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1C729D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ÚSTAVNOPRÁVNY VÝBOR</w:t>
      </w:r>
    </w:p>
    <w:p w:rsidR="003B16E4" w:rsidRPr="001C729D" w:rsidP="005D291A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3B16E4" w:rsidRPr="001C729D" w:rsidP="003B16E4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="004F3E9E">
        <w:rPr>
          <w:rFonts w:ascii="Times New Roman" w:hAnsi="Times New Roman"/>
        </w:rPr>
        <w:t>7</w:t>
      </w:r>
      <w:r w:rsidR="00280D24">
        <w:rPr>
          <w:rFonts w:ascii="Times New Roman" w:hAnsi="Times New Roman"/>
        </w:rPr>
        <w:t>8</w:t>
      </w:r>
      <w:r w:rsidRPr="001C729D">
        <w:rPr>
          <w:rFonts w:ascii="Times New Roman" w:hAnsi="Times New Roman"/>
        </w:rPr>
        <w:t>. schôdza</w:t>
      </w:r>
    </w:p>
    <w:p w:rsidR="003B16E4" w:rsidRPr="001C729D" w:rsidP="003B16E4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>
        <w:rPr>
          <w:rFonts w:ascii="Times New Roman" w:hAnsi="Times New Roman"/>
        </w:rPr>
        <w:t>Číslo: CRD-</w:t>
      </w:r>
      <w:r w:rsidR="004F3E9E">
        <w:rPr>
          <w:rFonts w:ascii="Times New Roman" w:hAnsi="Times New Roman"/>
        </w:rPr>
        <w:t>1</w:t>
      </w:r>
      <w:r w:rsidR="004E7036">
        <w:rPr>
          <w:rFonts w:ascii="Times New Roman" w:hAnsi="Times New Roman"/>
        </w:rPr>
        <w:t>857</w:t>
      </w:r>
      <w:r w:rsidRPr="001C729D">
        <w:rPr>
          <w:rFonts w:ascii="Times New Roman" w:hAnsi="Times New Roman"/>
        </w:rPr>
        <w:t>/201</w:t>
      </w:r>
      <w:r w:rsidR="00A635E4">
        <w:rPr>
          <w:rFonts w:ascii="Times New Roman" w:hAnsi="Times New Roman"/>
        </w:rPr>
        <w:t>8</w:t>
      </w:r>
    </w:p>
    <w:p w:rsidR="005F4E47" w:rsidRPr="001C729D" w:rsidP="003B16E4">
      <w:pPr>
        <w:bidi w:val="0"/>
        <w:rPr>
          <w:rFonts w:ascii="Times New Roman" w:hAnsi="Times New Roman"/>
        </w:rPr>
      </w:pPr>
    </w:p>
    <w:p w:rsidR="004F3E9E" w:rsidRPr="00555C4B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555C4B" w:rsidR="00555C4B">
        <w:rPr>
          <w:rFonts w:ascii="Times New Roman" w:hAnsi="Times New Roman"/>
          <w:sz w:val="36"/>
          <w:szCs w:val="36"/>
        </w:rPr>
        <w:t>464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3B16E4" w:rsidRPr="004E7036" w:rsidP="003B16E4">
      <w:pPr>
        <w:bidi w:val="0"/>
        <w:jc w:val="center"/>
        <w:rPr>
          <w:rFonts w:ascii="Times New Roman" w:hAnsi="Times New Roman"/>
          <w:b/>
        </w:rPr>
      </w:pPr>
      <w:r w:rsidRPr="004E7036" w:rsidR="00F23037">
        <w:rPr>
          <w:rFonts w:ascii="Times New Roman" w:hAnsi="Times New Roman"/>
          <w:b/>
        </w:rPr>
        <w:t>z</w:t>
      </w:r>
      <w:r w:rsidR="00D978D5">
        <w:rPr>
          <w:rFonts w:ascii="Times New Roman" w:hAnsi="Times New Roman"/>
          <w:b/>
        </w:rPr>
        <w:t> 20. novembra</w:t>
      </w:r>
      <w:r w:rsidRPr="004E7036" w:rsidR="009A1AB5">
        <w:rPr>
          <w:rFonts w:ascii="Times New Roman" w:hAnsi="Times New Roman"/>
          <w:b/>
        </w:rPr>
        <w:t xml:space="preserve"> </w:t>
      </w:r>
      <w:r w:rsidRPr="004E7036">
        <w:rPr>
          <w:rFonts w:ascii="Times New Roman" w:hAnsi="Times New Roman"/>
          <w:b/>
        </w:rPr>
        <w:t>201</w:t>
      </w:r>
      <w:r w:rsidRPr="004E7036" w:rsidR="009A1AB5">
        <w:rPr>
          <w:rFonts w:ascii="Times New Roman" w:hAnsi="Times New Roman"/>
          <w:b/>
        </w:rPr>
        <w:t>8</w:t>
      </w:r>
    </w:p>
    <w:p w:rsidR="009A1AB5" w:rsidRPr="004E7036" w:rsidP="00AC655E">
      <w:pPr>
        <w:pStyle w:val="TxBrp9"/>
        <w:tabs>
          <w:tab w:val="clear" w:pos="204"/>
          <w:tab w:val="left" w:pos="284"/>
        </w:tabs>
        <w:bidi w:val="0"/>
        <w:spacing w:line="240" w:lineRule="auto"/>
        <w:rPr>
          <w:rFonts w:ascii="Times New Roman" w:hAnsi="Times New Roman"/>
          <w:b/>
          <w:sz w:val="24"/>
        </w:rPr>
      </w:pPr>
    </w:p>
    <w:p w:rsidR="004E7036" w:rsidRPr="004E7036" w:rsidP="004E7036">
      <w:pPr>
        <w:pStyle w:val="TxBrp9"/>
        <w:tabs>
          <w:tab w:val="clear" w:pos="204"/>
          <w:tab w:val="left" w:pos="426"/>
        </w:tabs>
        <w:bidi w:val="0"/>
        <w:spacing w:line="240" w:lineRule="auto"/>
        <w:rPr>
          <w:rFonts w:ascii="Times New Roman" w:hAnsi="Times New Roman"/>
          <w:color w:val="333333"/>
          <w:sz w:val="24"/>
        </w:rPr>
      </w:pPr>
      <w:r w:rsidRPr="004E7036">
        <w:rPr>
          <w:rFonts w:ascii="Times New Roman" w:hAnsi="Times New Roman"/>
          <w:color w:val="333333"/>
          <w:sz w:val="24"/>
        </w:rPr>
        <w:t>k vládnemu návrhu zákona, ktorým sa mení a d</w:t>
      </w:r>
      <w:r w:rsidR="00460730">
        <w:rPr>
          <w:rFonts w:ascii="Times New Roman" w:hAnsi="Times New Roman"/>
          <w:color w:val="333333"/>
          <w:sz w:val="24"/>
        </w:rPr>
        <w:t>opĺňa zákon č. 581/2004 Z. z. o </w:t>
      </w:r>
      <w:r w:rsidRPr="004E7036">
        <w:rPr>
          <w:rFonts w:ascii="Times New Roman" w:hAnsi="Times New Roman"/>
          <w:color w:val="333333"/>
          <w:sz w:val="24"/>
        </w:rPr>
        <w:t>zdravotných poisťovniach, dohľade nad zdravot</w:t>
      </w:r>
      <w:r w:rsidR="00460730">
        <w:rPr>
          <w:rFonts w:ascii="Times New Roman" w:hAnsi="Times New Roman"/>
          <w:color w:val="333333"/>
          <w:sz w:val="24"/>
        </w:rPr>
        <w:t>nou starostlivosťou a o zmene a </w:t>
      </w:r>
      <w:r w:rsidRPr="004E7036">
        <w:rPr>
          <w:rFonts w:ascii="Times New Roman" w:hAnsi="Times New Roman"/>
          <w:color w:val="333333"/>
          <w:sz w:val="24"/>
        </w:rPr>
        <w:t>doplnení niektorých zákonov v znení neskorších predpisov a doplnení niektorých zákonov (tlač 1139)</w:t>
      </w:r>
    </w:p>
    <w:p w:rsidR="009C072C" w:rsidP="00AF4818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</w:p>
    <w:p w:rsidR="0019188B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3B16E4" w:rsidRPr="00EC0BB9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3B16E4" w:rsidRPr="00EC0BB9" w:rsidP="00AC655E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EC0BB9" w:rsidP="00AC655E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  <w:b/>
        </w:rPr>
        <w:tab/>
        <w:t xml:space="preserve">A. </w:t>
      </w:r>
      <w:r w:rsidR="00A632E2">
        <w:rPr>
          <w:rFonts w:ascii="Times New Roman" w:hAnsi="Times New Roman"/>
          <w:b/>
        </w:rPr>
        <w:t xml:space="preserve"> </w:t>
      </w:r>
      <w:r w:rsidRPr="00EC0BB9">
        <w:rPr>
          <w:rFonts w:ascii="Times New Roman" w:hAnsi="Times New Roman"/>
          <w:b/>
        </w:rPr>
        <w:t xml:space="preserve"> s ú h l a s í</w:t>
      </w:r>
      <w:r w:rsidRPr="00EC0BB9">
        <w:rPr>
          <w:rFonts w:ascii="Times New Roman" w:hAnsi="Times New Roman"/>
        </w:rPr>
        <w:t xml:space="preserve"> </w:t>
      </w:r>
    </w:p>
    <w:p w:rsidR="003B16E4" w:rsidRPr="00954358" w:rsidP="00AC655E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4E7036" w:rsidRPr="004E7036" w:rsidP="00460730">
      <w:pPr>
        <w:pStyle w:val="TxBrp9"/>
        <w:tabs>
          <w:tab w:val="clear" w:pos="204"/>
          <w:tab w:val="left" w:pos="426"/>
          <w:tab w:val="left" w:pos="1276"/>
        </w:tabs>
        <w:bidi w:val="0"/>
        <w:spacing w:line="240" w:lineRule="auto"/>
        <w:rPr>
          <w:rFonts w:ascii="Times New Roman" w:hAnsi="Times New Roman"/>
          <w:color w:val="333333"/>
          <w:sz w:val="24"/>
        </w:rPr>
      </w:pPr>
      <w:r w:rsidR="009C072C"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color w:val="333333"/>
          <w:sz w:val="24"/>
        </w:rPr>
        <w:t>s vládnym</w:t>
      </w:r>
      <w:r w:rsidRPr="004E7036">
        <w:rPr>
          <w:rFonts w:ascii="Times New Roman" w:hAnsi="Times New Roman"/>
          <w:color w:val="333333"/>
          <w:sz w:val="24"/>
        </w:rPr>
        <w:t xml:space="preserve"> návrh</w:t>
      </w:r>
      <w:r>
        <w:rPr>
          <w:rFonts w:ascii="Times New Roman" w:hAnsi="Times New Roman"/>
          <w:color w:val="333333"/>
          <w:sz w:val="24"/>
        </w:rPr>
        <w:t>om</w:t>
      </w:r>
      <w:r w:rsidRPr="004E7036">
        <w:rPr>
          <w:rFonts w:ascii="Times New Roman" w:hAnsi="Times New Roman"/>
          <w:color w:val="333333"/>
          <w:sz w:val="24"/>
        </w:rPr>
        <w:t xml:space="preserve"> zákona, k</w:t>
      </w:r>
      <w:r w:rsidR="00460730">
        <w:rPr>
          <w:rFonts w:ascii="Times New Roman" w:hAnsi="Times New Roman"/>
          <w:color w:val="333333"/>
          <w:sz w:val="24"/>
        </w:rPr>
        <w:t>torým sa mení a dopĺňa zákon č. 581/2004 Z. </w:t>
      </w:r>
      <w:r>
        <w:rPr>
          <w:rFonts w:ascii="Times New Roman" w:hAnsi="Times New Roman"/>
          <w:color w:val="333333"/>
          <w:sz w:val="24"/>
        </w:rPr>
        <w:t>z. o zdravotných poi</w:t>
      </w:r>
      <w:r w:rsidRPr="004E7036">
        <w:rPr>
          <w:rFonts w:ascii="Times New Roman" w:hAnsi="Times New Roman"/>
          <w:color w:val="333333"/>
          <w:sz w:val="24"/>
        </w:rPr>
        <w:t>sťovniach, dohľade nad zdravot</w:t>
      </w:r>
      <w:r w:rsidR="00460730">
        <w:rPr>
          <w:rFonts w:ascii="Times New Roman" w:hAnsi="Times New Roman"/>
          <w:color w:val="333333"/>
          <w:sz w:val="24"/>
        </w:rPr>
        <w:t>nou starostlivosťou a o zmene a </w:t>
      </w:r>
      <w:r w:rsidRPr="004E7036">
        <w:rPr>
          <w:rFonts w:ascii="Times New Roman" w:hAnsi="Times New Roman"/>
          <w:color w:val="333333"/>
          <w:sz w:val="24"/>
        </w:rPr>
        <w:t>doplnení niektorých zákonov v znení neskorších predpisov a doplnení niektorých zákonov (tlač 1139)</w:t>
      </w:r>
      <w:r w:rsidR="00460730">
        <w:rPr>
          <w:rFonts w:ascii="Times New Roman" w:hAnsi="Times New Roman"/>
          <w:color w:val="333333"/>
          <w:sz w:val="24"/>
        </w:rPr>
        <w:t>;</w:t>
      </w:r>
    </w:p>
    <w:p w:rsidR="00297AEF" w:rsidRPr="00EC0BB9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  <w:r w:rsidR="00C748DB">
        <w:rPr>
          <w:rFonts w:ascii="Times New Roman" w:hAnsi="Times New Roman"/>
          <w:b/>
        </w:rPr>
        <w:t>  </w:t>
      </w:r>
      <w:r w:rsidRPr="000A4F64">
        <w:rPr>
          <w:rFonts w:ascii="Times New Roman" w:hAnsi="Times New Roman"/>
          <w:b/>
        </w:rPr>
        <w:t>B.  o d p o r ú č a</w:t>
      </w: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</w:r>
      <w:r w:rsidRPr="000A4F64" w:rsidR="001C729D">
        <w:rPr>
          <w:rFonts w:ascii="Times New Roman" w:hAnsi="Times New Roman"/>
          <w:b/>
        </w:rPr>
        <w:tab/>
      </w:r>
      <w:r w:rsidRPr="000A4F64" w:rsidR="000A4F64">
        <w:rPr>
          <w:rFonts w:ascii="Times New Roman" w:hAnsi="Times New Roman"/>
          <w:b/>
        </w:rPr>
        <w:t xml:space="preserve"> </w:t>
      </w:r>
      <w:r w:rsidR="00EC0BB9">
        <w:rPr>
          <w:rFonts w:ascii="Times New Roman" w:hAnsi="Times New Roman"/>
          <w:b/>
        </w:rPr>
        <w:t> </w:t>
      </w:r>
      <w:r w:rsidR="00C748DB">
        <w:rPr>
          <w:rFonts w:ascii="Times New Roman" w:hAnsi="Times New Roman"/>
          <w:b/>
        </w:rPr>
        <w:t> </w:t>
      </w:r>
      <w:r w:rsidR="00787357">
        <w:rPr>
          <w:rFonts w:ascii="Times New Roman" w:hAnsi="Times New Roman"/>
          <w:b/>
        </w:rPr>
        <w:t xml:space="preserve"> </w:t>
      </w:r>
      <w:r w:rsidRPr="000A4F64">
        <w:rPr>
          <w:rFonts w:ascii="Times New Roman" w:hAnsi="Times New Roman"/>
        </w:rPr>
        <w:t>Národnej rade Slovenskej republiky</w:t>
      </w:r>
    </w:p>
    <w:p w:rsidR="001C729D" w:rsidRPr="003D23C8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3B16E4" w:rsidRPr="00D4028A" w:rsidP="00A632E2">
      <w:pPr>
        <w:pStyle w:val="TxBrp9"/>
        <w:tabs>
          <w:tab w:val="clear" w:pos="204"/>
          <w:tab w:val="left" w:pos="426"/>
          <w:tab w:val="left" w:pos="1276"/>
        </w:tabs>
        <w:bidi w:val="0"/>
        <w:spacing w:line="240" w:lineRule="auto"/>
        <w:rPr>
          <w:rFonts w:ascii="Times New Roman" w:hAnsi="Times New Roman"/>
          <w:color w:val="333333"/>
          <w:sz w:val="24"/>
        </w:rPr>
      </w:pPr>
      <w:r w:rsidRPr="003D23C8" w:rsidR="003D23C8">
        <w:rPr>
          <w:rFonts w:ascii="Times New Roman" w:hAnsi="Times New Roman" w:cs="Arial"/>
          <w:noProof/>
          <w:sz w:val="24"/>
        </w:rPr>
        <w:tab/>
        <w:tab/>
      </w:r>
      <w:r w:rsidR="004E7036">
        <w:rPr>
          <w:rFonts w:ascii="Times New Roman" w:hAnsi="Times New Roman"/>
          <w:color w:val="333333"/>
          <w:sz w:val="24"/>
        </w:rPr>
        <w:t>vládny návrh zákona</w:t>
      </w:r>
      <w:r w:rsidRPr="004E7036" w:rsidR="004E7036">
        <w:rPr>
          <w:rFonts w:ascii="Times New Roman" w:hAnsi="Times New Roman"/>
          <w:color w:val="333333"/>
          <w:sz w:val="24"/>
        </w:rPr>
        <w:t xml:space="preserve"> zákona, ktorým sa mení a d</w:t>
      </w:r>
      <w:r w:rsidR="00A632E2">
        <w:rPr>
          <w:rFonts w:ascii="Times New Roman" w:hAnsi="Times New Roman"/>
          <w:color w:val="333333"/>
          <w:sz w:val="24"/>
        </w:rPr>
        <w:t>opĺňa zákon č. 581/2004  Z. </w:t>
      </w:r>
      <w:r w:rsidR="00922A5B">
        <w:rPr>
          <w:rFonts w:ascii="Times New Roman" w:hAnsi="Times New Roman"/>
          <w:color w:val="333333"/>
          <w:sz w:val="24"/>
        </w:rPr>
        <w:t>z. o </w:t>
      </w:r>
      <w:r w:rsidRPr="004E7036" w:rsidR="004E7036">
        <w:rPr>
          <w:rFonts w:ascii="Times New Roman" w:hAnsi="Times New Roman"/>
          <w:color w:val="333333"/>
          <w:sz w:val="24"/>
        </w:rPr>
        <w:t>zdravotných poisťovniach, dohľade nad zdravot</w:t>
      </w:r>
      <w:r w:rsidR="00922A5B">
        <w:rPr>
          <w:rFonts w:ascii="Times New Roman" w:hAnsi="Times New Roman"/>
          <w:color w:val="333333"/>
          <w:sz w:val="24"/>
        </w:rPr>
        <w:t>nou starostlivos</w:t>
      </w:r>
      <w:r w:rsidR="00A632E2">
        <w:rPr>
          <w:rFonts w:ascii="Times New Roman" w:hAnsi="Times New Roman"/>
          <w:color w:val="333333"/>
          <w:sz w:val="24"/>
        </w:rPr>
        <w:t>ťou a </w:t>
      </w:r>
      <w:r w:rsidR="00922A5B">
        <w:rPr>
          <w:rFonts w:ascii="Times New Roman" w:hAnsi="Times New Roman"/>
          <w:color w:val="333333"/>
          <w:sz w:val="24"/>
        </w:rPr>
        <w:t>o zmene a </w:t>
      </w:r>
      <w:r w:rsidRPr="004E7036" w:rsidR="004E7036">
        <w:rPr>
          <w:rFonts w:ascii="Times New Roman" w:hAnsi="Times New Roman"/>
          <w:color w:val="333333"/>
          <w:sz w:val="24"/>
        </w:rPr>
        <w:t>doplnení niektorých zákonov v znení neskorších predpisov a doplnení</w:t>
      </w:r>
      <w:r w:rsidR="00D4028A">
        <w:rPr>
          <w:rFonts w:ascii="Times New Roman" w:hAnsi="Times New Roman"/>
          <w:color w:val="333333"/>
          <w:sz w:val="24"/>
        </w:rPr>
        <w:t xml:space="preserve"> niektorých zákonov (tlač 1139) </w:t>
      </w:r>
      <w:r w:rsidRPr="003D23C8">
        <w:rPr>
          <w:rFonts w:ascii="Times New Roman" w:hAnsi="Times New Roman"/>
          <w:b/>
          <w:bCs/>
          <w:sz w:val="24"/>
        </w:rPr>
        <w:t xml:space="preserve">schváliť </w:t>
      </w:r>
      <w:r w:rsidRPr="003D23C8">
        <w:rPr>
          <w:rFonts w:ascii="Times New Roman" w:hAnsi="Times New Roman"/>
          <w:bCs/>
          <w:sz w:val="24"/>
        </w:rPr>
        <w:t xml:space="preserve">so zmenami a doplnkami uvedenými v prílohe tohto uznesenia; </w:t>
      </w:r>
    </w:p>
    <w:p w:rsidR="003B16E4" w:rsidRPr="003D23C8" w:rsidP="00AC655E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1C729D" w:rsidRPr="003D23C8" w:rsidP="00AC655E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Pr="003D23C8" w:rsidR="00C748DB">
        <w:rPr>
          <w:rFonts w:ascii="Times New Roman" w:hAnsi="Times New Roman"/>
          <w:b/>
        </w:rPr>
        <w:t> </w:t>
      </w:r>
      <w:r w:rsidRPr="003D23C8">
        <w:rPr>
          <w:rFonts w:ascii="Times New Roman" w:hAnsi="Times New Roman"/>
          <w:b/>
        </w:rPr>
        <w:t>C.</w:t>
        <w:tab/>
        <w:t>p o v e r u j e</w:t>
      </w:r>
    </w:p>
    <w:p w:rsidR="001C729D" w:rsidRPr="000A4F64" w:rsidP="00AC655E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</w: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 xml:space="preserve">predsedu výboru </w:t>
      </w: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3D23C8" w:rsidRPr="000A4F64" w:rsidP="005D291A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  <w:r w:rsidRPr="000A4F64" w:rsidR="001C729D">
        <w:rPr>
          <w:rFonts w:ascii="Times New Roman" w:hAnsi="Times New Roman"/>
        </w:rPr>
        <w:t>predložiť stanovisko výboru k uvedenému návrhu zákona predsedovi gestorského</w:t>
      </w:r>
      <w:r w:rsidR="00981E3E">
        <w:rPr>
          <w:rFonts w:ascii="Times New Roman" w:hAnsi="Times New Roman"/>
        </w:rPr>
        <w:t xml:space="preserve"> Výboru </w:t>
      </w:r>
      <w:r w:rsidRPr="000A4F64" w:rsidR="001C729D">
        <w:rPr>
          <w:rFonts w:ascii="Times New Roman" w:hAnsi="Times New Roman"/>
        </w:rPr>
        <w:t>Národnej rady Slovenskej republiky</w:t>
      </w:r>
      <w:r w:rsidR="00981E3E">
        <w:rPr>
          <w:rFonts w:ascii="Times New Roman" w:hAnsi="Times New Roman"/>
        </w:rPr>
        <w:t xml:space="preserve"> pre </w:t>
      </w:r>
      <w:r w:rsidR="00476EDE">
        <w:rPr>
          <w:rFonts w:ascii="Times New Roman" w:hAnsi="Times New Roman"/>
        </w:rPr>
        <w:t>zdravotníctvo.</w:t>
      </w:r>
    </w:p>
    <w:p w:rsidR="00EC0BB9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960C77" w:rsidP="001C729D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2B6E1A" w:rsidRPr="00FD4D4C" w:rsidP="001C729D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BF46D0" w:rsidRPr="000A4F64" w:rsidP="00BF46D0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</w:t>
      </w:r>
      <w:r w:rsidRPr="000A4F64" w:rsidR="005F4E47">
        <w:rPr>
          <w:rFonts w:ascii="Times New Roman" w:hAnsi="Times New Roman"/>
        </w:rPr>
        <w:t xml:space="preserve">  </w:t>
      </w:r>
      <w:r w:rsidRPr="000A4F64">
        <w:rPr>
          <w:rFonts w:ascii="Times New Roman" w:hAnsi="Times New Roman"/>
        </w:rPr>
        <w:t xml:space="preserve"> </w:t>
      </w:r>
      <w:r w:rsidR="003871C7">
        <w:rPr>
          <w:rFonts w:ascii="Times New Roman" w:hAnsi="Times New Roman"/>
        </w:rPr>
        <w:t xml:space="preserve">  </w:t>
      </w:r>
      <w:r w:rsidRPr="000A4F64" w:rsidR="005F4E47">
        <w:rPr>
          <w:rFonts w:ascii="Times New Roman" w:hAnsi="Times New Roman"/>
        </w:rPr>
        <w:t>Róbert Madej</w:t>
      </w:r>
      <w:r w:rsidR="00BA5B59">
        <w:rPr>
          <w:rFonts w:ascii="Times New Roman" w:hAnsi="Times New Roman"/>
        </w:rPr>
        <w:t xml:space="preserve"> </w:t>
      </w:r>
      <w:r w:rsidR="003871C7">
        <w:rPr>
          <w:rFonts w:ascii="Times New Roman" w:hAnsi="Times New Roman"/>
        </w:rPr>
        <w:t xml:space="preserve"> </w:t>
      </w:r>
    </w:p>
    <w:p w:rsidR="00BF46D0" w:rsidRPr="000A4F64" w:rsidP="00BF46D0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BF46D0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p w:rsidR="000B4B0D" w:rsidRPr="001C729D" w:rsidP="000B4B0D">
      <w:pPr>
        <w:pStyle w:val="Heading2"/>
        <w:bidi w:val="0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 r í l o h a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1C729D">
        <w:rPr>
          <w:rFonts w:ascii="Times New Roman" w:hAnsi="Times New Roman"/>
          <w:b/>
          <w:bCs/>
        </w:rPr>
        <w:t xml:space="preserve">k uzneseniu Ústavnoprávneho </w:t>
      </w:r>
    </w:p>
    <w:p w:rsidR="00AB2C4B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1C729D" w:rsidR="000B4B0D">
        <w:rPr>
          <w:rFonts w:ascii="Times New Roman" w:hAnsi="Times New Roman"/>
          <w:b/>
        </w:rPr>
        <w:t>výboru Národnej rady SR č.</w:t>
      </w:r>
      <w:r w:rsidR="00303152">
        <w:rPr>
          <w:rFonts w:ascii="Times New Roman" w:hAnsi="Times New Roman"/>
          <w:b/>
        </w:rPr>
        <w:t xml:space="preserve"> </w:t>
      </w:r>
      <w:r w:rsidR="009C460C">
        <w:rPr>
          <w:rFonts w:ascii="Times New Roman" w:hAnsi="Times New Roman"/>
          <w:b/>
        </w:rPr>
        <w:t>464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="00AB2C4B">
        <w:rPr>
          <w:rFonts w:ascii="Times New Roman" w:hAnsi="Times New Roman"/>
          <w:b/>
        </w:rPr>
        <w:t>z</w:t>
      </w:r>
      <w:r w:rsidR="007D3C13">
        <w:rPr>
          <w:rFonts w:ascii="Times New Roman" w:hAnsi="Times New Roman"/>
          <w:b/>
        </w:rPr>
        <w:t> 20. novembra</w:t>
      </w:r>
      <w:r w:rsidRPr="001C729D" w:rsidR="003A4509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0B4B0D" w:rsidRPr="001C729D" w:rsidP="000B4B0D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1C729D">
        <w:rPr>
          <w:rFonts w:ascii="Times New Roman" w:hAnsi="Times New Roman"/>
          <w:b/>
          <w:bCs/>
        </w:rPr>
        <w:t>___________________________</w:t>
      </w:r>
      <w:r w:rsidRPr="001C729D" w:rsidR="001E1C36">
        <w:rPr>
          <w:rFonts w:ascii="Times New Roman" w:hAnsi="Times New Roman"/>
          <w:b/>
          <w:bCs/>
        </w:rPr>
        <w:t>_</w:t>
      </w:r>
    </w:p>
    <w:p w:rsidR="000B4B0D" w:rsidRPr="001C729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0B4B0D" w:rsidP="000B4B0D">
      <w:pPr>
        <w:bidi w:val="0"/>
        <w:rPr>
          <w:rFonts w:ascii="Times New Roman" w:hAnsi="Times New Roman"/>
          <w:lang w:eastAsia="en-US"/>
        </w:rPr>
      </w:pPr>
    </w:p>
    <w:p w:rsidR="002D705F" w:rsidRPr="001C729D" w:rsidP="000B4B0D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pStyle w:val="Heading2"/>
        <w:bidi w:val="0"/>
        <w:ind w:left="0" w:firstLine="0"/>
        <w:jc w:val="center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Pozmeňujúce a doplňujúce návrhy</w:t>
      </w:r>
    </w:p>
    <w:p w:rsidR="00261C0D" w:rsidRPr="004F3E9E" w:rsidP="00261C0D">
      <w:pPr>
        <w:bidi w:val="0"/>
        <w:jc w:val="both"/>
        <w:rPr>
          <w:rFonts w:ascii="Times New Roman" w:hAnsi="Times New Roman"/>
          <w:b/>
        </w:rPr>
      </w:pPr>
    </w:p>
    <w:p w:rsidR="007D3C13" w:rsidRPr="007D3C13" w:rsidP="007D3C13">
      <w:pPr>
        <w:pStyle w:val="TxBrp9"/>
        <w:tabs>
          <w:tab w:val="clear" w:pos="204"/>
          <w:tab w:val="left" w:pos="426"/>
        </w:tabs>
        <w:bidi w:val="0"/>
        <w:spacing w:line="240" w:lineRule="auto"/>
        <w:rPr>
          <w:rFonts w:ascii="Times New Roman" w:hAnsi="Times New Roman"/>
          <w:b/>
          <w:color w:val="333333"/>
          <w:sz w:val="24"/>
        </w:rPr>
      </w:pPr>
      <w:r w:rsidRPr="007D3C13">
        <w:rPr>
          <w:rFonts w:ascii="Times New Roman" w:hAnsi="Times New Roman"/>
          <w:b/>
          <w:color w:val="333333"/>
          <w:sz w:val="24"/>
        </w:rPr>
        <w:t>k vládnemu návrhu zákona, ktorým sa mení a dopĺňa zákon č. 581/2004 Z. z. o zdravotných poisťovniach, dohľade nad zdravotnou starostlivosťou a o zmene a doplnení niektorých zákonov v znení neskorších predpisov a doplnení niektorých zákonov (tlač 1139)</w:t>
      </w:r>
    </w:p>
    <w:p w:rsidR="00632E90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 w:cs="Arial"/>
          <w:b/>
          <w:sz w:val="24"/>
        </w:rPr>
      </w:pPr>
      <w:r w:rsidRPr="007D3C13">
        <w:rPr>
          <w:rFonts w:ascii="Times New Roman" w:hAnsi="Times New Roman" w:cs="Arial"/>
          <w:b/>
          <w:sz w:val="24"/>
        </w:rPr>
        <w:t>________________________________________________________________________</w:t>
      </w:r>
    </w:p>
    <w:p w:rsidR="002A7F76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/>
          <w:b/>
        </w:rPr>
      </w:pPr>
    </w:p>
    <w:p w:rsidR="002A7F76" w:rsidP="002A7F76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2D705F" w:rsidP="002D705F">
      <w:pPr>
        <w:pStyle w:val="ListParagraph"/>
        <w:widowControl w:val="0"/>
        <w:numPr>
          <w:numId w:val="30"/>
        </w:numPr>
        <w:autoSpaceDE w:val="0"/>
        <w:autoSpaceDN w:val="0"/>
        <w:bidi w:val="0"/>
        <w:adjustRightInd w:val="0"/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I, 9. bode sa za slová „§ 20 ods. 1 písm. e)“ vkladajú slová „prvom bode“. </w:t>
      </w:r>
    </w:p>
    <w:p w:rsidR="002D705F" w:rsidP="002D705F">
      <w:pPr>
        <w:pStyle w:val="ListParagraph"/>
        <w:bidi w:val="0"/>
        <w:spacing w:line="360" w:lineRule="auto"/>
        <w:ind w:left="2832"/>
        <w:jc w:val="both"/>
        <w:rPr>
          <w:rFonts w:ascii="Times New Roman" w:hAnsi="Times New Roman"/>
        </w:rPr>
      </w:pPr>
    </w:p>
    <w:p w:rsidR="002D705F" w:rsidP="002D705F">
      <w:pPr>
        <w:pStyle w:val="ListParagraph"/>
        <w:bidi w:val="0"/>
        <w:spacing w:line="360" w:lineRule="auto"/>
        <w:ind w:left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Spresnenie ustanovenia.</w:t>
      </w:r>
    </w:p>
    <w:p w:rsidR="002D705F" w:rsidP="002D705F">
      <w:pPr>
        <w:pStyle w:val="ListParagraph"/>
        <w:bidi w:val="0"/>
        <w:spacing w:line="360" w:lineRule="auto"/>
        <w:ind w:left="2832"/>
        <w:jc w:val="both"/>
        <w:rPr>
          <w:rFonts w:ascii="Times New Roman" w:hAnsi="Times New Roman"/>
        </w:rPr>
      </w:pPr>
    </w:p>
    <w:p w:rsidR="002D705F" w:rsidP="002D705F">
      <w:pPr>
        <w:pStyle w:val="ListParagraph"/>
        <w:widowControl w:val="0"/>
        <w:numPr>
          <w:numId w:val="30"/>
        </w:numPr>
        <w:autoSpaceDE w:val="0"/>
        <w:autoSpaceDN w:val="0"/>
        <w:bidi w:val="0"/>
        <w:adjustRightInd w:val="0"/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I, 10. bode sa v § 15 ods. 1 písm. af) odkaz „</w:t>
      </w:r>
      <w:r w:rsidRPr="007A116D">
        <w:rPr>
          <w:rFonts w:ascii="Times New Roman" w:hAnsi="Times New Roman"/>
          <w:vertAlign w:val="superscript"/>
        </w:rPr>
        <w:t>35aak</w:t>
      </w:r>
      <w:r>
        <w:rPr>
          <w:rFonts w:ascii="Times New Roman" w:hAnsi="Times New Roman"/>
        </w:rPr>
        <w:t>)“ nahrádza odkazom „</w:t>
      </w:r>
      <w:r w:rsidRPr="007A116D">
        <w:rPr>
          <w:rFonts w:ascii="Times New Roman" w:hAnsi="Times New Roman"/>
          <w:vertAlign w:val="superscript"/>
        </w:rPr>
        <w:t>101</w:t>
      </w:r>
      <w:r>
        <w:rPr>
          <w:rFonts w:ascii="Times New Roman" w:hAnsi="Times New Roman"/>
        </w:rPr>
        <w:t>)“, poznámka pod čiarou k odkazu 35aak sa vypúšťa a v písm. ag) sa odkaz 35aal a poznámka pod čiarou k odkazu 35aal označuje ako odkaz 35aak a poznámka pod čiarou k odkazu 35aak.</w:t>
      </w:r>
    </w:p>
    <w:p w:rsidR="002D705F" w:rsidRPr="007A116D" w:rsidP="002D705F">
      <w:pPr>
        <w:bidi w:val="0"/>
        <w:spacing w:line="360" w:lineRule="auto"/>
        <w:jc w:val="both"/>
        <w:rPr>
          <w:rFonts w:ascii="Times New Roman" w:hAnsi="Times New Roman"/>
        </w:rPr>
      </w:pPr>
    </w:p>
    <w:p w:rsidR="002D705F" w:rsidP="002D705F">
      <w:pPr>
        <w:bidi w:val="0"/>
        <w:spacing w:line="276" w:lineRule="auto"/>
        <w:ind w:left="2832"/>
        <w:jc w:val="both"/>
        <w:rPr>
          <w:rFonts w:ascii="Times New Roman" w:hAnsi="Times New Roman"/>
        </w:rPr>
      </w:pPr>
      <w:r w:rsidRPr="007A116D">
        <w:rPr>
          <w:rFonts w:ascii="Times New Roman" w:hAnsi="Times New Roman"/>
        </w:rPr>
        <w:t>Legislatívno-</w:t>
      </w:r>
      <w:r>
        <w:rPr>
          <w:rFonts w:ascii="Times New Roman" w:hAnsi="Times New Roman"/>
        </w:rPr>
        <w:t>technická úprava z dôvodu, že navrhované znenie poznámky pod čiarou k odkazu 35aak je totožné so znením poznámky pod čiarou k odkazu 101.</w:t>
      </w:r>
    </w:p>
    <w:p w:rsidR="002D705F" w:rsidP="002D705F">
      <w:pPr>
        <w:pStyle w:val="ListParagraph"/>
        <w:bidi w:val="0"/>
        <w:spacing w:line="360" w:lineRule="auto"/>
        <w:ind w:left="2832"/>
        <w:jc w:val="both"/>
        <w:rPr>
          <w:rFonts w:ascii="Times New Roman" w:hAnsi="Times New Roman"/>
        </w:rPr>
      </w:pPr>
    </w:p>
    <w:p w:rsidR="002D705F" w:rsidP="002D705F">
      <w:pPr>
        <w:pStyle w:val="ListParagraph"/>
        <w:widowControl w:val="0"/>
        <w:numPr>
          <w:numId w:val="30"/>
        </w:numPr>
        <w:autoSpaceDE w:val="0"/>
        <w:autoSpaceDN w:val="0"/>
        <w:bidi w:val="0"/>
        <w:adjustRightInd w:val="0"/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III, 8. bode [§ 10a ods. 2 písm. h)] sa vypúšťajú slová „a 22 ods. 2 písm. i) štvrtom bode“.</w:t>
      </w:r>
    </w:p>
    <w:p w:rsidR="002D705F" w:rsidP="002D705F">
      <w:pPr>
        <w:pStyle w:val="ListParagraph"/>
        <w:bidi w:val="0"/>
        <w:spacing w:line="276" w:lineRule="auto"/>
        <w:ind w:left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Legislatívno-technická úprava; presun navrhovanej úpravy do samostatného bodu, nakoľko vypúšťané slová sa v danom ustanovení nachádzajú v inom gramatickom tvare. </w:t>
      </w:r>
    </w:p>
    <w:p w:rsidR="002D705F" w:rsidP="002D705F">
      <w:pPr>
        <w:pStyle w:val="ListParagraph"/>
        <w:bidi w:val="0"/>
        <w:spacing w:line="360" w:lineRule="auto"/>
        <w:ind w:left="2832"/>
        <w:jc w:val="both"/>
        <w:rPr>
          <w:rFonts w:ascii="Times New Roman" w:hAnsi="Times New Roman"/>
        </w:rPr>
      </w:pPr>
    </w:p>
    <w:p w:rsidR="002D705F" w:rsidP="002D705F">
      <w:pPr>
        <w:pStyle w:val="ListParagraph"/>
        <w:widowControl w:val="0"/>
        <w:numPr>
          <w:numId w:val="30"/>
        </w:numPr>
        <w:autoSpaceDE w:val="0"/>
        <w:autoSpaceDN w:val="0"/>
        <w:bidi w:val="0"/>
        <w:adjustRightInd w:val="0"/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III, 13. bod znie:</w:t>
      </w:r>
    </w:p>
    <w:p w:rsidR="002D705F" w:rsidP="002D705F">
      <w:pPr>
        <w:pStyle w:val="ListParagraph"/>
        <w:bidi w:val="0"/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„13. V § 11 ods. 7 písm. v) treťom bode sa vypúšťajú slová „na úrade alebo“.“.</w:t>
      </w:r>
    </w:p>
    <w:p w:rsidR="002D705F" w:rsidP="002D705F">
      <w:pPr>
        <w:pStyle w:val="ListParagraph"/>
        <w:bidi w:val="0"/>
        <w:spacing w:line="360" w:lineRule="auto"/>
        <w:ind w:left="426"/>
        <w:jc w:val="both"/>
        <w:rPr>
          <w:rFonts w:ascii="Times New Roman" w:hAnsi="Times New Roman"/>
        </w:rPr>
      </w:pPr>
    </w:p>
    <w:p w:rsidR="002D705F" w:rsidP="002D705F">
      <w:pPr>
        <w:pStyle w:val="ListParagraph"/>
        <w:bidi w:val="0"/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 xml:space="preserve">Legislatívno-technická úprava. </w:t>
      </w:r>
    </w:p>
    <w:p w:rsidR="002D705F" w:rsidP="002D705F">
      <w:pPr>
        <w:pStyle w:val="ListParagraph"/>
        <w:bidi w:val="0"/>
        <w:spacing w:line="360" w:lineRule="auto"/>
        <w:ind w:left="426"/>
        <w:jc w:val="both"/>
        <w:rPr>
          <w:rFonts w:ascii="Times New Roman" w:hAnsi="Times New Roman"/>
        </w:rPr>
      </w:pPr>
    </w:p>
    <w:p w:rsidR="002D705F" w:rsidP="002D705F">
      <w:pPr>
        <w:pStyle w:val="ListParagraph"/>
        <w:widowControl w:val="0"/>
        <w:numPr>
          <w:numId w:val="30"/>
        </w:numPr>
        <w:autoSpaceDE w:val="0"/>
        <w:autoSpaceDN w:val="0"/>
        <w:bidi w:val="0"/>
        <w:adjustRightInd w:val="0"/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III, 20.  bode [§ 17 ods. 8] sa slová „na úrade“ nahrádzajú slovami „na úrade</w:t>
      </w:r>
      <w:r>
        <w:rPr>
          <w:rFonts w:ascii="Times New Roman" w:hAnsi="Times New Roman"/>
          <w:vertAlign w:val="superscript"/>
        </w:rPr>
        <w:t>13)</w:t>
      </w:r>
      <w:r>
        <w:rPr>
          <w:rFonts w:ascii="Times New Roman" w:hAnsi="Times New Roman"/>
        </w:rPr>
        <w:t>“.</w:t>
      </w:r>
    </w:p>
    <w:p w:rsidR="002D705F" w:rsidP="002D705F">
      <w:pPr>
        <w:pStyle w:val="ListParagraph"/>
        <w:bidi w:val="0"/>
        <w:spacing w:line="360" w:lineRule="auto"/>
        <w:ind w:left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Legislatívno-technická úprava. </w:t>
      </w:r>
    </w:p>
    <w:p w:rsidR="002D705F" w:rsidP="002D705F">
      <w:pPr>
        <w:pStyle w:val="ListParagraph"/>
        <w:bidi w:val="0"/>
        <w:spacing w:line="360" w:lineRule="auto"/>
        <w:ind w:left="2832"/>
        <w:jc w:val="both"/>
        <w:rPr>
          <w:rFonts w:ascii="Times New Roman" w:hAnsi="Times New Roman"/>
        </w:rPr>
      </w:pPr>
    </w:p>
    <w:p w:rsidR="002D705F" w:rsidP="002D705F">
      <w:pPr>
        <w:pStyle w:val="ListParagraph"/>
        <w:widowControl w:val="0"/>
        <w:numPr>
          <w:numId w:val="30"/>
        </w:numPr>
        <w:autoSpaceDE w:val="0"/>
        <w:autoSpaceDN w:val="0"/>
        <w:bidi w:val="0"/>
        <w:adjustRightInd w:val="0"/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III, 25. bode v § 17a ods. 6 a 7 sa slová „v celom“ nahrádzajú slovami  „v plnom“. </w:t>
      </w:r>
    </w:p>
    <w:p w:rsidR="002D705F" w:rsidP="002D705F">
      <w:pPr>
        <w:bidi w:val="0"/>
        <w:spacing w:line="276" w:lineRule="auto"/>
        <w:ind w:left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úprava, zjednotenie pojmu s § 17a ods. 11 (čl. III, 27. bod).</w:t>
      </w:r>
    </w:p>
    <w:p w:rsidR="002D705F" w:rsidP="002D705F">
      <w:pPr>
        <w:bidi w:val="0"/>
        <w:spacing w:line="276" w:lineRule="auto"/>
        <w:ind w:left="2832"/>
        <w:jc w:val="both"/>
        <w:rPr>
          <w:rFonts w:ascii="Times New Roman" w:hAnsi="Times New Roman"/>
        </w:rPr>
      </w:pPr>
    </w:p>
    <w:p w:rsidR="002D705F" w:rsidP="002D705F">
      <w:pPr>
        <w:pStyle w:val="ListParagraph"/>
        <w:widowControl w:val="0"/>
        <w:numPr>
          <w:numId w:val="30"/>
        </w:numPr>
        <w:autoSpaceDE w:val="0"/>
        <w:autoSpaceDN w:val="0"/>
        <w:bidi w:val="0"/>
        <w:adjustRightInd w:val="0"/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III, 30. bode sa v § 17c ods. 1 vypúšťa písmeno i).</w:t>
      </w:r>
    </w:p>
    <w:p w:rsidR="002D705F" w:rsidP="002D705F">
      <w:pPr>
        <w:pStyle w:val="ListParagraph"/>
        <w:bidi w:val="0"/>
        <w:spacing w:line="360" w:lineRule="auto"/>
        <w:ind w:left="426"/>
        <w:jc w:val="both"/>
        <w:rPr>
          <w:rFonts w:ascii="Times New Roman" w:hAnsi="Times New Roman"/>
        </w:rPr>
      </w:pPr>
    </w:p>
    <w:p w:rsidR="002D705F" w:rsidP="002D705F">
      <w:pPr>
        <w:pStyle w:val="ListParagraph"/>
        <w:bidi w:val="0"/>
        <w:spacing w:line="276" w:lineRule="auto"/>
        <w:ind w:left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Vypustenie sa navrhuje z dôvodu duplicity úpravy, ktorá už je obsiahnutá v § 17c ods. 1 písm. f) (čl. III, 30. bod). </w:t>
      </w:r>
    </w:p>
    <w:p w:rsidR="002D705F" w:rsidP="002D705F">
      <w:pPr>
        <w:pStyle w:val="ListParagraph"/>
        <w:bidi w:val="0"/>
        <w:spacing w:line="360" w:lineRule="auto"/>
        <w:ind w:left="2832"/>
        <w:jc w:val="both"/>
        <w:rPr>
          <w:rFonts w:ascii="Times New Roman" w:hAnsi="Times New Roman"/>
        </w:rPr>
      </w:pPr>
    </w:p>
    <w:p w:rsidR="002D705F" w:rsidP="002D705F">
      <w:pPr>
        <w:pStyle w:val="ListParagraph"/>
        <w:widowControl w:val="0"/>
        <w:numPr>
          <w:numId w:val="30"/>
        </w:numPr>
        <w:autoSpaceDE w:val="0"/>
        <w:autoSpaceDN w:val="0"/>
        <w:bidi w:val="0"/>
        <w:adjustRightInd w:val="0"/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III, 30. bode sa v § 17c ods. 3 písm. c) odkaz 51e a poznámka pod čiarou k odkazu 51e označuje ako odkaz 51da a poznámka pod čiarou k odkazu 51da. Súčasne sa na začiatku novooznačenej poznámky pod čiarou k odkazu 51da vkladajú slová „§ 61k a“.</w:t>
      </w:r>
    </w:p>
    <w:p w:rsidR="002D705F" w:rsidRPr="00D125BA" w:rsidP="002D705F">
      <w:pPr>
        <w:bidi w:val="0"/>
        <w:spacing w:line="276" w:lineRule="auto"/>
        <w:ind w:left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Legislatívno-technická úprava z dôvodu, že odkaz 51d je už použitý v § 29b ods. 19 písm. b) s iným znením poznámky pod čiarou + doplnenie poznámky pod čiarou na ustanovenia, ktoré upravujú zastavenie exekúcie na základe rozhodnutia súdu. </w:t>
      </w:r>
    </w:p>
    <w:p w:rsidR="002D705F" w:rsidP="002D705F">
      <w:pPr>
        <w:pStyle w:val="ListParagraph"/>
        <w:bidi w:val="0"/>
        <w:spacing w:line="360" w:lineRule="auto"/>
        <w:ind w:left="426"/>
        <w:jc w:val="both"/>
        <w:rPr>
          <w:rFonts w:ascii="Times New Roman" w:hAnsi="Times New Roman"/>
        </w:rPr>
      </w:pPr>
    </w:p>
    <w:p w:rsidR="002D705F" w:rsidP="002D705F">
      <w:pPr>
        <w:pStyle w:val="ListParagraph"/>
        <w:widowControl w:val="0"/>
        <w:numPr>
          <w:numId w:val="30"/>
        </w:numPr>
        <w:autoSpaceDE w:val="0"/>
        <w:autoSpaceDN w:val="0"/>
        <w:bidi w:val="0"/>
        <w:adjustRightInd w:val="0"/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III, 34. bode sa v § 19 ods. 14 slová „§ 17a ods. 5“ nahrádzajú slovami „§ 17a ods. 4“.</w:t>
      </w:r>
    </w:p>
    <w:p w:rsidR="002D705F" w:rsidP="002D705F">
      <w:pPr>
        <w:pStyle w:val="ListParagraph"/>
        <w:bidi w:val="0"/>
        <w:spacing w:line="360" w:lineRule="auto"/>
        <w:ind w:left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Oprava nesprávneho vnútorného odkazu. </w:t>
      </w:r>
    </w:p>
    <w:p w:rsidR="002D705F" w:rsidP="002D705F">
      <w:pPr>
        <w:pStyle w:val="ListParagraph"/>
        <w:bidi w:val="0"/>
        <w:spacing w:line="360" w:lineRule="auto"/>
        <w:ind w:left="2832"/>
        <w:jc w:val="both"/>
        <w:rPr>
          <w:rFonts w:ascii="Times New Roman" w:hAnsi="Times New Roman"/>
        </w:rPr>
      </w:pPr>
    </w:p>
    <w:p w:rsidR="002D705F" w:rsidP="002D705F">
      <w:pPr>
        <w:pStyle w:val="ListParagraph"/>
        <w:widowControl w:val="0"/>
        <w:numPr>
          <w:numId w:val="30"/>
        </w:numPr>
        <w:autoSpaceDE w:val="0"/>
        <w:autoSpaceDN w:val="0"/>
        <w:bidi w:val="0"/>
        <w:adjustRightInd w:val="0"/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III sa za 37. bod vkladá nový 38. bod, ktorý znie:</w:t>
      </w:r>
    </w:p>
    <w:p w:rsidR="002D705F" w:rsidP="002D705F">
      <w:pPr>
        <w:pStyle w:val="ListParagraph"/>
        <w:bidi w:val="0"/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„38. V § 22 ods. 2 písm. i) štvrtom bode sa vypúšťajú slová „</w:t>
      </w:r>
      <w:r w:rsidRPr="0022039C">
        <w:rPr>
          <w:rFonts w:ascii="Times New Roman" w:hAnsi="Times New Roman"/>
        </w:rPr>
        <w:t>alebo označením preukazu "P" pre dôchodcov poistených v Slovenskej republike s bydliskom v inom členskom štáte, ktorí majú v Slovenskej republike nárok na potrebnú zdravotnú starostlivosť</w:t>
      </w:r>
      <w:r>
        <w:rPr>
          <w:rFonts w:ascii="Times New Roman" w:hAnsi="Times New Roman"/>
        </w:rPr>
        <w:t>“.</w:t>
      </w:r>
    </w:p>
    <w:p w:rsidR="002D705F" w:rsidP="002D705F">
      <w:pPr>
        <w:pStyle w:val="ListParagraph"/>
        <w:bidi w:val="0"/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Nasledujúce body sa primerane prečíslujú.</w:t>
      </w:r>
    </w:p>
    <w:p w:rsidR="002D705F" w:rsidP="002D705F">
      <w:pPr>
        <w:pStyle w:val="ListParagraph"/>
        <w:bidi w:val="0"/>
        <w:spacing w:line="360" w:lineRule="auto"/>
        <w:ind w:left="426"/>
        <w:jc w:val="both"/>
        <w:rPr>
          <w:rFonts w:ascii="Times New Roman" w:hAnsi="Times New Roman"/>
        </w:rPr>
      </w:pPr>
    </w:p>
    <w:p w:rsidR="002D705F" w:rsidP="002D705F">
      <w:pPr>
        <w:pStyle w:val="ListParagraph"/>
        <w:bidi w:val="0"/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Nový 38</w:t>
      </w:r>
      <w:r w:rsidRPr="0022039C">
        <w:rPr>
          <w:rFonts w:ascii="Times New Roman" w:hAnsi="Times New Roman"/>
        </w:rPr>
        <w:t xml:space="preserve">. bod  nadobudne účinnosť </w:t>
      </w:r>
      <w:r>
        <w:rPr>
          <w:rFonts w:ascii="Times New Roman" w:hAnsi="Times New Roman"/>
        </w:rPr>
        <w:t>30. decembra 2018</w:t>
      </w:r>
      <w:r w:rsidRPr="0022039C">
        <w:rPr>
          <w:rFonts w:ascii="Times New Roman" w:hAnsi="Times New Roman"/>
        </w:rPr>
        <w:t xml:space="preserve">, čo sa premietne do čl. </w:t>
      </w:r>
      <w:r>
        <w:rPr>
          <w:rFonts w:ascii="Times New Roman" w:hAnsi="Times New Roman"/>
        </w:rPr>
        <w:t>IV</w:t>
      </w:r>
      <w:r w:rsidRPr="0022039C">
        <w:rPr>
          <w:rFonts w:ascii="Times New Roman" w:hAnsi="Times New Roman"/>
        </w:rPr>
        <w:t xml:space="preserve"> upravujúceho účinnosť zákona.</w:t>
        <w:tab/>
      </w:r>
      <w:r>
        <w:rPr>
          <w:rFonts w:ascii="Times New Roman" w:hAnsi="Times New Roman"/>
        </w:rPr>
        <w:tab/>
        <w:tab/>
      </w:r>
    </w:p>
    <w:p w:rsidR="002D705F" w:rsidP="002D705F">
      <w:pPr>
        <w:pStyle w:val="ListParagraph"/>
        <w:bidi w:val="0"/>
        <w:spacing w:line="360" w:lineRule="auto"/>
        <w:ind w:left="426"/>
        <w:jc w:val="both"/>
        <w:rPr>
          <w:rFonts w:ascii="Times New Roman" w:hAnsi="Times New Roman"/>
        </w:rPr>
      </w:pPr>
    </w:p>
    <w:p w:rsidR="002D705F" w:rsidP="002D705F">
      <w:pPr>
        <w:pStyle w:val="ListParagraph"/>
        <w:bidi w:val="0"/>
        <w:spacing w:line="276" w:lineRule="auto"/>
        <w:ind w:left="2832" w:firstLine="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Legislatívno-technická úprava; presun upravovaného ustanovenia vzhľadom na odlišné gramatické znenie z čl. III, 8. bodu do samostatného bodu. </w:t>
      </w:r>
    </w:p>
    <w:p w:rsidR="002D705F" w:rsidP="002D705F">
      <w:pPr>
        <w:pStyle w:val="ListParagraph"/>
        <w:bidi w:val="0"/>
        <w:spacing w:line="360" w:lineRule="auto"/>
        <w:ind w:left="426"/>
        <w:jc w:val="both"/>
        <w:rPr>
          <w:rFonts w:ascii="Times New Roman" w:hAnsi="Times New Roman"/>
        </w:rPr>
      </w:pPr>
    </w:p>
    <w:p w:rsidR="002D705F" w:rsidP="002D705F">
      <w:pPr>
        <w:pStyle w:val="ListParagraph"/>
        <w:widowControl w:val="0"/>
        <w:numPr>
          <w:numId w:val="30"/>
        </w:numPr>
        <w:autoSpaceDE w:val="0"/>
        <w:autoSpaceDN w:val="0"/>
        <w:bidi w:val="0"/>
        <w:adjustRightInd w:val="0"/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III, 38. bode sa v § 23 ods. 2 slová „odsek 1 písm. b) prvá veta“ nahrádzajú slovami „odseku 1 písm. b)“.</w:t>
      </w:r>
    </w:p>
    <w:p w:rsidR="002D705F" w:rsidP="002D705F">
      <w:pPr>
        <w:pStyle w:val="ListParagraph"/>
        <w:bidi w:val="0"/>
        <w:spacing w:line="276" w:lineRule="auto"/>
        <w:ind w:left="426"/>
        <w:jc w:val="both"/>
        <w:rPr>
          <w:rFonts w:ascii="Times New Roman" w:hAnsi="Times New Roman"/>
        </w:rPr>
      </w:pPr>
    </w:p>
    <w:p w:rsidR="002D705F" w:rsidP="002D705F">
      <w:pPr>
        <w:pStyle w:val="ListParagraph"/>
        <w:bidi w:val="0"/>
        <w:spacing w:line="276" w:lineRule="auto"/>
        <w:ind w:left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Gramatická a legislatívno-technická úprava; vypustenie slov z dôvodu nadbytočnosti, keďže odsek 1 písm. b) má len jednu vetu. </w:t>
      </w:r>
    </w:p>
    <w:p w:rsidR="002D705F" w:rsidP="002D705F">
      <w:pPr>
        <w:pStyle w:val="ListParagraph"/>
        <w:bidi w:val="0"/>
        <w:spacing w:line="360" w:lineRule="auto"/>
        <w:ind w:left="2832"/>
        <w:jc w:val="both"/>
        <w:rPr>
          <w:rFonts w:ascii="Times New Roman" w:hAnsi="Times New Roman"/>
        </w:rPr>
      </w:pPr>
    </w:p>
    <w:p w:rsidR="002D705F" w:rsidP="002D705F">
      <w:pPr>
        <w:pStyle w:val="ListParagraph"/>
        <w:widowControl w:val="0"/>
        <w:numPr>
          <w:numId w:val="30"/>
        </w:numPr>
        <w:autoSpaceDE w:val="0"/>
        <w:autoSpaceDN w:val="0"/>
        <w:bidi w:val="0"/>
        <w:adjustRightInd w:val="0"/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III, 45. bode sa slová „a 28 ods. 10 písm. a) prvom bode“ nahrádzajú slovami „prvom bode a § 28 ods. 10 písm. a)“. </w:t>
      </w:r>
    </w:p>
    <w:p w:rsidR="002D705F" w:rsidP="002D705F">
      <w:pPr>
        <w:pStyle w:val="ListParagraph"/>
        <w:bidi w:val="0"/>
        <w:spacing w:line="276" w:lineRule="auto"/>
        <w:ind w:left="426"/>
        <w:jc w:val="both"/>
        <w:rPr>
          <w:rFonts w:ascii="Times New Roman" w:hAnsi="Times New Roman"/>
        </w:rPr>
      </w:pPr>
    </w:p>
    <w:p w:rsidR="002D705F" w:rsidP="002D705F">
      <w:pPr>
        <w:pStyle w:val="ListParagraph"/>
        <w:bidi w:val="0"/>
        <w:spacing w:line="276" w:lineRule="auto"/>
        <w:ind w:left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Legislatívno-technická úprava opravujúca chybné označenie ustanovení. </w:t>
      </w:r>
    </w:p>
    <w:p w:rsidR="002D705F" w:rsidP="002D705F">
      <w:pPr>
        <w:pStyle w:val="ListParagraph"/>
        <w:bidi w:val="0"/>
        <w:spacing w:line="360" w:lineRule="auto"/>
        <w:ind w:left="2832"/>
        <w:jc w:val="both"/>
        <w:rPr>
          <w:rFonts w:ascii="Times New Roman" w:hAnsi="Times New Roman"/>
        </w:rPr>
      </w:pPr>
    </w:p>
    <w:p w:rsidR="002D705F" w:rsidP="002D705F">
      <w:pPr>
        <w:pStyle w:val="ListParagraph"/>
        <w:widowControl w:val="0"/>
        <w:numPr>
          <w:numId w:val="30"/>
        </w:numPr>
        <w:autoSpaceDE w:val="0"/>
        <w:autoSpaceDN w:val="0"/>
        <w:bidi w:val="0"/>
        <w:adjustRightInd w:val="0"/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III sa za 67. bod vkladá nový 68. bod, ktorý znie:</w:t>
      </w:r>
    </w:p>
    <w:p w:rsidR="002D705F" w:rsidP="002D705F">
      <w:pPr>
        <w:pStyle w:val="ListParagraph"/>
        <w:bidi w:val="0"/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„68. V § 29b ods. 6 a 17 sa slová „Ministerstvom vnútra Slovenskej republiky“ nahrádzajú slovami „ministerstvom vnútra“ a v § 29b ods. 8, 16 a 17 sa slová „Ministerstvo vnútra Slovenskej republiky“ nahrádzajú slovami „ministerstvo vnútra“. </w:t>
      </w:r>
    </w:p>
    <w:p w:rsidR="002D705F" w:rsidP="002D705F">
      <w:pPr>
        <w:pStyle w:val="ListParagraph"/>
        <w:bidi w:val="0"/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Nasledujúce body sa primerane prečíslujú.</w:t>
      </w:r>
    </w:p>
    <w:p w:rsidR="002D705F" w:rsidP="002D705F">
      <w:pPr>
        <w:pStyle w:val="ListParagraph"/>
        <w:bidi w:val="0"/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Nový 68</w:t>
      </w:r>
      <w:r w:rsidRPr="0022039C">
        <w:rPr>
          <w:rFonts w:ascii="Times New Roman" w:hAnsi="Times New Roman"/>
        </w:rPr>
        <w:t xml:space="preserve">. bod  nadobudne účinnosť </w:t>
      </w:r>
      <w:r>
        <w:rPr>
          <w:rFonts w:ascii="Times New Roman" w:hAnsi="Times New Roman"/>
        </w:rPr>
        <w:t>30. decembra</w:t>
      </w:r>
      <w:r w:rsidRPr="0022039C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8</w:t>
      </w:r>
      <w:r w:rsidRPr="0022039C">
        <w:rPr>
          <w:rFonts w:ascii="Times New Roman" w:hAnsi="Times New Roman"/>
        </w:rPr>
        <w:t xml:space="preserve">, čo sa premietne do čl. </w:t>
      </w:r>
      <w:r>
        <w:rPr>
          <w:rFonts w:ascii="Times New Roman" w:hAnsi="Times New Roman"/>
        </w:rPr>
        <w:t>IV</w:t>
      </w:r>
      <w:r w:rsidRPr="0022039C">
        <w:rPr>
          <w:rFonts w:ascii="Times New Roman" w:hAnsi="Times New Roman"/>
        </w:rPr>
        <w:t xml:space="preserve"> upravujúceho účinnosť zákona.</w:t>
        <w:tab/>
      </w:r>
      <w:r>
        <w:rPr>
          <w:rFonts w:ascii="Times New Roman" w:hAnsi="Times New Roman"/>
        </w:rPr>
        <w:tab/>
      </w:r>
    </w:p>
    <w:p w:rsidR="002D705F" w:rsidP="002D705F">
      <w:pPr>
        <w:pStyle w:val="ListParagraph"/>
        <w:bidi w:val="0"/>
        <w:spacing w:line="276" w:lineRule="auto"/>
        <w:ind w:left="426"/>
        <w:jc w:val="both"/>
        <w:rPr>
          <w:rFonts w:ascii="Times New Roman" w:hAnsi="Times New Roman"/>
        </w:rPr>
      </w:pPr>
    </w:p>
    <w:p w:rsidR="002D705F" w:rsidP="002D705F">
      <w:pPr>
        <w:pStyle w:val="ListParagraph"/>
        <w:bidi w:val="0"/>
        <w:spacing w:line="276" w:lineRule="auto"/>
        <w:ind w:left="2832" w:firstLine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 v nadväznosti na zavedenú legislatívnu skratku v § 9 ods. 2 písm. h) (čl. III, 6. bod).</w:t>
        <w:tab/>
      </w:r>
    </w:p>
    <w:p w:rsidR="002D705F" w:rsidP="002D705F">
      <w:pPr>
        <w:pStyle w:val="ListParagraph"/>
        <w:bidi w:val="0"/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</w:p>
    <w:p w:rsidR="002D705F" w:rsidP="002D705F">
      <w:pPr>
        <w:pStyle w:val="ListParagraph"/>
        <w:widowControl w:val="0"/>
        <w:numPr>
          <w:numId w:val="30"/>
        </w:numPr>
        <w:autoSpaceDE w:val="0"/>
        <w:autoSpaceDN w:val="0"/>
        <w:bidi w:val="0"/>
        <w:adjustRightInd w:val="0"/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III, 70. bode sa v § 38en ods. 2  slová „sa vydá“ nahrádzajú slovami „ministerstvo zdravotníctva vydá“.</w:t>
      </w:r>
    </w:p>
    <w:p w:rsidR="002D705F" w:rsidP="002D705F">
      <w:pPr>
        <w:pStyle w:val="ListParagraph"/>
        <w:bidi w:val="0"/>
        <w:spacing w:line="276" w:lineRule="auto"/>
        <w:ind w:left="2832"/>
        <w:jc w:val="both"/>
        <w:rPr>
          <w:rFonts w:ascii="Times New Roman" w:hAnsi="Times New Roman"/>
        </w:rPr>
      </w:pPr>
    </w:p>
    <w:p w:rsidR="002D705F" w:rsidP="002D705F">
      <w:pPr>
        <w:pStyle w:val="ListParagraph"/>
        <w:bidi w:val="0"/>
        <w:spacing w:line="360" w:lineRule="auto"/>
        <w:ind w:left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Spresnenie textu.</w:t>
      </w:r>
    </w:p>
    <w:p w:rsidR="002D705F" w:rsidP="002D705F">
      <w:pPr>
        <w:pStyle w:val="ListParagraph"/>
        <w:bidi w:val="0"/>
        <w:spacing w:line="360" w:lineRule="auto"/>
        <w:ind w:left="0"/>
        <w:rPr>
          <w:rFonts w:ascii="Times New Roman" w:hAnsi="Times New Roman"/>
        </w:rPr>
      </w:pPr>
    </w:p>
    <w:p w:rsidR="002D705F" w:rsidP="002A7F76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52F950C8"/>
    <w:multiLevelType w:val="hybridMultilevel"/>
    <w:tmpl w:val="B29CB86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8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8F37771"/>
    <w:multiLevelType w:val="hybridMultilevel"/>
    <w:tmpl w:val="E4B45FE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02B7E12"/>
    <w:multiLevelType w:val="hybridMultilevel"/>
    <w:tmpl w:val="3D928E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88" w:hanging="180"/>
      </w:pPr>
      <w:rPr>
        <w:rFonts w:cs="Times New Roman"/>
        <w:rtl w:val="0"/>
        <w:cs w:val="0"/>
      </w:rPr>
    </w:lvl>
  </w:abstractNum>
  <w:abstractNum w:abstractNumId="22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4"/>
  </w:num>
  <w:num w:numId="17">
    <w:abstractNumId w:val="6"/>
  </w:num>
  <w:num w:numId="18">
    <w:abstractNumId w:val="23"/>
  </w:num>
  <w:num w:numId="19">
    <w:abstractNumId w:val="9"/>
  </w:num>
  <w:num w:numId="20">
    <w:abstractNumId w:val="11"/>
  </w:num>
  <w:num w:numId="21">
    <w:abstractNumId w:val="8"/>
  </w:num>
  <w:num w:numId="22">
    <w:abstractNumId w:val="18"/>
  </w:num>
  <w:num w:numId="23">
    <w:abstractNumId w:val="2"/>
  </w:num>
  <w:num w:numId="24">
    <w:abstractNumId w:val="5"/>
  </w:num>
  <w:num w:numId="25">
    <w:abstractNumId w:val="2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9"/>
  </w:num>
  <w:num w:numId="29">
    <w:abstractNumId w:val="2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3ABF"/>
    <w:rsid w:val="0000531F"/>
    <w:rsid w:val="00005C35"/>
    <w:rsid w:val="0000610D"/>
    <w:rsid w:val="00013123"/>
    <w:rsid w:val="00013CF2"/>
    <w:rsid w:val="00017101"/>
    <w:rsid w:val="00023782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6307"/>
    <w:rsid w:val="000569DC"/>
    <w:rsid w:val="00057FB5"/>
    <w:rsid w:val="000617A7"/>
    <w:rsid w:val="00075FF2"/>
    <w:rsid w:val="00080BDB"/>
    <w:rsid w:val="00083AB6"/>
    <w:rsid w:val="00085F65"/>
    <w:rsid w:val="00095773"/>
    <w:rsid w:val="00095D25"/>
    <w:rsid w:val="000A131F"/>
    <w:rsid w:val="000A4F64"/>
    <w:rsid w:val="000B4B0D"/>
    <w:rsid w:val="000B5629"/>
    <w:rsid w:val="000C04C2"/>
    <w:rsid w:val="000C6EE5"/>
    <w:rsid w:val="000D11D5"/>
    <w:rsid w:val="000D7017"/>
    <w:rsid w:val="000E03CB"/>
    <w:rsid w:val="000E473B"/>
    <w:rsid w:val="000F4A21"/>
    <w:rsid w:val="000F7919"/>
    <w:rsid w:val="0011443E"/>
    <w:rsid w:val="00115D42"/>
    <w:rsid w:val="0011659C"/>
    <w:rsid w:val="0012498D"/>
    <w:rsid w:val="0013077E"/>
    <w:rsid w:val="001408B8"/>
    <w:rsid w:val="00145B73"/>
    <w:rsid w:val="0015407E"/>
    <w:rsid w:val="00157ABA"/>
    <w:rsid w:val="0016311B"/>
    <w:rsid w:val="001675FA"/>
    <w:rsid w:val="00177901"/>
    <w:rsid w:val="00180775"/>
    <w:rsid w:val="0019188B"/>
    <w:rsid w:val="00195B23"/>
    <w:rsid w:val="0019642A"/>
    <w:rsid w:val="001C042F"/>
    <w:rsid w:val="001C0674"/>
    <w:rsid w:val="001C4A70"/>
    <w:rsid w:val="001C7017"/>
    <w:rsid w:val="001C729D"/>
    <w:rsid w:val="001D0E8E"/>
    <w:rsid w:val="001D1945"/>
    <w:rsid w:val="001D2A4B"/>
    <w:rsid w:val="001D7465"/>
    <w:rsid w:val="001E06A2"/>
    <w:rsid w:val="001E1C36"/>
    <w:rsid w:val="001E4637"/>
    <w:rsid w:val="001E77B1"/>
    <w:rsid w:val="00205503"/>
    <w:rsid w:val="00216CBA"/>
    <w:rsid w:val="0022039C"/>
    <w:rsid w:val="002209A7"/>
    <w:rsid w:val="00225EAA"/>
    <w:rsid w:val="0023079A"/>
    <w:rsid w:val="00230C36"/>
    <w:rsid w:val="002321C8"/>
    <w:rsid w:val="00236746"/>
    <w:rsid w:val="00243157"/>
    <w:rsid w:val="00247FA3"/>
    <w:rsid w:val="002533A8"/>
    <w:rsid w:val="00253BE5"/>
    <w:rsid w:val="0026026B"/>
    <w:rsid w:val="0026112B"/>
    <w:rsid w:val="00261C0D"/>
    <w:rsid w:val="002659BB"/>
    <w:rsid w:val="00265D04"/>
    <w:rsid w:val="002774F7"/>
    <w:rsid w:val="00280394"/>
    <w:rsid w:val="00280D24"/>
    <w:rsid w:val="00293328"/>
    <w:rsid w:val="00297AEF"/>
    <w:rsid w:val="002A660F"/>
    <w:rsid w:val="002A7F76"/>
    <w:rsid w:val="002B6E1A"/>
    <w:rsid w:val="002C3458"/>
    <w:rsid w:val="002C425B"/>
    <w:rsid w:val="002C7346"/>
    <w:rsid w:val="002C7E7B"/>
    <w:rsid w:val="002D705F"/>
    <w:rsid w:val="002E0F39"/>
    <w:rsid w:val="002F2CA6"/>
    <w:rsid w:val="00303152"/>
    <w:rsid w:val="00304FB7"/>
    <w:rsid w:val="00305B09"/>
    <w:rsid w:val="00311D17"/>
    <w:rsid w:val="00316036"/>
    <w:rsid w:val="003248F3"/>
    <w:rsid w:val="003250DB"/>
    <w:rsid w:val="0032619A"/>
    <w:rsid w:val="00327CBF"/>
    <w:rsid w:val="00327EB9"/>
    <w:rsid w:val="00340196"/>
    <w:rsid w:val="00341E2B"/>
    <w:rsid w:val="00342B87"/>
    <w:rsid w:val="003443A9"/>
    <w:rsid w:val="0034502A"/>
    <w:rsid w:val="0034648D"/>
    <w:rsid w:val="003468D1"/>
    <w:rsid w:val="00357A46"/>
    <w:rsid w:val="003614D5"/>
    <w:rsid w:val="00365181"/>
    <w:rsid w:val="003723D6"/>
    <w:rsid w:val="0037481B"/>
    <w:rsid w:val="00381962"/>
    <w:rsid w:val="003841CF"/>
    <w:rsid w:val="00386D14"/>
    <w:rsid w:val="003871C7"/>
    <w:rsid w:val="00387EB0"/>
    <w:rsid w:val="003A2CF6"/>
    <w:rsid w:val="003A4509"/>
    <w:rsid w:val="003B132C"/>
    <w:rsid w:val="003B16E4"/>
    <w:rsid w:val="003B5025"/>
    <w:rsid w:val="003D23C8"/>
    <w:rsid w:val="003D495E"/>
    <w:rsid w:val="003F3FB3"/>
    <w:rsid w:val="003F7533"/>
    <w:rsid w:val="00400444"/>
    <w:rsid w:val="00401DB9"/>
    <w:rsid w:val="004048F2"/>
    <w:rsid w:val="0040559F"/>
    <w:rsid w:val="004207DA"/>
    <w:rsid w:val="0042443B"/>
    <w:rsid w:val="00444C82"/>
    <w:rsid w:val="00445986"/>
    <w:rsid w:val="0045309D"/>
    <w:rsid w:val="00453E60"/>
    <w:rsid w:val="00453FB8"/>
    <w:rsid w:val="00460730"/>
    <w:rsid w:val="00463A84"/>
    <w:rsid w:val="004661C7"/>
    <w:rsid w:val="00475F91"/>
    <w:rsid w:val="00476EDE"/>
    <w:rsid w:val="004867B1"/>
    <w:rsid w:val="00487919"/>
    <w:rsid w:val="00494410"/>
    <w:rsid w:val="004A0985"/>
    <w:rsid w:val="004A4006"/>
    <w:rsid w:val="004B4675"/>
    <w:rsid w:val="004B52C8"/>
    <w:rsid w:val="004C2154"/>
    <w:rsid w:val="004C2167"/>
    <w:rsid w:val="004D304C"/>
    <w:rsid w:val="004E53F1"/>
    <w:rsid w:val="004E6ADD"/>
    <w:rsid w:val="004E7036"/>
    <w:rsid w:val="004F07EC"/>
    <w:rsid w:val="004F3E9E"/>
    <w:rsid w:val="004F6ED1"/>
    <w:rsid w:val="004F76D2"/>
    <w:rsid w:val="005019D5"/>
    <w:rsid w:val="00502405"/>
    <w:rsid w:val="00510B80"/>
    <w:rsid w:val="0052198E"/>
    <w:rsid w:val="0052255B"/>
    <w:rsid w:val="00524F1C"/>
    <w:rsid w:val="00526B55"/>
    <w:rsid w:val="00531B76"/>
    <w:rsid w:val="00532414"/>
    <w:rsid w:val="00533E0E"/>
    <w:rsid w:val="0053517A"/>
    <w:rsid w:val="00541A50"/>
    <w:rsid w:val="00547ACD"/>
    <w:rsid w:val="005502F8"/>
    <w:rsid w:val="00555C4B"/>
    <w:rsid w:val="00567A29"/>
    <w:rsid w:val="005800CC"/>
    <w:rsid w:val="00581C83"/>
    <w:rsid w:val="005865BB"/>
    <w:rsid w:val="00592948"/>
    <w:rsid w:val="005966AE"/>
    <w:rsid w:val="005A094E"/>
    <w:rsid w:val="005C00FF"/>
    <w:rsid w:val="005D15F6"/>
    <w:rsid w:val="005D173A"/>
    <w:rsid w:val="005D291A"/>
    <w:rsid w:val="005D3A23"/>
    <w:rsid w:val="005D4246"/>
    <w:rsid w:val="005E562D"/>
    <w:rsid w:val="005F1818"/>
    <w:rsid w:val="005F2668"/>
    <w:rsid w:val="005F4E47"/>
    <w:rsid w:val="005F6D60"/>
    <w:rsid w:val="005F7C19"/>
    <w:rsid w:val="006014AD"/>
    <w:rsid w:val="00611509"/>
    <w:rsid w:val="006205E6"/>
    <w:rsid w:val="006212F7"/>
    <w:rsid w:val="00625598"/>
    <w:rsid w:val="00625A09"/>
    <w:rsid w:val="00626CD4"/>
    <w:rsid w:val="00632B8F"/>
    <w:rsid w:val="00632E90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70F8D"/>
    <w:rsid w:val="006732EA"/>
    <w:rsid w:val="00674F37"/>
    <w:rsid w:val="00675A53"/>
    <w:rsid w:val="00676301"/>
    <w:rsid w:val="00686334"/>
    <w:rsid w:val="006906F6"/>
    <w:rsid w:val="00691D31"/>
    <w:rsid w:val="00694809"/>
    <w:rsid w:val="006A1DF7"/>
    <w:rsid w:val="006A3FC4"/>
    <w:rsid w:val="006B660E"/>
    <w:rsid w:val="006C02F7"/>
    <w:rsid w:val="006D08DF"/>
    <w:rsid w:val="006D121F"/>
    <w:rsid w:val="006D1A30"/>
    <w:rsid w:val="006D1C71"/>
    <w:rsid w:val="006D62A3"/>
    <w:rsid w:val="006D7226"/>
    <w:rsid w:val="006E65D8"/>
    <w:rsid w:val="006F7C36"/>
    <w:rsid w:val="007037E2"/>
    <w:rsid w:val="007228D5"/>
    <w:rsid w:val="007237E5"/>
    <w:rsid w:val="00726B3F"/>
    <w:rsid w:val="00737008"/>
    <w:rsid w:val="00741AA6"/>
    <w:rsid w:val="00741BD4"/>
    <w:rsid w:val="00746A4B"/>
    <w:rsid w:val="0075143C"/>
    <w:rsid w:val="0075728A"/>
    <w:rsid w:val="007704C6"/>
    <w:rsid w:val="00774913"/>
    <w:rsid w:val="007769EA"/>
    <w:rsid w:val="00777C2B"/>
    <w:rsid w:val="00777E3C"/>
    <w:rsid w:val="0078002C"/>
    <w:rsid w:val="00780216"/>
    <w:rsid w:val="0078617F"/>
    <w:rsid w:val="00787357"/>
    <w:rsid w:val="00796A9B"/>
    <w:rsid w:val="007A116D"/>
    <w:rsid w:val="007A7F41"/>
    <w:rsid w:val="007B265B"/>
    <w:rsid w:val="007D0990"/>
    <w:rsid w:val="007D3C13"/>
    <w:rsid w:val="007E16F5"/>
    <w:rsid w:val="007F0517"/>
    <w:rsid w:val="007F3316"/>
    <w:rsid w:val="007F4AC6"/>
    <w:rsid w:val="00805D8C"/>
    <w:rsid w:val="00815BB8"/>
    <w:rsid w:val="00816B9F"/>
    <w:rsid w:val="008200B2"/>
    <w:rsid w:val="0082154D"/>
    <w:rsid w:val="00846256"/>
    <w:rsid w:val="0084672F"/>
    <w:rsid w:val="00846FCB"/>
    <w:rsid w:val="008549D2"/>
    <w:rsid w:val="008646D8"/>
    <w:rsid w:val="00866249"/>
    <w:rsid w:val="00866416"/>
    <w:rsid w:val="00867155"/>
    <w:rsid w:val="0087441E"/>
    <w:rsid w:val="00874C19"/>
    <w:rsid w:val="00880B72"/>
    <w:rsid w:val="00881487"/>
    <w:rsid w:val="00884445"/>
    <w:rsid w:val="00887C40"/>
    <w:rsid w:val="008A2506"/>
    <w:rsid w:val="008A450D"/>
    <w:rsid w:val="008B24AB"/>
    <w:rsid w:val="008C2EB6"/>
    <w:rsid w:val="008C7312"/>
    <w:rsid w:val="008D03F7"/>
    <w:rsid w:val="008D0889"/>
    <w:rsid w:val="008D6220"/>
    <w:rsid w:val="008D732C"/>
    <w:rsid w:val="008D7A58"/>
    <w:rsid w:val="008E19B6"/>
    <w:rsid w:val="008E3035"/>
    <w:rsid w:val="008E5048"/>
    <w:rsid w:val="008F2371"/>
    <w:rsid w:val="008F2FF0"/>
    <w:rsid w:val="009056DE"/>
    <w:rsid w:val="009137E8"/>
    <w:rsid w:val="0091382B"/>
    <w:rsid w:val="00922A5B"/>
    <w:rsid w:val="009267E2"/>
    <w:rsid w:val="00930238"/>
    <w:rsid w:val="009346D4"/>
    <w:rsid w:val="00935578"/>
    <w:rsid w:val="009366C4"/>
    <w:rsid w:val="00937E90"/>
    <w:rsid w:val="00946ED3"/>
    <w:rsid w:val="009541E4"/>
    <w:rsid w:val="00954358"/>
    <w:rsid w:val="00960C77"/>
    <w:rsid w:val="009651E9"/>
    <w:rsid w:val="009707B1"/>
    <w:rsid w:val="0097097A"/>
    <w:rsid w:val="00971F79"/>
    <w:rsid w:val="00981E3E"/>
    <w:rsid w:val="00984B6C"/>
    <w:rsid w:val="00984E01"/>
    <w:rsid w:val="009936D3"/>
    <w:rsid w:val="009947FE"/>
    <w:rsid w:val="00994936"/>
    <w:rsid w:val="00995FEA"/>
    <w:rsid w:val="009A1AB5"/>
    <w:rsid w:val="009C072C"/>
    <w:rsid w:val="009C0B91"/>
    <w:rsid w:val="009C3A1D"/>
    <w:rsid w:val="009C460C"/>
    <w:rsid w:val="009D0BA1"/>
    <w:rsid w:val="009E521F"/>
    <w:rsid w:val="009F42A7"/>
    <w:rsid w:val="009F766B"/>
    <w:rsid w:val="00A033BC"/>
    <w:rsid w:val="00A12B56"/>
    <w:rsid w:val="00A150C9"/>
    <w:rsid w:val="00A2253A"/>
    <w:rsid w:val="00A321D5"/>
    <w:rsid w:val="00A325D1"/>
    <w:rsid w:val="00A341D4"/>
    <w:rsid w:val="00A40D67"/>
    <w:rsid w:val="00A4162C"/>
    <w:rsid w:val="00A432BB"/>
    <w:rsid w:val="00A439A2"/>
    <w:rsid w:val="00A632E2"/>
    <w:rsid w:val="00A635E4"/>
    <w:rsid w:val="00A65A35"/>
    <w:rsid w:val="00A70AF1"/>
    <w:rsid w:val="00A735B2"/>
    <w:rsid w:val="00A81F9A"/>
    <w:rsid w:val="00A829F5"/>
    <w:rsid w:val="00A8389A"/>
    <w:rsid w:val="00A84156"/>
    <w:rsid w:val="00A94248"/>
    <w:rsid w:val="00A961FD"/>
    <w:rsid w:val="00A97450"/>
    <w:rsid w:val="00AA25F6"/>
    <w:rsid w:val="00AB1998"/>
    <w:rsid w:val="00AB2C4B"/>
    <w:rsid w:val="00AC4481"/>
    <w:rsid w:val="00AC655E"/>
    <w:rsid w:val="00AD5397"/>
    <w:rsid w:val="00AD570A"/>
    <w:rsid w:val="00AE50E4"/>
    <w:rsid w:val="00AE5D87"/>
    <w:rsid w:val="00AF3C7D"/>
    <w:rsid w:val="00AF4252"/>
    <w:rsid w:val="00AF4506"/>
    <w:rsid w:val="00AF4818"/>
    <w:rsid w:val="00B01563"/>
    <w:rsid w:val="00B11CAD"/>
    <w:rsid w:val="00B126C1"/>
    <w:rsid w:val="00B2007A"/>
    <w:rsid w:val="00B20AD2"/>
    <w:rsid w:val="00B252E1"/>
    <w:rsid w:val="00B25410"/>
    <w:rsid w:val="00B26A42"/>
    <w:rsid w:val="00B32E55"/>
    <w:rsid w:val="00B348A8"/>
    <w:rsid w:val="00B61D9F"/>
    <w:rsid w:val="00B76C54"/>
    <w:rsid w:val="00B80D02"/>
    <w:rsid w:val="00B863B1"/>
    <w:rsid w:val="00B933E0"/>
    <w:rsid w:val="00B93401"/>
    <w:rsid w:val="00BA305A"/>
    <w:rsid w:val="00BA5B59"/>
    <w:rsid w:val="00BA65A4"/>
    <w:rsid w:val="00BB383B"/>
    <w:rsid w:val="00BB39AB"/>
    <w:rsid w:val="00BC241B"/>
    <w:rsid w:val="00BC2C6B"/>
    <w:rsid w:val="00BD31F2"/>
    <w:rsid w:val="00BD69BC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6F3"/>
    <w:rsid w:val="00C318E0"/>
    <w:rsid w:val="00C34375"/>
    <w:rsid w:val="00C43093"/>
    <w:rsid w:val="00C4399B"/>
    <w:rsid w:val="00C45130"/>
    <w:rsid w:val="00C518BC"/>
    <w:rsid w:val="00C53EE1"/>
    <w:rsid w:val="00C620AA"/>
    <w:rsid w:val="00C625ED"/>
    <w:rsid w:val="00C71FF5"/>
    <w:rsid w:val="00C72040"/>
    <w:rsid w:val="00C748DB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B048A"/>
    <w:rsid w:val="00CD3BED"/>
    <w:rsid w:val="00CD3DEE"/>
    <w:rsid w:val="00CD738B"/>
    <w:rsid w:val="00CE06F8"/>
    <w:rsid w:val="00CE6292"/>
    <w:rsid w:val="00CF155E"/>
    <w:rsid w:val="00D063FE"/>
    <w:rsid w:val="00D1165C"/>
    <w:rsid w:val="00D11F39"/>
    <w:rsid w:val="00D125BA"/>
    <w:rsid w:val="00D14363"/>
    <w:rsid w:val="00D14D38"/>
    <w:rsid w:val="00D2405B"/>
    <w:rsid w:val="00D259F2"/>
    <w:rsid w:val="00D346C5"/>
    <w:rsid w:val="00D35424"/>
    <w:rsid w:val="00D4028A"/>
    <w:rsid w:val="00D55789"/>
    <w:rsid w:val="00D60656"/>
    <w:rsid w:val="00D60B6B"/>
    <w:rsid w:val="00D62315"/>
    <w:rsid w:val="00D626F7"/>
    <w:rsid w:val="00D63F5F"/>
    <w:rsid w:val="00D65F85"/>
    <w:rsid w:val="00D73193"/>
    <w:rsid w:val="00D73B41"/>
    <w:rsid w:val="00D908DD"/>
    <w:rsid w:val="00D9289F"/>
    <w:rsid w:val="00D978D5"/>
    <w:rsid w:val="00DA12B9"/>
    <w:rsid w:val="00DA40E6"/>
    <w:rsid w:val="00DA4F3B"/>
    <w:rsid w:val="00DA5725"/>
    <w:rsid w:val="00DA6FE2"/>
    <w:rsid w:val="00DB0C62"/>
    <w:rsid w:val="00DB4A21"/>
    <w:rsid w:val="00DC1DC2"/>
    <w:rsid w:val="00DC4441"/>
    <w:rsid w:val="00DE1C0E"/>
    <w:rsid w:val="00DE7AB8"/>
    <w:rsid w:val="00DF07DD"/>
    <w:rsid w:val="00DF59B6"/>
    <w:rsid w:val="00DF7C19"/>
    <w:rsid w:val="00E0208B"/>
    <w:rsid w:val="00E04980"/>
    <w:rsid w:val="00E04F5E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3E29"/>
    <w:rsid w:val="00E44935"/>
    <w:rsid w:val="00E4618A"/>
    <w:rsid w:val="00E46639"/>
    <w:rsid w:val="00E5361E"/>
    <w:rsid w:val="00E6695A"/>
    <w:rsid w:val="00E74566"/>
    <w:rsid w:val="00E774D0"/>
    <w:rsid w:val="00E90402"/>
    <w:rsid w:val="00E94D4C"/>
    <w:rsid w:val="00EA0671"/>
    <w:rsid w:val="00EA4B50"/>
    <w:rsid w:val="00EB5413"/>
    <w:rsid w:val="00EB66F4"/>
    <w:rsid w:val="00EB6712"/>
    <w:rsid w:val="00EC0BB9"/>
    <w:rsid w:val="00EC2B90"/>
    <w:rsid w:val="00EC4981"/>
    <w:rsid w:val="00EC7858"/>
    <w:rsid w:val="00ED1137"/>
    <w:rsid w:val="00ED5E50"/>
    <w:rsid w:val="00EE6E97"/>
    <w:rsid w:val="00EF3675"/>
    <w:rsid w:val="00EF5242"/>
    <w:rsid w:val="00F06FF5"/>
    <w:rsid w:val="00F106AE"/>
    <w:rsid w:val="00F143DE"/>
    <w:rsid w:val="00F21EE5"/>
    <w:rsid w:val="00F23037"/>
    <w:rsid w:val="00F35942"/>
    <w:rsid w:val="00F412F7"/>
    <w:rsid w:val="00F42119"/>
    <w:rsid w:val="00F4221C"/>
    <w:rsid w:val="00F539C1"/>
    <w:rsid w:val="00F54451"/>
    <w:rsid w:val="00F6356F"/>
    <w:rsid w:val="00F80887"/>
    <w:rsid w:val="00F86A01"/>
    <w:rsid w:val="00F92EF2"/>
    <w:rsid w:val="00F955A8"/>
    <w:rsid w:val="00FB0DC5"/>
    <w:rsid w:val="00FC2785"/>
    <w:rsid w:val="00FC4DC4"/>
    <w:rsid w:val="00FD01F4"/>
    <w:rsid w:val="00FD1F5F"/>
    <w:rsid w:val="00FD4D4C"/>
    <w:rsid w:val="00FE126D"/>
    <w:rsid w:val="00FE3082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2A7F7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74348-082D-4255-9BCF-9225018D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5</Pages>
  <Words>856</Words>
  <Characters>4881</Characters>
  <Application>Microsoft Office Word</Application>
  <DocSecurity>0</DocSecurity>
  <Lines>0</Lines>
  <Paragraphs>0</Paragraphs>
  <ScaleCrop>false</ScaleCrop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14</cp:revision>
  <cp:lastPrinted>2018-10-11T15:19:00Z</cp:lastPrinted>
  <dcterms:created xsi:type="dcterms:W3CDTF">2018-11-06T11:28:00Z</dcterms:created>
  <dcterms:modified xsi:type="dcterms:W3CDTF">2018-11-19T15:00:00Z</dcterms:modified>
</cp:coreProperties>
</file>