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B4" w:rsidRPr="00621A4A" w:rsidRDefault="008776B4" w:rsidP="008776B4">
      <w:pPr>
        <w:autoSpaceDE/>
        <w:ind w:left="360"/>
        <w:jc w:val="center"/>
        <w:rPr>
          <w:b/>
        </w:rPr>
      </w:pPr>
      <w:r w:rsidRPr="00621A4A">
        <w:rPr>
          <w:b/>
        </w:rPr>
        <w:t>TABUĽKA ZHODY</w:t>
      </w:r>
    </w:p>
    <w:p w:rsidR="008776B4" w:rsidRPr="00621A4A" w:rsidRDefault="008776B4" w:rsidP="008776B4">
      <w:pPr>
        <w:autoSpaceDE/>
        <w:ind w:left="360"/>
        <w:jc w:val="center"/>
        <w:rPr>
          <w:b/>
        </w:rPr>
      </w:pPr>
      <w:r w:rsidRPr="00621A4A">
        <w:rPr>
          <w:b/>
        </w:rPr>
        <w:t>právneho predpisu s právom Európskej únie</w:t>
      </w:r>
    </w:p>
    <w:p w:rsidR="0006705B" w:rsidRPr="008776B4" w:rsidRDefault="0006705B" w:rsidP="008776B4">
      <w:pPr>
        <w:autoSpaceDE/>
        <w:ind w:left="360"/>
        <w:jc w:val="both"/>
        <w:rPr>
          <w:b/>
          <w:sz w:val="20"/>
          <w:szCs w:val="20"/>
        </w:rPr>
      </w:pPr>
    </w:p>
    <w:p w:rsidR="0006705B" w:rsidRPr="008776B4" w:rsidRDefault="0006705B" w:rsidP="008776B4">
      <w:pPr>
        <w:autoSpaceDE/>
        <w:ind w:left="360"/>
        <w:jc w:val="both"/>
        <w:rPr>
          <w:sz w:val="20"/>
          <w:szCs w:val="20"/>
        </w:rPr>
      </w:pPr>
    </w:p>
    <w:tbl>
      <w:tblPr>
        <w:tblW w:w="14813" w:type="dxa"/>
        <w:tblInd w:w="-595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8"/>
        <w:gridCol w:w="4962"/>
        <w:gridCol w:w="708"/>
        <w:gridCol w:w="993"/>
        <w:gridCol w:w="567"/>
        <w:gridCol w:w="5103"/>
        <w:gridCol w:w="708"/>
        <w:gridCol w:w="1134"/>
      </w:tblGrid>
      <w:tr w:rsidR="0006705B" w:rsidRPr="008776B4" w:rsidTr="00085484">
        <w:trPr>
          <w:cantSplit/>
          <w:trHeight w:val="567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jc w:val="both"/>
              <w:rPr>
                <w:b/>
                <w:sz w:val="20"/>
                <w:szCs w:val="20"/>
              </w:rPr>
            </w:pPr>
            <w:r w:rsidRPr="008776B4">
              <w:rPr>
                <w:b/>
                <w:sz w:val="20"/>
                <w:szCs w:val="20"/>
              </w:rPr>
              <w:t>SMERNICA RADY 2011/98/EÚ</w:t>
            </w:r>
            <w:r w:rsidR="003D1E25">
              <w:rPr>
                <w:b/>
                <w:sz w:val="20"/>
                <w:szCs w:val="20"/>
              </w:rPr>
              <w:t xml:space="preserve"> </w:t>
            </w:r>
            <w:r w:rsidRPr="008776B4">
              <w:rPr>
                <w:b/>
                <w:sz w:val="20"/>
                <w:szCs w:val="20"/>
              </w:rPr>
              <w:t>z 13. decembra 2011</w:t>
            </w:r>
            <w:r w:rsidR="003D1E25">
              <w:rPr>
                <w:b/>
                <w:sz w:val="20"/>
                <w:szCs w:val="20"/>
              </w:rPr>
              <w:t xml:space="preserve"> </w:t>
            </w:r>
            <w:r w:rsidRPr="008776B4">
              <w:rPr>
                <w:b/>
                <w:sz w:val="20"/>
                <w:szCs w:val="20"/>
              </w:rPr>
              <w:t>o jednotnom postupe vybavovania žiadostí o jednotné povolenie na pobyt a zamestnanie na území členského štátu pre štátnych príslušníkov tretích krajín a o spoločnom súbore práv pracovníkov z tretích krajín s oprávneným pobytom v členskom štáte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D3" w:rsidRDefault="00373AD3" w:rsidP="003D6339">
            <w:pPr>
              <w:numPr>
                <w:ilvl w:val="0"/>
                <w:numId w:val="4"/>
              </w:numPr>
              <w:ind w:left="241" w:hanging="2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404/2011 Z. z. o pobyte cudzincov a o zmene a doplnení niektorých zákonov v znení zákona č. 75/2013 Z. z.  (ďalej len „zákon č. 404/2011 Z. z.“);</w:t>
            </w:r>
          </w:p>
          <w:p w:rsidR="003D6339" w:rsidRDefault="003D6339" w:rsidP="003D6339">
            <w:pPr>
              <w:numPr>
                <w:ilvl w:val="0"/>
                <w:numId w:val="4"/>
              </w:numPr>
              <w:ind w:left="241" w:hanging="2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71/1967 Zb. o správnom konaní (správny poriadok) v znení neskorších predpisov </w:t>
            </w:r>
            <w:r w:rsidR="001148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ďalej len „zákon č. 71/1967 Zb.“);</w:t>
            </w:r>
          </w:p>
          <w:p w:rsidR="003D6339" w:rsidRDefault="003D6339" w:rsidP="003D6339">
            <w:pPr>
              <w:numPr>
                <w:ilvl w:val="0"/>
                <w:numId w:val="4"/>
              </w:numPr>
              <w:ind w:left="241" w:hanging="2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73/1998 Z. z. o </w:t>
            </w:r>
            <w:r w:rsidRPr="003D6339">
              <w:rPr>
                <w:sz w:val="20"/>
                <w:szCs w:val="20"/>
              </w:rPr>
              <w:t>štátnej službe príslušníkov Policajného zboru, Slovenskej informačnej služby, Zboru väzenskej a justičnej stráže Slovenskej republiky a Železničnej polície</w:t>
            </w:r>
            <w:r>
              <w:rPr>
                <w:sz w:val="20"/>
                <w:szCs w:val="20"/>
              </w:rPr>
              <w:t xml:space="preserve"> v znení neskorších predpisov (ďalej len „zákon č. 73/1998 Z. z.“);</w:t>
            </w:r>
          </w:p>
          <w:p w:rsidR="001148C5" w:rsidRDefault="001148C5" w:rsidP="001148C5">
            <w:pPr>
              <w:numPr>
                <w:ilvl w:val="0"/>
                <w:numId w:val="4"/>
              </w:numPr>
              <w:ind w:left="241" w:hanging="2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5/2004 Z. z. o </w:t>
            </w:r>
            <w:r w:rsidRPr="001148C5">
              <w:rPr>
                <w:sz w:val="20"/>
                <w:szCs w:val="20"/>
              </w:rPr>
              <w:t>službách zamestnanosti a o zmene a doplnení niektorých zákonov</w:t>
            </w:r>
            <w:r>
              <w:rPr>
                <w:sz w:val="20"/>
                <w:szCs w:val="20"/>
              </w:rPr>
              <w:t xml:space="preserve"> v znení neskorších predpisov (ďalej len „zákon č. 5/2004 Z. z.“);</w:t>
            </w:r>
          </w:p>
          <w:p w:rsidR="0006705B" w:rsidRPr="008372E6" w:rsidRDefault="0006705B" w:rsidP="00A43CCE">
            <w:pPr>
              <w:tabs>
                <w:tab w:val="left" w:pos="383"/>
              </w:tabs>
              <w:ind w:left="241"/>
              <w:jc w:val="both"/>
              <w:rPr>
                <w:sz w:val="20"/>
                <w:szCs w:val="20"/>
              </w:rPr>
            </w:pPr>
          </w:p>
        </w:tc>
      </w:tr>
      <w:tr w:rsidR="0006705B" w:rsidRPr="008776B4" w:rsidTr="0008548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Zarkazkladnhotextu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Zarkazkladnhotextu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5B" w:rsidRPr="008776B4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8</w:t>
            </w:r>
          </w:p>
        </w:tc>
      </w:tr>
      <w:tr w:rsidR="0006705B" w:rsidRPr="008776B4" w:rsidTr="0008548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Článok</w:t>
            </w:r>
          </w:p>
          <w:p w:rsidR="0006705B" w:rsidRPr="008776B4" w:rsidRDefault="0006705B" w:rsidP="003D1E25">
            <w:pPr>
              <w:pStyle w:val="Normlny0"/>
              <w:jc w:val="center"/>
            </w:pPr>
            <w:r w:rsidRPr="008776B4">
              <w:t>(Č, O,</w:t>
            </w:r>
          </w:p>
          <w:p w:rsidR="0006705B" w:rsidRPr="008776B4" w:rsidRDefault="0006705B" w:rsidP="003D1E25">
            <w:pPr>
              <w:pStyle w:val="Normlny0"/>
              <w:jc w:val="center"/>
            </w:pPr>
            <w:r w:rsidRPr="008776B4">
              <w:t>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Text smernice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 xml:space="preserve">Spôsob </w:t>
            </w:r>
            <w:proofErr w:type="spellStart"/>
            <w:r w:rsidRPr="008776B4">
              <w:t>transp</w:t>
            </w:r>
            <w:proofErr w:type="spellEnd"/>
            <w:r w:rsidRPr="008776B4">
              <w:t>.</w:t>
            </w:r>
          </w:p>
          <w:p w:rsidR="0006705B" w:rsidRPr="008776B4" w:rsidRDefault="0006705B" w:rsidP="003D1E25">
            <w:pPr>
              <w:pStyle w:val="Normlny0"/>
              <w:jc w:val="center"/>
            </w:pPr>
            <w:r w:rsidRPr="008776B4">
              <w:t xml:space="preserve">(N, O, D, </w:t>
            </w:r>
            <w:proofErr w:type="spellStart"/>
            <w:r w:rsidRPr="008776B4">
              <w:t>n.a</w:t>
            </w:r>
            <w:proofErr w:type="spellEnd"/>
            <w:r w:rsidRPr="008776B4"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Číslo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E25" w:rsidRDefault="0006705B" w:rsidP="003D1E25">
            <w:pPr>
              <w:pStyle w:val="Normlny0"/>
              <w:snapToGrid w:val="0"/>
              <w:ind w:left="-43" w:right="-36"/>
              <w:jc w:val="center"/>
            </w:pPr>
            <w:r w:rsidRPr="008776B4">
              <w:t xml:space="preserve">Článok </w:t>
            </w:r>
          </w:p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(Č, §, O, V, P)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Text zhody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Zhoda (Ú, Č,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5B" w:rsidRPr="008776B4" w:rsidRDefault="0006705B" w:rsidP="003D1E25">
            <w:pPr>
              <w:pStyle w:val="Normlny0"/>
              <w:snapToGrid w:val="0"/>
              <w:jc w:val="center"/>
            </w:pPr>
            <w:r w:rsidRPr="008776B4">
              <w:t>Poznámky</w:t>
            </w:r>
          </w:p>
          <w:p w:rsidR="0006705B" w:rsidRPr="008776B4" w:rsidRDefault="0006705B" w:rsidP="003D1E25">
            <w:pPr>
              <w:pStyle w:val="Normlny0"/>
              <w:jc w:val="center"/>
            </w:pPr>
          </w:p>
        </w:tc>
      </w:tr>
      <w:tr w:rsidR="0006705B" w:rsidRPr="008776B4" w:rsidTr="00375089">
        <w:trPr>
          <w:trHeight w:val="132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Č: 2</w:t>
            </w:r>
          </w:p>
          <w:p w:rsidR="0006705B" w:rsidRPr="008776B4" w:rsidRDefault="0006705B" w:rsidP="008776B4">
            <w:pPr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P: c</w:t>
            </w:r>
          </w:p>
          <w:p w:rsidR="0006705B" w:rsidRPr="008776B4" w:rsidRDefault="0006705B" w:rsidP="00877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FA3A57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c) „jednotné povolenie“ je povolenie na pobyt vydané orgánmi členského štátu, ktoré štátnemu príslušníkovi tretej krajiny umožňuje oprávnene sa zdržiavať na jeho území na účely vykonávania práce;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FA3A57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2F0A5F" w:rsidP="00FA3A57">
            <w:pPr>
              <w:snapToGrid w:val="0"/>
              <w:jc w:val="center"/>
              <w:rPr>
                <w:sz w:val="20"/>
                <w:szCs w:val="20"/>
              </w:rPr>
            </w:pPr>
            <w:r w:rsidRPr="002F0A5F">
              <w:rPr>
                <w:sz w:val="20"/>
                <w:szCs w:val="20"/>
              </w:rPr>
              <w:t>Zákon č. 404/2011 Z. 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984B38" w:rsidRDefault="0006705B" w:rsidP="008776B4">
            <w:pPr>
              <w:pStyle w:val="Normlny0"/>
              <w:snapToGrid w:val="0"/>
              <w:jc w:val="both"/>
            </w:pPr>
            <w:r w:rsidRPr="00984B38">
              <w:t>§ 23</w:t>
            </w:r>
          </w:p>
          <w:p w:rsidR="00FA3A57" w:rsidRPr="00984B38" w:rsidRDefault="002C6BF2" w:rsidP="008776B4">
            <w:pPr>
              <w:pStyle w:val="Normlny0"/>
              <w:snapToGrid w:val="0"/>
              <w:jc w:val="both"/>
            </w:pPr>
            <w:r w:rsidRPr="00984B38">
              <w:t>O:</w:t>
            </w:r>
            <w:r w:rsidR="0006705B" w:rsidRPr="00984B38">
              <w:t xml:space="preserve"> 1</w:t>
            </w:r>
          </w:p>
          <w:p w:rsidR="00FA3A57" w:rsidRPr="00984B38" w:rsidRDefault="00FA3A57" w:rsidP="008776B4">
            <w:pPr>
              <w:pStyle w:val="Normlny0"/>
              <w:snapToGrid w:val="0"/>
              <w:jc w:val="both"/>
            </w:pPr>
          </w:p>
          <w:p w:rsidR="002F0A5F" w:rsidRPr="00984B38" w:rsidRDefault="002F0A5F" w:rsidP="008776B4">
            <w:pPr>
              <w:pStyle w:val="Normlny0"/>
              <w:snapToGrid w:val="0"/>
              <w:jc w:val="both"/>
            </w:pPr>
          </w:p>
          <w:p w:rsidR="00FA3A57" w:rsidRPr="00984B38" w:rsidRDefault="00FA3A57" w:rsidP="008776B4">
            <w:pPr>
              <w:pStyle w:val="Normlny0"/>
              <w:snapToGrid w:val="0"/>
              <w:jc w:val="both"/>
            </w:pPr>
          </w:p>
          <w:p w:rsidR="0006705B" w:rsidRPr="00984B38" w:rsidRDefault="002C6BF2" w:rsidP="008776B4">
            <w:pPr>
              <w:pStyle w:val="Normlny0"/>
              <w:snapToGrid w:val="0"/>
              <w:jc w:val="both"/>
            </w:pPr>
            <w:r w:rsidRPr="00984B38">
              <w:t>O:</w:t>
            </w:r>
            <w:r w:rsidR="00370F42" w:rsidRPr="00984B38">
              <w:t xml:space="preserve"> 2</w:t>
            </w:r>
          </w:p>
          <w:p w:rsidR="0006705B" w:rsidRPr="00984B38" w:rsidRDefault="0006705B" w:rsidP="008776B4">
            <w:pPr>
              <w:pStyle w:val="Normlny0"/>
              <w:jc w:val="both"/>
            </w:pPr>
          </w:p>
          <w:p w:rsidR="0073714F" w:rsidRPr="00984B38" w:rsidRDefault="0073714F" w:rsidP="008776B4">
            <w:pPr>
              <w:pStyle w:val="Normlny0"/>
              <w:jc w:val="both"/>
            </w:pPr>
          </w:p>
          <w:p w:rsidR="0073714F" w:rsidRPr="00984B38" w:rsidRDefault="0073714F" w:rsidP="008776B4">
            <w:pPr>
              <w:pStyle w:val="Normlny0"/>
              <w:jc w:val="both"/>
            </w:pPr>
          </w:p>
          <w:p w:rsidR="0073714F" w:rsidRPr="00984B38" w:rsidRDefault="0073714F" w:rsidP="008776B4">
            <w:pPr>
              <w:pStyle w:val="Normlny0"/>
              <w:jc w:val="both"/>
            </w:pPr>
          </w:p>
          <w:p w:rsidR="0073714F" w:rsidRPr="00984B38" w:rsidRDefault="0073714F" w:rsidP="008776B4">
            <w:pPr>
              <w:pStyle w:val="Normlny0"/>
              <w:jc w:val="both"/>
            </w:pPr>
          </w:p>
          <w:p w:rsidR="008F240E" w:rsidRPr="00984B38" w:rsidRDefault="008F240E" w:rsidP="008776B4">
            <w:pPr>
              <w:pStyle w:val="Normlny0"/>
              <w:jc w:val="both"/>
            </w:pPr>
          </w:p>
          <w:p w:rsidR="008F240E" w:rsidRPr="00984B38" w:rsidRDefault="008F240E" w:rsidP="008776B4">
            <w:pPr>
              <w:pStyle w:val="Normlny0"/>
              <w:jc w:val="both"/>
            </w:pPr>
          </w:p>
          <w:p w:rsidR="0073714F" w:rsidRPr="00984B38" w:rsidRDefault="0073714F" w:rsidP="008776B4">
            <w:pPr>
              <w:pStyle w:val="Normlny0"/>
              <w:jc w:val="both"/>
            </w:pPr>
            <w:r w:rsidRPr="00984B38">
              <w:t>§</w:t>
            </w:r>
            <w:r w:rsidR="00CE7A55">
              <w:t xml:space="preserve"> </w:t>
            </w:r>
            <w:r w:rsidRPr="00984B38">
              <w:t>33</w:t>
            </w:r>
          </w:p>
          <w:p w:rsidR="0073714F" w:rsidRPr="00984B38" w:rsidRDefault="0073714F" w:rsidP="008776B4">
            <w:pPr>
              <w:pStyle w:val="Normlny0"/>
              <w:jc w:val="both"/>
            </w:pPr>
            <w:r w:rsidRPr="00984B38">
              <w:t>O:3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62A8" w:rsidRPr="00984B38" w:rsidRDefault="0006705B" w:rsidP="008F240E">
            <w:pPr>
              <w:autoSpaceDE/>
              <w:snapToGrid w:val="0"/>
              <w:spacing w:after="240"/>
              <w:jc w:val="both"/>
              <w:rPr>
                <w:sz w:val="20"/>
                <w:szCs w:val="20"/>
              </w:rPr>
            </w:pPr>
            <w:r w:rsidRPr="00984B38">
              <w:rPr>
                <w:sz w:val="20"/>
                <w:szCs w:val="20"/>
              </w:rPr>
              <w:t xml:space="preserve"> (</w:t>
            </w:r>
            <w:r w:rsidR="008F240E" w:rsidRPr="00984B38">
              <w:rPr>
                <w:sz w:val="20"/>
                <w:szCs w:val="20"/>
              </w:rPr>
              <w:t>1) </w:t>
            </w:r>
            <w:r w:rsidR="00984B38" w:rsidRPr="00984B38">
              <w:rPr>
                <w:sz w:val="20"/>
                <w:szCs w:val="20"/>
              </w:rPr>
              <w:t>Prechodný pobyt štátnemu príslušníkovi tretej krajiny na účel zamestnania udelí policajný útvar, ak nie sú dôvody na zamietnutie žiadosti podľa § 33 ods. 6, na základe potvrdenia o možnosti obsadenia voľného pracovného miesta.</w:t>
            </w:r>
            <w:r w:rsidR="00984B38" w:rsidRPr="00984B38">
              <w:rPr>
                <w:sz w:val="20"/>
                <w:szCs w:val="20"/>
                <w:vertAlign w:val="superscript"/>
              </w:rPr>
              <w:t>44</w:t>
            </w:r>
            <w:r w:rsidR="008F240E" w:rsidRPr="00984B38">
              <w:rPr>
                <w:sz w:val="20"/>
                <w:szCs w:val="20"/>
              </w:rPr>
              <w:t>)</w:t>
            </w:r>
          </w:p>
          <w:p w:rsidR="008F240E" w:rsidRPr="00984B38" w:rsidRDefault="008F240E" w:rsidP="00984B38">
            <w:pPr>
              <w:autoSpaceDE/>
              <w:snapToGrid w:val="0"/>
              <w:spacing w:after="240"/>
              <w:jc w:val="both"/>
              <w:rPr>
                <w:sz w:val="20"/>
                <w:szCs w:val="20"/>
              </w:rPr>
            </w:pPr>
            <w:r w:rsidRPr="00984B38">
              <w:rPr>
                <w:sz w:val="20"/>
                <w:szCs w:val="20"/>
              </w:rPr>
              <w:t xml:space="preserve"> (2) </w:t>
            </w:r>
            <w:r w:rsidR="00984B38" w:rsidRPr="00984B38">
              <w:rPr>
                <w:sz w:val="20"/>
                <w:szCs w:val="20"/>
              </w:rPr>
              <w:t>Prechodný pobyt na účel zamestnania udelí policajný útvar, ak nie sú dôvody na zamietnutie žiadosti podľa § 33 ods. 6, aj štátnemu príslušníkovi tretej krajiny na základe povolenia na zamestnanie</w:t>
            </w:r>
            <w:r w:rsidR="00984B38" w:rsidRPr="00984B38">
              <w:rPr>
                <w:sz w:val="20"/>
                <w:szCs w:val="20"/>
                <w:vertAlign w:val="superscript"/>
              </w:rPr>
              <w:t>44a</w:t>
            </w:r>
            <w:r w:rsidR="00984B38" w:rsidRPr="00984B38">
              <w:rPr>
                <w:sz w:val="20"/>
                <w:szCs w:val="20"/>
              </w:rPr>
              <w:t>) alebo štátnemu príslušníkovi tretej krajiny, u ktorého sa nevyžaduje povolenie na zamestnanie</w:t>
            </w:r>
            <w:r w:rsidR="00984B38" w:rsidRPr="00984B38">
              <w:rPr>
                <w:sz w:val="20"/>
                <w:szCs w:val="20"/>
                <w:vertAlign w:val="superscript"/>
              </w:rPr>
              <w:t>45</w:t>
            </w:r>
            <w:r w:rsidR="00984B38" w:rsidRPr="00984B38">
              <w:rPr>
                <w:sz w:val="20"/>
                <w:szCs w:val="20"/>
              </w:rPr>
              <w:t>) ani potvrdenie o možnosti obsadenia voľného pracovného miesta.</w:t>
            </w:r>
            <w:r w:rsidR="00984B38" w:rsidRPr="00984B38">
              <w:rPr>
                <w:sz w:val="20"/>
                <w:szCs w:val="20"/>
                <w:vertAlign w:val="superscript"/>
              </w:rPr>
              <w:t>44</w:t>
            </w:r>
            <w:r w:rsidR="00984B38" w:rsidRPr="00984B38">
              <w:rPr>
                <w:sz w:val="20"/>
                <w:szCs w:val="20"/>
              </w:rPr>
              <w:t>)</w:t>
            </w:r>
          </w:p>
          <w:p w:rsidR="0073714F" w:rsidRPr="00984B38" w:rsidRDefault="0073714F" w:rsidP="00984B38">
            <w:pPr>
              <w:jc w:val="both"/>
              <w:rPr>
                <w:sz w:val="20"/>
                <w:szCs w:val="20"/>
              </w:rPr>
            </w:pPr>
            <w:r w:rsidRPr="00984B38">
              <w:rPr>
                <w:sz w:val="20"/>
                <w:szCs w:val="20"/>
              </w:rPr>
              <w:t xml:space="preserve">(3) </w:t>
            </w:r>
            <w:r w:rsidR="00984B38" w:rsidRPr="00984B38">
              <w:rPr>
                <w:sz w:val="20"/>
                <w:szCs w:val="20"/>
              </w:rPr>
              <w:t xml:space="preserve">Policajný útvar si pri udeľovaní pobytu podľa § 23 ods. 1 vyžiada písomne </w:t>
            </w:r>
            <w:r w:rsidR="00C8533B" w:rsidRPr="00C8533B">
              <w:rPr>
                <w:b/>
                <w:sz w:val="20"/>
                <w:szCs w:val="20"/>
              </w:rPr>
              <w:t>do siedmich dní od doručenia žiadosti spolu so všetkými náležitosťami podľa § 32</w:t>
            </w:r>
            <w:r w:rsidR="00C8533B">
              <w:rPr>
                <w:sz w:val="20"/>
                <w:szCs w:val="20"/>
              </w:rPr>
              <w:t xml:space="preserve"> </w:t>
            </w:r>
            <w:r w:rsidR="00984B38" w:rsidRPr="00984B38">
              <w:rPr>
                <w:sz w:val="20"/>
                <w:szCs w:val="20"/>
              </w:rPr>
              <w:t>od príslušného úradu práce, sociálnych vecí a rodiny potvrdenie o možnosti obsadenia voľného pracovného miesta.</w:t>
            </w:r>
            <w:r w:rsidR="00984B38" w:rsidRPr="00984B38">
              <w:rPr>
                <w:sz w:val="20"/>
                <w:szCs w:val="20"/>
                <w:vertAlign w:val="superscript"/>
              </w:rPr>
              <w:t>44</w:t>
            </w:r>
            <w:r w:rsidR="00984B38" w:rsidRPr="00984B38">
              <w:rPr>
                <w:sz w:val="20"/>
                <w:szCs w:val="20"/>
              </w:rPr>
              <w:t>) K žiadosti o vydanie potvrdenia podľa predchádzajúcej vety policajný útvar priloží kópiu časti žiadosti o udelenie pobytu, v ktorej sú osobné údaje žiadateľa</w:t>
            </w:r>
            <w:r w:rsidR="00984B38" w:rsidRPr="00984B38">
              <w:rPr>
                <w:b/>
                <w:sz w:val="20"/>
                <w:szCs w:val="20"/>
              </w:rPr>
              <w:t>, a ak ide o dočasne prideľovaného štátneho príslušníka tretej krajiny,</w:t>
            </w:r>
            <w:r w:rsidR="00984B38" w:rsidRPr="00984B38">
              <w:rPr>
                <w:b/>
                <w:sz w:val="20"/>
                <w:szCs w:val="20"/>
                <w:vertAlign w:val="superscript"/>
              </w:rPr>
              <w:t>62a</w:t>
            </w:r>
            <w:r w:rsidR="00984B38" w:rsidRPr="00984B38">
              <w:rPr>
                <w:b/>
                <w:sz w:val="20"/>
                <w:szCs w:val="20"/>
              </w:rPr>
              <w:t xml:space="preserve">) aj identifikačné </w:t>
            </w:r>
            <w:r w:rsidR="00984B38" w:rsidRPr="00984B38">
              <w:rPr>
                <w:b/>
                <w:sz w:val="20"/>
                <w:szCs w:val="20"/>
              </w:rPr>
              <w:lastRenderedPageBreak/>
              <w:t xml:space="preserve">údaje užívateľského zamestnávateľa, </w:t>
            </w:r>
            <w:r w:rsidR="00984B38" w:rsidRPr="00984B38">
              <w:rPr>
                <w:sz w:val="20"/>
                <w:szCs w:val="20"/>
              </w:rPr>
              <w:t>kópiu dokladov preukazujúcich účel pobytu a kópiu stanoviska zastupiteľského úradu podľa § 31 ods. 2, ak bola žiadosť podaná na zastupiteľskom úrade. Ak ide o prechodný pobyt podľa § 23 ods. 5, k žiadosti o vydanie potvrdenia podľa prvej vety policajný útvar priloží aj kópie dokladov podľa § 32 ods. 15.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FA3A57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6705B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Č: 2</w:t>
            </w:r>
          </w:p>
          <w:p w:rsidR="0006705B" w:rsidRPr="008776B4" w:rsidRDefault="0006705B" w:rsidP="008776B4">
            <w:pPr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P: d</w:t>
            </w:r>
          </w:p>
          <w:p w:rsidR="0006705B" w:rsidRPr="008776B4" w:rsidRDefault="0006705B" w:rsidP="008776B4">
            <w:pPr>
              <w:jc w:val="both"/>
              <w:rPr>
                <w:sz w:val="20"/>
                <w:szCs w:val="20"/>
              </w:rPr>
            </w:pPr>
          </w:p>
          <w:p w:rsidR="0006705B" w:rsidRPr="008776B4" w:rsidRDefault="0006705B" w:rsidP="00877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 xml:space="preserve">d) „jednotný postup vybavovania žiadostí“ je každý postup založený na jednotnej žiadosti o povolenie na pobyt a zamestnanie na území  členského štátu, ktorú podal štátny </w:t>
            </w:r>
          </w:p>
          <w:p w:rsidR="0006705B" w:rsidRPr="008776B4" w:rsidRDefault="0006705B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príslušník tretej krajiny alebo jeho zamestnávateľ, pričom tento postup vedie k rozhodnutiu o takejto žiadosti o jednotné povolenie.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FA3A57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3DFE" w:rsidRDefault="002F0A5F" w:rsidP="00FA3A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B23DFE">
              <w:rPr>
                <w:sz w:val="20"/>
                <w:szCs w:val="20"/>
              </w:rPr>
              <w:t>ákon č. 404/2011 Z. z.</w:t>
            </w:r>
          </w:p>
          <w:p w:rsidR="0006705B" w:rsidRDefault="0006705B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23DFE" w:rsidRPr="008776B4" w:rsidRDefault="00B23DFE" w:rsidP="00FA3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pStyle w:val="Normlny0"/>
              <w:snapToGrid w:val="0"/>
              <w:jc w:val="both"/>
            </w:pPr>
            <w:r w:rsidRPr="008776B4">
              <w:t>§ 31</w:t>
            </w:r>
          </w:p>
          <w:p w:rsidR="0006705B" w:rsidRPr="008776B4" w:rsidRDefault="002C6BF2" w:rsidP="008776B4">
            <w:pPr>
              <w:pStyle w:val="Normlny0"/>
              <w:snapToGrid w:val="0"/>
              <w:jc w:val="both"/>
            </w:pPr>
            <w:r>
              <w:t>O:</w:t>
            </w:r>
            <w:r w:rsidR="0006705B" w:rsidRPr="008776B4">
              <w:t>1</w:t>
            </w:r>
          </w:p>
          <w:p w:rsidR="0006705B" w:rsidRPr="008776B4" w:rsidRDefault="002C6BF2" w:rsidP="008776B4">
            <w:pPr>
              <w:pStyle w:val="Normlny0"/>
              <w:snapToGrid w:val="0"/>
              <w:jc w:val="both"/>
            </w:pPr>
            <w:r>
              <w:t>V:</w:t>
            </w:r>
            <w:r w:rsidR="0006705B" w:rsidRPr="008776B4">
              <w:t>1</w:t>
            </w:r>
          </w:p>
          <w:p w:rsidR="0006705B" w:rsidRPr="008776B4" w:rsidRDefault="0006705B" w:rsidP="008776B4">
            <w:pPr>
              <w:pStyle w:val="Normlny0"/>
              <w:snapToGrid w:val="0"/>
              <w:jc w:val="both"/>
            </w:pPr>
          </w:p>
          <w:p w:rsidR="0006705B" w:rsidRPr="008776B4" w:rsidRDefault="0006705B" w:rsidP="008776B4">
            <w:pPr>
              <w:pStyle w:val="Normlny0"/>
              <w:snapToGrid w:val="0"/>
              <w:jc w:val="both"/>
            </w:pPr>
          </w:p>
          <w:p w:rsidR="00B23DFE" w:rsidRDefault="00B23DFE" w:rsidP="008776B4">
            <w:pPr>
              <w:pStyle w:val="Normlny0"/>
              <w:snapToGrid w:val="0"/>
              <w:jc w:val="both"/>
            </w:pPr>
          </w:p>
          <w:p w:rsidR="0006705B" w:rsidRPr="008776B4" w:rsidRDefault="0006705B" w:rsidP="008776B4">
            <w:pPr>
              <w:pStyle w:val="Normlny0"/>
              <w:snapToGrid w:val="0"/>
              <w:jc w:val="both"/>
            </w:pPr>
            <w:r w:rsidRPr="008776B4">
              <w:t>§31</w:t>
            </w:r>
          </w:p>
          <w:p w:rsidR="00B23DFE" w:rsidRDefault="00044181" w:rsidP="008776B4">
            <w:pPr>
              <w:pStyle w:val="Normlny0"/>
              <w:snapToGrid w:val="0"/>
              <w:jc w:val="both"/>
            </w:pPr>
            <w:r>
              <w:t>O:</w:t>
            </w:r>
            <w:r w:rsidR="0006705B" w:rsidRPr="008776B4">
              <w:t xml:space="preserve"> 3</w:t>
            </w:r>
          </w:p>
          <w:p w:rsidR="0006705B" w:rsidRDefault="00B23DFE" w:rsidP="008776B4">
            <w:pPr>
              <w:pStyle w:val="Normlny0"/>
              <w:snapToGrid w:val="0"/>
              <w:jc w:val="both"/>
            </w:pPr>
            <w:r>
              <w:t>V:1</w:t>
            </w:r>
          </w:p>
          <w:p w:rsidR="00B23DFE" w:rsidRDefault="00B23DFE" w:rsidP="008776B4">
            <w:pPr>
              <w:pStyle w:val="Normlny0"/>
              <w:snapToGrid w:val="0"/>
              <w:jc w:val="both"/>
            </w:pPr>
          </w:p>
          <w:p w:rsidR="00B23DFE" w:rsidRDefault="00B23DFE" w:rsidP="008776B4">
            <w:pPr>
              <w:pStyle w:val="Normlny0"/>
              <w:snapToGrid w:val="0"/>
              <w:jc w:val="both"/>
            </w:pPr>
          </w:p>
          <w:p w:rsidR="0073714F" w:rsidRDefault="00B23DFE" w:rsidP="008776B4">
            <w:pPr>
              <w:pStyle w:val="Normlny0"/>
              <w:snapToGrid w:val="0"/>
              <w:jc w:val="both"/>
            </w:pPr>
            <w:r>
              <w:t>V:2</w:t>
            </w:r>
          </w:p>
          <w:p w:rsidR="0073714F" w:rsidRDefault="0073714F" w:rsidP="008776B4">
            <w:pPr>
              <w:pStyle w:val="Normlny0"/>
              <w:snapToGrid w:val="0"/>
              <w:jc w:val="both"/>
            </w:pPr>
          </w:p>
          <w:p w:rsidR="0073714F" w:rsidRDefault="0073714F" w:rsidP="008776B4">
            <w:pPr>
              <w:pStyle w:val="Normlny0"/>
              <w:snapToGrid w:val="0"/>
              <w:jc w:val="both"/>
            </w:pPr>
          </w:p>
          <w:p w:rsidR="0073714F" w:rsidRDefault="0073714F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5F39E8" w:rsidRDefault="005F39E8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73714F" w:rsidRDefault="0073714F" w:rsidP="008776B4">
            <w:pPr>
              <w:pStyle w:val="Normlny0"/>
              <w:snapToGrid w:val="0"/>
              <w:jc w:val="both"/>
            </w:pPr>
            <w:r>
              <w:t>§33</w:t>
            </w:r>
          </w:p>
          <w:p w:rsidR="0073714F" w:rsidRPr="008776B4" w:rsidRDefault="0073714F" w:rsidP="008776B4">
            <w:pPr>
              <w:pStyle w:val="Normlny0"/>
              <w:snapToGrid w:val="0"/>
              <w:jc w:val="both"/>
            </w:pPr>
            <w:r>
              <w:t>O:3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5F39E8" w:rsidRDefault="0006705B" w:rsidP="008776B4">
            <w:pPr>
              <w:pStyle w:val="Normlnywebov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(1) 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Žiadosť o udelenie prechodného pobytu podáva štátny príslušník tretej krajiny osobne v zahraničí na zastupiteľskom úrade akreditovanom pre štát, ktorý mu vydal cestovný doklad, alebo na zastupiteľskom úrade akreditovanom pre štát, v ktorom má bydlisko, ak tento zákon neustanovuje inak;</w:t>
            </w:r>
          </w:p>
          <w:p w:rsidR="0006705B" w:rsidRPr="005F39E8" w:rsidRDefault="0006705B" w:rsidP="00984B38">
            <w:pPr>
              <w:pStyle w:val="Normlnywebov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(3) 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Žiadosť o udelenie prechodného pobytu môže štátny príslušník tretej krajiny podať osobne aj na policajnom útvare, ak sa na území Slovenskej republiky zdržiava na základe platného povolenia na pobyt podľa osobitného predpisu,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sk-SK"/>
              </w:rPr>
              <w:t>9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) udeleného tolerovaného pobytu podľa § 58 ods. 1 písm. a) až c) alebo ods. 2, udeleného národného víza podľa § 15, ak ide o štátneho príslušníka tretej krajiny, u ktorého sa vízum nevyžaduje, alebo ak ide o držiteľa osvedčenia Slováka žijúceho v zahraničí; to neplatí, ak ide o štátneho príslušníka tretej krajiny, ktorý žiada o udelenie prechodného pobytu podľa § 23 ods. 5. Podanie žiadosti neoprávňuje štátneho príslušníka tretej krajiny zdržiavať sa na území Slovenskej republiky nad rámec podmienok ustanovených osobitným predpisom.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sk-SK"/>
              </w:rPr>
              <w:t>57</w:t>
            </w:r>
            <w:r w:rsidR="00984B38"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)</w:t>
            </w:r>
          </w:p>
          <w:p w:rsidR="0073714F" w:rsidRPr="005F39E8" w:rsidRDefault="00984B38" w:rsidP="008776B4">
            <w:pPr>
              <w:pStyle w:val="Normlnywebov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(3) Policajný útvar si pri udeľovaní pobytu podľa § 23 ods. 1 vyžiada písomne </w:t>
            </w:r>
            <w:r w:rsidR="00C8533B" w:rsidRPr="00C853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do siedmich dní od doručenia žiadosti spolu so všetkými náležitosťami podľa § 32</w:t>
            </w:r>
            <w:r w:rsidR="00C8533B" w:rsidRPr="00C8533B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od príslušného úradu práce, sociálnych vecí a rodiny potvrdenie o možnosti obsadenia voľného pracovného miesta.</w:t>
            </w: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sk-SK"/>
              </w:rPr>
              <w:t>44</w:t>
            </w: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) K žiadosti o vydanie potvrdenia podľa predchádzajúcej vety policajný útvar priloží kópiu časti žiadosti o udelenie pobytu, v ktorej sú osobné údaje žiadateľa</w:t>
            </w:r>
            <w:r w:rsidRPr="005F39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, a ak ide o dočasne prideľovaného štátneho príslušníka tretej krajiny,</w:t>
            </w:r>
            <w:r w:rsidRPr="005F39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sk-SK"/>
              </w:rPr>
              <w:t>62a</w:t>
            </w:r>
            <w:r w:rsidRPr="005F39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) aj identifikačné údaje užívateľského zamestnávateľa, </w:t>
            </w: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kópiu dokladov preukazujúcich účel pobytu a kópiu stanoviska zastupiteľského úradu podľa § 31 ods. 2, ak bola žiadosť podaná na zastupiteľskom úrade. Ak ide o prechodný pobyt podľa § 23 ods. 5, k žiadosti o vydanie potvrdenia podľa prvej </w:t>
            </w:r>
            <w:r w:rsidRPr="005F39E8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lastRenderedPageBreak/>
              <w:t>vety policajný útvar priloží aj kópie dokladov podľa § 32 ods. 15.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FA3A57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705B" w:rsidRPr="008776B4" w:rsidRDefault="0006705B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Č: 4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2. Členské štáty posúdia žiadosť podanú podľa odseku 1 a prijmú rozhodnutie o vydaní, zmene alebo obnovení jednotného povolenia, ak žiadateľ spĺňa podmienky vymedzené v práve Únie alebo vo vnútroštátnom práve. Rozhodnutie o vydaní, zmene alebo obnovení jednotného povolenia predstavuje jediný správny akt, v ktorom sa spája povolenie na pobyt a povolenie na zamestnanie.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5F57C9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5014D2" w:rsidP="005F57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A3A57" w:rsidRPr="008776B4">
              <w:rPr>
                <w:sz w:val="20"/>
                <w:szCs w:val="20"/>
              </w:rPr>
              <w:t>ákon č. 71/1967 Zb.</w:t>
            </w:r>
          </w:p>
          <w:p w:rsidR="00FA3A57" w:rsidRPr="008776B4" w:rsidRDefault="00FA3A57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8776B4" w:rsidRDefault="00FA3A57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14D2" w:rsidRDefault="005014D2" w:rsidP="005014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404/2011 Z. z.</w:t>
            </w: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689" w:rsidRDefault="00CC268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822" w:rsidRDefault="00857822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822" w:rsidRDefault="00857822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822" w:rsidRDefault="00857822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822" w:rsidRDefault="00857822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822" w:rsidRDefault="00857822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57C9" w:rsidRPr="008776B4" w:rsidRDefault="005F57C9" w:rsidP="005F57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ormlny0"/>
              <w:snapToGrid w:val="0"/>
              <w:jc w:val="both"/>
            </w:pPr>
            <w:r w:rsidRPr="008776B4">
              <w:lastRenderedPageBreak/>
              <w:t>§ 46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  <w:r w:rsidRPr="008776B4">
              <w:t>§ 23</w:t>
            </w:r>
          </w:p>
          <w:p w:rsidR="005F57C9" w:rsidRDefault="00570D95" w:rsidP="008776B4">
            <w:pPr>
              <w:pStyle w:val="Normlny0"/>
              <w:snapToGrid w:val="0"/>
              <w:jc w:val="both"/>
            </w:pPr>
            <w:r>
              <w:t>O:</w:t>
            </w:r>
            <w:r w:rsidR="00FA3A57" w:rsidRPr="008776B4">
              <w:t>1</w:t>
            </w:r>
          </w:p>
          <w:p w:rsidR="005F57C9" w:rsidRDefault="005F57C9" w:rsidP="008776B4">
            <w:pPr>
              <w:pStyle w:val="Normlny0"/>
              <w:snapToGrid w:val="0"/>
              <w:jc w:val="both"/>
            </w:pPr>
          </w:p>
          <w:p w:rsidR="005014D2" w:rsidRDefault="005014D2" w:rsidP="008776B4">
            <w:pPr>
              <w:pStyle w:val="Normlny0"/>
              <w:snapToGrid w:val="0"/>
              <w:jc w:val="both"/>
            </w:pPr>
          </w:p>
          <w:p w:rsidR="005F57C9" w:rsidRDefault="005F57C9" w:rsidP="008776B4">
            <w:pPr>
              <w:pStyle w:val="Normlny0"/>
              <w:snapToGrid w:val="0"/>
              <w:jc w:val="both"/>
            </w:pPr>
          </w:p>
          <w:p w:rsidR="00FA3A57" w:rsidRPr="008776B4" w:rsidRDefault="00570D95" w:rsidP="008776B4">
            <w:pPr>
              <w:pStyle w:val="Normlny0"/>
              <w:snapToGrid w:val="0"/>
              <w:jc w:val="both"/>
            </w:pPr>
            <w:r>
              <w:t>O:</w:t>
            </w:r>
            <w:r w:rsidR="00FA3A57" w:rsidRPr="008776B4">
              <w:t>2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Default="00FA3A57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CC2689" w:rsidRPr="008776B4" w:rsidRDefault="00CC2689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CC2689" w:rsidRDefault="00CC2689" w:rsidP="008776B4">
            <w:pPr>
              <w:pStyle w:val="Normlny0"/>
              <w:snapToGrid w:val="0"/>
              <w:jc w:val="both"/>
            </w:pPr>
            <w:r>
              <w:t>§33</w:t>
            </w:r>
          </w:p>
          <w:p w:rsidR="00CC2689" w:rsidRDefault="00CC2689" w:rsidP="008776B4">
            <w:pPr>
              <w:pStyle w:val="Normlny0"/>
              <w:snapToGrid w:val="0"/>
              <w:jc w:val="both"/>
            </w:pPr>
            <w:r>
              <w:t>O:3</w:t>
            </w:r>
          </w:p>
          <w:p w:rsidR="00CC2689" w:rsidRDefault="00CC2689" w:rsidP="008776B4">
            <w:pPr>
              <w:pStyle w:val="Normlny0"/>
              <w:snapToGrid w:val="0"/>
              <w:jc w:val="both"/>
            </w:pPr>
          </w:p>
          <w:p w:rsidR="00CC2689" w:rsidRDefault="00CC2689" w:rsidP="008776B4">
            <w:pPr>
              <w:pStyle w:val="Normlny0"/>
              <w:snapToGrid w:val="0"/>
              <w:jc w:val="both"/>
            </w:pPr>
          </w:p>
          <w:p w:rsidR="00CC2689" w:rsidRDefault="00CC2689" w:rsidP="008776B4">
            <w:pPr>
              <w:pStyle w:val="Normlny0"/>
              <w:snapToGrid w:val="0"/>
              <w:jc w:val="both"/>
            </w:pPr>
          </w:p>
          <w:p w:rsidR="00CC2689" w:rsidRDefault="00CC2689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5A27AC" w:rsidRDefault="005A27AC" w:rsidP="008776B4">
            <w:pPr>
              <w:pStyle w:val="Normlny0"/>
              <w:snapToGrid w:val="0"/>
              <w:jc w:val="both"/>
            </w:pPr>
          </w:p>
          <w:p w:rsidR="005A27AC" w:rsidRDefault="005A27AC" w:rsidP="008776B4">
            <w:pPr>
              <w:pStyle w:val="Normlny0"/>
              <w:snapToGrid w:val="0"/>
              <w:jc w:val="both"/>
            </w:pPr>
          </w:p>
          <w:p w:rsidR="005A27AC" w:rsidRDefault="005A27AC" w:rsidP="008776B4">
            <w:pPr>
              <w:pStyle w:val="Normlny0"/>
              <w:snapToGrid w:val="0"/>
              <w:jc w:val="both"/>
            </w:pPr>
          </w:p>
          <w:p w:rsidR="005A27AC" w:rsidRDefault="005A27AC" w:rsidP="008776B4">
            <w:pPr>
              <w:pStyle w:val="Normlny0"/>
              <w:snapToGrid w:val="0"/>
              <w:jc w:val="both"/>
            </w:pPr>
          </w:p>
          <w:p w:rsidR="005A27AC" w:rsidRDefault="005A27AC" w:rsidP="008776B4">
            <w:pPr>
              <w:pStyle w:val="Normlny0"/>
              <w:snapToGrid w:val="0"/>
              <w:jc w:val="both"/>
            </w:pPr>
          </w:p>
          <w:p w:rsidR="005104F6" w:rsidRDefault="005104F6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5014D2" w:rsidRDefault="005014D2" w:rsidP="008776B4">
            <w:pPr>
              <w:pStyle w:val="Normlny0"/>
              <w:snapToGrid w:val="0"/>
              <w:jc w:val="both"/>
            </w:pPr>
          </w:p>
          <w:p w:rsidR="005104F6" w:rsidRDefault="005104F6" w:rsidP="008776B4">
            <w:pPr>
              <w:pStyle w:val="Normlny0"/>
              <w:snapToGrid w:val="0"/>
              <w:jc w:val="both"/>
            </w:pPr>
            <w:r>
              <w:t>§34</w:t>
            </w:r>
          </w:p>
          <w:p w:rsidR="005104F6" w:rsidRDefault="005104F6" w:rsidP="008776B4">
            <w:pPr>
              <w:pStyle w:val="Normlny0"/>
              <w:snapToGrid w:val="0"/>
              <w:jc w:val="both"/>
            </w:pPr>
            <w:r>
              <w:t>O:4</w:t>
            </w:r>
          </w:p>
          <w:p w:rsidR="005104F6" w:rsidRDefault="005104F6" w:rsidP="008776B4">
            <w:pPr>
              <w:pStyle w:val="Normlny0"/>
              <w:snapToGrid w:val="0"/>
              <w:jc w:val="both"/>
            </w:pPr>
          </w:p>
          <w:p w:rsidR="005104F6" w:rsidRDefault="005104F6" w:rsidP="008776B4">
            <w:pPr>
              <w:pStyle w:val="Normlny0"/>
              <w:snapToGrid w:val="0"/>
              <w:jc w:val="both"/>
            </w:pPr>
          </w:p>
          <w:p w:rsidR="005104F6" w:rsidRDefault="005104F6" w:rsidP="008776B4">
            <w:pPr>
              <w:pStyle w:val="Normlny0"/>
              <w:snapToGrid w:val="0"/>
              <w:jc w:val="both"/>
            </w:pPr>
          </w:p>
          <w:p w:rsidR="005104F6" w:rsidRDefault="005104F6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857822" w:rsidRDefault="00857822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  <w:r w:rsidRPr="008776B4">
              <w:t>§ 34</w:t>
            </w:r>
          </w:p>
          <w:p w:rsidR="00FA3A57" w:rsidRPr="008776B4" w:rsidRDefault="00570D95" w:rsidP="008776B4">
            <w:pPr>
              <w:pStyle w:val="Normlny0"/>
              <w:snapToGrid w:val="0"/>
              <w:jc w:val="both"/>
            </w:pPr>
            <w:r>
              <w:t>O:</w:t>
            </w:r>
            <w:r w:rsidR="00FA3A57" w:rsidRPr="008776B4">
              <w:t xml:space="preserve"> 1</w:t>
            </w:r>
          </w:p>
          <w:p w:rsidR="00570D95" w:rsidRDefault="00570D95" w:rsidP="00570D95">
            <w:pPr>
              <w:pStyle w:val="Normlny0"/>
              <w:snapToGrid w:val="0"/>
              <w:jc w:val="both"/>
            </w:pPr>
            <w:r>
              <w:t>P:</w:t>
            </w:r>
            <w:r w:rsidRPr="008776B4">
              <w:t>a</w:t>
            </w: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Pr="008776B4" w:rsidRDefault="00DD0FEC" w:rsidP="00570D95">
            <w:pPr>
              <w:pStyle w:val="Normlny0"/>
              <w:snapToGrid w:val="0"/>
              <w:jc w:val="both"/>
            </w:pPr>
          </w:p>
          <w:p w:rsidR="00570D95" w:rsidRPr="008776B4" w:rsidRDefault="00570D95" w:rsidP="00570D95">
            <w:pPr>
              <w:pStyle w:val="Normlny0"/>
              <w:snapToGrid w:val="0"/>
              <w:jc w:val="both"/>
            </w:pPr>
            <w:r>
              <w:t>P:</w:t>
            </w:r>
            <w:r w:rsidRPr="008776B4">
              <w:t>b</w:t>
            </w:r>
          </w:p>
          <w:p w:rsidR="00570D95" w:rsidRDefault="00570D95" w:rsidP="00570D95">
            <w:pPr>
              <w:pStyle w:val="Normlny0"/>
              <w:snapToGrid w:val="0"/>
              <w:jc w:val="both"/>
            </w:pPr>
          </w:p>
          <w:p w:rsidR="00570D95" w:rsidRDefault="00570D95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570D95" w:rsidRDefault="00570D95" w:rsidP="00570D95">
            <w:pPr>
              <w:pStyle w:val="Normlny0"/>
              <w:snapToGrid w:val="0"/>
              <w:jc w:val="both"/>
            </w:pPr>
            <w:r>
              <w:t>P:</w:t>
            </w:r>
            <w:r w:rsidRPr="008776B4">
              <w:t xml:space="preserve">c </w:t>
            </w:r>
          </w:p>
          <w:p w:rsidR="00570D95" w:rsidRDefault="00570D95" w:rsidP="00570D95">
            <w:pPr>
              <w:pStyle w:val="Normlny0"/>
              <w:snapToGrid w:val="0"/>
              <w:jc w:val="both"/>
            </w:pPr>
          </w:p>
          <w:p w:rsidR="00FA3A57" w:rsidRDefault="00570D95" w:rsidP="00570D95">
            <w:pPr>
              <w:pStyle w:val="Normlny0"/>
              <w:snapToGrid w:val="0"/>
              <w:jc w:val="both"/>
            </w:pPr>
            <w:r>
              <w:t>P:d</w:t>
            </w: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Pr="008776B4" w:rsidRDefault="00DD0FEC" w:rsidP="00570D95">
            <w:pPr>
              <w:pStyle w:val="Normlny0"/>
              <w:snapToGrid w:val="0"/>
              <w:jc w:val="both"/>
            </w:pPr>
            <w:r>
              <w:t>P:e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Rozhodnutie musí byť v súlade so zákonmi a ostatnými právnymi predpismi, musí ho vydať orgán na to príslušný, musí vychádzať zo spoľahlivo zisteného stavu veci a musí obsahovať predpísané náležitosti.</w:t>
            </w: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857822" w:rsidRPr="008776B4" w:rsidRDefault="00857822" w:rsidP="00857822">
            <w:pPr>
              <w:autoSpaceDE/>
              <w:snapToGrid w:val="0"/>
              <w:spacing w:after="24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 xml:space="preserve">(1) Prechodný pobyt </w:t>
            </w:r>
            <w:r>
              <w:rPr>
                <w:sz w:val="20"/>
                <w:szCs w:val="20"/>
              </w:rPr>
              <w:t xml:space="preserve">štátnemu príslušníkovi tretej krajiny </w:t>
            </w:r>
            <w:r w:rsidRPr="008776B4">
              <w:rPr>
                <w:sz w:val="20"/>
                <w:szCs w:val="20"/>
              </w:rPr>
              <w:t xml:space="preserve">na účel zamestnania udelí policajný útvar, ak nie sú dôvody na zamietnutie žiadosti podľa </w:t>
            </w:r>
            <w:hyperlink r:id="rId9" w:anchor="f7022633" w:history="1">
              <w:r w:rsidRPr="008776B4">
                <w:rPr>
                  <w:rStyle w:val="Hypertextovprepojenie"/>
                  <w:color w:val="auto"/>
                  <w:sz w:val="20"/>
                  <w:szCs w:val="20"/>
                  <w:u w:val="none"/>
                </w:rPr>
                <w:t xml:space="preserve">§ 33 ods. </w:t>
              </w:r>
            </w:hyperlink>
            <w:r w:rsidRPr="008776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Pr="008776B4">
              <w:rPr>
                <w:sz w:val="20"/>
                <w:szCs w:val="20"/>
              </w:rPr>
              <w:t xml:space="preserve">, na základe potvrdenia o možnosti obsadenia </w:t>
            </w:r>
            <w:r>
              <w:rPr>
                <w:sz w:val="20"/>
                <w:szCs w:val="20"/>
              </w:rPr>
              <w:t xml:space="preserve">voľného </w:t>
            </w:r>
            <w:r w:rsidRPr="008776B4">
              <w:rPr>
                <w:sz w:val="20"/>
                <w:szCs w:val="20"/>
              </w:rPr>
              <w:t>pracovného miesta</w:t>
            </w:r>
            <w:r w:rsidRPr="008776B4">
              <w:rPr>
                <w:sz w:val="20"/>
                <w:szCs w:val="20"/>
                <w:vertAlign w:val="superscript"/>
              </w:rPr>
              <w:t>44</w:t>
            </w:r>
            <w:r w:rsidRPr="008776B4">
              <w:rPr>
                <w:sz w:val="20"/>
                <w:szCs w:val="20"/>
              </w:rPr>
              <w:t xml:space="preserve">). </w:t>
            </w:r>
          </w:p>
          <w:p w:rsidR="00857822" w:rsidRPr="003D1E25" w:rsidRDefault="00857822" w:rsidP="00857822">
            <w:pPr>
              <w:autoSpaceDE/>
              <w:snapToGrid w:val="0"/>
              <w:spacing w:after="24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 xml:space="preserve"> (2) </w:t>
            </w:r>
            <w:r w:rsidR="00DD0FEC" w:rsidRPr="00DD0FEC">
              <w:rPr>
                <w:sz w:val="20"/>
                <w:szCs w:val="20"/>
              </w:rPr>
              <w:t>Prechodný pobyt na účel zamestnania udelí policajný útvar, ak nie sú dôvody na zamietnutie žiadosti podľa § 33 ods. 6, aj štátnemu príslušníkovi tretej krajiny na základe povolenia na zamestnanie</w:t>
            </w:r>
            <w:r w:rsidR="00DD0FEC" w:rsidRPr="00DD0FEC">
              <w:rPr>
                <w:sz w:val="20"/>
                <w:szCs w:val="20"/>
                <w:vertAlign w:val="superscript"/>
              </w:rPr>
              <w:t>44a</w:t>
            </w:r>
            <w:r w:rsidR="00DD0FEC" w:rsidRPr="00DD0FEC">
              <w:rPr>
                <w:sz w:val="20"/>
                <w:szCs w:val="20"/>
              </w:rPr>
              <w:t>) alebo štátnemu príslušníkovi tretej krajiny, u ktorého sa nevyžaduje povolenie na zamestnanie</w:t>
            </w:r>
            <w:r w:rsidR="00DD0FEC" w:rsidRPr="00DD0FEC">
              <w:rPr>
                <w:sz w:val="20"/>
                <w:szCs w:val="20"/>
                <w:vertAlign w:val="superscript"/>
              </w:rPr>
              <w:t>45</w:t>
            </w:r>
            <w:r w:rsidR="00DD0FEC" w:rsidRPr="00DD0FEC">
              <w:rPr>
                <w:sz w:val="20"/>
                <w:szCs w:val="20"/>
              </w:rPr>
              <w:t>) ani potvrdenie o možnosti obsadenia voľného pracovného miesta.</w:t>
            </w:r>
            <w:r w:rsidR="00DD0FEC" w:rsidRPr="00DD0FEC">
              <w:rPr>
                <w:sz w:val="20"/>
                <w:szCs w:val="20"/>
                <w:vertAlign w:val="superscript"/>
              </w:rPr>
              <w:t>44</w:t>
            </w:r>
            <w:r w:rsidR="00DD0FEC" w:rsidRPr="00DD0FEC">
              <w:rPr>
                <w:sz w:val="20"/>
                <w:szCs w:val="20"/>
              </w:rPr>
              <w:t>)</w:t>
            </w:r>
          </w:p>
          <w:p w:rsidR="00306470" w:rsidRDefault="005A27AC" w:rsidP="00CC2689">
            <w:pPr>
              <w:pStyle w:val="Odsekzoznamu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5A27AC">
              <w:rPr>
                <w:bCs/>
                <w:sz w:val="20"/>
                <w:szCs w:val="20"/>
              </w:rPr>
              <w:t xml:space="preserve">(3) Policajný útvar si pri udeľovaní pobytu podľa § 23 ods. 1 vyžiada písomne </w:t>
            </w:r>
            <w:r w:rsidR="00C8533B" w:rsidRPr="00C8533B">
              <w:rPr>
                <w:b/>
                <w:bCs/>
                <w:sz w:val="20"/>
                <w:szCs w:val="20"/>
              </w:rPr>
              <w:t>do siedmich dní od doručenia žiadosti spolu so všetkými náležitosťami podľa § 32</w:t>
            </w:r>
            <w:r w:rsidR="00C8533B" w:rsidRPr="00C8533B">
              <w:rPr>
                <w:bCs/>
                <w:sz w:val="20"/>
                <w:szCs w:val="20"/>
              </w:rPr>
              <w:t xml:space="preserve"> </w:t>
            </w:r>
            <w:r w:rsidRPr="005A27AC">
              <w:rPr>
                <w:bCs/>
                <w:sz w:val="20"/>
                <w:szCs w:val="20"/>
              </w:rPr>
              <w:t>od príslušného úradu práce, sociálnych vecí a rodiny potvrdenie o možnosti obsadenia voľného pracovného miesta.</w:t>
            </w:r>
            <w:r w:rsidRPr="005A27AC">
              <w:rPr>
                <w:bCs/>
                <w:sz w:val="20"/>
                <w:szCs w:val="20"/>
                <w:vertAlign w:val="superscript"/>
              </w:rPr>
              <w:t>44</w:t>
            </w:r>
            <w:r w:rsidRPr="005A27AC">
              <w:rPr>
                <w:bCs/>
                <w:sz w:val="20"/>
                <w:szCs w:val="20"/>
              </w:rPr>
              <w:t>) K žiadosti o vydanie potvrdenia podľa predchádzajúcej vety policajný útvar priloží kópiu časti žiadosti o udelenie pobytu, v ktorej sú osobné údaje žiadateľa</w:t>
            </w:r>
            <w:r w:rsidRPr="005A27AC">
              <w:rPr>
                <w:b/>
                <w:bCs/>
                <w:sz w:val="20"/>
                <w:szCs w:val="20"/>
              </w:rPr>
              <w:t>, a ak ide o dočasne prideľovaného štátneho príslušníka tretej krajiny,</w:t>
            </w:r>
            <w:r w:rsidRPr="005A27AC">
              <w:rPr>
                <w:b/>
                <w:bCs/>
                <w:sz w:val="20"/>
                <w:szCs w:val="20"/>
                <w:vertAlign w:val="superscript"/>
              </w:rPr>
              <w:t>62a</w:t>
            </w:r>
            <w:r w:rsidRPr="005A27AC">
              <w:rPr>
                <w:b/>
                <w:bCs/>
                <w:sz w:val="20"/>
                <w:szCs w:val="20"/>
              </w:rPr>
              <w:t xml:space="preserve">) aj identifikačné údaje užívateľského zamestnávateľa, </w:t>
            </w:r>
            <w:r w:rsidRPr="005A27AC">
              <w:rPr>
                <w:bCs/>
                <w:sz w:val="20"/>
                <w:szCs w:val="20"/>
              </w:rPr>
              <w:t>kópiu dokladov preukazujúcich účel pobytu a kópiu stanoviska zastupiteľského úradu podľa § 31 ods. 2, ak bola žiadosť podaná na zastupiteľskom úrade. Ak ide o prechodný pobyt podľa § 23 ods. 5, k žiadosti o vydanie potvrdenia podľa prvej vety policajný útvar priloží aj kópie dokladov podľa § 32 ods. 15.</w:t>
            </w:r>
          </w:p>
          <w:p w:rsidR="005A27AC" w:rsidRDefault="005A27AC" w:rsidP="00CC2689">
            <w:pPr>
              <w:pStyle w:val="Odsekzoznamu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="00CC2689" w:rsidRDefault="00857822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857822">
              <w:rPr>
                <w:sz w:val="20"/>
                <w:szCs w:val="20"/>
              </w:rPr>
              <w:t xml:space="preserve">(4) </w:t>
            </w:r>
            <w:r w:rsidR="00DD0FEC" w:rsidRPr="00DD0FEC">
              <w:rPr>
                <w:sz w:val="20"/>
                <w:szCs w:val="20"/>
              </w:rPr>
              <w:t>Policajný útvar pri obnovovaní pobytu podľa § 23 ods. 1 vyžiada písomne od príslušného úradu práce, sociálnych vecí a rodiny potvrdenie o možnosti obsadenia voľného pracovného miesta.</w:t>
            </w:r>
            <w:r w:rsidR="00DD0FEC" w:rsidRPr="00DD0FEC">
              <w:rPr>
                <w:sz w:val="20"/>
                <w:szCs w:val="20"/>
                <w:vertAlign w:val="superscript"/>
              </w:rPr>
              <w:t>44</w:t>
            </w:r>
            <w:r w:rsidR="00DD0FEC" w:rsidRPr="00DD0FEC">
              <w:rPr>
                <w:sz w:val="20"/>
                <w:szCs w:val="20"/>
              </w:rPr>
              <w:t xml:space="preserve">) K žiadosti o vydanie potvrdenia podľa predchádzajúcej vety policajný útvar priloží kópiu časti </w:t>
            </w:r>
            <w:r w:rsidR="00DD0FEC" w:rsidRPr="00DD0FEC">
              <w:rPr>
                <w:sz w:val="20"/>
                <w:szCs w:val="20"/>
              </w:rPr>
              <w:lastRenderedPageBreak/>
              <w:t>žiadosti o obnovenie pobytu, v ktorej sú osobné údaje žiadateľa, a kópiu dokladov preukazujúcich účel pobytu.</w:t>
            </w:r>
          </w:p>
          <w:p w:rsidR="00857822" w:rsidRPr="00857822" w:rsidRDefault="00857822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DD0FEC" w:rsidRPr="00DD0FEC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Policajný útvar môže obnoviť prechodný pobyt</w:t>
            </w:r>
          </w:p>
          <w:p w:rsidR="00DD0FEC" w:rsidRPr="00DD0FEC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najviac na obdobie, ktoré spolu s predchádzajúcim udeleným prechodným pobytom a pobytom podľa § 23 ods. 6 písm. g) súhrnne nepresiahne 180 dní počas 12 po sebe nasledujúcich mesiacov a ukončenie sezónnej práce si vyžaduje ďalší pobyt,</w:t>
            </w:r>
          </w:p>
          <w:p w:rsidR="00DD0FEC" w:rsidRPr="00DD0FEC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na deväť mesiacov, ak ide o štátneho príslušníka tretej krajiny podľa § 24 ods. 1 písm. b) alebo § 26, ktorý po skončení štúdia alebo výskumnej činnosti chce zostať na území Slovenskej republiky s cieľom hľadať si prácu alebo začať podnikať,</w:t>
            </w:r>
          </w:p>
          <w:p w:rsidR="00DD0FEC" w:rsidRPr="00DD0FEC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najviac na tri roky, ak predpokladaný pobyt štátneho príslušníka tretej krajiny bude trvať najmenej tri roky,</w:t>
            </w:r>
          </w:p>
          <w:p w:rsidR="00DD0FEC" w:rsidRPr="00DD0FEC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najviac na päť rokov, ak ide o štátneho príslušníka tretej krajiny podľa § 23, 24 alebo § 27, ak predpokladaný pobyt štátneho príslušníka tretej krajiny bude trvať najmenej päť rokov, alebo</w:t>
            </w:r>
          </w:p>
          <w:p w:rsidR="00FA3A57" w:rsidRPr="005F57C9" w:rsidRDefault="00DD0FEC" w:rsidP="00DD0FEC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DD0FEC">
              <w:rPr>
                <w:sz w:val="20"/>
                <w:szCs w:val="20"/>
              </w:rPr>
              <w:t>e)</w:t>
            </w:r>
            <w:r>
              <w:rPr>
                <w:sz w:val="20"/>
                <w:szCs w:val="20"/>
              </w:rPr>
              <w:t xml:space="preserve"> </w:t>
            </w:r>
            <w:r w:rsidRPr="00DD0FEC">
              <w:rPr>
                <w:sz w:val="20"/>
                <w:szCs w:val="20"/>
              </w:rPr>
              <w:t>najviac na päť rokov, ak ide o štátneho príslušníka tretej krajiny podľa § 29 alebo § 30.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5F57C9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Č: 5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776B4">
              <w:rPr>
                <w:b/>
                <w:bCs/>
                <w:sz w:val="20"/>
                <w:szCs w:val="20"/>
              </w:rPr>
              <w:t>Príslušný orgán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1. Členský štát vymenuje orgán príslušný na prijímanie žiadostí a vydávanie jednotných povolení.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Default="005014D2" w:rsidP="00906D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06D9C">
              <w:rPr>
                <w:sz w:val="20"/>
                <w:szCs w:val="20"/>
              </w:rPr>
              <w:t>ákon č. 404/2011 Z. z.</w:t>
            </w: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Default="005104F6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104F6" w:rsidRPr="008776B4" w:rsidRDefault="005104F6" w:rsidP="005104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C1E94" w:rsidRDefault="00FA3A57" w:rsidP="008776B4">
            <w:pPr>
              <w:pStyle w:val="Normlny0"/>
              <w:snapToGrid w:val="0"/>
              <w:jc w:val="both"/>
              <w:rPr>
                <w:b/>
              </w:rPr>
            </w:pPr>
            <w:r w:rsidRPr="00BC1E94">
              <w:rPr>
                <w:b/>
              </w:rPr>
              <w:t>§ 125</w:t>
            </w:r>
          </w:p>
          <w:p w:rsidR="00FA3A57" w:rsidRDefault="00570D95" w:rsidP="00570D95">
            <w:pPr>
              <w:pStyle w:val="Normlny0"/>
              <w:snapToGrid w:val="0"/>
              <w:jc w:val="both"/>
            </w:pPr>
            <w:r>
              <w:t>O:</w:t>
            </w:r>
            <w:r w:rsidR="00FA3A57" w:rsidRPr="008776B4">
              <w:t>1</w:t>
            </w: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DD0FEC" w:rsidRDefault="00DD0FEC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</w:p>
          <w:p w:rsidR="005104F6" w:rsidRDefault="005104F6" w:rsidP="00570D95">
            <w:pPr>
              <w:pStyle w:val="Normlny0"/>
              <w:snapToGrid w:val="0"/>
              <w:jc w:val="both"/>
            </w:pPr>
            <w:r>
              <w:t>§23</w:t>
            </w:r>
          </w:p>
          <w:p w:rsidR="005104F6" w:rsidRPr="008776B4" w:rsidRDefault="005104F6" w:rsidP="00570D95">
            <w:pPr>
              <w:pStyle w:val="Normlny0"/>
              <w:snapToGrid w:val="0"/>
              <w:jc w:val="both"/>
            </w:pPr>
            <w:r>
              <w:t>O:2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104F6" w:rsidRDefault="00BC1E94" w:rsidP="00BC1E94">
            <w:pPr>
              <w:pStyle w:val="Normlny0"/>
              <w:snapToGrid w:val="0"/>
              <w:jc w:val="both"/>
              <w:rPr>
                <w:rFonts w:eastAsia="Arial Unicode MS"/>
              </w:rPr>
            </w:pPr>
            <w:r w:rsidRPr="00BC1E94">
              <w:rPr>
                <w:rFonts w:eastAsia="Arial Unicode MS"/>
              </w:rPr>
              <w:t>(1</w:t>
            </w:r>
            <w:r>
              <w:rPr>
                <w:rFonts w:eastAsia="Arial Unicode MS"/>
              </w:rPr>
              <w:t xml:space="preserve">) </w:t>
            </w:r>
            <w:r w:rsidR="00C8533B" w:rsidRPr="00C8533B">
              <w:rPr>
                <w:rFonts w:eastAsia="Arial Unicode MS"/>
              </w:rPr>
              <w:t>Vo veciach pobytu podľa tohto zákona koná policajný útvar podľa miesta pobytu alebo predpokladaného pobytu, ak tento zákon alebo osobitný predpis neustanovuje inak. Ak ide o štátneho príslušníka tretej krajiny, ktorý pravidelne dochádza do zamestnania cez štátnu hranicu zo susedného štátu, koná policajný útvar podľa miesta výkonu zamestnania, a ak ide o štátneho príslušníka tretej krajiny, ktorý pravidelne dochádza cez štátnu hranicu zo susedného štátu do školy, koná policajný útvar podľa sídla školy. V odôvodnených prípadoch môže ministerstvo vnútra určiť príslušným na prijatie žiadosti o udelenie pobytu alebo na konanie o udelení pobytu iný policajný útvar ako podľa prvej vety</w:t>
            </w:r>
            <w:r w:rsidR="00C8533B">
              <w:rPr>
                <w:rFonts w:eastAsia="Arial Unicode MS"/>
              </w:rPr>
              <w:t>.</w:t>
            </w:r>
          </w:p>
          <w:p w:rsidR="00DD0FEC" w:rsidRPr="005104F6" w:rsidRDefault="00DD0FEC" w:rsidP="005104F6">
            <w:pPr>
              <w:pStyle w:val="Normlny0"/>
              <w:snapToGrid w:val="0"/>
              <w:jc w:val="both"/>
              <w:rPr>
                <w:rFonts w:eastAsia="Arial Unicode MS"/>
              </w:rPr>
            </w:pPr>
          </w:p>
          <w:p w:rsidR="005104F6" w:rsidRPr="005104F6" w:rsidRDefault="005104F6" w:rsidP="00306470">
            <w:pPr>
              <w:pStyle w:val="Normlny0"/>
              <w:snapToGrid w:val="0"/>
              <w:jc w:val="both"/>
              <w:rPr>
                <w:rFonts w:eastAsia="Arial Unicode MS"/>
              </w:rPr>
            </w:pPr>
            <w:r w:rsidRPr="005104F6">
              <w:rPr>
                <w:rFonts w:eastAsia="Arial Unicode MS"/>
              </w:rPr>
              <w:t xml:space="preserve">(2) </w:t>
            </w:r>
            <w:r w:rsidR="00BC1E94" w:rsidRPr="00BC1E94">
              <w:t>Prechodný pobyt na účel zamestnania udelí policajný útvar, ak nie sú dôvody na zamietnutie žiadosti podľa § 33 ods. 6, aj štátnemu príslušníkovi tretej krajiny na základe povolenia na zamestnanie</w:t>
            </w:r>
            <w:r w:rsidR="00BC1E94" w:rsidRPr="00BC1E94">
              <w:rPr>
                <w:vertAlign w:val="superscript"/>
              </w:rPr>
              <w:t>44a</w:t>
            </w:r>
            <w:r w:rsidR="00BC1E94" w:rsidRPr="00BC1E94">
              <w:t>) alebo štátnemu príslušníkovi tretej krajiny, u ktorého sa nevyžaduje povolenie na zamestnanie</w:t>
            </w:r>
            <w:r w:rsidR="00BC1E94" w:rsidRPr="00BC1E94">
              <w:rPr>
                <w:vertAlign w:val="superscript"/>
              </w:rPr>
              <w:t>45</w:t>
            </w:r>
            <w:r w:rsidR="00BC1E94" w:rsidRPr="00BC1E94">
              <w:t>) ani potvrdenie o možnosti obsadenia voľného pracovného miesta.</w:t>
            </w:r>
            <w:r w:rsidR="00BC1E94" w:rsidRPr="00BC1E94">
              <w:rPr>
                <w:vertAlign w:val="superscript"/>
              </w:rPr>
              <w:t>44</w:t>
            </w:r>
            <w:r w:rsidR="00BC1E94" w:rsidRPr="00BC1E94"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Č: 5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2. Príslušný orgán prijme rozhodnutie o úplnej žiadosti  čo najskôr a v každom prípade do štyroch mesiacov od dátumu podania žiadosti.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Lehotu uvedenú v prvej vete tohto odseku možno vo výnimočných prípadoch predĺžiť, a to v súvislosti so zložitosťou posudzovania žiadosti.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Ak sa v lehote uvedenej v tomto odseku neprijme žiadne rozhodnutie, akékoľvek právne dôsledky sa určia vo vnútroštátnych právnych predpisoch.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5076F8" w:rsidRDefault="005014D2" w:rsidP="005014D2">
            <w:pPr>
              <w:snapToGrid w:val="0"/>
              <w:jc w:val="center"/>
              <w:rPr>
                <w:sz w:val="20"/>
                <w:szCs w:val="20"/>
              </w:rPr>
            </w:pPr>
            <w:r w:rsidRPr="005076F8">
              <w:rPr>
                <w:sz w:val="20"/>
                <w:szCs w:val="20"/>
              </w:rPr>
              <w:t>Z</w:t>
            </w:r>
            <w:r w:rsidR="006E7A7F" w:rsidRPr="005076F8">
              <w:rPr>
                <w:sz w:val="20"/>
                <w:szCs w:val="20"/>
              </w:rPr>
              <w:t xml:space="preserve">ákon č. 404/2011 Z. z. </w:t>
            </w: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0D95" w:rsidRPr="005076F8" w:rsidRDefault="00570D95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14D2" w:rsidRPr="005076F8" w:rsidRDefault="005014D2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14D2" w:rsidRPr="005076F8" w:rsidRDefault="005014D2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76F8" w:rsidRPr="005076F8" w:rsidRDefault="005076F8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76F8" w:rsidRPr="005076F8" w:rsidRDefault="005076F8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76F8" w:rsidRPr="005076F8" w:rsidRDefault="005076F8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76F8" w:rsidRPr="005076F8" w:rsidRDefault="005076F8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076F8" w:rsidRPr="005076F8" w:rsidRDefault="005076F8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5014D2" w:rsidP="00906D9C">
            <w:pPr>
              <w:snapToGrid w:val="0"/>
              <w:jc w:val="center"/>
              <w:rPr>
                <w:sz w:val="20"/>
                <w:szCs w:val="20"/>
              </w:rPr>
            </w:pPr>
            <w:r w:rsidRPr="005076F8">
              <w:rPr>
                <w:sz w:val="20"/>
                <w:szCs w:val="20"/>
              </w:rPr>
              <w:t>Z</w:t>
            </w:r>
            <w:r w:rsidR="00FA3A57" w:rsidRPr="005076F8">
              <w:rPr>
                <w:sz w:val="20"/>
                <w:szCs w:val="20"/>
              </w:rPr>
              <w:t>ákon č. 71/1967 Zb.</w:t>
            </w: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5076F8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64CA" w:rsidRPr="005076F8" w:rsidRDefault="005014D2" w:rsidP="005014D2">
            <w:pPr>
              <w:snapToGrid w:val="0"/>
              <w:jc w:val="center"/>
              <w:rPr>
                <w:sz w:val="20"/>
                <w:szCs w:val="20"/>
              </w:rPr>
            </w:pPr>
            <w:r w:rsidRPr="005076F8">
              <w:rPr>
                <w:sz w:val="20"/>
                <w:szCs w:val="20"/>
              </w:rPr>
              <w:t>Z</w:t>
            </w:r>
            <w:r w:rsidR="002E64CA" w:rsidRPr="005076F8">
              <w:rPr>
                <w:sz w:val="20"/>
                <w:szCs w:val="20"/>
              </w:rPr>
              <w:t xml:space="preserve">ákon č. 404/2011 Z. z. </w:t>
            </w:r>
          </w:p>
          <w:p w:rsidR="004C30B2" w:rsidRPr="005076F8" w:rsidRDefault="004C30B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8B1A14" w:rsidRPr="005076F8" w:rsidRDefault="008B1A14" w:rsidP="002E64C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C30B2" w:rsidRPr="005076F8" w:rsidRDefault="004C30B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14D2" w:rsidRPr="005076F8" w:rsidRDefault="005014D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14D2" w:rsidRPr="005076F8" w:rsidRDefault="005014D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76F8" w:rsidRPr="005076F8" w:rsidRDefault="005076F8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76F8" w:rsidRPr="005076F8" w:rsidRDefault="005076F8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76F8" w:rsidRPr="005076F8" w:rsidRDefault="005076F8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76F8" w:rsidRDefault="005076F8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C8533B" w:rsidRDefault="00C8533B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C8533B" w:rsidRDefault="00C8533B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C8533B" w:rsidRDefault="00C8533B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C8533B" w:rsidRPr="005076F8" w:rsidRDefault="00C8533B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5014D2" w:rsidRPr="005076F8" w:rsidRDefault="005014D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FA3A57" w:rsidRPr="005076F8" w:rsidRDefault="005014D2" w:rsidP="00906D9C">
            <w:pPr>
              <w:pStyle w:val="titulok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076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Z</w:t>
            </w:r>
            <w:r w:rsidR="00ED7735" w:rsidRPr="005076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ákon</w:t>
            </w:r>
            <w:r w:rsidR="00FA3A57" w:rsidRPr="005076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č. 73/1998 Z. 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5076F8" w:rsidRDefault="00FA3A57" w:rsidP="008776B4">
            <w:pPr>
              <w:pStyle w:val="Normlny0"/>
              <w:snapToGrid w:val="0"/>
              <w:jc w:val="both"/>
            </w:pPr>
            <w:r w:rsidRPr="005076F8">
              <w:lastRenderedPageBreak/>
              <w:t>§ 32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</w:pPr>
            <w:r w:rsidRPr="005076F8">
              <w:t>O:</w:t>
            </w:r>
            <w:r w:rsidR="00FA3A57" w:rsidRPr="005076F8">
              <w:t>1</w:t>
            </w: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14D2" w:rsidRPr="005076F8" w:rsidRDefault="005014D2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  <w:r w:rsidRPr="005076F8">
              <w:t>§ 27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</w:pPr>
            <w:r w:rsidRPr="005076F8">
              <w:t>O:</w:t>
            </w:r>
            <w:r w:rsidR="00FA3A57" w:rsidRPr="005076F8">
              <w:t xml:space="preserve"> 1</w:t>
            </w: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  <w:r w:rsidRPr="005076F8">
              <w:t>§29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</w:pPr>
            <w:r w:rsidRPr="005076F8">
              <w:t>O:</w:t>
            </w:r>
            <w:r w:rsidR="00FA3A57" w:rsidRPr="005076F8">
              <w:t xml:space="preserve"> 1</w:t>
            </w: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4C30B2" w:rsidRPr="005076F8" w:rsidRDefault="004C30B2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  <w:r w:rsidRPr="005076F8">
              <w:t>O:5</w:t>
            </w: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  <w:r w:rsidRPr="005076F8">
              <w:t>§ 33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</w:pPr>
            <w:r w:rsidRPr="005076F8">
              <w:t>O:</w:t>
            </w:r>
            <w:r w:rsidR="002E64CA" w:rsidRPr="005076F8">
              <w:t>8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  <w:rPr>
                <w:b/>
              </w:rPr>
            </w:pPr>
            <w:r w:rsidRPr="005076F8">
              <w:t>V:</w:t>
            </w:r>
            <w:r w:rsidR="00FA3A57" w:rsidRPr="005076F8">
              <w:t>1</w:t>
            </w:r>
            <w:r w:rsidR="005076F8" w:rsidRPr="005076F8">
              <w:t xml:space="preserve"> a </w:t>
            </w:r>
            <w:r w:rsidR="005076F8" w:rsidRPr="005076F8">
              <w:rPr>
                <w:b/>
              </w:rPr>
              <w:t>2</w:t>
            </w: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5076F8" w:rsidRDefault="005076F8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C8533B" w:rsidRDefault="00C8533B" w:rsidP="008776B4">
            <w:pPr>
              <w:pStyle w:val="Normlny0"/>
              <w:snapToGrid w:val="0"/>
              <w:jc w:val="both"/>
            </w:pPr>
          </w:p>
          <w:p w:rsidR="00C8533B" w:rsidRPr="005076F8" w:rsidRDefault="00C8533B" w:rsidP="008776B4">
            <w:pPr>
              <w:pStyle w:val="Normlny0"/>
              <w:snapToGrid w:val="0"/>
              <w:jc w:val="both"/>
            </w:pPr>
          </w:p>
          <w:p w:rsidR="005076F8" w:rsidRPr="005076F8" w:rsidRDefault="005076F8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snapToGrid w:val="0"/>
              <w:jc w:val="both"/>
              <w:rPr>
                <w:shd w:val="clear" w:color="auto" w:fill="FFFF00"/>
              </w:rPr>
            </w:pPr>
            <w:r w:rsidRPr="005076F8">
              <w:t>§ 125</w:t>
            </w:r>
          </w:p>
          <w:p w:rsidR="00FA3A57" w:rsidRPr="005076F8" w:rsidRDefault="00570D95" w:rsidP="008776B4">
            <w:pPr>
              <w:pStyle w:val="Normlny0"/>
              <w:snapToGrid w:val="0"/>
              <w:jc w:val="both"/>
            </w:pPr>
            <w:r w:rsidRPr="005076F8">
              <w:t>O:</w:t>
            </w:r>
            <w:r w:rsidR="00FA3A57" w:rsidRPr="005076F8">
              <w:t>1</w:t>
            </w:r>
            <w:r w:rsidR="002E64CA" w:rsidRPr="005076F8">
              <w:t>2</w:t>
            </w:r>
          </w:p>
          <w:p w:rsidR="00FA3A57" w:rsidRPr="005076F8" w:rsidRDefault="00086498" w:rsidP="008776B4">
            <w:pPr>
              <w:pStyle w:val="Normlny0"/>
              <w:snapToGrid w:val="0"/>
              <w:jc w:val="both"/>
            </w:pPr>
            <w:r>
              <w:t>V:1</w:t>
            </w:r>
          </w:p>
          <w:p w:rsidR="005337C3" w:rsidRPr="005076F8" w:rsidRDefault="005337C3" w:rsidP="008776B4">
            <w:pPr>
              <w:pStyle w:val="Normlny0"/>
              <w:snapToGrid w:val="0"/>
              <w:jc w:val="both"/>
            </w:pPr>
          </w:p>
          <w:p w:rsidR="005337C3" w:rsidRPr="005076F8" w:rsidRDefault="005337C3" w:rsidP="008776B4">
            <w:pPr>
              <w:pStyle w:val="Normlny0"/>
              <w:snapToGrid w:val="0"/>
              <w:jc w:val="both"/>
            </w:pPr>
          </w:p>
          <w:p w:rsidR="00FA3A57" w:rsidRPr="005076F8" w:rsidRDefault="00FA3A57" w:rsidP="008776B4">
            <w:pPr>
              <w:pStyle w:val="Normlny0"/>
              <w:jc w:val="both"/>
            </w:pPr>
            <w:r w:rsidRPr="005076F8">
              <w:t>§ 48</w:t>
            </w:r>
          </w:p>
          <w:p w:rsidR="00FA3A57" w:rsidRPr="005076F8" w:rsidRDefault="00570D95" w:rsidP="008776B4">
            <w:pPr>
              <w:pStyle w:val="Normlny0"/>
              <w:jc w:val="both"/>
            </w:pPr>
            <w:r w:rsidRPr="005076F8">
              <w:t>O:</w:t>
            </w:r>
            <w:r w:rsidR="00FA3A57" w:rsidRPr="005076F8">
              <w:t xml:space="preserve"> 3</w:t>
            </w:r>
          </w:p>
          <w:p w:rsidR="00FA3A57" w:rsidRPr="005076F8" w:rsidRDefault="00570D95" w:rsidP="008776B4">
            <w:pPr>
              <w:pStyle w:val="Normlny0"/>
              <w:jc w:val="both"/>
            </w:pPr>
            <w:r w:rsidRPr="005076F8">
              <w:t>P:</w:t>
            </w:r>
            <w:r w:rsidR="00FA3A57" w:rsidRPr="005076F8">
              <w:t xml:space="preserve"> a</w:t>
            </w:r>
          </w:p>
          <w:p w:rsidR="00FA3A57" w:rsidRPr="005076F8" w:rsidRDefault="00FA3A57" w:rsidP="008776B4">
            <w:pPr>
              <w:pStyle w:val="Normlny0"/>
              <w:jc w:val="both"/>
            </w:pPr>
          </w:p>
          <w:p w:rsidR="00FA3A57" w:rsidRPr="005076F8" w:rsidRDefault="00FA3A57" w:rsidP="008776B4">
            <w:pPr>
              <w:pStyle w:val="Normlny0"/>
              <w:jc w:val="both"/>
            </w:pPr>
          </w:p>
          <w:p w:rsidR="00FA3A57" w:rsidRDefault="00FA3A57" w:rsidP="008776B4">
            <w:pPr>
              <w:pStyle w:val="Normlny0"/>
              <w:jc w:val="both"/>
            </w:pPr>
          </w:p>
          <w:p w:rsidR="00086498" w:rsidRPr="005076F8" w:rsidRDefault="00086498" w:rsidP="008776B4">
            <w:pPr>
              <w:pStyle w:val="Normlny0"/>
              <w:jc w:val="both"/>
            </w:pPr>
          </w:p>
          <w:p w:rsidR="00FA3A57" w:rsidRPr="005076F8" w:rsidRDefault="00FA3A57" w:rsidP="008776B4">
            <w:pPr>
              <w:pStyle w:val="Normlny0"/>
              <w:jc w:val="both"/>
            </w:pPr>
            <w:r w:rsidRPr="005076F8">
              <w:t>§ 52</w:t>
            </w:r>
          </w:p>
          <w:p w:rsidR="00FA3A57" w:rsidRPr="005076F8" w:rsidRDefault="00570D95" w:rsidP="008776B4">
            <w:pPr>
              <w:pStyle w:val="Normlny0"/>
              <w:jc w:val="both"/>
            </w:pPr>
            <w:r w:rsidRPr="005076F8">
              <w:t>O:</w:t>
            </w:r>
            <w:r w:rsidR="00FA3A57" w:rsidRPr="005076F8">
              <w:t>. 1</w:t>
            </w:r>
          </w:p>
          <w:p w:rsidR="00FA3A57" w:rsidRDefault="00FA3A57" w:rsidP="008776B4">
            <w:pPr>
              <w:pStyle w:val="Normlny0"/>
              <w:jc w:val="both"/>
            </w:pPr>
          </w:p>
          <w:p w:rsidR="00086498" w:rsidRPr="005076F8" w:rsidRDefault="00086498" w:rsidP="008776B4">
            <w:pPr>
              <w:pStyle w:val="Normlny0"/>
              <w:jc w:val="both"/>
            </w:pPr>
          </w:p>
          <w:p w:rsidR="00FA3A57" w:rsidRPr="005076F8" w:rsidRDefault="00FA3A57" w:rsidP="008776B4">
            <w:pPr>
              <w:pStyle w:val="Normlny0"/>
              <w:jc w:val="both"/>
            </w:pPr>
            <w:r w:rsidRPr="005076F8">
              <w:t>§ 53</w:t>
            </w:r>
          </w:p>
          <w:p w:rsidR="00FA3A57" w:rsidRPr="005076F8" w:rsidRDefault="00570D95" w:rsidP="008776B4">
            <w:pPr>
              <w:pStyle w:val="Normlny0"/>
              <w:jc w:val="both"/>
            </w:pPr>
            <w:r w:rsidRPr="005076F8">
              <w:t>O:</w:t>
            </w:r>
            <w:r w:rsidR="00FA3A57" w:rsidRPr="005076F8">
              <w:t>1</w:t>
            </w:r>
          </w:p>
          <w:p w:rsidR="00FA3A57" w:rsidRPr="005076F8" w:rsidRDefault="008656E2" w:rsidP="008776B4">
            <w:pPr>
              <w:pStyle w:val="Normlny0"/>
              <w:jc w:val="both"/>
            </w:pPr>
            <w:r w:rsidRPr="005076F8">
              <w:t>P:</w:t>
            </w:r>
            <w:r w:rsidR="00FA3A57" w:rsidRPr="005076F8">
              <w:t>a</w:t>
            </w:r>
            <w:r w:rsidR="005014D2" w:rsidRPr="005076F8">
              <w:t xml:space="preserve"> až e</w:t>
            </w:r>
          </w:p>
          <w:p w:rsidR="00FA3A57" w:rsidRPr="005076F8" w:rsidRDefault="00FA3A57" w:rsidP="00197700">
            <w:pPr>
              <w:pStyle w:val="Normlny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5014D2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5014D2">
              <w:rPr>
                <w:sz w:val="20"/>
                <w:szCs w:val="20"/>
              </w:rPr>
              <w:lastRenderedPageBreak/>
              <w:t xml:space="preserve">(1) </w:t>
            </w:r>
            <w:r w:rsidR="005076F8" w:rsidRPr="005076F8">
              <w:rPr>
                <w:sz w:val="20"/>
                <w:szCs w:val="20"/>
              </w:rPr>
              <w:t>Žiadosť o udelenie prechodného pobytu podáva štátny príslušník tretej krajiny na úradnom tlačive. Pri podaní žiadosti o udelenie prechodného pobytu je štátny príslušník tretej krajiny povinný predložiť platný cestovný doklad a všetky náležitosti k žiadosti o udelenie prechodného pobytu ustanovené týmto zákonom, inak zastupiteľský úrad alebo policajný útvar žiadosť o udelenie prechodného pobytu neprijme. Ak zastupiteľský úrad alebo policajný útvar žiadosť o udelenie prechodného pobytu neprijme, štátnemu príslušníkovi tretej krajiny poskytne písomnú informáciu o tom, ktoré doklady musí k žiadosti o udelenie prechodného pobytu doložiť, aby sa jeho žiadosť prijala. Žiadosť o udelenie prechodného pobytu podľa § 23 ods. 1 však zastupiteľský úrad alebo policajný útvar neprijme len vtedy, ak štátny príslušník tretej krajiny nepredloží platný cestovný doklad. Zastupiteľský úrad neprijme žiadosť o udelenie prechodného pobytu podľa § 23 ods. 5, ak pri podaní tejto žiadosti zistí, že sa štátny príslušník tretej krajiny bude počas vnútropodnikového presunu zdržiavať dlhšie obdobie na území členského štátu ako na území Slovenskej republiky.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(1) Ak je to potrebné, správny orgán určí na vykonanie úkonu v konaní primeranú lehotu, pokiaľ ju neustanovuje tento zákon alebo osobitný predpis.</w:t>
            </w: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(1) Správny orgán konanie preruší, ak sa začalo konanie o predbežnej otázke alebo ak bol účastník konania vyzvaný, aby v určenej lehote odstránil nedostatky podania, alebo ak účastník konania nemá zákonného zástupcu alebo ustanoveného opatrovníka, hoci ho má mať, alebo ak tak ustanovuje osobitný zákon.</w:t>
            </w: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(5) Pokiaľ je konanie prerušené, lehoty podľa tohto zákona neplynú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5076F8">
              <w:rPr>
                <w:sz w:val="20"/>
                <w:szCs w:val="20"/>
              </w:rPr>
              <w:t>(</w:t>
            </w:r>
            <w:r w:rsidR="002E64CA" w:rsidRPr="005076F8">
              <w:rPr>
                <w:sz w:val="20"/>
                <w:szCs w:val="20"/>
              </w:rPr>
              <w:t>8</w:t>
            </w:r>
            <w:r w:rsidRPr="005076F8">
              <w:rPr>
                <w:sz w:val="20"/>
                <w:szCs w:val="20"/>
              </w:rPr>
              <w:t>) Policajný útvar rozhodne o žiadosti o udelenie prechodného pobytu do 90 dní.</w:t>
            </w:r>
            <w:r w:rsidRPr="008776B4">
              <w:rPr>
                <w:sz w:val="20"/>
                <w:szCs w:val="20"/>
              </w:rPr>
              <w:t xml:space="preserve"> </w:t>
            </w:r>
            <w:r w:rsidR="00C8533B" w:rsidRPr="00C8533B">
              <w:rPr>
                <w:b/>
                <w:sz w:val="20"/>
                <w:szCs w:val="20"/>
              </w:rPr>
              <w:t>Policajný útvar rozhodne o žiadosti o udelenie prechodného pobytu podľa § 23 ods. 1 do 30 dní od doručenia potvrdenia o možnosti obsadenia voľného pracovného miesta, ak ide o štátneho príslušníka tretej krajiny, ktorý bude vykonávať zamestnanie s nedostatkom pracovnej sily v okrese podľa osobitného predpisu,</w:t>
            </w:r>
            <w:r w:rsidR="00C8533B" w:rsidRPr="00C8533B">
              <w:rPr>
                <w:b/>
                <w:sz w:val="20"/>
                <w:szCs w:val="20"/>
                <w:vertAlign w:val="superscript"/>
              </w:rPr>
              <w:t>62b)</w:t>
            </w:r>
            <w:r w:rsidR="00C8533B" w:rsidRPr="00C8533B">
              <w:rPr>
                <w:b/>
                <w:sz w:val="20"/>
                <w:szCs w:val="20"/>
              </w:rPr>
              <w:t xml:space="preserve"> a ak zamestnávateľ alebo užívateľský </w:t>
            </w:r>
            <w:r w:rsidR="00C8533B" w:rsidRPr="00C8533B">
              <w:rPr>
                <w:b/>
                <w:sz w:val="20"/>
                <w:szCs w:val="20"/>
              </w:rPr>
              <w:lastRenderedPageBreak/>
              <w:t>zamestnávateľ, ak ide o dočasne prideľovaného štátneho príslušníka tretej krajiny,</w:t>
            </w:r>
            <w:r w:rsidR="00C8533B" w:rsidRPr="00C8533B">
              <w:rPr>
                <w:b/>
                <w:sz w:val="20"/>
                <w:szCs w:val="20"/>
                <w:vertAlign w:val="superscript"/>
              </w:rPr>
              <w:t>62a</w:t>
            </w:r>
            <w:r w:rsidR="00C8533B" w:rsidRPr="00C8533B">
              <w:rPr>
                <w:b/>
                <w:sz w:val="20"/>
                <w:szCs w:val="20"/>
              </w:rPr>
              <w:t>) spĺňa podmienku podľa osobitného predpisu.</w:t>
            </w:r>
            <w:r w:rsidR="00C8533B" w:rsidRPr="00C8533B">
              <w:rPr>
                <w:b/>
                <w:sz w:val="20"/>
                <w:szCs w:val="20"/>
                <w:vertAlign w:val="superscript"/>
              </w:rPr>
              <w:t>62c</w:t>
            </w:r>
            <w:r w:rsidR="00C8533B" w:rsidRPr="00C8533B">
              <w:rPr>
                <w:b/>
                <w:sz w:val="20"/>
                <w:szCs w:val="20"/>
              </w:rPr>
              <w:t>)</w:t>
            </w:r>
            <w:r w:rsidR="005076F8" w:rsidRPr="005076F8">
              <w:rPr>
                <w:b/>
                <w:sz w:val="20"/>
                <w:szCs w:val="20"/>
              </w:rPr>
              <w:t>.</w:t>
            </w:r>
          </w:p>
          <w:p w:rsidR="002E64CA" w:rsidRDefault="002E64CA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086498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(1</w:t>
            </w:r>
            <w:r w:rsidR="002E64CA">
              <w:rPr>
                <w:sz w:val="20"/>
                <w:szCs w:val="20"/>
              </w:rPr>
              <w:t>2</w:t>
            </w:r>
            <w:r w:rsidRPr="008776B4">
              <w:rPr>
                <w:sz w:val="20"/>
                <w:szCs w:val="20"/>
              </w:rPr>
              <w:t>)</w:t>
            </w:r>
            <w:r w:rsidR="004C30B2">
              <w:rPr>
                <w:sz w:val="20"/>
                <w:szCs w:val="20"/>
              </w:rPr>
              <w:t xml:space="preserve"> </w:t>
            </w:r>
            <w:r w:rsidR="00086498" w:rsidRPr="00086498">
              <w:rPr>
                <w:sz w:val="20"/>
                <w:szCs w:val="20"/>
              </w:rPr>
              <w:t xml:space="preserve">Lehoty podľa § 33 ods. 8, § 34 ods. 16, § 38 ods. 11, § 40 ods. 7, § 45 ods. 9, § 47 ods. 6, § 53 ods. 6 a § 59 ods. 7 môže vo zvlášť zložitých prípadoch predĺžiť odvolací orgán najviac o 30 dní. </w:t>
            </w:r>
          </w:p>
          <w:p w:rsidR="00FA3A57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8776B4" w:rsidRDefault="00FA3A57" w:rsidP="008776B4">
            <w:pPr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(3) Policajt je povinný</w:t>
            </w:r>
          </w:p>
          <w:p w:rsidR="00FA3A57" w:rsidRPr="008776B4" w:rsidRDefault="00FA3A57" w:rsidP="008776B4">
            <w:pPr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a) plniť svedomite úlohy, ktoré sú mu uložené ústavou, ústavnými zákonmi, zákonmi a ďalšími všeobecne záväznými právnymi predpismi, ako aj úlohy uložené rozkazmi, nariadeniami, príkazmi a pokynmi nadriadených, ak bol s nimi riadne oboznámený,</w:t>
            </w:r>
          </w:p>
          <w:p w:rsidR="00FA3A57" w:rsidRPr="008776B4" w:rsidRDefault="00FA3A57" w:rsidP="008776B4">
            <w:pPr>
              <w:jc w:val="both"/>
              <w:rPr>
                <w:bCs/>
                <w:sz w:val="20"/>
                <w:szCs w:val="20"/>
              </w:rPr>
            </w:pPr>
          </w:p>
          <w:p w:rsidR="00FA3A57" w:rsidRPr="008776B4" w:rsidRDefault="00FA3A57" w:rsidP="008776B4">
            <w:pPr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 xml:space="preserve">(1)Disciplinárnym previnením je zavinené porušenie povinností policajta, pokiaľ nie je trestným činom alebo priestupkom. </w:t>
            </w:r>
          </w:p>
          <w:p w:rsidR="00FA3A57" w:rsidRPr="008776B4" w:rsidRDefault="00FA3A57" w:rsidP="008776B4">
            <w:pPr>
              <w:jc w:val="both"/>
              <w:rPr>
                <w:bCs/>
                <w:sz w:val="20"/>
                <w:szCs w:val="20"/>
              </w:rPr>
            </w:pPr>
          </w:p>
          <w:p w:rsidR="00FA3A57" w:rsidRDefault="00FA3A57" w:rsidP="008776B4">
            <w:pPr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(1) Disciplinárnym opatrením je</w:t>
            </w:r>
          </w:p>
          <w:p w:rsidR="00FA3A57" w:rsidRPr="008776B4" w:rsidRDefault="00FA3A57" w:rsidP="004C30B2">
            <w:pPr>
              <w:numPr>
                <w:ilvl w:val="0"/>
                <w:numId w:val="25"/>
              </w:numPr>
              <w:suppressAutoHyphens w:val="0"/>
              <w:autoSpaceDN w:val="0"/>
              <w:ind w:left="211" w:hanging="218"/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písomné pokarhanie,</w:t>
            </w:r>
          </w:p>
          <w:p w:rsidR="00FA3A57" w:rsidRPr="008776B4" w:rsidRDefault="00FA3A57" w:rsidP="004C30B2">
            <w:pPr>
              <w:numPr>
                <w:ilvl w:val="0"/>
                <w:numId w:val="25"/>
              </w:numPr>
              <w:suppressAutoHyphens w:val="0"/>
              <w:autoSpaceDN w:val="0"/>
              <w:ind w:left="211" w:hanging="218"/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zníženie služobného platu až o 15 % na dobu najviac troch  mesiacov,</w:t>
            </w:r>
          </w:p>
          <w:p w:rsidR="00FA3A57" w:rsidRPr="008776B4" w:rsidRDefault="00FA3A57" w:rsidP="004C30B2">
            <w:pPr>
              <w:numPr>
                <w:ilvl w:val="0"/>
                <w:numId w:val="25"/>
              </w:numPr>
              <w:suppressAutoHyphens w:val="0"/>
              <w:autoSpaceDN w:val="0"/>
              <w:ind w:left="211" w:hanging="218"/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zníženie hodnosti o jeden stupeň na dobu jedného roka,</w:t>
            </w:r>
          </w:p>
          <w:p w:rsidR="00FA3A57" w:rsidRDefault="00FA3A57" w:rsidP="004C30B2">
            <w:pPr>
              <w:numPr>
                <w:ilvl w:val="0"/>
                <w:numId w:val="25"/>
              </w:numPr>
              <w:suppressAutoHyphens w:val="0"/>
              <w:autoSpaceDN w:val="0"/>
              <w:ind w:left="211" w:hanging="218"/>
              <w:jc w:val="both"/>
              <w:rPr>
                <w:bCs/>
                <w:sz w:val="20"/>
                <w:szCs w:val="20"/>
              </w:rPr>
            </w:pPr>
            <w:r w:rsidRPr="008776B4">
              <w:rPr>
                <w:bCs/>
                <w:sz w:val="20"/>
                <w:szCs w:val="20"/>
              </w:rPr>
              <w:t>zákaz činnosti,</w:t>
            </w:r>
          </w:p>
          <w:p w:rsidR="00FA3A57" w:rsidRPr="004C30B2" w:rsidRDefault="00FA3A57" w:rsidP="004C30B2">
            <w:pPr>
              <w:numPr>
                <w:ilvl w:val="0"/>
                <w:numId w:val="25"/>
              </w:numPr>
              <w:suppressAutoHyphens w:val="0"/>
              <w:autoSpaceDN w:val="0"/>
              <w:ind w:left="211" w:hanging="218"/>
              <w:jc w:val="both"/>
              <w:rPr>
                <w:bCs/>
                <w:sz w:val="20"/>
                <w:szCs w:val="20"/>
              </w:rPr>
            </w:pPr>
            <w:r w:rsidRPr="004C30B2">
              <w:rPr>
                <w:bCs/>
                <w:sz w:val="20"/>
                <w:szCs w:val="20"/>
              </w:rPr>
              <w:t>prepadnutie veci.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906D9C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lastRenderedPageBreak/>
              <w:t>Č: 6</w:t>
            </w:r>
          </w:p>
          <w:p w:rsidR="00FA3A57" w:rsidRPr="00B52FF5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8776B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52FF5">
              <w:rPr>
                <w:b/>
                <w:bCs/>
                <w:sz w:val="20"/>
                <w:szCs w:val="20"/>
              </w:rPr>
              <w:t>Jednotné povolenie</w:t>
            </w:r>
          </w:p>
          <w:p w:rsidR="00FA3A57" w:rsidRPr="00B52FF5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1. Členské štáty vydávajú jednotné povolenie v jednotnom formáte ustanovenom v nariadení (ES)  č. 1030/2002 a uvádzajú v  ňom informácie týkajúce sa oprávnenia pracovať v súlade s písmenom a)  položkami 7.5 – 9 jeho prílohy.</w:t>
            </w:r>
          </w:p>
          <w:p w:rsidR="00FA3A57" w:rsidRPr="00B52FF5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A3A57" w:rsidRPr="00B52FF5" w:rsidRDefault="00FA3A57" w:rsidP="00B52FF5">
            <w:pPr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Členské štáty môžu uviesť dodatočné informácie súvisiace s pracovnoprávnym vzťahom štátneho príslušníka tretej krajiny (ako je meno a adresa zamestnávateľa, pracovisko, druh práce, pracovná doba, odmena) v papierovej forme alebo takéto údaje uchovávať v elektronickom formáte, ako sa uvádza v  článku 4 nariadenia (ES)  č. 1030/2002 a v písmene a) bode 16 prílohy k uvedenému nariadeniu.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4D2" w:rsidRDefault="005014D2" w:rsidP="005014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404/2011 Z. z.</w:t>
            </w: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64CA" w:rsidRDefault="002E64CA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244DF" w:rsidRDefault="00A244DF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5426" w:rsidRPr="00B52FF5" w:rsidRDefault="00E65426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8776B4">
            <w:pPr>
              <w:pStyle w:val="Normlny0"/>
              <w:snapToGrid w:val="0"/>
              <w:jc w:val="both"/>
            </w:pPr>
            <w:r w:rsidRPr="00B52FF5">
              <w:t>§ 73</w:t>
            </w:r>
          </w:p>
          <w:p w:rsidR="00FA3A57" w:rsidRPr="00264E5A" w:rsidRDefault="00197700" w:rsidP="008776B4">
            <w:pPr>
              <w:pStyle w:val="Normlny0"/>
              <w:snapToGrid w:val="0"/>
              <w:jc w:val="both"/>
              <w:rPr>
                <w:b/>
                <w:shd w:val="clear" w:color="auto" w:fill="FFFF00"/>
              </w:rPr>
            </w:pPr>
            <w:r w:rsidRPr="00264E5A">
              <w:rPr>
                <w:b/>
              </w:rPr>
              <w:t>O:</w:t>
            </w:r>
            <w:r w:rsidR="00FA3A57" w:rsidRPr="00264E5A">
              <w:rPr>
                <w:b/>
              </w:rPr>
              <w:t>1</w:t>
            </w:r>
            <w:r w:rsidR="00264E5A" w:rsidRPr="00264E5A">
              <w:rPr>
                <w:b/>
              </w:rPr>
              <w:t>8</w:t>
            </w:r>
          </w:p>
          <w:p w:rsidR="00FA3A57" w:rsidRDefault="00FA3A57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2E64CA" w:rsidRDefault="002E64CA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</w:p>
          <w:p w:rsidR="005014D2" w:rsidRDefault="005014D2" w:rsidP="008776B4">
            <w:pPr>
              <w:pStyle w:val="Normlny0"/>
              <w:snapToGrid w:val="0"/>
              <w:jc w:val="both"/>
            </w:pPr>
          </w:p>
          <w:p w:rsidR="00264E5A" w:rsidRDefault="00264E5A" w:rsidP="008776B4">
            <w:pPr>
              <w:pStyle w:val="Normlny0"/>
              <w:snapToGrid w:val="0"/>
              <w:jc w:val="both"/>
            </w:pPr>
          </w:p>
          <w:p w:rsidR="00264E5A" w:rsidRDefault="00264E5A" w:rsidP="008776B4">
            <w:pPr>
              <w:pStyle w:val="Normlny0"/>
              <w:snapToGrid w:val="0"/>
              <w:jc w:val="both"/>
            </w:pPr>
          </w:p>
          <w:p w:rsidR="00264E5A" w:rsidRDefault="00264E5A" w:rsidP="008776B4">
            <w:pPr>
              <w:pStyle w:val="Normlny0"/>
              <w:snapToGrid w:val="0"/>
              <w:jc w:val="both"/>
            </w:pPr>
          </w:p>
          <w:p w:rsidR="00E65426" w:rsidRDefault="00E65426" w:rsidP="008776B4">
            <w:pPr>
              <w:pStyle w:val="Normlny0"/>
              <w:snapToGrid w:val="0"/>
              <w:jc w:val="both"/>
            </w:pPr>
            <w:r>
              <w:lastRenderedPageBreak/>
              <w:t>§73</w:t>
            </w:r>
          </w:p>
          <w:p w:rsidR="00E65426" w:rsidRDefault="00E65426" w:rsidP="008776B4">
            <w:pPr>
              <w:pStyle w:val="Normlny0"/>
              <w:snapToGrid w:val="0"/>
              <w:jc w:val="both"/>
            </w:pPr>
            <w:r>
              <w:t>O:3</w:t>
            </w:r>
          </w:p>
          <w:p w:rsidR="00661C64" w:rsidRDefault="00661C64" w:rsidP="008776B4">
            <w:pPr>
              <w:pStyle w:val="Normlny0"/>
              <w:snapToGrid w:val="0"/>
              <w:jc w:val="both"/>
            </w:pPr>
            <w:r>
              <w:t>V:1</w:t>
            </w:r>
          </w:p>
          <w:p w:rsidR="00E65426" w:rsidRPr="00B52FF5" w:rsidRDefault="00E65426" w:rsidP="008776B4">
            <w:pPr>
              <w:pStyle w:val="Normlny0"/>
              <w:snapToGrid w:val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64E5A" w:rsidRPr="00264E5A" w:rsidRDefault="00FA3A57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lastRenderedPageBreak/>
              <w:t>(1</w:t>
            </w:r>
            <w:r w:rsidR="00264E5A">
              <w:rPr>
                <w:sz w:val="20"/>
                <w:szCs w:val="20"/>
              </w:rPr>
              <w:t>8</w:t>
            </w:r>
            <w:r w:rsidRPr="00B52FF5">
              <w:rPr>
                <w:sz w:val="20"/>
                <w:szCs w:val="20"/>
              </w:rPr>
              <w:t xml:space="preserve">) </w:t>
            </w:r>
            <w:r w:rsidR="00264E5A" w:rsidRPr="00264E5A">
              <w:rPr>
                <w:sz w:val="20"/>
                <w:szCs w:val="20"/>
              </w:rPr>
              <w:t xml:space="preserve">Policajný útvar vydá štátnemu príslušníkovi tretej krajiny podľa § 23 ods. 1 spolu s dokladom o pobyte aj doklad „Dodatočné údaje o zamestnaní“, v ktorom uvedie názov, adresu a identifikačné číslo zamestnávateľa, </w:t>
            </w:r>
            <w:r w:rsidR="00264E5A" w:rsidRPr="00264E5A">
              <w:rPr>
                <w:b/>
                <w:sz w:val="20"/>
                <w:szCs w:val="20"/>
              </w:rPr>
              <w:t>ak ide o dočasne prideleného štátneho príslušníka tretej krajiny,</w:t>
            </w:r>
            <w:r w:rsidR="00264E5A" w:rsidRPr="00264E5A">
              <w:rPr>
                <w:b/>
                <w:sz w:val="20"/>
                <w:szCs w:val="20"/>
                <w:vertAlign w:val="superscript"/>
              </w:rPr>
              <w:t>62a</w:t>
            </w:r>
            <w:r w:rsidR="00264E5A" w:rsidRPr="00264E5A">
              <w:rPr>
                <w:b/>
                <w:sz w:val="20"/>
                <w:szCs w:val="20"/>
              </w:rPr>
              <w:t>) aj užívateľského zamestnávateľa,</w:t>
            </w:r>
            <w:r w:rsidR="00264E5A">
              <w:rPr>
                <w:sz w:val="20"/>
                <w:szCs w:val="20"/>
              </w:rPr>
              <w:t xml:space="preserve"> </w:t>
            </w:r>
            <w:r w:rsidR="00264E5A" w:rsidRPr="00264E5A">
              <w:rPr>
                <w:sz w:val="20"/>
                <w:szCs w:val="20"/>
              </w:rPr>
              <w:t>miesto výkonu práce, druh vykonávanej práce a obdobie výkonu práce. Policajný útvar vydá nový doklad podľa predchádzajúcej vety, ak</w:t>
            </w:r>
          </w:p>
          <w:p w:rsidR="00264E5A" w:rsidRPr="00264E5A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štátny príslušník tretej krajiny si splnil povinnosť podľa § 111 ods. 1 písm. t), predložil novú pracovnú zmluvu a príslušný úrad práce, sociálnych vecí a rodiny vydal potvrdenie podľa § 33 ods. 3, ktoré obsahuje súhlas s obsadením voľného pracovného miesta</w:t>
            </w:r>
            <w:r w:rsidR="00C8533B">
              <w:rPr>
                <w:b/>
                <w:sz w:val="20"/>
                <w:szCs w:val="20"/>
              </w:rPr>
              <w:t>;</w:t>
            </w:r>
            <w:r w:rsidRPr="00264E5A">
              <w:rPr>
                <w:sz w:val="20"/>
                <w:szCs w:val="20"/>
              </w:rPr>
              <w:t xml:space="preserve"> a</w:t>
            </w:r>
          </w:p>
          <w:p w:rsidR="00FA3A57" w:rsidRPr="00A244DF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ide o štátneho príslušníka tretej krajiny podľa § 23 ods. 1.</w:t>
            </w:r>
          </w:p>
          <w:p w:rsidR="00202EAD" w:rsidRDefault="00202EAD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202EAD" w:rsidRPr="00202EAD" w:rsidRDefault="00202EAD" w:rsidP="00202EAD">
            <w:pPr>
              <w:suppressAutoHyphens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ITCBookmanEE" w:hAnsi="ITCBookmanEE" w:cs="ITCBookmanEE"/>
                <w:color w:val="231F20"/>
                <w:sz w:val="19"/>
                <w:szCs w:val="19"/>
                <w:lang w:eastAsia="sk-SK"/>
              </w:rPr>
              <w:lastRenderedPageBreak/>
              <w:t>(</w:t>
            </w:r>
            <w:r w:rsidRPr="00202EAD">
              <w:rPr>
                <w:sz w:val="20"/>
                <w:szCs w:val="20"/>
              </w:rPr>
              <w:t>3) Doklad o pobyte obsahuje údaje o štátnom príslušníkovi</w:t>
            </w:r>
          </w:p>
          <w:p w:rsidR="00202EAD" w:rsidRDefault="00202EAD" w:rsidP="00A244DF">
            <w:pPr>
              <w:suppressAutoHyphens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EAD">
              <w:rPr>
                <w:sz w:val="20"/>
                <w:szCs w:val="20"/>
              </w:rPr>
              <w:t xml:space="preserve">tretej krajiny </w:t>
            </w:r>
            <w:r w:rsidRPr="005014D2">
              <w:rPr>
                <w:sz w:val="20"/>
                <w:szCs w:val="20"/>
              </w:rPr>
              <w:t>uvedené v osobitnom predpise</w:t>
            </w:r>
            <w:r w:rsidRPr="005014D2">
              <w:rPr>
                <w:sz w:val="20"/>
                <w:szCs w:val="20"/>
                <w:vertAlign w:val="superscript"/>
              </w:rPr>
              <w:t>59)</w:t>
            </w:r>
            <w:r w:rsidRPr="005014D2">
              <w:rPr>
                <w:sz w:val="20"/>
                <w:szCs w:val="20"/>
              </w:rPr>
              <w:t xml:space="preserve"> a slová „oprávnenie pracovať“, ak ide o prechodný pobyt podľa § 24</w:t>
            </w:r>
            <w:r w:rsidR="00A244DF" w:rsidRPr="005014D2">
              <w:rPr>
                <w:sz w:val="20"/>
                <w:szCs w:val="20"/>
              </w:rPr>
              <w:t xml:space="preserve"> až</w:t>
            </w:r>
            <w:r w:rsidRPr="005014D2">
              <w:rPr>
                <w:sz w:val="20"/>
                <w:szCs w:val="20"/>
              </w:rPr>
              <w:t xml:space="preserve"> 27, 29 alebo § 30. Súčasťou dokladu o pobyte je elektronický čip.</w:t>
            </w:r>
          </w:p>
          <w:p w:rsidR="00264E5A" w:rsidRPr="00B52FF5" w:rsidRDefault="00264E5A" w:rsidP="00A244DF">
            <w:pPr>
              <w:suppressAutoHyphens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B52FF5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Č: 6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2. Členské štáty pri vydávaní jednotného povolenia nevydávajú dodatočné povolenia ako dôkaz povolenia prístupu na trh práce.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444A0" w:rsidRDefault="005014D2" w:rsidP="00B52FF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444A0">
              <w:rPr>
                <w:sz w:val="20"/>
                <w:szCs w:val="20"/>
              </w:rPr>
              <w:t xml:space="preserve">ákon č. 404/2011 Z. z. </w:t>
            </w: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44A0" w:rsidRDefault="004444A0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3A57" w:rsidRPr="008776B4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ormlny0"/>
              <w:snapToGrid w:val="0"/>
              <w:jc w:val="both"/>
            </w:pPr>
            <w:r w:rsidRPr="008776B4">
              <w:t>§ 73</w:t>
            </w:r>
          </w:p>
          <w:p w:rsidR="00FA3A57" w:rsidRPr="00C8533B" w:rsidRDefault="00197700" w:rsidP="008776B4">
            <w:pPr>
              <w:pStyle w:val="Normlny0"/>
              <w:snapToGrid w:val="0"/>
              <w:jc w:val="both"/>
              <w:rPr>
                <w:b/>
                <w:shd w:val="clear" w:color="auto" w:fill="FFFF00"/>
              </w:rPr>
            </w:pPr>
            <w:r w:rsidRPr="00C8533B">
              <w:rPr>
                <w:b/>
              </w:rPr>
              <w:t>O:</w:t>
            </w:r>
            <w:r w:rsidR="00FA3A57" w:rsidRPr="00C8533B">
              <w:rPr>
                <w:b/>
              </w:rPr>
              <w:t>4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Default="00FA3A57" w:rsidP="008776B4">
            <w:pPr>
              <w:pStyle w:val="Normlny0"/>
              <w:snapToGrid w:val="0"/>
              <w:jc w:val="both"/>
            </w:pPr>
          </w:p>
          <w:p w:rsidR="00661C64" w:rsidRPr="008776B4" w:rsidRDefault="00661C64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264E5A" w:rsidRDefault="00264E5A" w:rsidP="008776B4">
            <w:pPr>
              <w:pStyle w:val="Normlny0"/>
              <w:snapToGrid w:val="0"/>
              <w:jc w:val="both"/>
            </w:pPr>
          </w:p>
          <w:p w:rsidR="00264E5A" w:rsidRPr="008776B4" w:rsidRDefault="00264E5A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264E5A" w:rsidRDefault="00197700" w:rsidP="008776B4">
            <w:pPr>
              <w:pStyle w:val="Normlny0"/>
              <w:snapToGrid w:val="0"/>
              <w:jc w:val="both"/>
              <w:rPr>
                <w:b/>
                <w:shd w:val="clear" w:color="auto" w:fill="FFFF00"/>
              </w:rPr>
            </w:pPr>
            <w:r w:rsidRPr="00264E5A">
              <w:rPr>
                <w:b/>
              </w:rPr>
              <w:t>O:</w:t>
            </w:r>
            <w:r w:rsidR="00FA3A57" w:rsidRPr="00264E5A">
              <w:rPr>
                <w:b/>
              </w:rPr>
              <w:t>1</w:t>
            </w:r>
            <w:r w:rsidR="00264E5A" w:rsidRPr="00264E5A">
              <w:rPr>
                <w:b/>
              </w:rPr>
              <w:t>8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 xml:space="preserve">(4) </w:t>
            </w:r>
            <w:r w:rsidR="00264E5A" w:rsidRPr="00264E5A">
              <w:rPr>
                <w:sz w:val="20"/>
                <w:szCs w:val="20"/>
              </w:rPr>
              <w:t>Štátnemu príslušníkovi tretej krajiny, ktorému bol udelený prechodný pobyt, policajný útvar vydá doklad o pobyte s platnosťou podľa času, na ktorý bol udelený prechodný pobyt; ak má zabezpečené ubytovanie na kratší čas, ako mu bol udelený prechodný pobyt, policajný útvar vydá doklad o pobyte s platnosťou na čas, na ktorý má zabezpečené ubytovanie. Policajný útvar v doklade o pobyte v položke „poznámky“ uvedie konkrétny účel prechodného pobytu štátneho príslušníka tretej krajiny. Ak bol štátnemu príslušníkovi tretej krajiny udelený prechodný pobyt podľa § 23 ods. 5, policajný útvar vydá doklad o pobyte s platnosťou podľa času, na ktorý bol udelený prechodný pobyt.</w:t>
            </w:r>
          </w:p>
          <w:p w:rsidR="00FA3A57" w:rsidRPr="008776B4" w:rsidRDefault="00FA3A57" w:rsidP="008776B4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264E5A" w:rsidRPr="00264E5A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8</w:t>
            </w:r>
            <w:r w:rsidRPr="00B52FF5">
              <w:rPr>
                <w:sz w:val="20"/>
                <w:szCs w:val="20"/>
              </w:rPr>
              <w:t xml:space="preserve">) </w:t>
            </w:r>
            <w:r w:rsidRPr="00264E5A">
              <w:rPr>
                <w:sz w:val="20"/>
                <w:szCs w:val="20"/>
              </w:rPr>
              <w:t xml:space="preserve">Policajný útvar vydá štátnemu príslušníkovi tretej krajiny podľa § 23 ods. 1 spolu s dokladom o pobyte aj doklad „Dodatočné údaje o zamestnaní“, v ktorom uvedie názov, adresu a identifikačné číslo zamestnávateľa, </w:t>
            </w:r>
            <w:r w:rsidRPr="00264E5A">
              <w:rPr>
                <w:b/>
                <w:sz w:val="20"/>
                <w:szCs w:val="20"/>
              </w:rPr>
              <w:t>ak ide o dočasne prideleného štátneho príslušníka tretej krajiny,</w:t>
            </w:r>
            <w:r w:rsidRPr="00264E5A">
              <w:rPr>
                <w:b/>
                <w:sz w:val="20"/>
                <w:szCs w:val="20"/>
                <w:vertAlign w:val="superscript"/>
              </w:rPr>
              <w:t>62a</w:t>
            </w:r>
            <w:r w:rsidRPr="00264E5A">
              <w:rPr>
                <w:b/>
                <w:sz w:val="20"/>
                <w:szCs w:val="20"/>
              </w:rPr>
              <w:t>) aj užívateľského zamestnávateľa,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miesto výkonu práce, druh vykonávanej práce a obdobie výkonu práce. Policajný útvar vydá nový doklad podľa predchádzajúcej vety, ak</w:t>
            </w:r>
          </w:p>
          <w:p w:rsidR="00264E5A" w:rsidRPr="00264E5A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štátny príslušník tretej krajiny si splnil povinnosť podľa § 111 ods. 1 písm. t), predložil novú pracovnú zmluvu a príslušný úrad práce, sociálnych vecí a rodiny vydal potvrdenie podľa § 33 ods. 3, ktoré obsahuje súhlas s obsadením voľného pracovného miesta</w:t>
            </w:r>
            <w:r w:rsidR="00C8533B">
              <w:rPr>
                <w:sz w:val="20"/>
                <w:szCs w:val="20"/>
              </w:rPr>
              <w:t xml:space="preserve">, </w:t>
            </w:r>
            <w:r w:rsidRPr="00264E5A">
              <w:rPr>
                <w:sz w:val="20"/>
                <w:szCs w:val="20"/>
              </w:rPr>
              <w:t>a</w:t>
            </w:r>
          </w:p>
          <w:p w:rsidR="00264E5A" w:rsidRPr="00A244DF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ide o štátneho príslušníka tretej krajiny podľa § 23 ods. 1.</w:t>
            </w:r>
          </w:p>
          <w:p w:rsidR="00B52FF5" w:rsidRPr="00B52FF5" w:rsidRDefault="00B52FF5" w:rsidP="00A244DF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3A57" w:rsidRPr="008776B4" w:rsidTr="0037508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Č: 7</w:t>
            </w:r>
          </w:p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2. Pri vydávaní povolení na pobyt v súlade s nariadením (ES) č. 1030/2002  členské štáty nevydávajú dodatočné povolenia ako dôkaz povolenia prístupu na trh práce.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14D2" w:rsidRPr="008776B4" w:rsidRDefault="005014D2" w:rsidP="005014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C39F4">
              <w:rPr>
                <w:sz w:val="20"/>
                <w:szCs w:val="20"/>
              </w:rPr>
              <w:t xml:space="preserve">ákon č. 404/2011 Z. z. </w:t>
            </w:r>
          </w:p>
          <w:p w:rsidR="004C39F4" w:rsidRPr="008776B4" w:rsidRDefault="004C39F4" w:rsidP="004C3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ormlny0"/>
              <w:snapToGrid w:val="0"/>
              <w:jc w:val="both"/>
            </w:pPr>
            <w:r w:rsidRPr="008776B4">
              <w:t>§ 73</w:t>
            </w:r>
          </w:p>
          <w:p w:rsidR="00FA3A57" w:rsidRPr="008776B4" w:rsidRDefault="00197700" w:rsidP="008776B4">
            <w:pPr>
              <w:pStyle w:val="Normlny0"/>
              <w:snapToGrid w:val="0"/>
              <w:jc w:val="both"/>
              <w:rPr>
                <w:shd w:val="clear" w:color="auto" w:fill="FFFF00"/>
              </w:rPr>
            </w:pPr>
            <w:r>
              <w:t>O:</w:t>
            </w:r>
            <w:r w:rsidR="00FA3A57" w:rsidRPr="008776B4">
              <w:t>3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197700" w:rsidP="008776B4">
            <w:pPr>
              <w:pStyle w:val="Normlny0"/>
              <w:snapToGrid w:val="0"/>
              <w:jc w:val="both"/>
              <w:rPr>
                <w:shd w:val="clear" w:color="auto" w:fill="FFFF00"/>
              </w:rPr>
            </w:pPr>
            <w:r>
              <w:t>O:</w:t>
            </w:r>
            <w:r w:rsidR="00FA3A57" w:rsidRPr="008776B4">
              <w:t>1</w:t>
            </w:r>
            <w:r w:rsidR="00264E5A">
              <w:t>8</w:t>
            </w: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  <w:p w:rsidR="00FA3A57" w:rsidRPr="008776B4" w:rsidRDefault="00FA3A57" w:rsidP="008776B4">
            <w:pPr>
              <w:pStyle w:val="Normlny0"/>
              <w:snapToGrid w:val="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44DF" w:rsidRPr="005014D2" w:rsidRDefault="00A244DF" w:rsidP="00A244DF">
            <w:pPr>
              <w:suppressAutoHyphens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14D2">
              <w:rPr>
                <w:rFonts w:ascii="ITCBookmanEE" w:hAnsi="ITCBookmanEE" w:cs="ITCBookmanEE"/>
                <w:color w:val="231F20"/>
                <w:sz w:val="19"/>
                <w:szCs w:val="19"/>
                <w:lang w:eastAsia="sk-SK"/>
              </w:rPr>
              <w:lastRenderedPageBreak/>
              <w:t>(</w:t>
            </w:r>
            <w:r w:rsidRPr="005014D2">
              <w:rPr>
                <w:sz w:val="20"/>
                <w:szCs w:val="20"/>
              </w:rPr>
              <w:t>3) Doklad o pobyte obsahuje údaje o štátnom príslušníkovi</w:t>
            </w:r>
          </w:p>
          <w:p w:rsidR="00B52FF5" w:rsidRPr="005014D2" w:rsidRDefault="00A244DF" w:rsidP="00A244DF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5014D2">
              <w:rPr>
                <w:sz w:val="20"/>
                <w:szCs w:val="20"/>
              </w:rPr>
              <w:t>tretej krajiny uvedené v osobitnom predpise</w:t>
            </w:r>
            <w:r w:rsidRPr="005014D2">
              <w:rPr>
                <w:sz w:val="20"/>
                <w:szCs w:val="20"/>
                <w:vertAlign w:val="superscript"/>
              </w:rPr>
              <w:t>59)</w:t>
            </w:r>
            <w:r w:rsidRPr="005014D2">
              <w:rPr>
                <w:sz w:val="20"/>
                <w:szCs w:val="20"/>
              </w:rPr>
              <w:t xml:space="preserve"> a slová „oprávnenie pracovať“, ak ide o prechodný pobyt podľa § 24 až 27, 29 alebo § 30. Súčasťou dokladu o pobyte je elektronický čip.</w:t>
            </w:r>
          </w:p>
          <w:p w:rsidR="00A244DF" w:rsidRPr="005014D2" w:rsidRDefault="00A244DF" w:rsidP="00A244DF">
            <w:pPr>
              <w:autoSpaceDE/>
              <w:snapToGrid w:val="0"/>
              <w:jc w:val="both"/>
              <w:rPr>
                <w:sz w:val="20"/>
                <w:szCs w:val="20"/>
              </w:rPr>
            </w:pPr>
          </w:p>
          <w:p w:rsidR="00264E5A" w:rsidRPr="00264E5A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B52FF5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8</w:t>
            </w:r>
            <w:r w:rsidRPr="00B52FF5">
              <w:rPr>
                <w:sz w:val="20"/>
                <w:szCs w:val="20"/>
              </w:rPr>
              <w:t xml:space="preserve">) </w:t>
            </w:r>
            <w:r w:rsidRPr="00264E5A">
              <w:rPr>
                <w:sz w:val="20"/>
                <w:szCs w:val="20"/>
              </w:rPr>
              <w:t xml:space="preserve">Policajný útvar vydá štátnemu príslušníkovi tretej krajiny podľa § 23 ods. 1 spolu s dokladom o pobyte aj doklad </w:t>
            </w:r>
            <w:r w:rsidRPr="00264E5A">
              <w:rPr>
                <w:sz w:val="20"/>
                <w:szCs w:val="20"/>
              </w:rPr>
              <w:lastRenderedPageBreak/>
              <w:t xml:space="preserve">„Dodatočné údaje o zamestnaní“, v ktorom uvedie názov, adresu a identifikačné číslo zamestnávateľa, </w:t>
            </w:r>
            <w:bookmarkStart w:id="0" w:name="_GoBack"/>
            <w:bookmarkEnd w:id="0"/>
            <w:r w:rsidRPr="00264E5A">
              <w:rPr>
                <w:b/>
                <w:sz w:val="20"/>
                <w:szCs w:val="20"/>
              </w:rPr>
              <w:t>ak ide o dočasne prideleného štátneho príslušníka tretej krajiny,</w:t>
            </w:r>
            <w:r w:rsidRPr="00264E5A">
              <w:rPr>
                <w:b/>
                <w:sz w:val="20"/>
                <w:szCs w:val="20"/>
                <w:vertAlign w:val="superscript"/>
              </w:rPr>
              <w:t>62a</w:t>
            </w:r>
            <w:r w:rsidRPr="00264E5A">
              <w:rPr>
                <w:b/>
                <w:sz w:val="20"/>
                <w:szCs w:val="20"/>
              </w:rPr>
              <w:t>) aj užívateľského zamestnávateľa,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miesto výkonu práce, druh vykonávanej práce a obdobie výkonu práce. Policajný útvar vydá nový doklad podľa predchádzajúcej vety, ak</w:t>
            </w:r>
          </w:p>
          <w:p w:rsidR="00264E5A" w:rsidRPr="00264E5A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štátny príslušník tretej krajiny si splnil povinnosť podľa § 111 ods. 1 písm. t), predložil novú pracovnú zmluvu a príslušný úrad práce, sociálnych vecí a rodiny vydal potvrdenie podľa § 33 ods. 3, ktoré obsahuje súhlas s obsadením voľného pracovného miesta</w:t>
            </w:r>
            <w:r w:rsidR="00C8533B">
              <w:rPr>
                <w:sz w:val="20"/>
                <w:szCs w:val="20"/>
              </w:rPr>
              <w:t xml:space="preserve">, </w:t>
            </w:r>
            <w:r w:rsidRPr="00264E5A">
              <w:rPr>
                <w:sz w:val="20"/>
                <w:szCs w:val="20"/>
              </w:rPr>
              <w:t>a</w:t>
            </w:r>
          </w:p>
          <w:p w:rsidR="00264E5A" w:rsidRPr="00A244DF" w:rsidRDefault="00264E5A" w:rsidP="00264E5A">
            <w:pPr>
              <w:autoSpaceDE/>
              <w:snapToGrid w:val="0"/>
              <w:jc w:val="both"/>
              <w:rPr>
                <w:sz w:val="20"/>
                <w:szCs w:val="20"/>
              </w:rPr>
            </w:pPr>
            <w:r w:rsidRPr="00264E5A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264E5A">
              <w:rPr>
                <w:sz w:val="20"/>
                <w:szCs w:val="20"/>
              </w:rPr>
              <w:t>ide o štátneho príslušníka tretej krajiny podľa § 23 ods. 1.</w:t>
            </w:r>
          </w:p>
          <w:p w:rsidR="00FA3A57" w:rsidRPr="005014D2" w:rsidRDefault="00FA3A57" w:rsidP="004C39F4">
            <w:pPr>
              <w:tabs>
                <w:tab w:val="left" w:pos="693"/>
              </w:tabs>
              <w:autoSpaceDE/>
              <w:snapToGrid w:val="0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B52FF5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A57" w:rsidRPr="008776B4" w:rsidRDefault="00FA3A57" w:rsidP="008776B4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6705B" w:rsidRPr="008776B4" w:rsidRDefault="0006705B" w:rsidP="008776B4">
      <w:pPr>
        <w:autoSpaceDE/>
        <w:ind w:left="360"/>
        <w:jc w:val="both"/>
        <w:rPr>
          <w:sz w:val="20"/>
          <w:szCs w:val="20"/>
        </w:rPr>
      </w:pPr>
    </w:p>
    <w:p w:rsidR="0006705B" w:rsidRPr="008776B4" w:rsidRDefault="0006705B" w:rsidP="008776B4">
      <w:pPr>
        <w:pStyle w:val="Pt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705B" w:rsidRPr="008776B4" w:rsidRDefault="0006705B" w:rsidP="008776B4">
      <w:pPr>
        <w:autoSpaceDE/>
        <w:jc w:val="both"/>
        <w:rPr>
          <w:sz w:val="20"/>
          <w:szCs w:val="20"/>
        </w:rPr>
      </w:pPr>
      <w:r w:rsidRPr="008776B4">
        <w:rPr>
          <w:sz w:val="20"/>
          <w:szCs w:val="20"/>
        </w:rPr>
        <w:t>LEGENDA: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723"/>
        <w:gridCol w:w="2167"/>
        <w:gridCol w:w="6088"/>
      </w:tblGrid>
      <w:tr w:rsidR="0006705B" w:rsidRPr="008776B4">
        <w:tc>
          <w:tcPr>
            <w:tcW w:w="2166" w:type="dxa"/>
          </w:tcPr>
          <w:p w:rsidR="0006705B" w:rsidRPr="008776B4" w:rsidRDefault="0006705B" w:rsidP="008776B4">
            <w:pPr>
              <w:pStyle w:val="Normlny0"/>
              <w:autoSpaceDE/>
              <w:snapToGrid w:val="0"/>
              <w:spacing w:after="60"/>
              <w:jc w:val="both"/>
            </w:pPr>
            <w:r w:rsidRPr="008776B4">
              <w:t>V stĺpci (1):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 – článok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 – odsek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V – veta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 – písmeno (číslo)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3723" w:type="dxa"/>
          </w:tcPr>
          <w:p w:rsidR="0006705B" w:rsidRPr="008776B4" w:rsidRDefault="0006705B" w:rsidP="008776B4">
            <w:pPr>
              <w:pStyle w:val="Normlny0"/>
              <w:autoSpaceDE/>
              <w:snapToGrid w:val="0"/>
              <w:spacing w:after="60"/>
              <w:jc w:val="both"/>
            </w:pPr>
            <w:r w:rsidRPr="008776B4">
              <w:t>V stĺpci (3):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 – bežná transpozícia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 – transpozícia s možnosťou voľby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D – transpozícia podľa úvahy (dobrovoľná)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proofErr w:type="spellStart"/>
            <w:r w:rsidRPr="008776B4">
              <w:rPr>
                <w:sz w:val="20"/>
                <w:szCs w:val="20"/>
              </w:rPr>
              <w:t>n.a</w:t>
            </w:r>
            <w:proofErr w:type="spellEnd"/>
            <w:r w:rsidRPr="008776B4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167" w:type="dxa"/>
          </w:tcPr>
          <w:p w:rsidR="0006705B" w:rsidRPr="008776B4" w:rsidRDefault="0006705B" w:rsidP="008776B4">
            <w:pPr>
              <w:pStyle w:val="Normlny0"/>
              <w:autoSpaceDE/>
              <w:snapToGrid w:val="0"/>
              <w:spacing w:after="60"/>
              <w:jc w:val="both"/>
            </w:pPr>
            <w:r w:rsidRPr="008776B4">
              <w:t>V stĺpci (5):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 – článok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§ – paragraf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 – odsek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V – veta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088" w:type="dxa"/>
          </w:tcPr>
          <w:p w:rsidR="0006705B" w:rsidRPr="008776B4" w:rsidRDefault="0006705B" w:rsidP="008776B4">
            <w:pPr>
              <w:pStyle w:val="Normlny0"/>
              <w:autoSpaceDE/>
              <w:snapToGrid w:val="0"/>
              <w:spacing w:after="60"/>
              <w:jc w:val="both"/>
            </w:pPr>
            <w:r w:rsidRPr="008776B4">
              <w:t>V stĺpci (7):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Ú – úplná zhoda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 – čiastočná zhoda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R – rozpor (v príp., že zatiaľ nedošlo k </w:t>
            </w:r>
            <w:proofErr w:type="spellStart"/>
            <w:r w:rsidRPr="008776B4">
              <w:rPr>
                <w:sz w:val="20"/>
                <w:szCs w:val="20"/>
              </w:rPr>
              <w:t>transp</w:t>
            </w:r>
            <w:proofErr w:type="spellEnd"/>
            <w:r w:rsidRPr="008776B4">
              <w:rPr>
                <w:sz w:val="20"/>
                <w:szCs w:val="20"/>
              </w:rPr>
              <w:t>., ale príde k nej v budúcnosti)</w:t>
            </w:r>
          </w:p>
          <w:p w:rsidR="0006705B" w:rsidRPr="008776B4" w:rsidRDefault="0006705B" w:rsidP="008776B4">
            <w:pPr>
              <w:autoSpaceDE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N – neaplikovateľné</w:t>
            </w:r>
          </w:p>
        </w:tc>
      </w:tr>
    </w:tbl>
    <w:p w:rsidR="0006705B" w:rsidRPr="008776B4" w:rsidRDefault="0006705B" w:rsidP="008776B4">
      <w:pPr>
        <w:jc w:val="both"/>
        <w:rPr>
          <w:sz w:val="20"/>
          <w:szCs w:val="20"/>
        </w:rPr>
      </w:pPr>
    </w:p>
    <w:sectPr w:rsidR="0006705B" w:rsidRPr="008776B4" w:rsidSect="008776B4">
      <w:footerReference w:type="default" r:id="rId10"/>
      <w:pgSz w:w="16838" w:h="11906" w:orient="landscape"/>
      <w:pgMar w:top="1135" w:right="1418" w:bottom="851" w:left="1418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24" w:rsidRDefault="003B0024">
      <w:r>
        <w:separator/>
      </w:r>
    </w:p>
  </w:endnote>
  <w:endnote w:type="continuationSeparator" w:id="0">
    <w:p w:rsidR="003B0024" w:rsidRDefault="003B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C4" w:rsidRDefault="00A74CC4" w:rsidP="008776B4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CE7A55">
      <w:rPr>
        <w:noProof/>
      </w:rPr>
      <w:t>3</w:t>
    </w:r>
    <w:r>
      <w:fldChar w:fldCharType="end"/>
    </w:r>
  </w:p>
  <w:p w:rsidR="00A74CC4" w:rsidRDefault="00A74C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24" w:rsidRDefault="003B0024">
      <w:r>
        <w:separator/>
      </w:r>
    </w:p>
  </w:footnote>
  <w:footnote w:type="continuationSeparator" w:id="0">
    <w:p w:rsidR="003B0024" w:rsidRDefault="003B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662ED0"/>
    <w:multiLevelType w:val="hybridMultilevel"/>
    <w:tmpl w:val="5456DA2C"/>
    <w:lvl w:ilvl="0" w:tplc="4A564778">
      <w:start w:val="1"/>
      <w:numFmt w:val="decimal"/>
      <w:lvlText w:val="(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">
    <w:nsid w:val="09AB11FA"/>
    <w:multiLevelType w:val="hybridMultilevel"/>
    <w:tmpl w:val="73E8E7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C73904"/>
    <w:multiLevelType w:val="hybridMultilevel"/>
    <w:tmpl w:val="33FA54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122FF"/>
    <w:multiLevelType w:val="hybridMultilevel"/>
    <w:tmpl w:val="C2ACD0EC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5">
    <w:nsid w:val="108F6E9A"/>
    <w:multiLevelType w:val="hybridMultilevel"/>
    <w:tmpl w:val="8D8E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7551B"/>
    <w:multiLevelType w:val="hybridMultilevel"/>
    <w:tmpl w:val="4BE64A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AB60C9"/>
    <w:multiLevelType w:val="hybridMultilevel"/>
    <w:tmpl w:val="93966F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1F49E8"/>
    <w:multiLevelType w:val="hybridMultilevel"/>
    <w:tmpl w:val="2560318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50936"/>
    <w:multiLevelType w:val="hybridMultilevel"/>
    <w:tmpl w:val="297CE4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33371F"/>
    <w:multiLevelType w:val="hybridMultilevel"/>
    <w:tmpl w:val="BE58AC7A"/>
    <w:lvl w:ilvl="0" w:tplc="6F7C5454">
      <w:start w:val="1"/>
      <w:numFmt w:val="lowerLetter"/>
      <w:lvlText w:val="%1)"/>
      <w:lvlJc w:val="left"/>
      <w:pPr>
        <w:tabs>
          <w:tab w:val="num" w:pos="0"/>
        </w:tabs>
        <w:ind w:left="720" w:hanging="29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7B3F8F"/>
    <w:multiLevelType w:val="hybridMultilevel"/>
    <w:tmpl w:val="FFE454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B1C"/>
    <w:multiLevelType w:val="hybridMultilevel"/>
    <w:tmpl w:val="1F683B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A4C48"/>
    <w:multiLevelType w:val="hybridMultilevel"/>
    <w:tmpl w:val="2ED4F3C0"/>
    <w:lvl w:ilvl="0" w:tplc="42A4E61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4">
    <w:nsid w:val="23454C37"/>
    <w:multiLevelType w:val="hybridMultilevel"/>
    <w:tmpl w:val="4F444C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FE39E5"/>
    <w:multiLevelType w:val="hybridMultilevel"/>
    <w:tmpl w:val="3C9A6C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297DB7"/>
    <w:multiLevelType w:val="hybridMultilevel"/>
    <w:tmpl w:val="EEF2676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7">
    <w:nsid w:val="37031EAE"/>
    <w:multiLevelType w:val="hybridMultilevel"/>
    <w:tmpl w:val="848EA3E2"/>
    <w:lvl w:ilvl="0" w:tplc="42A4E61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A97621"/>
    <w:multiLevelType w:val="hybridMultilevel"/>
    <w:tmpl w:val="5F3877CE"/>
    <w:lvl w:ilvl="0" w:tplc="041B0017">
      <w:start w:val="1"/>
      <w:numFmt w:val="lowerLetter"/>
      <w:lvlText w:val="%1)"/>
      <w:lvlJc w:val="left"/>
      <w:pPr>
        <w:ind w:left="67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9">
    <w:nsid w:val="3AF877F0"/>
    <w:multiLevelType w:val="hybridMultilevel"/>
    <w:tmpl w:val="FB00E8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2B31C1"/>
    <w:multiLevelType w:val="hybridMultilevel"/>
    <w:tmpl w:val="BE8A4C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45694B"/>
    <w:multiLevelType w:val="hybridMultilevel"/>
    <w:tmpl w:val="740EC482"/>
    <w:lvl w:ilvl="0" w:tplc="CDE07E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E654D2"/>
    <w:multiLevelType w:val="hybridMultilevel"/>
    <w:tmpl w:val="4634C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6D7E86"/>
    <w:multiLevelType w:val="multilevel"/>
    <w:tmpl w:val="7CDEBF8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517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77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37"/>
      </w:pPr>
      <w:rPr>
        <w:rFonts w:eastAsia="Times New Roman" w:cs="Times New Roman"/>
      </w:rPr>
    </w:lvl>
  </w:abstractNum>
  <w:abstractNum w:abstractNumId="24">
    <w:nsid w:val="535B10CB"/>
    <w:multiLevelType w:val="hybridMultilevel"/>
    <w:tmpl w:val="4C664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E07B29"/>
    <w:multiLevelType w:val="hybridMultilevel"/>
    <w:tmpl w:val="414C95FC"/>
    <w:lvl w:ilvl="0" w:tplc="0BFAD7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AA60AA"/>
    <w:multiLevelType w:val="hybridMultilevel"/>
    <w:tmpl w:val="02A4B0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DB4673"/>
    <w:multiLevelType w:val="hybridMultilevel"/>
    <w:tmpl w:val="DEDE6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9C563F"/>
    <w:multiLevelType w:val="hybridMultilevel"/>
    <w:tmpl w:val="EB56CA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8D482E"/>
    <w:multiLevelType w:val="hybridMultilevel"/>
    <w:tmpl w:val="1132207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0">
    <w:nsid w:val="6B055BD8"/>
    <w:multiLevelType w:val="hybridMultilevel"/>
    <w:tmpl w:val="043CAEDA"/>
    <w:lvl w:ilvl="0" w:tplc="73AAB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910AA5"/>
    <w:multiLevelType w:val="hybridMultilevel"/>
    <w:tmpl w:val="9F029C00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2">
    <w:nsid w:val="736C3BE2"/>
    <w:multiLevelType w:val="hybridMultilevel"/>
    <w:tmpl w:val="1D72EC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914894"/>
    <w:multiLevelType w:val="hybridMultilevel"/>
    <w:tmpl w:val="DECA6CC6"/>
    <w:lvl w:ilvl="0" w:tplc="846817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33032D"/>
    <w:multiLevelType w:val="hybridMultilevel"/>
    <w:tmpl w:val="FFBEA2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77B9"/>
    <w:multiLevelType w:val="hybridMultilevel"/>
    <w:tmpl w:val="CA1E65E2"/>
    <w:lvl w:ilvl="0" w:tplc="631802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743897"/>
    <w:multiLevelType w:val="hybridMultilevel"/>
    <w:tmpl w:val="D374CAFA"/>
    <w:lvl w:ilvl="0" w:tplc="DCA2BE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A22041"/>
    <w:multiLevelType w:val="hybridMultilevel"/>
    <w:tmpl w:val="EE561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0A0B0E"/>
    <w:multiLevelType w:val="hybridMultilevel"/>
    <w:tmpl w:val="A4386F88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5"/>
  </w:num>
  <w:num w:numId="4">
    <w:abstractNumId w:val="2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3"/>
  </w:num>
  <w:num w:numId="10">
    <w:abstractNumId w:val="29"/>
  </w:num>
  <w:num w:numId="11">
    <w:abstractNumId w:val="16"/>
  </w:num>
  <w:num w:numId="12">
    <w:abstractNumId w:val="8"/>
  </w:num>
  <w:num w:numId="13">
    <w:abstractNumId w:val="12"/>
  </w:num>
  <w:num w:numId="14">
    <w:abstractNumId w:val="28"/>
  </w:num>
  <w:num w:numId="15">
    <w:abstractNumId w:val="14"/>
  </w:num>
  <w:num w:numId="16">
    <w:abstractNumId w:val="6"/>
  </w:num>
  <w:num w:numId="17">
    <w:abstractNumId w:val="4"/>
  </w:num>
  <w:num w:numId="18">
    <w:abstractNumId w:val="38"/>
  </w:num>
  <w:num w:numId="19">
    <w:abstractNumId w:val="24"/>
  </w:num>
  <w:num w:numId="20">
    <w:abstractNumId w:val="19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15"/>
  </w:num>
  <w:num w:numId="26">
    <w:abstractNumId w:val="7"/>
  </w:num>
  <w:num w:numId="27">
    <w:abstractNumId w:val="37"/>
  </w:num>
  <w:num w:numId="28">
    <w:abstractNumId w:val="34"/>
  </w:num>
  <w:num w:numId="29">
    <w:abstractNumId w:val="20"/>
  </w:num>
  <w:num w:numId="30">
    <w:abstractNumId w:val="11"/>
  </w:num>
  <w:num w:numId="31">
    <w:abstractNumId w:val="3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3"/>
  </w:num>
  <w:num w:numId="38">
    <w:abstractNumId w:val="3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E0"/>
    <w:rsid w:val="00031920"/>
    <w:rsid w:val="00044181"/>
    <w:rsid w:val="000534EB"/>
    <w:rsid w:val="00056BC9"/>
    <w:rsid w:val="0006705B"/>
    <w:rsid w:val="00077DD5"/>
    <w:rsid w:val="00081819"/>
    <w:rsid w:val="00085484"/>
    <w:rsid w:val="00086498"/>
    <w:rsid w:val="000936C6"/>
    <w:rsid w:val="000A0A18"/>
    <w:rsid w:val="000B525F"/>
    <w:rsid w:val="000B607C"/>
    <w:rsid w:val="000C1D17"/>
    <w:rsid w:val="000C5301"/>
    <w:rsid w:val="000C6621"/>
    <w:rsid w:val="000D6688"/>
    <w:rsid w:val="000E326A"/>
    <w:rsid w:val="000E3F47"/>
    <w:rsid w:val="001148C5"/>
    <w:rsid w:val="00115253"/>
    <w:rsid w:val="00143360"/>
    <w:rsid w:val="00150289"/>
    <w:rsid w:val="00160F83"/>
    <w:rsid w:val="0016315D"/>
    <w:rsid w:val="001922FA"/>
    <w:rsid w:val="00197700"/>
    <w:rsid w:val="001A47D0"/>
    <w:rsid w:val="001A603A"/>
    <w:rsid w:val="001D63F8"/>
    <w:rsid w:val="001E1C47"/>
    <w:rsid w:val="001E2F93"/>
    <w:rsid w:val="00202EAD"/>
    <w:rsid w:val="002155FC"/>
    <w:rsid w:val="00264E5A"/>
    <w:rsid w:val="002B0729"/>
    <w:rsid w:val="002C6BF2"/>
    <w:rsid w:val="002D2602"/>
    <w:rsid w:val="002E64CA"/>
    <w:rsid w:val="002F0A5F"/>
    <w:rsid w:val="002F481F"/>
    <w:rsid w:val="002F718C"/>
    <w:rsid w:val="00306470"/>
    <w:rsid w:val="003328E8"/>
    <w:rsid w:val="00334313"/>
    <w:rsid w:val="003428EE"/>
    <w:rsid w:val="00357515"/>
    <w:rsid w:val="00370F42"/>
    <w:rsid w:val="00372B14"/>
    <w:rsid w:val="00373AD3"/>
    <w:rsid w:val="00375089"/>
    <w:rsid w:val="003B0024"/>
    <w:rsid w:val="003B5905"/>
    <w:rsid w:val="003C18C6"/>
    <w:rsid w:val="003D1E25"/>
    <w:rsid w:val="003D6339"/>
    <w:rsid w:val="003E0AB4"/>
    <w:rsid w:val="00401AB2"/>
    <w:rsid w:val="00426CBA"/>
    <w:rsid w:val="004444A0"/>
    <w:rsid w:val="00455153"/>
    <w:rsid w:val="0047490E"/>
    <w:rsid w:val="00495F2C"/>
    <w:rsid w:val="00497267"/>
    <w:rsid w:val="004B0937"/>
    <w:rsid w:val="004C30B2"/>
    <w:rsid w:val="004C39F4"/>
    <w:rsid w:val="004D19F4"/>
    <w:rsid w:val="004E00C0"/>
    <w:rsid w:val="005014D2"/>
    <w:rsid w:val="005076F8"/>
    <w:rsid w:val="0051037E"/>
    <w:rsid w:val="005104F6"/>
    <w:rsid w:val="00512D7E"/>
    <w:rsid w:val="005337C3"/>
    <w:rsid w:val="00541376"/>
    <w:rsid w:val="005447C3"/>
    <w:rsid w:val="0054656E"/>
    <w:rsid w:val="00560DB6"/>
    <w:rsid w:val="00570D95"/>
    <w:rsid w:val="00575474"/>
    <w:rsid w:val="005A27AC"/>
    <w:rsid w:val="005C308C"/>
    <w:rsid w:val="005C3D6A"/>
    <w:rsid w:val="005C7015"/>
    <w:rsid w:val="005F39E8"/>
    <w:rsid w:val="005F57C9"/>
    <w:rsid w:val="005F717B"/>
    <w:rsid w:val="00601792"/>
    <w:rsid w:val="00605A94"/>
    <w:rsid w:val="00621A4A"/>
    <w:rsid w:val="00626A57"/>
    <w:rsid w:val="006441C6"/>
    <w:rsid w:val="00661C64"/>
    <w:rsid w:val="00663946"/>
    <w:rsid w:val="006669CD"/>
    <w:rsid w:val="006765C2"/>
    <w:rsid w:val="00681B98"/>
    <w:rsid w:val="006E333B"/>
    <w:rsid w:val="006E7A7F"/>
    <w:rsid w:val="006F0BB7"/>
    <w:rsid w:val="006F7386"/>
    <w:rsid w:val="00702EC6"/>
    <w:rsid w:val="007042F0"/>
    <w:rsid w:val="00714EB9"/>
    <w:rsid w:val="0072665D"/>
    <w:rsid w:val="0073714F"/>
    <w:rsid w:val="00793593"/>
    <w:rsid w:val="007C2BDA"/>
    <w:rsid w:val="007E6906"/>
    <w:rsid w:val="008213A8"/>
    <w:rsid w:val="008359E7"/>
    <w:rsid w:val="008372E6"/>
    <w:rsid w:val="008373B4"/>
    <w:rsid w:val="00857822"/>
    <w:rsid w:val="008656E2"/>
    <w:rsid w:val="00867664"/>
    <w:rsid w:val="00876F46"/>
    <w:rsid w:val="008776B4"/>
    <w:rsid w:val="00885756"/>
    <w:rsid w:val="00892B18"/>
    <w:rsid w:val="008B1A14"/>
    <w:rsid w:val="008E5E98"/>
    <w:rsid w:val="008F240E"/>
    <w:rsid w:val="008F381E"/>
    <w:rsid w:val="008F6AE0"/>
    <w:rsid w:val="009012F3"/>
    <w:rsid w:val="00906D9C"/>
    <w:rsid w:val="00972FF2"/>
    <w:rsid w:val="00984B38"/>
    <w:rsid w:val="00990A84"/>
    <w:rsid w:val="0099764A"/>
    <w:rsid w:val="009A3A08"/>
    <w:rsid w:val="009A6AD4"/>
    <w:rsid w:val="009B16E8"/>
    <w:rsid w:val="009B7D41"/>
    <w:rsid w:val="009C48B9"/>
    <w:rsid w:val="009D34A4"/>
    <w:rsid w:val="00A02C04"/>
    <w:rsid w:val="00A244DF"/>
    <w:rsid w:val="00A3181F"/>
    <w:rsid w:val="00A425DF"/>
    <w:rsid w:val="00A43CCE"/>
    <w:rsid w:val="00A51EFB"/>
    <w:rsid w:val="00A74CC4"/>
    <w:rsid w:val="00A80F43"/>
    <w:rsid w:val="00A81BCB"/>
    <w:rsid w:val="00A94EAA"/>
    <w:rsid w:val="00AA3473"/>
    <w:rsid w:val="00AA7C96"/>
    <w:rsid w:val="00AB24F6"/>
    <w:rsid w:val="00AC5B9E"/>
    <w:rsid w:val="00AD7FD6"/>
    <w:rsid w:val="00AE121D"/>
    <w:rsid w:val="00B0071A"/>
    <w:rsid w:val="00B23DFE"/>
    <w:rsid w:val="00B3574A"/>
    <w:rsid w:val="00B52FF5"/>
    <w:rsid w:val="00B54A9D"/>
    <w:rsid w:val="00B86EB0"/>
    <w:rsid w:val="00B9115C"/>
    <w:rsid w:val="00B93F91"/>
    <w:rsid w:val="00BC1E94"/>
    <w:rsid w:val="00BC6873"/>
    <w:rsid w:val="00BD0C02"/>
    <w:rsid w:val="00BE47B1"/>
    <w:rsid w:val="00C31482"/>
    <w:rsid w:val="00C361D4"/>
    <w:rsid w:val="00C42A85"/>
    <w:rsid w:val="00C45692"/>
    <w:rsid w:val="00C64AAE"/>
    <w:rsid w:val="00C71828"/>
    <w:rsid w:val="00C81A2C"/>
    <w:rsid w:val="00C8533B"/>
    <w:rsid w:val="00C8711D"/>
    <w:rsid w:val="00CC2689"/>
    <w:rsid w:val="00CD5683"/>
    <w:rsid w:val="00CD60FB"/>
    <w:rsid w:val="00CE1179"/>
    <w:rsid w:val="00CE5343"/>
    <w:rsid w:val="00CE7A55"/>
    <w:rsid w:val="00D034B0"/>
    <w:rsid w:val="00D25813"/>
    <w:rsid w:val="00D47997"/>
    <w:rsid w:val="00D83204"/>
    <w:rsid w:val="00D9559A"/>
    <w:rsid w:val="00DA7732"/>
    <w:rsid w:val="00DB0D1C"/>
    <w:rsid w:val="00DB22F7"/>
    <w:rsid w:val="00DD0FEC"/>
    <w:rsid w:val="00DD545A"/>
    <w:rsid w:val="00DF71BE"/>
    <w:rsid w:val="00E35206"/>
    <w:rsid w:val="00E65426"/>
    <w:rsid w:val="00ED7735"/>
    <w:rsid w:val="00ED777D"/>
    <w:rsid w:val="00EF564E"/>
    <w:rsid w:val="00F00DC8"/>
    <w:rsid w:val="00F06D23"/>
    <w:rsid w:val="00F15BA7"/>
    <w:rsid w:val="00F30118"/>
    <w:rsid w:val="00F5092B"/>
    <w:rsid w:val="00F962A8"/>
    <w:rsid w:val="00F96D9E"/>
    <w:rsid w:val="00F97EA5"/>
    <w:rsid w:val="00FA3659"/>
    <w:rsid w:val="00FA3A57"/>
    <w:rsid w:val="00FC5010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WW8Num7z2">
    <w:name w:val="WW8Num7z2"/>
    <w:rPr>
      <w:rFonts w:ascii="Times New Roman" w:hAnsi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slostrany">
    <w:name w:val="page number"/>
    <w:basedOn w:val="Predvolenpsmoodseku1"/>
    <w:uiPriority w:val="99"/>
    <w:rPr>
      <w:rFonts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/>
      <w:sz w:val="22"/>
    </w:rPr>
  </w:style>
  <w:style w:type="character" w:customStyle="1" w:styleId="h1a1">
    <w:name w:val="h1a1"/>
    <w:rPr>
      <w:sz w:val="24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Zoznam">
    <w:name w:val="List"/>
    <w:basedOn w:val="Zkladntext"/>
    <w:uiPriority w:val="99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Zkladntext31">
    <w:name w:val="Základný text 31"/>
    <w:basedOn w:val="Normlny"/>
    <w:pPr>
      <w:spacing w:line="240" w:lineRule="atLeast"/>
      <w:jc w:val="both"/>
    </w:pPr>
  </w:style>
  <w:style w:type="paragraph" w:styleId="Zarkazkladnhotextu">
    <w:name w:val="Body Text Indent"/>
    <w:basedOn w:val="Normlny"/>
    <w:link w:val="ZarkazkladnhotextuChar"/>
    <w:uiPriority w:val="99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Normlny0">
    <w:name w:val="_Normálny"/>
    <w:basedOn w:val="Normlny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lang w:val="x-none" w:eastAsia="ar-SA" w:bidi="ar-SA"/>
    </w:r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Normlnywebov">
    <w:name w:val="Normal (Web)"/>
    <w:basedOn w:val="Normlny"/>
    <w:uiPriority w:val="99"/>
    <w:pPr>
      <w:autoSpaceDE/>
      <w:spacing w:before="280" w:after="280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titulok">
    <w:name w:val="titulok"/>
    <w:basedOn w:val="Normlny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Odsekzoznamu">
    <w:name w:val="List Paragraph"/>
    <w:basedOn w:val="Normlny"/>
    <w:uiPriority w:val="34"/>
    <w:qFormat/>
    <w:pPr>
      <w:autoSpaceDE/>
      <w:ind w:left="708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l41">
    <w:name w:val="l41"/>
    <w:basedOn w:val="Normlny"/>
    <w:pPr>
      <w:suppressAutoHyphens w:val="0"/>
      <w:autoSpaceDE/>
      <w:jc w:val="both"/>
    </w:pPr>
  </w:style>
  <w:style w:type="paragraph" w:customStyle="1" w:styleId="l31">
    <w:name w:val="l31"/>
    <w:basedOn w:val="Normlny"/>
    <w:pPr>
      <w:suppressAutoHyphens w:val="0"/>
      <w:autoSpaceDE/>
      <w:jc w:val="both"/>
    </w:pPr>
  </w:style>
  <w:style w:type="paragraph" w:customStyle="1" w:styleId="l51">
    <w:name w:val="l51"/>
    <w:basedOn w:val="Normlny"/>
    <w:pPr>
      <w:suppressAutoHyphens w:val="0"/>
      <w:autoSpaceDE/>
      <w:jc w:val="both"/>
    </w:pPr>
  </w:style>
  <w:style w:type="paragraph" w:customStyle="1" w:styleId="l71">
    <w:name w:val="l71"/>
    <w:basedOn w:val="Normlny"/>
    <w:pPr>
      <w:suppressAutoHyphens w:val="0"/>
      <w:autoSpaceDE/>
      <w:jc w:val="both"/>
    </w:pPr>
  </w:style>
  <w:style w:type="paragraph" w:customStyle="1" w:styleId="l81">
    <w:name w:val="l81"/>
    <w:basedOn w:val="Normlny"/>
    <w:pPr>
      <w:suppressAutoHyphens w:val="0"/>
      <w:autoSpaceDE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34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34EB"/>
    <w:rPr>
      <w:rFonts w:ascii="Tahoma" w:hAnsi="Tahoma" w:cs="Times New Roman"/>
      <w:sz w:val="16"/>
      <w:lang w:val="x-none" w:eastAsia="ar-SA" w:bidi="ar-SA"/>
    </w:rPr>
  </w:style>
  <w:style w:type="paragraph" w:styleId="Bezriadkovania">
    <w:name w:val="No Spacing"/>
    <w:uiPriority w:val="1"/>
    <w:qFormat/>
    <w:rsid w:val="003D1E25"/>
    <w:pPr>
      <w:suppressAutoHyphens/>
      <w:autoSpaceDE w:val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WW8Num7z2">
    <w:name w:val="WW8Num7z2"/>
    <w:rPr>
      <w:rFonts w:ascii="Times New Roman" w:hAnsi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slostrany">
    <w:name w:val="page number"/>
    <w:basedOn w:val="Predvolenpsmoodseku1"/>
    <w:uiPriority w:val="99"/>
    <w:rPr>
      <w:rFonts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/>
      <w:sz w:val="22"/>
    </w:rPr>
  </w:style>
  <w:style w:type="character" w:customStyle="1" w:styleId="h1a1">
    <w:name w:val="h1a1"/>
    <w:rPr>
      <w:sz w:val="24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Zoznam">
    <w:name w:val="List"/>
    <w:basedOn w:val="Zkladntext"/>
    <w:uiPriority w:val="99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Zkladntext31">
    <w:name w:val="Základný text 31"/>
    <w:basedOn w:val="Normlny"/>
    <w:pPr>
      <w:spacing w:line="240" w:lineRule="atLeast"/>
      <w:jc w:val="both"/>
    </w:pPr>
  </w:style>
  <w:style w:type="paragraph" w:styleId="Zarkazkladnhotextu">
    <w:name w:val="Body Text Indent"/>
    <w:basedOn w:val="Normlny"/>
    <w:link w:val="ZarkazkladnhotextuChar"/>
    <w:uiPriority w:val="99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Normlny0">
    <w:name w:val="_Normálny"/>
    <w:basedOn w:val="Normlny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lang w:val="x-none" w:eastAsia="ar-SA" w:bidi="ar-SA"/>
    </w:r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Normlnywebov">
    <w:name w:val="Normal (Web)"/>
    <w:basedOn w:val="Normlny"/>
    <w:uiPriority w:val="99"/>
    <w:pPr>
      <w:autoSpaceDE/>
      <w:spacing w:before="280" w:after="280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titulok">
    <w:name w:val="titulok"/>
    <w:basedOn w:val="Normlny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Odsekzoznamu">
    <w:name w:val="List Paragraph"/>
    <w:basedOn w:val="Normlny"/>
    <w:uiPriority w:val="34"/>
    <w:qFormat/>
    <w:pPr>
      <w:autoSpaceDE/>
      <w:ind w:left="708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l41">
    <w:name w:val="l41"/>
    <w:basedOn w:val="Normlny"/>
    <w:pPr>
      <w:suppressAutoHyphens w:val="0"/>
      <w:autoSpaceDE/>
      <w:jc w:val="both"/>
    </w:pPr>
  </w:style>
  <w:style w:type="paragraph" w:customStyle="1" w:styleId="l31">
    <w:name w:val="l31"/>
    <w:basedOn w:val="Normlny"/>
    <w:pPr>
      <w:suppressAutoHyphens w:val="0"/>
      <w:autoSpaceDE/>
      <w:jc w:val="both"/>
    </w:pPr>
  </w:style>
  <w:style w:type="paragraph" w:customStyle="1" w:styleId="l51">
    <w:name w:val="l51"/>
    <w:basedOn w:val="Normlny"/>
    <w:pPr>
      <w:suppressAutoHyphens w:val="0"/>
      <w:autoSpaceDE/>
      <w:jc w:val="both"/>
    </w:pPr>
  </w:style>
  <w:style w:type="paragraph" w:customStyle="1" w:styleId="l71">
    <w:name w:val="l71"/>
    <w:basedOn w:val="Normlny"/>
    <w:pPr>
      <w:suppressAutoHyphens w:val="0"/>
      <w:autoSpaceDE/>
      <w:jc w:val="both"/>
    </w:pPr>
  </w:style>
  <w:style w:type="paragraph" w:customStyle="1" w:styleId="l81">
    <w:name w:val="l81"/>
    <w:basedOn w:val="Normlny"/>
    <w:pPr>
      <w:suppressAutoHyphens w:val="0"/>
      <w:autoSpaceDE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34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34EB"/>
    <w:rPr>
      <w:rFonts w:ascii="Tahoma" w:hAnsi="Tahoma" w:cs="Times New Roman"/>
      <w:sz w:val="16"/>
      <w:lang w:val="x-none" w:eastAsia="ar-SA" w:bidi="ar-SA"/>
    </w:rPr>
  </w:style>
  <w:style w:type="paragraph" w:styleId="Bezriadkovania">
    <w:name w:val="No Spacing"/>
    <w:uiPriority w:val="1"/>
    <w:qFormat/>
    <w:rsid w:val="003D1E25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onypreludi.sk/zz/2011-40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D14B-F8FD-46E4-A002-C9A9BE8F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Varos Juraj</cp:lastModifiedBy>
  <cp:revision>3</cp:revision>
  <cp:lastPrinted>2012-09-28T11:43:00Z</cp:lastPrinted>
  <dcterms:created xsi:type="dcterms:W3CDTF">2018-11-19T15:00:00Z</dcterms:created>
  <dcterms:modified xsi:type="dcterms:W3CDTF">2018-11-19T15:02:00Z</dcterms:modified>
</cp:coreProperties>
</file>