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934AC9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934AC9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2609">
        <w:rPr>
          <w:rFonts w:ascii="Times New Roman" w:hAnsi="Times New Roman"/>
          <w:sz w:val="24"/>
          <w:szCs w:val="24"/>
          <w:lang w:eastAsia="sk-SK"/>
        </w:rPr>
        <w:t>vláda</w:t>
      </w:r>
      <w:r w:rsidR="00B52792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Default="00E0497C" w:rsidP="00B72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2C2B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B72C2B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B72C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52D0">
        <w:rPr>
          <w:rFonts w:ascii="Times New Roman" w:hAnsi="Times New Roman"/>
          <w:sz w:val="24"/>
          <w:szCs w:val="24"/>
          <w:lang w:eastAsia="sk-SK"/>
        </w:rPr>
        <w:t>Z</w:t>
      </w:r>
      <w:r w:rsidR="00B72C2B" w:rsidRPr="00B72C2B">
        <w:rPr>
          <w:rStyle w:val="Textzstupnhosymbolu"/>
          <w:color w:val="000000"/>
          <w:sz w:val="24"/>
          <w:szCs w:val="24"/>
        </w:rPr>
        <w:t xml:space="preserve">ákon, ktorým sa </w:t>
      </w:r>
      <w:r w:rsidR="007B31B4">
        <w:rPr>
          <w:rFonts w:ascii="Times New Roman" w:hAnsi="Times New Roman"/>
          <w:sz w:val="24"/>
          <w:szCs w:val="24"/>
          <w:lang w:eastAsia="sk-SK"/>
        </w:rPr>
        <w:t>mení a dopĺňa zákon</w:t>
      </w:r>
      <w:r w:rsidR="00B72C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72C2B" w:rsidRPr="00B72C2B">
        <w:rPr>
          <w:rFonts w:ascii="Times New Roman" w:hAnsi="Times New Roman"/>
          <w:sz w:val="24"/>
          <w:szCs w:val="24"/>
          <w:lang w:eastAsia="sk-SK"/>
        </w:rPr>
        <w:t>č. 5/2004 Z. z. o službách zamestnanosti a o zmene a doplnení niektorých zákonov v znení neskorších predpisov a ktorým sa men</w:t>
      </w:r>
      <w:r w:rsidR="00955445">
        <w:rPr>
          <w:rFonts w:ascii="Times New Roman" w:hAnsi="Times New Roman"/>
          <w:sz w:val="24"/>
          <w:szCs w:val="24"/>
          <w:lang w:eastAsia="sk-SK"/>
        </w:rPr>
        <w:t>ia</w:t>
      </w:r>
      <w:r w:rsidR="00B72C2B" w:rsidRPr="00B72C2B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955445">
        <w:rPr>
          <w:rFonts w:ascii="Times New Roman" w:hAnsi="Times New Roman"/>
          <w:sz w:val="24"/>
          <w:szCs w:val="24"/>
          <w:lang w:eastAsia="sk-SK"/>
        </w:rPr>
        <w:t> </w:t>
      </w:r>
      <w:r w:rsidR="00B72C2B" w:rsidRPr="00B72C2B">
        <w:rPr>
          <w:rFonts w:ascii="Times New Roman" w:hAnsi="Times New Roman"/>
          <w:sz w:val="24"/>
          <w:szCs w:val="24"/>
          <w:lang w:eastAsia="sk-SK"/>
        </w:rPr>
        <w:t>dopĺňa</w:t>
      </w:r>
      <w:r w:rsidR="00955445">
        <w:rPr>
          <w:rFonts w:ascii="Times New Roman" w:hAnsi="Times New Roman"/>
          <w:sz w:val="24"/>
          <w:szCs w:val="24"/>
          <w:lang w:eastAsia="sk-SK"/>
        </w:rPr>
        <w:t>jú niektoré zákony</w:t>
      </w:r>
    </w:p>
    <w:p w:rsidR="00B72C2B" w:rsidRPr="00B72C2B" w:rsidRDefault="00B72C2B" w:rsidP="00B72C2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C495D">
        <w:rPr>
          <w:rFonts w:ascii="Times New Roman" w:hAnsi="Times New Roman"/>
          <w:b/>
          <w:sz w:val="24"/>
          <w:szCs w:val="24"/>
          <w:lang w:eastAsia="sk-SK"/>
        </w:rPr>
        <w:t>je upraven</w:t>
      </w:r>
      <w:r w:rsidR="00934AC9">
        <w:rPr>
          <w:rFonts w:ascii="Times New Roman" w:hAnsi="Times New Roman"/>
          <w:b/>
          <w:sz w:val="24"/>
          <w:szCs w:val="24"/>
          <w:lang w:eastAsia="sk-SK"/>
        </w:rPr>
        <w:t>ý</w:t>
      </w:r>
      <w:r w:rsidRPr="007C495D">
        <w:rPr>
          <w:rFonts w:ascii="Times New Roman" w:hAnsi="Times New Roman"/>
          <w:b/>
          <w:sz w:val="24"/>
          <w:szCs w:val="24"/>
          <w:lang w:eastAsia="sk-SK"/>
        </w:rPr>
        <w:t xml:space="preserve"> v práve Európskej únie:</w:t>
      </w:r>
    </w:p>
    <w:p w:rsidR="007C495D" w:rsidRDefault="007C495D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>:</w:t>
      </w:r>
    </w:p>
    <w:p w:rsidR="00223D9C" w:rsidRPr="00223D9C" w:rsidRDefault="00223D9C" w:rsidP="00223D9C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3D9C">
        <w:rPr>
          <w:rFonts w:ascii="Times New Roman" w:hAnsi="Times New Roman"/>
          <w:sz w:val="24"/>
          <w:szCs w:val="24"/>
          <w:lang w:eastAsia="sk-SK"/>
        </w:rPr>
        <w:t xml:space="preserve">v tretej časti </w:t>
      </w:r>
      <w:r w:rsidR="00492322" w:rsidRPr="004B1962">
        <w:rPr>
          <w:rFonts w:ascii="Times New Roman" w:hAnsi="Times New Roman"/>
          <w:sz w:val="24"/>
          <w:szCs w:val="24"/>
          <w:lang w:eastAsia="sk-SK"/>
        </w:rPr>
        <w:t>hlave V (Priestor slobody, bezpečnosti a spravodlivosti) čl. 77</w:t>
      </w:r>
      <w:r w:rsidR="00492322">
        <w:rPr>
          <w:rFonts w:ascii="Times New Roman" w:hAnsi="Times New Roman"/>
          <w:sz w:val="24"/>
          <w:szCs w:val="24"/>
          <w:lang w:eastAsia="sk-SK"/>
        </w:rPr>
        <w:t>,</w:t>
      </w:r>
      <w:r w:rsidR="00492322" w:rsidRPr="004B196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23D9C">
        <w:rPr>
          <w:rFonts w:ascii="Times New Roman" w:hAnsi="Times New Roman"/>
          <w:sz w:val="24"/>
          <w:szCs w:val="24"/>
          <w:lang w:eastAsia="sk-SK"/>
        </w:rPr>
        <w:t>hlave IX (Zamestnanosť) čl. 145 a 146 a hlave X (Sociálna politika) čl. 15</w:t>
      </w:r>
      <w:r w:rsidR="004B1962">
        <w:rPr>
          <w:rFonts w:ascii="Times New Roman" w:hAnsi="Times New Roman"/>
          <w:sz w:val="24"/>
          <w:szCs w:val="24"/>
          <w:lang w:eastAsia="sk-SK"/>
        </w:rPr>
        <w:t>1</w:t>
      </w:r>
      <w:r w:rsidRPr="00223D9C">
        <w:rPr>
          <w:rFonts w:ascii="Times New Roman" w:hAnsi="Times New Roman"/>
          <w:sz w:val="24"/>
          <w:szCs w:val="24"/>
          <w:lang w:eastAsia="sk-SK"/>
        </w:rPr>
        <w:t xml:space="preserve"> a 15</w:t>
      </w:r>
      <w:r w:rsidR="004B1962">
        <w:rPr>
          <w:rFonts w:ascii="Times New Roman" w:hAnsi="Times New Roman"/>
          <w:sz w:val="24"/>
          <w:szCs w:val="24"/>
          <w:lang w:eastAsia="sk-SK"/>
        </w:rPr>
        <w:t>3</w:t>
      </w:r>
      <w:r w:rsidRPr="00223D9C">
        <w:rPr>
          <w:rFonts w:ascii="Times New Roman" w:hAnsi="Times New Roman"/>
          <w:sz w:val="24"/>
          <w:szCs w:val="24"/>
          <w:lang w:eastAsia="sk-SK"/>
        </w:rPr>
        <w:t xml:space="preserve"> Zmluvy o fungovaní Európskej únie,</w:t>
      </w:r>
    </w:p>
    <w:p w:rsidR="004B1962" w:rsidRPr="00492322" w:rsidRDefault="00223D9C" w:rsidP="00492322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3D9C">
        <w:rPr>
          <w:rFonts w:ascii="Times New Roman" w:hAnsi="Times New Roman"/>
          <w:sz w:val="24"/>
          <w:szCs w:val="24"/>
          <w:lang w:eastAsia="sk-SK"/>
        </w:rPr>
        <w:t xml:space="preserve">v čl. </w:t>
      </w:r>
      <w:r w:rsidR="00177445">
        <w:rPr>
          <w:rFonts w:ascii="Times New Roman" w:hAnsi="Times New Roman"/>
          <w:sz w:val="24"/>
          <w:szCs w:val="24"/>
          <w:lang w:eastAsia="sk-SK"/>
        </w:rPr>
        <w:t>16</w:t>
      </w:r>
      <w:r w:rsidR="00A2710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23D9C">
        <w:rPr>
          <w:rFonts w:ascii="Times New Roman" w:hAnsi="Times New Roman"/>
          <w:sz w:val="24"/>
          <w:szCs w:val="24"/>
          <w:lang w:eastAsia="sk-SK"/>
        </w:rPr>
        <w:t>Charty základných práv Európskej únie</w:t>
      </w:r>
      <w:r w:rsidR="00492322">
        <w:rPr>
          <w:rFonts w:ascii="Times New Roman" w:hAnsi="Times New Roman"/>
          <w:sz w:val="24"/>
          <w:szCs w:val="24"/>
          <w:lang w:eastAsia="sk-SK"/>
        </w:rPr>
        <w:t>;</w:t>
      </w:r>
      <w:r w:rsidR="004B1962" w:rsidRPr="0049232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0497C" w:rsidRPr="004B1962" w:rsidRDefault="007C495D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B1962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4B1962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Pr="004B1962">
        <w:rPr>
          <w:rFonts w:ascii="Times New Roman" w:hAnsi="Times New Roman"/>
          <w:sz w:val="24"/>
          <w:szCs w:val="24"/>
          <w:lang w:eastAsia="sk-SK"/>
        </w:rPr>
        <w:t xml:space="preserve">práve: </w:t>
      </w:r>
    </w:p>
    <w:p w:rsidR="00492322" w:rsidRPr="00B72C2B" w:rsidRDefault="00492322" w:rsidP="00492322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2C2B">
        <w:rPr>
          <w:rFonts w:ascii="Times New Roman" w:hAnsi="Times New Roman"/>
          <w:bCs/>
          <w:sz w:val="24"/>
          <w:szCs w:val="24"/>
        </w:rPr>
        <w:t>smernica Európskeho parlamentu a Rady 2011/98/EÚ z 13.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</w:t>
      </w:r>
      <w:r w:rsidR="007B31B4">
        <w:rPr>
          <w:rFonts w:ascii="Times New Roman" w:hAnsi="Times New Roman"/>
          <w:bCs/>
          <w:sz w:val="24"/>
          <w:szCs w:val="24"/>
        </w:rPr>
        <w:t xml:space="preserve"> </w:t>
      </w:r>
      <w:r w:rsidR="005352D0">
        <w:rPr>
          <w:rFonts w:ascii="Times New Roman" w:hAnsi="Times New Roman"/>
          <w:bCs/>
          <w:sz w:val="24"/>
          <w:szCs w:val="24"/>
        </w:rPr>
        <w:t>(Ú. v. EÚ L 343, 23.12.2011),</w:t>
      </w:r>
    </w:p>
    <w:p w:rsidR="00B72C2B" w:rsidRPr="00B72C2B" w:rsidRDefault="00B72C2B" w:rsidP="00B72C2B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2C2B">
        <w:rPr>
          <w:rFonts w:ascii="Times New Roman" w:hAnsi="Times New Roman"/>
          <w:bCs/>
          <w:sz w:val="24"/>
          <w:szCs w:val="24"/>
        </w:rPr>
        <w:t>smernica Európskeho parlamentu a Rady 2014/36/EÚ z 26. februára 2014 o podmienkach vstupu a pobytu štátnych príslušníkov tretích krajín na účel zamestnania ako sezónni pracovníci  (Ú. v. EÚ L 94, 28.3.2014)</w:t>
      </w:r>
      <w:r w:rsidR="005352D0">
        <w:rPr>
          <w:rFonts w:ascii="Times New Roman" w:hAnsi="Times New Roman"/>
          <w:bCs/>
          <w:sz w:val="24"/>
          <w:szCs w:val="24"/>
        </w:rPr>
        <w:t>;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E0497C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>Záväzky Slovenskej republiky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vo vzťahu k Európskej únii: 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E0497C" w:rsidRDefault="00A33ADB" w:rsidP="007C495D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B0478A" w:rsidRPr="0061419A" w:rsidRDefault="00B0478A" w:rsidP="00B0478A">
      <w:pPr>
        <w:tabs>
          <w:tab w:val="num" w:pos="2520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Default="00223D9C" w:rsidP="00B0478A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3D9C">
        <w:rPr>
          <w:rFonts w:ascii="Times New Roman" w:hAnsi="Times New Roman"/>
          <w:sz w:val="24"/>
          <w:szCs w:val="24"/>
          <w:lang w:eastAsia="sk-SK"/>
        </w:rPr>
        <w:t>Návrhom záko</w:t>
      </w:r>
      <w:r w:rsidR="00B0478A">
        <w:rPr>
          <w:rFonts w:ascii="Times New Roman" w:hAnsi="Times New Roman"/>
          <w:sz w:val="24"/>
          <w:szCs w:val="24"/>
          <w:lang w:eastAsia="sk-SK"/>
        </w:rPr>
        <w:t xml:space="preserve">na sa nepreberá nová smernica. </w:t>
      </w:r>
    </w:p>
    <w:p w:rsidR="00B0478A" w:rsidRDefault="00B0478A" w:rsidP="00B0478A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Default="00A33ADB" w:rsidP="00B0478A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 uvedením konkrétnych vytýkaných nedostatkov a požiadaviek na zabezpečenie nápravy so zreteľom na n</w:t>
      </w:r>
      <w:r w:rsidRPr="00A33ADB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B0478A" w:rsidRPr="0061419A" w:rsidRDefault="00B0478A" w:rsidP="00B0478A">
      <w:pPr>
        <w:tabs>
          <w:tab w:val="num" w:pos="2520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7FBC" w:rsidRPr="00D2100F" w:rsidRDefault="00D2100F" w:rsidP="00B0478A">
      <w:pPr>
        <w:tabs>
          <w:tab w:val="num" w:pos="2520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>D</w:t>
      </w:r>
      <w:r w:rsidRPr="00D2100F">
        <w:rPr>
          <w:rFonts w:ascii="Times New Roman" w:hAnsi="Times New Roman"/>
          <w:bCs/>
          <w:sz w:val="24"/>
          <w:szCs w:val="24"/>
          <w:lang w:eastAsia="sk-SK"/>
        </w:rPr>
        <w:t xml:space="preserve">ňa 24. novembra 2016 Európska komisia v súlade s čl. 258 </w:t>
      </w:r>
      <w:r w:rsidRPr="00D2100F">
        <w:rPr>
          <w:rFonts w:ascii="Times New Roman" w:hAnsi="Times New Roman"/>
          <w:sz w:val="24"/>
          <w:szCs w:val="24"/>
          <w:lang w:eastAsia="sk-SK"/>
        </w:rPr>
        <w:t>Zmluvy o fungovaní Európskej únie</w:t>
      </w:r>
      <w:r w:rsidRPr="00D2100F">
        <w:rPr>
          <w:rFonts w:ascii="Times New Roman" w:hAnsi="Times New Roman"/>
          <w:bCs/>
          <w:sz w:val="24"/>
          <w:szCs w:val="24"/>
          <w:lang w:eastAsia="sk-SK"/>
        </w:rPr>
        <w:t xml:space="preserve"> adresovala Slovenskej republike formálnu výzvu (</w:t>
      </w:r>
      <w:r w:rsidRPr="00D2100F">
        <w:rPr>
          <w:rFonts w:ascii="Times New Roman" w:hAnsi="Times New Roman"/>
          <w:sz w:val="24"/>
          <w:szCs w:val="24"/>
          <w:lang w:eastAsia="sk-SK"/>
        </w:rPr>
        <w:t>porušenie pod č. 2016/0830). Dôvodom pre začatie konania o porušení bolo nesplnenie povinnosti vykonať potrebné opatrenia za účelom transpozície smernice 2014/36/EÚ.</w:t>
      </w:r>
    </w:p>
    <w:p w:rsidR="008D39E6" w:rsidRDefault="008D39E6" w:rsidP="00B0478A">
      <w:pPr>
        <w:tabs>
          <w:tab w:val="num" w:pos="2520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0478A" w:rsidRDefault="00B0478A" w:rsidP="00B0478A">
      <w:pPr>
        <w:tabs>
          <w:tab w:val="num" w:pos="2520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Default="00A33ADB" w:rsidP="00B0478A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lastRenderedPageBreak/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223D9C" w:rsidRPr="00D2100F" w:rsidRDefault="00D2100F" w:rsidP="00D2100F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 xml:space="preserve">smernica </w:t>
      </w:r>
      <w:r w:rsidRPr="00D2100F">
        <w:rPr>
          <w:rFonts w:ascii="Times New Roman" w:hAnsi="Times New Roman"/>
          <w:bCs/>
          <w:sz w:val="24"/>
          <w:szCs w:val="24"/>
          <w:lang w:eastAsia="sk-SK"/>
        </w:rPr>
        <w:t xml:space="preserve">2011/98/EÚ je prebratá v zákone </w:t>
      </w:r>
    </w:p>
    <w:p w:rsidR="00B72C2B" w:rsidRPr="00D2100F" w:rsidRDefault="00D2100F" w:rsidP="00D2100F">
      <w:pPr>
        <w:pStyle w:val="Odsekzoznamu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>č. 404/2011 Z. z. o pobyte cudzincov a o zmene a doplnení niektorých zákonov v znení neskorších predpisov,</w:t>
      </w:r>
    </w:p>
    <w:p w:rsidR="00D2100F" w:rsidRPr="00D2100F" w:rsidRDefault="00D2100F" w:rsidP="00D2100F">
      <w:pPr>
        <w:pStyle w:val="Odsekzoznamu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>č. 5/2004 Z. z. o službách zamestnanosti a o zmene a doplnení niektorých zákonov v znení neskorších predpisov</w:t>
      </w:r>
      <w:r w:rsidR="00832609">
        <w:rPr>
          <w:rFonts w:ascii="Times New Roman" w:hAnsi="Times New Roman"/>
          <w:sz w:val="24"/>
          <w:szCs w:val="24"/>
          <w:lang w:eastAsia="sk-SK"/>
        </w:rPr>
        <w:t>;</w:t>
      </w:r>
    </w:p>
    <w:p w:rsidR="00D2100F" w:rsidRDefault="00D2100F" w:rsidP="00D2100F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smernica </w:t>
      </w:r>
      <w:r w:rsidRPr="00D2100F">
        <w:rPr>
          <w:rFonts w:ascii="Times New Roman" w:hAnsi="Times New Roman"/>
          <w:bCs/>
          <w:sz w:val="24"/>
          <w:szCs w:val="24"/>
          <w:lang w:eastAsia="sk-SK"/>
        </w:rPr>
        <w:t>2014/36/EÚ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je prebratá v zákone</w:t>
      </w:r>
    </w:p>
    <w:p w:rsidR="00D2100F" w:rsidRDefault="00D2100F" w:rsidP="00D2100F">
      <w:pPr>
        <w:pStyle w:val="Odsekzoznamu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>č. 404/2011 Z. z. o pobyte cudzincov a o zmene a doplnení niektorých zákonov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D2100F">
        <w:rPr>
          <w:rFonts w:ascii="Times New Roman" w:hAnsi="Times New Roman"/>
          <w:sz w:val="24"/>
          <w:szCs w:val="24"/>
          <w:lang w:eastAsia="sk-SK"/>
        </w:rPr>
        <w:t>znení</w:t>
      </w:r>
      <w:r>
        <w:rPr>
          <w:rFonts w:ascii="Times New Roman" w:hAnsi="Times New Roman"/>
          <w:sz w:val="24"/>
          <w:szCs w:val="24"/>
          <w:lang w:eastAsia="sk-SK"/>
        </w:rPr>
        <w:t xml:space="preserve"> neskorších predpisov,</w:t>
      </w:r>
    </w:p>
    <w:p w:rsidR="00D2100F" w:rsidRDefault="00D2100F" w:rsidP="00D2100F">
      <w:pPr>
        <w:pStyle w:val="Odsekzoznamu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00F">
        <w:rPr>
          <w:rFonts w:ascii="Times New Roman" w:hAnsi="Times New Roman"/>
          <w:sz w:val="24"/>
          <w:szCs w:val="24"/>
          <w:lang w:eastAsia="sk-SK"/>
        </w:rPr>
        <w:t>č. 5/2004 Z. z. o službách zamestnanosti a o zmene a doplnení niektorých zákonov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D2100F" w:rsidRDefault="00D2100F" w:rsidP="00B72C2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A33ADB" w:rsidRDefault="00A33ADB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ávrh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s právom Európskej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A33A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2F" w:rsidRDefault="00624B2F" w:rsidP="00CB5E5B">
      <w:pPr>
        <w:spacing w:after="0" w:line="240" w:lineRule="auto"/>
      </w:pPr>
      <w:r>
        <w:separator/>
      </w:r>
    </w:p>
  </w:endnote>
  <w:endnote w:type="continuationSeparator" w:id="0">
    <w:p w:rsidR="00624B2F" w:rsidRDefault="00624B2F" w:rsidP="00CB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9317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B5E5B" w:rsidRPr="00CB5E5B" w:rsidRDefault="00CB5E5B">
        <w:pPr>
          <w:pStyle w:val="Pta"/>
          <w:jc w:val="center"/>
          <w:rPr>
            <w:rFonts w:ascii="Times New Roman" w:hAnsi="Times New Roman"/>
          </w:rPr>
        </w:pPr>
        <w:r w:rsidRPr="00CB5E5B">
          <w:rPr>
            <w:rFonts w:ascii="Times New Roman" w:hAnsi="Times New Roman"/>
          </w:rPr>
          <w:fldChar w:fldCharType="begin"/>
        </w:r>
        <w:r w:rsidRPr="00CB5E5B">
          <w:rPr>
            <w:rFonts w:ascii="Times New Roman" w:hAnsi="Times New Roman"/>
          </w:rPr>
          <w:instrText>PAGE   \* MERGEFORMAT</w:instrText>
        </w:r>
        <w:r w:rsidRPr="00CB5E5B">
          <w:rPr>
            <w:rFonts w:ascii="Times New Roman" w:hAnsi="Times New Roman"/>
          </w:rPr>
          <w:fldChar w:fldCharType="separate"/>
        </w:r>
        <w:r w:rsidR="00F43F66">
          <w:rPr>
            <w:rFonts w:ascii="Times New Roman" w:hAnsi="Times New Roman"/>
            <w:noProof/>
          </w:rPr>
          <w:t>2</w:t>
        </w:r>
        <w:r w:rsidRPr="00CB5E5B">
          <w:rPr>
            <w:rFonts w:ascii="Times New Roman" w:hAnsi="Times New Roman"/>
          </w:rPr>
          <w:fldChar w:fldCharType="end"/>
        </w:r>
      </w:p>
    </w:sdtContent>
  </w:sdt>
  <w:p w:rsidR="00CB5E5B" w:rsidRDefault="00CB5E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2F" w:rsidRDefault="00624B2F" w:rsidP="00CB5E5B">
      <w:pPr>
        <w:spacing w:after="0" w:line="240" w:lineRule="auto"/>
      </w:pPr>
      <w:r>
        <w:separator/>
      </w:r>
    </w:p>
  </w:footnote>
  <w:footnote w:type="continuationSeparator" w:id="0">
    <w:p w:rsidR="00624B2F" w:rsidRDefault="00624B2F" w:rsidP="00CB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>
    <w:nsid w:val="3EBF6ADC"/>
    <w:multiLevelType w:val="hybridMultilevel"/>
    <w:tmpl w:val="A9B65878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632CD"/>
    <w:multiLevelType w:val="hybridMultilevel"/>
    <w:tmpl w:val="2676CB34"/>
    <w:lvl w:ilvl="0" w:tplc="014C22B2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6A09"/>
    <w:rsid w:val="000678AE"/>
    <w:rsid w:val="000A596B"/>
    <w:rsid w:val="000B71E4"/>
    <w:rsid w:val="000D76A2"/>
    <w:rsid w:val="000E4F2A"/>
    <w:rsid w:val="00170B2A"/>
    <w:rsid w:val="00177445"/>
    <w:rsid w:val="001A0467"/>
    <w:rsid w:val="001E2B85"/>
    <w:rsid w:val="00210B94"/>
    <w:rsid w:val="00215CB1"/>
    <w:rsid w:val="00223D9C"/>
    <w:rsid w:val="00242FED"/>
    <w:rsid w:val="0027625C"/>
    <w:rsid w:val="002C18B8"/>
    <w:rsid w:val="002D5BB1"/>
    <w:rsid w:val="003757DD"/>
    <w:rsid w:val="003D167A"/>
    <w:rsid w:val="003E35CC"/>
    <w:rsid w:val="003E631A"/>
    <w:rsid w:val="00492322"/>
    <w:rsid w:val="004B1962"/>
    <w:rsid w:val="00502F23"/>
    <w:rsid w:val="00530272"/>
    <w:rsid w:val="005352D0"/>
    <w:rsid w:val="0061419A"/>
    <w:rsid w:val="00617208"/>
    <w:rsid w:val="00621F6C"/>
    <w:rsid w:val="00624B2F"/>
    <w:rsid w:val="007219C1"/>
    <w:rsid w:val="0073750F"/>
    <w:rsid w:val="007564B0"/>
    <w:rsid w:val="00765FB4"/>
    <w:rsid w:val="0077797E"/>
    <w:rsid w:val="007B31B4"/>
    <w:rsid w:val="007C3250"/>
    <w:rsid w:val="007C495D"/>
    <w:rsid w:val="007E2E35"/>
    <w:rsid w:val="00832609"/>
    <w:rsid w:val="008D39E6"/>
    <w:rsid w:val="00902A79"/>
    <w:rsid w:val="00906493"/>
    <w:rsid w:val="00934AC9"/>
    <w:rsid w:val="00955445"/>
    <w:rsid w:val="00962FC6"/>
    <w:rsid w:val="009770F0"/>
    <w:rsid w:val="009A07E5"/>
    <w:rsid w:val="009F2AAC"/>
    <w:rsid w:val="00A10A1C"/>
    <w:rsid w:val="00A27100"/>
    <w:rsid w:val="00A33ADB"/>
    <w:rsid w:val="00AC385D"/>
    <w:rsid w:val="00AC5D51"/>
    <w:rsid w:val="00AE596F"/>
    <w:rsid w:val="00B01437"/>
    <w:rsid w:val="00B0478A"/>
    <w:rsid w:val="00B30C0F"/>
    <w:rsid w:val="00B52792"/>
    <w:rsid w:val="00B72C2B"/>
    <w:rsid w:val="00B7665B"/>
    <w:rsid w:val="00BE6734"/>
    <w:rsid w:val="00C660B3"/>
    <w:rsid w:val="00C80516"/>
    <w:rsid w:val="00CB45B8"/>
    <w:rsid w:val="00CB5E5B"/>
    <w:rsid w:val="00CC391D"/>
    <w:rsid w:val="00D2100F"/>
    <w:rsid w:val="00D27FBC"/>
    <w:rsid w:val="00D75502"/>
    <w:rsid w:val="00DA5FA1"/>
    <w:rsid w:val="00DC3925"/>
    <w:rsid w:val="00E0497C"/>
    <w:rsid w:val="00E86938"/>
    <w:rsid w:val="00EB4C07"/>
    <w:rsid w:val="00F17B5F"/>
    <w:rsid w:val="00F217AF"/>
    <w:rsid w:val="00F43F66"/>
    <w:rsid w:val="00F90379"/>
    <w:rsid w:val="00F97104"/>
    <w:rsid w:val="00FE580F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2710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71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27100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27100"/>
    <w:rPr>
      <w:rFonts w:cs="Times New Roman"/>
      <w:b/>
      <w:bCs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C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5E5B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5E5B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2710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71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27100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27100"/>
    <w:rPr>
      <w:rFonts w:cs="Times New Roman"/>
      <w:b/>
      <w:bCs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C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5E5B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5E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Barnova Ludmila</cp:lastModifiedBy>
  <cp:revision>7</cp:revision>
  <cp:lastPrinted>2018-11-20T11:53:00Z</cp:lastPrinted>
  <dcterms:created xsi:type="dcterms:W3CDTF">2018-11-15T08:52:00Z</dcterms:created>
  <dcterms:modified xsi:type="dcterms:W3CDTF">2018-11-20T11:53:00Z</dcterms:modified>
</cp:coreProperties>
</file>