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55B9E">
        <w:rPr>
          <w:sz w:val="22"/>
          <w:szCs w:val="22"/>
        </w:rPr>
        <w:t>2180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55B9E">
      <w:pPr>
        <w:pStyle w:val="rozhodnutia"/>
      </w:pPr>
      <w:r>
        <w:t>1274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55B9E">
        <w:rPr>
          <w:rFonts w:ascii="Arial" w:hAnsi="Arial" w:cs="Arial"/>
          <w:sz w:val="22"/>
          <w:szCs w:val="22"/>
        </w:rPr>
        <w:t> 12.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D55B9E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55B9E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D55B9E">
        <w:rPr>
          <w:rFonts w:cs="Arial"/>
          <w:szCs w:val="22"/>
        </w:rPr>
        <w:t>Viery DUBAČOVEJ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D55B9E">
        <w:rPr>
          <w:rFonts w:cs="Arial"/>
          <w:szCs w:val="22"/>
        </w:rPr>
        <w:t>zákon č. 40/1964 Zb. Občiansky zákonník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55B9E">
        <w:rPr>
          <w:rFonts w:cs="Arial"/>
          <w:szCs w:val="22"/>
        </w:rPr>
        <w:t>1224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55B9E">
        <w:rPr>
          <w:rFonts w:cs="Arial"/>
          <w:szCs w:val="22"/>
        </w:rPr>
        <w:br/>
        <w:t>9.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75A20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75A20">
        <w:rPr>
          <w:rFonts w:ascii="Arial" w:hAnsi="Arial" w:cs="Arial"/>
          <w:sz w:val="22"/>
          <w:szCs w:val="22"/>
        </w:rPr>
        <w:t>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75A20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D55B9E" w:rsidRDefault="00EF4E86" w:rsidP="00D55B9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D55B9E">
        <w:rPr>
          <w:rFonts w:ascii="Arial" w:hAnsi="Arial" w:cs="Arial"/>
          <w:sz w:val="22"/>
        </w:rPr>
        <w:t xml:space="preserve"> b) lehotu na prerokovanie návrhu zákona v druhom čítaní vo výbor</w:t>
      </w:r>
      <w:r w:rsidR="00D75A20">
        <w:rPr>
          <w:rFonts w:ascii="Arial" w:hAnsi="Arial" w:cs="Arial"/>
          <w:sz w:val="22"/>
        </w:rPr>
        <w:t>e</w:t>
      </w:r>
      <w:r w:rsidR="00D55B9E">
        <w:rPr>
          <w:rFonts w:ascii="Arial" w:hAnsi="Arial" w:cs="Arial"/>
          <w:sz w:val="22"/>
        </w:rPr>
        <w:t xml:space="preserve"> </w:t>
      </w:r>
      <w:r w:rsidR="00D55B9E">
        <w:rPr>
          <w:rFonts w:ascii="Arial" w:hAnsi="Arial" w:cs="Arial"/>
          <w:sz w:val="22"/>
        </w:rPr>
        <w:br/>
      </w:r>
      <w:r w:rsidR="00D55B9E">
        <w:rPr>
          <w:rFonts w:ascii="Arial" w:hAnsi="Arial" w:cs="Arial"/>
          <w:b/>
          <w:bCs/>
          <w:sz w:val="22"/>
          <w:u w:val="single"/>
        </w:rPr>
        <w:t>do 25. januára 2019</w:t>
      </w:r>
      <w:r w:rsidR="00D55B9E">
        <w:rPr>
          <w:rFonts w:ascii="Arial" w:hAnsi="Arial" w:cs="Arial"/>
          <w:bCs/>
          <w:sz w:val="22"/>
        </w:rPr>
        <w:t xml:space="preserve"> </w:t>
      </w:r>
      <w:r w:rsidR="00D55B9E">
        <w:rPr>
          <w:rFonts w:ascii="Arial" w:hAnsi="Arial" w:cs="Arial"/>
          <w:sz w:val="22"/>
        </w:rPr>
        <w:t xml:space="preserve">a v gestorskom výbore </w:t>
      </w:r>
      <w:r w:rsidR="00D55B9E">
        <w:rPr>
          <w:rFonts w:ascii="Arial" w:hAnsi="Arial" w:cs="Arial"/>
          <w:b/>
          <w:bCs/>
          <w:sz w:val="22"/>
          <w:u w:val="single"/>
        </w:rPr>
        <w:t>do 28. januára 2019</w:t>
      </w:r>
      <w:r w:rsidR="00D55B9E">
        <w:rPr>
          <w:rFonts w:ascii="Arial" w:hAnsi="Arial" w:cs="Arial"/>
          <w:sz w:val="22"/>
        </w:rPr>
        <w:t>.</w:t>
      </w:r>
    </w:p>
    <w:p w:rsidR="00EF4E86" w:rsidRDefault="00EF4E86" w:rsidP="00D55B9E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D1BDD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55B9E"/>
    <w:rsid w:val="00D75A20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46C8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2018-11-12T10:44:00Z</cp:lastPrinted>
  <dcterms:created xsi:type="dcterms:W3CDTF">2018-11-12T08:23:00Z</dcterms:created>
  <dcterms:modified xsi:type="dcterms:W3CDTF">2018-11-12T10:45:00Z</dcterms:modified>
</cp:coreProperties>
</file>