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E75D91">
        <w:rPr>
          <w:sz w:val="22"/>
          <w:szCs w:val="22"/>
        </w:rPr>
        <w:t>2141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75D91">
      <w:pPr>
        <w:pStyle w:val="rozhodnutia"/>
      </w:pPr>
      <w:r>
        <w:t>1262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75D91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75D91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E75D91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E75D91">
        <w:rPr>
          <w:rFonts w:cs="Arial"/>
          <w:szCs w:val="22"/>
        </w:rPr>
        <w:t>Ota ŽARNAYA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E75D91">
        <w:rPr>
          <w:rFonts w:cs="Arial"/>
          <w:szCs w:val="22"/>
        </w:rPr>
        <w:t>zákon č. 317/2009 Z. z. o pedagogických zamestnancoch a odborných zamestnancoch a o zmene a doplnení niektorých zákonov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75D91">
        <w:rPr>
          <w:rFonts w:cs="Arial"/>
          <w:szCs w:val="22"/>
        </w:rPr>
        <w:t>1207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75D91">
        <w:rPr>
          <w:rFonts w:cs="Arial"/>
          <w:szCs w:val="22"/>
        </w:rPr>
        <w:t>7.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14878">
        <w:rPr>
          <w:rFonts w:ascii="Arial" w:hAnsi="Arial" w:cs="Arial"/>
          <w:sz w:val="22"/>
          <w:szCs w:val="22"/>
        </w:rPr>
        <w:t xml:space="preserve"> a</w:t>
      </w:r>
    </w:p>
    <w:p w:rsidR="00314878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14878">
        <w:rPr>
          <w:rFonts w:ascii="Arial" w:hAnsi="Arial" w:cs="Arial"/>
          <w:sz w:val="22"/>
          <w:szCs w:val="22"/>
        </w:rPr>
        <w:t xml:space="preserve">vzdelávanie, vedu, mládež a </w:t>
      </w:r>
    </w:p>
    <w:p w:rsidR="00E66789" w:rsidRPr="00E66789" w:rsidRDefault="0031487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14878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75D91" w:rsidRDefault="00EF4E86" w:rsidP="00E75D91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E75D91">
        <w:rPr>
          <w:rFonts w:ascii="Arial" w:hAnsi="Arial" w:cs="Arial"/>
          <w:sz w:val="22"/>
        </w:rPr>
        <w:t xml:space="preserve"> b) lehotu na prerokovanie návrhu zákona v druhom čítaní vo výbor</w:t>
      </w:r>
      <w:r w:rsidR="00314878">
        <w:rPr>
          <w:rFonts w:ascii="Arial" w:hAnsi="Arial" w:cs="Arial"/>
          <w:sz w:val="22"/>
        </w:rPr>
        <w:t>e</w:t>
      </w:r>
      <w:r w:rsidR="00E75D91">
        <w:rPr>
          <w:rFonts w:ascii="Arial" w:hAnsi="Arial" w:cs="Arial"/>
          <w:sz w:val="22"/>
        </w:rPr>
        <w:t xml:space="preserve"> </w:t>
      </w:r>
      <w:r w:rsidR="00E75D91">
        <w:rPr>
          <w:rFonts w:ascii="Arial" w:hAnsi="Arial" w:cs="Arial"/>
          <w:sz w:val="22"/>
        </w:rPr>
        <w:br/>
      </w:r>
      <w:r w:rsidR="00E75D91">
        <w:rPr>
          <w:rFonts w:ascii="Arial" w:hAnsi="Arial" w:cs="Arial"/>
          <w:b/>
          <w:bCs/>
          <w:sz w:val="22"/>
          <w:u w:val="single"/>
        </w:rPr>
        <w:t>do 25. januára 2019</w:t>
      </w:r>
      <w:r w:rsidR="00E75D91">
        <w:rPr>
          <w:rFonts w:ascii="Arial" w:hAnsi="Arial" w:cs="Arial"/>
          <w:bCs/>
          <w:sz w:val="22"/>
        </w:rPr>
        <w:t xml:space="preserve"> </w:t>
      </w:r>
      <w:r w:rsidR="00E75D91">
        <w:rPr>
          <w:rFonts w:ascii="Arial" w:hAnsi="Arial" w:cs="Arial"/>
          <w:sz w:val="22"/>
        </w:rPr>
        <w:t xml:space="preserve">a v gestorskom výbore </w:t>
      </w:r>
      <w:r w:rsidR="00E75D91">
        <w:rPr>
          <w:rFonts w:ascii="Arial" w:hAnsi="Arial" w:cs="Arial"/>
          <w:b/>
          <w:bCs/>
          <w:sz w:val="22"/>
          <w:u w:val="single"/>
        </w:rPr>
        <w:t>do 28. januára 2019</w:t>
      </w:r>
      <w:r w:rsidR="00E75D91">
        <w:rPr>
          <w:rFonts w:ascii="Arial" w:hAnsi="Arial" w:cs="Arial"/>
          <w:sz w:val="22"/>
        </w:rPr>
        <w:t>.</w:t>
      </w:r>
    </w:p>
    <w:p w:rsidR="00EF4E86" w:rsidRDefault="00EF4E86" w:rsidP="00E75D91">
      <w:pPr>
        <w:tabs>
          <w:tab w:val="left" w:pos="1080"/>
        </w:tabs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14878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0483E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75D91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D839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2018-11-12T10:19:00Z</cp:lastPrinted>
  <dcterms:created xsi:type="dcterms:W3CDTF">2018-11-12T07:04:00Z</dcterms:created>
  <dcterms:modified xsi:type="dcterms:W3CDTF">2018-11-12T10:20:00Z</dcterms:modified>
</cp:coreProperties>
</file>