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A5281D">
        <w:rPr>
          <w:sz w:val="22"/>
          <w:szCs w:val="22"/>
        </w:rPr>
        <w:t>577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CD4FB5">
        <w:rPr>
          <w:sz w:val="22"/>
          <w:szCs w:val="22"/>
        </w:rPr>
        <w:t>8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ED0C22">
      <w:pPr>
        <w:pStyle w:val="rozhodnutia"/>
      </w:pPr>
      <w:r>
        <w:t>1253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B62F0F">
        <w:rPr>
          <w:rFonts w:ascii="Arial" w:hAnsi="Arial" w:cs="Arial"/>
          <w:sz w:val="22"/>
          <w:szCs w:val="22"/>
        </w:rPr>
        <w:t> </w:t>
      </w:r>
      <w:r w:rsidR="004F4C78">
        <w:rPr>
          <w:rFonts w:ascii="Arial" w:hAnsi="Arial" w:cs="Arial"/>
          <w:sz w:val="22"/>
          <w:szCs w:val="22"/>
        </w:rPr>
        <w:t>9</w:t>
      </w:r>
      <w:r w:rsidR="00B62F0F">
        <w:rPr>
          <w:rFonts w:ascii="Arial" w:hAnsi="Arial" w:cs="Arial"/>
          <w:sz w:val="22"/>
          <w:szCs w:val="22"/>
        </w:rPr>
        <w:t>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B62F0F">
        <w:rPr>
          <w:rFonts w:ascii="Arial" w:hAnsi="Arial" w:cs="Arial"/>
          <w:sz w:val="22"/>
          <w:szCs w:val="22"/>
        </w:rPr>
        <w:t> 2</w:t>
      </w:r>
      <w:r w:rsidR="00610494">
        <w:rPr>
          <w:rFonts w:ascii="Arial" w:hAnsi="Arial" w:cs="Arial"/>
          <w:sz w:val="22"/>
          <w:szCs w:val="22"/>
        </w:rPr>
        <w:t>4</w:t>
      </w:r>
      <w:r w:rsidR="00B62F0F">
        <w:rPr>
          <w:rFonts w:ascii="Arial" w:hAnsi="Arial" w:cs="Arial"/>
          <w:sz w:val="22"/>
          <w:szCs w:val="22"/>
        </w:rPr>
        <w:t>. 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B62F0F">
        <w:rPr>
          <w:rFonts w:ascii="Arial" w:hAnsi="Arial" w:cs="Arial"/>
          <w:sz w:val="22"/>
          <w:szCs w:val="22"/>
        </w:rPr>
        <w:t>8</w:t>
      </w:r>
      <w:r w:rsidR="00610494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prezidentom Slovenskej republiky na opätovné prerokovanie Národnou radou Slovenskej republiky na prerokovanie výbor</w:t>
      </w:r>
      <w:r w:rsidR="00C95A5D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B62F0F">
        <w:rPr>
          <w:rFonts w:ascii="Arial" w:hAnsi="Arial" w:cs="Arial"/>
          <w:sz w:val="22"/>
          <w:szCs w:val="22"/>
        </w:rPr>
        <w:t> 2</w:t>
      </w:r>
      <w:r w:rsidR="00610494">
        <w:rPr>
          <w:rFonts w:ascii="Arial" w:hAnsi="Arial" w:cs="Arial"/>
          <w:sz w:val="22"/>
          <w:szCs w:val="22"/>
        </w:rPr>
        <w:t>4</w:t>
      </w:r>
      <w:r w:rsidR="00B62F0F">
        <w:rPr>
          <w:rFonts w:ascii="Arial" w:hAnsi="Arial" w:cs="Arial"/>
          <w:sz w:val="22"/>
          <w:szCs w:val="22"/>
        </w:rPr>
        <w:t>. októbra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CD4FB5">
        <w:rPr>
          <w:rFonts w:ascii="Arial" w:hAnsi="Arial" w:cs="Arial"/>
          <w:sz w:val="22"/>
          <w:szCs w:val="22"/>
        </w:rPr>
        <w:t>8</w:t>
      </w:r>
      <w:r w:rsidR="00610494">
        <w:rPr>
          <w:rFonts w:ascii="Arial" w:hAnsi="Arial" w:cs="Arial"/>
          <w:sz w:val="22"/>
          <w:szCs w:val="22"/>
        </w:rPr>
        <w:t>, ktorým sa dopĺňa zákon č. 40/1964 Zb. Občiansky zákonník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A5281D">
        <w:rPr>
          <w:rFonts w:ascii="Arial" w:hAnsi="Arial" w:cs="Arial"/>
          <w:sz w:val="22"/>
          <w:szCs w:val="22"/>
        </w:rPr>
        <w:t>1217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B62F0F">
        <w:rPr>
          <w:rFonts w:ascii="Arial" w:hAnsi="Arial" w:cs="Arial"/>
          <w:sz w:val="22"/>
          <w:szCs w:val="22"/>
        </w:rPr>
        <w:br/>
      </w:r>
      <w:r w:rsidR="00C95A5D">
        <w:rPr>
          <w:rFonts w:ascii="Arial" w:hAnsi="Arial" w:cs="Arial"/>
          <w:sz w:val="22"/>
          <w:szCs w:val="22"/>
        </w:rPr>
        <w:t>9</w:t>
      </w:r>
      <w:r w:rsidR="00B62F0F">
        <w:rPr>
          <w:rFonts w:ascii="Arial" w:hAnsi="Arial" w:cs="Arial"/>
          <w:sz w:val="22"/>
          <w:szCs w:val="22"/>
        </w:rPr>
        <w:t>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10494" w:rsidRPr="00810360" w:rsidRDefault="007C759B" w:rsidP="0061049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610494" w:rsidRPr="00810360">
        <w:rPr>
          <w:rFonts w:ascii="Arial" w:hAnsi="Arial" w:cs="Arial"/>
          <w:sz w:val="22"/>
          <w:szCs w:val="22"/>
          <w:u w:val="single"/>
        </w:rPr>
        <w:t>na prerokovanie</w:t>
      </w:r>
      <w:r w:rsidR="00610494">
        <w:rPr>
          <w:rFonts w:ascii="Arial" w:hAnsi="Arial" w:cs="Arial"/>
          <w:sz w:val="22"/>
          <w:szCs w:val="22"/>
          <w:u w:val="single"/>
        </w:rPr>
        <w:t xml:space="preserve"> </w:t>
      </w:r>
      <w:r w:rsidR="00610494" w:rsidRPr="00B91CE4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10494">
        <w:rPr>
          <w:rFonts w:ascii="Arial" w:hAnsi="Arial" w:cs="Arial"/>
          <w:b/>
          <w:sz w:val="22"/>
          <w:szCs w:val="22"/>
          <w:u w:val="single"/>
        </w:rPr>
        <w:t>26. novembra</w:t>
      </w:r>
      <w:r w:rsidR="00610494" w:rsidRPr="00B91CE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610494">
        <w:rPr>
          <w:rFonts w:ascii="Arial" w:hAnsi="Arial" w:cs="Arial"/>
          <w:b/>
          <w:sz w:val="22"/>
          <w:szCs w:val="22"/>
          <w:u w:val="single"/>
        </w:rPr>
        <w:t>8</w:t>
      </w:r>
    </w:p>
    <w:p w:rsidR="00610494" w:rsidRPr="00810360" w:rsidRDefault="00610494" w:rsidP="00610494">
      <w:pPr>
        <w:jc w:val="both"/>
        <w:rPr>
          <w:rFonts w:ascii="Arial" w:hAnsi="Arial" w:cs="Arial"/>
          <w:sz w:val="22"/>
          <w:szCs w:val="22"/>
        </w:rPr>
      </w:pPr>
    </w:p>
    <w:p w:rsidR="00610494" w:rsidRPr="00810360" w:rsidRDefault="00610494" w:rsidP="0061049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610494" w:rsidRPr="00810360" w:rsidRDefault="00610494" w:rsidP="00610494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610494" w:rsidRDefault="00610494" w:rsidP="00610494">
      <w:pPr>
        <w:tabs>
          <w:tab w:val="left" w:pos="-1800"/>
        </w:tabs>
        <w:jc w:val="both"/>
        <w:rPr>
          <w:rFonts w:ascii="Arial" w:hAnsi="Arial" w:cs="Arial"/>
          <w:b/>
        </w:rPr>
      </w:pPr>
      <w:r w:rsidRPr="008103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610494" w:rsidRDefault="00610494" w:rsidP="00610494">
      <w:pPr>
        <w:jc w:val="both"/>
        <w:rPr>
          <w:rFonts w:ascii="Arial" w:hAnsi="Arial" w:cs="Arial"/>
          <w:b/>
          <w:sz w:val="22"/>
          <w:szCs w:val="22"/>
        </w:rPr>
      </w:pPr>
    </w:p>
    <w:p w:rsidR="00610494" w:rsidRDefault="00610494" w:rsidP="00610494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 vrátenému zákonu ako gestorský Ústavnoprávny výbor Národnej rady Slovenskej republiky s tým, že Národnej rade Slovenskej republiky podá správu o výsledku prerokovania vráteného zákona vo výbore.</w:t>
      </w:r>
    </w:p>
    <w:p w:rsidR="00610494" w:rsidRDefault="00610494" w:rsidP="00610494">
      <w:pPr>
        <w:jc w:val="both"/>
        <w:rPr>
          <w:rFonts w:ascii="Arial" w:hAnsi="Arial" w:cs="Arial"/>
          <w:sz w:val="22"/>
          <w:szCs w:val="22"/>
        </w:rPr>
      </w:pPr>
    </w:p>
    <w:p w:rsidR="00610494" w:rsidRDefault="00610494" w:rsidP="0061049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61049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8E4239" w:rsidRDefault="008E4239" w:rsidP="008E42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C09A8"/>
    <w:rsid w:val="002329B0"/>
    <w:rsid w:val="002A4864"/>
    <w:rsid w:val="003B1CB8"/>
    <w:rsid w:val="003E236A"/>
    <w:rsid w:val="00447206"/>
    <w:rsid w:val="004F4C78"/>
    <w:rsid w:val="00610494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5281D"/>
    <w:rsid w:val="00A70524"/>
    <w:rsid w:val="00B4143F"/>
    <w:rsid w:val="00B62F0F"/>
    <w:rsid w:val="00B759B0"/>
    <w:rsid w:val="00C16B42"/>
    <w:rsid w:val="00C95A5D"/>
    <w:rsid w:val="00CB1578"/>
    <w:rsid w:val="00CD0231"/>
    <w:rsid w:val="00CD4FB5"/>
    <w:rsid w:val="00CF6FEC"/>
    <w:rsid w:val="00DE54A9"/>
    <w:rsid w:val="00E172C4"/>
    <w:rsid w:val="00E7420C"/>
    <w:rsid w:val="00E9477C"/>
    <w:rsid w:val="00EC39A4"/>
    <w:rsid w:val="00ED0C22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70033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62F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6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12</cp:revision>
  <cp:lastPrinted>2018-11-09T13:58:00Z</cp:lastPrinted>
  <dcterms:created xsi:type="dcterms:W3CDTF">2018-11-08T11:55:00Z</dcterms:created>
  <dcterms:modified xsi:type="dcterms:W3CDTF">2018-11-09T13:58:00Z</dcterms:modified>
</cp:coreProperties>
</file>