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623B" w:rsidRDefault="00F9623B">
      <w:pPr>
        <w:jc w:val="center"/>
        <w:rPr>
          <w:rFonts w:eastAsia="Verdana"/>
          <w:b/>
        </w:rPr>
      </w:pPr>
    </w:p>
    <w:p w:rsidR="00F9623B" w:rsidRDefault="00F9623B">
      <w:pPr>
        <w:jc w:val="center"/>
        <w:rPr>
          <w:rFonts w:eastAsia="Verdana"/>
          <w:b/>
        </w:rPr>
      </w:pPr>
    </w:p>
    <w:p w:rsidR="00F9623B" w:rsidRDefault="00F9623B">
      <w:pPr>
        <w:jc w:val="center"/>
        <w:rPr>
          <w:rFonts w:eastAsia="Verdana"/>
          <w:b/>
        </w:rPr>
      </w:pPr>
    </w:p>
    <w:p w:rsidR="000E7C35" w:rsidRPr="00CD723D" w:rsidRDefault="008D2B06">
      <w:pPr>
        <w:jc w:val="center"/>
      </w:pPr>
      <w:r w:rsidRPr="00CD723D">
        <w:rPr>
          <w:rFonts w:eastAsia="Verdana"/>
          <w:b/>
        </w:rPr>
        <w:t>Dôvodová správa</w:t>
      </w:r>
    </w:p>
    <w:p w:rsidR="000E7C35" w:rsidRPr="00CD723D" w:rsidRDefault="000E7C35"/>
    <w:p w:rsidR="00F9623B" w:rsidRDefault="00F9623B" w:rsidP="006D4E68">
      <w:pPr>
        <w:rPr>
          <w:rFonts w:eastAsia="Verdana"/>
          <w:b/>
          <w:u w:val="single"/>
        </w:rPr>
      </w:pPr>
    </w:p>
    <w:p w:rsidR="00F9623B" w:rsidRDefault="00F9623B" w:rsidP="006D4E68">
      <w:pPr>
        <w:rPr>
          <w:rFonts w:eastAsia="Verdana"/>
          <w:b/>
          <w:u w:val="single"/>
        </w:rPr>
      </w:pPr>
    </w:p>
    <w:p w:rsidR="00F9623B" w:rsidRDefault="00F9623B" w:rsidP="006D4E68">
      <w:pPr>
        <w:rPr>
          <w:rFonts w:eastAsia="Verdana"/>
          <w:b/>
          <w:u w:val="single"/>
        </w:rPr>
      </w:pPr>
    </w:p>
    <w:p w:rsidR="00F9623B" w:rsidRDefault="00F9623B" w:rsidP="006D4E68">
      <w:pPr>
        <w:rPr>
          <w:rFonts w:eastAsia="Verdana"/>
          <w:b/>
          <w:u w:val="single"/>
        </w:rPr>
      </w:pPr>
    </w:p>
    <w:p w:rsidR="000E7C35" w:rsidRPr="00CD723D" w:rsidRDefault="00F1092A" w:rsidP="006D4E68">
      <w:r>
        <w:rPr>
          <w:rFonts w:eastAsia="Verdana"/>
          <w:b/>
          <w:u w:val="single"/>
        </w:rPr>
        <w:t xml:space="preserve">I.  </w:t>
      </w:r>
      <w:r w:rsidR="008D2B06" w:rsidRPr="00CD723D">
        <w:rPr>
          <w:rFonts w:eastAsia="Verdana"/>
          <w:b/>
          <w:u w:val="single"/>
        </w:rPr>
        <w:t>Všeobecná časť</w:t>
      </w:r>
    </w:p>
    <w:p w:rsidR="000E7C35" w:rsidRPr="00CD723D" w:rsidRDefault="000E7C35" w:rsidP="006D4E68"/>
    <w:p w:rsidR="00463930" w:rsidRDefault="00463930" w:rsidP="00EC4364">
      <w:pPr>
        <w:spacing w:line="360" w:lineRule="auto"/>
        <w:ind w:firstLine="720"/>
        <w:jc w:val="both"/>
        <w:rPr>
          <w:rFonts w:eastAsia="Verdana"/>
        </w:rPr>
      </w:pPr>
    </w:p>
    <w:p w:rsidR="00463930" w:rsidRDefault="00463930" w:rsidP="00EC4364">
      <w:pPr>
        <w:spacing w:line="360" w:lineRule="auto"/>
        <w:ind w:firstLine="720"/>
        <w:jc w:val="both"/>
        <w:rPr>
          <w:rFonts w:eastAsiaTheme="minorEastAsia"/>
        </w:rPr>
      </w:pPr>
      <w:r w:rsidRPr="00463930">
        <w:rPr>
          <w:rFonts w:eastAsiaTheme="minorEastAsia"/>
        </w:rPr>
        <w:t xml:space="preserve">Návrh zákona, </w:t>
      </w:r>
      <w:r w:rsidRPr="00463930">
        <w:rPr>
          <w:rFonts w:eastAsia="Verdana"/>
        </w:rPr>
        <w:t xml:space="preserve">ktorým sa dopĺňa zákon č. 40/1964 Zb. Občiansky zákonník v znení neskorších predpisov a ktorým sa mení a dopĺňa zákon č. 527/2002 Z. z. o dobrovoľných dražbách a o doplnení zákona Slovenskej národnej rady č. 323/1992 Zb. o notároch a notárskej činnosti (Notársky poriadok) v znení neskorších predpisov na rokovanie Národnej rady Slovenskej republiky   predkladajú poslanci Národnej rady Slovenskej republiky  </w:t>
      </w:r>
      <w:r w:rsidRPr="00463930">
        <w:rPr>
          <w:rFonts w:eastAsiaTheme="minorEastAsia"/>
        </w:rPr>
        <w:t>Boris KOLLÁR,   Milan KRAJNIAK, Peter PČOLIN</w:t>
      </w:r>
      <w:r w:rsidR="00437EB2">
        <w:rPr>
          <w:rFonts w:eastAsiaTheme="minorEastAsia"/>
        </w:rPr>
        <w:t>SK</w:t>
      </w:r>
      <w:r w:rsidRPr="00463930">
        <w:rPr>
          <w:rFonts w:eastAsiaTheme="minorEastAsia"/>
        </w:rPr>
        <w:t>Ý,  Adriana PČOLINSKÁ, Peter ŠTARCHOŇ</w:t>
      </w:r>
      <w:r w:rsidR="00EC39BD">
        <w:rPr>
          <w:rFonts w:eastAsiaTheme="minorEastAsia"/>
        </w:rPr>
        <w:t>, Zuzana ŠEBOVÁ</w:t>
      </w:r>
      <w:r w:rsidRPr="00463930">
        <w:rPr>
          <w:rFonts w:eastAsiaTheme="minorEastAsia"/>
        </w:rPr>
        <w:t>.</w:t>
      </w:r>
    </w:p>
    <w:p w:rsidR="00C945A7" w:rsidRDefault="00C945A7" w:rsidP="00EC4364">
      <w:pPr>
        <w:spacing w:line="360" w:lineRule="auto"/>
        <w:ind w:firstLine="720"/>
        <w:jc w:val="both"/>
        <w:rPr>
          <w:rFonts w:eastAsiaTheme="minorEastAsia"/>
        </w:rPr>
      </w:pPr>
    </w:p>
    <w:p w:rsidR="00463930" w:rsidRDefault="00463930" w:rsidP="00EC4364">
      <w:pPr>
        <w:spacing w:line="360" w:lineRule="auto"/>
        <w:ind w:firstLine="720"/>
        <w:jc w:val="both"/>
      </w:pPr>
      <w:r>
        <w:rPr>
          <w:rFonts w:eastAsiaTheme="minorEastAsia"/>
        </w:rPr>
        <w:t xml:space="preserve">Cieľom predloženého návrhu zákona  </w:t>
      </w:r>
      <w:r w:rsidR="00EC4364">
        <w:rPr>
          <w:rFonts w:eastAsiaTheme="minorEastAsia"/>
        </w:rPr>
        <w:t xml:space="preserve">je </w:t>
      </w:r>
      <w:r>
        <w:rPr>
          <w:rFonts w:eastAsiaTheme="minorEastAsia"/>
        </w:rPr>
        <w:t xml:space="preserve">ochrániť </w:t>
      </w:r>
      <w:r w:rsidR="00EC4364">
        <w:rPr>
          <w:rFonts w:eastAsiaTheme="minorEastAsia"/>
        </w:rPr>
        <w:t xml:space="preserve">právo </w:t>
      </w:r>
      <w:r w:rsidR="006A129F">
        <w:rPr>
          <w:rFonts w:eastAsiaTheme="minorEastAsia"/>
        </w:rPr>
        <w:t>dlžníka</w:t>
      </w:r>
      <w:r w:rsidR="00EC4364">
        <w:rPr>
          <w:rFonts w:eastAsiaTheme="minorEastAsia"/>
        </w:rPr>
        <w:t xml:space="preserve"> – občana Slovenskej republiky </w:t>
      </w:r>
      <w:r>
        <w:rPr>
          <w:rFonts w:eastAsiaTheme="minorEastAsia"/>
        </w:rPr>
        <w:t xml:space="preserve">pred </w:t>
      </w:r>
      <w:r w:rsidR="00CA0DB3">
        <w:rPr>
          <w:rFonts w:eastAsiaTheme="minorEastAsia"/>
        </w:rPr>
        <w:t xml:space="preserve"> záložným </w:t>
      </w:r>
      <w:r>
        <w:rPr>
          <w:rFonts w:eastAsiaTheme="minorEastAsia"/>
        </w:rPr>
        <w:t xml:space="preserve">veriteľom, ktorý </w:t>
      </w:r>
      <w:r w:rsidR="00EC4364">
        <w:rPr>
          <w:rFonts w:eastAsiaTheme="minorEastAsia"/>
        </w:rPr>
        <w:t xml:space="preserve">si  chce </w:t>
      </w:r>
      <w:r w:rsidR="00EC4364">
        <w:t>uspokojiť</w:t>
      </w:r>
      <w:r w:rsidR="00CA0DB3">
        <w:t xml:space="preserve"> alebo domáhať sa uspokojenia</w:t>
      </w:r>
      <w:r w:rsidR="00EC4364" w:rsidRPr="00EC4364">
        <w:t xml:space="preserve"> </w:t>
      </w:r>
      <w:r w:rsidR="00EC4364">
        <w:t xml:space="preserve">zo zálohu premlčanú pohľadávku a tým zabrániť podvodným konaniam pri realizovaní dobrovoľných dražieb. </w:t>
      </w:r>
    </w:p>
    <w:p w:rsidR="00EC4364" w:rsidRDefault="00EC4364" w:rsidP="00EC4364">
      <w:pPr>
        <w:spacing w:line="360" w:lineRule="auto"/>
        <w:ind w:firstLine="720"/>
        <w:jc w:val="both"/>
      </w:pPr>
    </w:p>
    <w:p w:rsidR="00EC4364" w:rsidRPr="00FC0CD5" w:rsidRDefault="00EC4364" w:rsidP="00EC4364">
      <w:pPr>
        <w:spacing w:line="360" w:lineRule="auto"/>
        <w:ind w:firstLine="708"/>
        <w:jc w:val="both"/>
      </w:pPr>
      <w:r w:rsidRPr="00FC0CD5">
        <w:t>Prijatím návrhu zákona nevzniknú zvýšené nároky na výdavky zo štátneho rozpočtu, resp. rozpočtov vyšších územných celkov. Návrh nebude mať vplyv ekonomický ani environmentálny vplyv a ani vplyv na zamestnanosť. Predkladatelia takisto nepredpokladajú negatívny vp</w:t>
      </w:r>
      <w:r>
        <w:t>lyv na podnikateľské prostredie,  životné prostredie a informatizáciu spoločnosti.</w:t>
      </w:r>
    </w:p>
    <w:p w:rsidR="00CA0DB3" w:rsidRDefault="00CA0DB3" w:rsidP="00EC4364">
      <w:pPr>
        <w:spacing w:line="360" w:lineRule="auto"/>
        <w:ind w:firstLine="708"/>
        <w:jc w:val="both"/>
      </w:pPr>
    </w:p>
    <w:p w:rsidR="00EC4364" w:rsidRPr="00FC0CD5" w:rsidRDefault="00EC4364" w:rsidP="00EC4364">
      <w:pPr>
        <w:spacing w:line="360" w:lineRule="auto"/>
        <w:ind w:firstLine="708"/>
        <w:jc w:val="both"/>
      </w:pPr>
      <w:r w:rsidRPr="00FC0CD5">
        <w:t>Návrh zákona je v súlade s Ústavou Slovenskej republiky, ako aj s medzinárodnými zmluvami, ktorými je Slovenská republika viazaná.</w:t>
      </w:r>
    </w:p>
    <w:p w:rsidR="00463930" w:rsidRDefault="00463930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EC4364" w:rsidRDefault="00EC4364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Pr="00463930" w:rsidRDefault="00C945A7" w:rsidP="00463930">
      <w:pPr>
        <w:tabs>
          <w:tab w:val="left" w:pos="9072"/>
        </w:tabs>
        <w:spacing w:line="259" w:lineRule="auto"/>
        <w:jc w:val="center"/>
        <w:rPr>
          <w:rFonts w:asciiTheme="minorHAnsi" w:eastAsiaTheme="minorEastAsia" w:hAnsiTheme="minorHAnsi"/>
        </w:rPr>
      </w:pPr>
    </w:p>
    <w:p w:rsidR="000E7C35" w:rsidRPr="00CD723D" w:rsidRDefault="008D2B06" w:rsidP="006D4E68">
      <w:r w:rsidRPr="00CD723D">
        <w:rPr>
          <w:rFonts w:eastAsia="Verdana"/>
          <w:b/>
          <w:u w:val="single"/>
        </w:rPr>
        <w:t>Osobitná časť</w:t>
      </w:r>
    </w:p>
    <w:p w:rsidR="000E7C35" w:rsidRPr="00CD723D" w:rsidRDefault="000E7C35" w:rsidP="00C945A7">
      <w:pPr>
        <w:spacing w:line="360" w:lineRule="auto"/>
        <w:jc w:val="both"/>
      </w:pPr>
    </w:p>
    <w:p w:rsidR="000E7C35" w:rsidRPr="00CD723D" w:rsidRDefault="000E7C35" w:rsidP="00C945A7">
      <w:pPr>
        <w:spacing w:line="360" w:lineRule="auto"/>
        <w:jc w:val="both"/>
      </w:pPr>
    </w:p>
    <w:p w:rsidR="000E7C35" w:rsidRPr="006A129F" w:rsidRDefault="008D2B06" w:rsidP="00C945A7">
      <w:pPr>
        <w:spacing w:line="360" w:lineRule="auto"/>
        <w:rPr>
          <w:b/>
        </w:rPr>
      </w:pPr>
      <w:r w:rsidRPr="006A129F">
        <w:rPr>
          <w:rFonts w:eastAsia="Verdana"/>
          <w:b/>
        </w:rPr>
        <w:t>K čl. I</w:t>
      </w:r>
    </w:p>
    <w:p w:rsidR="000E7C35" w:rsidRPr="00CD723D" w:rsidRDefault="000E7C35" w:rsidP="00C945A7">
      <w:pPr>
        <w:spacing w:line="360" w:lineRule="auto"/>
      </w:pPr>
    </w:p>
    <w:p w:rsidR="000E7C35" w:rsidRPr="00CA0DB3" w:rsidRDefault="00CA0DB3" w:rsidP="00C945A7">
      <w:pPr>
        <w:spacing w:line="360" w:lineRule="auto"/>
        <w:rPr>
          <w:color w:val="000000" w:themeColor="text1"/>
        </w:rPr>
      </w:pPr>
      <w:r w:rsidRPr="00CA0DB3">
        <w:rPr>
          <w:color w:val="000000" w:themeColor="text1"/>
        </w:rPr>
        <w:t xml:space="preserve">Navrhuje sa vypustiť ustanovenie, ktoré umožňuje záložnému veriteľovi uspokojiť alebo domáhať sa uspokojenia  svojej </w:t>
      </w:r>
      <w:r>
        <w:rPr>
          <w:color w:val="000000" w:themeColor="text1"/>
        </w:rPr>
        <w:t xml:space="preserve"> zabezpečenej </w:t>
      </w:r>
      <w:r w:rsidRPr="00CA0DB3">
        <w:rPr>
          <w:color w:val="000000" w:themeColor="text1"/>
        </w:rPr>
        <w:t>pohľadávky zo zálohu aj vtedy, keď zabezpečená pohľadávka je premlčaná.</w:t>
      </w:r>
    </w:p>
    <w:p w:rsidR="00CA0DB3" w:rsidRDefault="00CA0DB3" w:rsidP="00C945A7">
      <w:pPr>
        <w:spacing w:line="360" w:lineRule="auto"/>
        <w:rPr>
          <w:rFonts w:eastAsia="Verdana"/>
          <w:b/>
          <w:color w:val="000000" w:themeColor="text1"/>
        </w:rPr>
      </w:pPr>
    </w:p>
    <w:p w:rsidR="000E7C35" w:rsidRPr="006A129F" w:rsidRDefault="008D2B06" w:rsidP="00C945A7">
      <w:pPr>
        <w:spacing w:line="360" w:lineRule="auto"/>
        <w:rPr>
          <w:b/>
          <w:color w:val="000000" w:themeColor="text1"/>
        </w:rPr>
      </w:pPr>
      <w:r w:rsidRPr="006A129F">
        <w:rPr>
          <w:rFonts w:eastAsia="Verdana"/>
          <w:b/>
          <w:color w:val="000000" w:themeColor="text1"/>
        </w:rPr>
        <w:t>K čl. II</w:t>
      </w:r>
    </w:p>
    <w:p w:rsidR="000E7C35" w:rsidRDefault="000E7C35" w:rsidP="00C945A7">
      <w:pPr>
        <w:spacing w:line="360" w:lineRule="auto"/>
      </w:pPr>
    </w:p>
    <w:p w:rsidR="000E7C35" w:rsidRPr="006A129F" w:rsidRDefault="008D2B06" w:rsidP="00C945A7">
      <w:pPr>
        <w:spacing w:line="360" w:lineRule="auto"/>
        <w:rPr>
          <w:u w:val="single"/>
        </w:rPr>
      </w:pPr>
      <w:r w:rsidRPr="006A129F">
        <w:rPr>
          <w:rFonts w:eastAsia="Verdana"/>
          <w:u w:val="single"/>
        </w:rPr>
        <w:t>K bodu 1</w:t>
      </w:r>
    </w:p>
    <w:p w:rsidR="00E76323" w:rsidRPr="00E76323" w:rsidRDefault="00CA0DB3" w:rsidP="00C945A7">
      <w:pPr>
        <w:spacing w:line="360" w:lineRule="auto"/>
        <w:jc w:val="both"/>
        <w:rPr>
          <w:rFonts w:eastAsiaTheme="minorHAnsi"/>
          <w:bCs/>
          <w:color w:val="000000" w:themeColor="text1"/>
        </w:rPr>
      </w:pPr>
      <w:r w:rsidRPr="00E76323">
        <w:rPr>
          <w:rFonts w:eastAsiaTheme="minorHAnsi"/>
          <w:bCs/>
          <w:color w:val="000000" w:themeColor="text1"/>
        </w:rPr>
        <w:t>Navrhuj</w:t>
      </w:r>
      <w:r w:rsidR="00E76323" w:rsidRPr="00E76323">
        <w:rPr>
          <w:rFonts w:eastAsiaTheme="minorHAnsi"/>
          <w:bCs/>
          <w:color w:val="000000" w:themeColor="text1"/>
        </w:rPr>
        <w:t xml:space="preserve">e sa zrušiť stanovenú lehotu </w:t>
      </w:r>
      <w:r w:rsidRPr="00E76323">
        <w:rPr>
          <w:rFonts w:eastAsiaTheme="minorHAnsi"/>
          <w:bCs/>
          <w:color w:val="000000" w:themeColor="text1"/>
        </w:rPr>
        <w:t>troch mesiacov</w:t>
      </w:r>
      <w:r w:rsidR="00E76323" w:rsidRPr="00E76323">
        <w:rPr>
          <w:rFonts w:eastAsiaTheme="minorHAnsi"/>
          <w:bCs/>
          <w:color w:val="000000" w:themeColor="text1"/>
        </w:rPr>
        <w:t xml:space="preserve"> na uplatnenie práva</w:t>
      </w:r>
      <w:r w:rsidR="00E76323" w:rsidRPr="00E76323">
        <w:rPr>
          <w:color w:val="000000" w:themeColor="text1"/>
        </w:rPr>
        <w:t xml:space="preserve"> domáhať sa určenia neplatnosti dražby odo dňa príklepu okrem prípadu, ak dôvody neplatnosti dražby súvisia so spáchaním trestného činu a zároveň ide o dražbu domu alebo bytu, v ktorom má predchádzajúci vlastník predmetu dražby v čase príklepu hlásený trvalý pobyt podľa osobitného predpisu.</w:t>
      </w:r>
    </w:p>
    <w:p w:rsidR="000E7C35" w:rsidRPr="00CD723D" w:rsidRDefault="00E76323" w:rsidP="00C945A7">
      <w:pPr>
        <w:spacing w:line="360" w:lineRule="auto"/>
        <w:jc w:val="both"/>
      </w:pPr>
      <w:r>
        <w:rPr>
          <w:rFonts w:eastAsiaTheme="minorHAnsi"/>
          <w:bCs/>
          <w:color w:val="000000"/>
        </w:rPr>
        <w:t xml:space="preserve"> </w:t>
      </w:r>
      <w:r w:rsidR="00CA0DB3">
        <w:rPr>
          <w:rFonts w:eastAsiaTheme="minorHAnsi"/>
          <w:bCs/>
          <w:color w:val="000000"/>
        </w:rPr>
        <w:t xml:space="preserve">  </w:t>
      </w:r>
    </w:p>
    <w:p w:rsidR="000E7C35" w:rsidRPr="006A129F" w:rsidRDefault="008D2B06" w:rsidP="00C945A7">
      <w:pPr>
        <w:spacing w:line="360" w:lineRule="auto"/>
        <w:rPr>
          <w:u w:val="single"/>
        </w:rPr>
      </w:pPr>
      <w:r w:rsidRPr="006A129F">
        <w:rPr>
          <w:rFonts w:eastAsia="Verdana"/>
          <w:u w:val="single"/>
        </w:rPr>
        <w:t>K bodu 2</w:t>
      </w:r>
    </w:p>
    <w:p w:rsidR="00C945A7" w:rsidRPr="00C945A7" w:rsidRDefault="00C945A7" w:rsidP="00C945A7">
      <w:pPr>
        <w:spacing w:line="360" w:lineRule="auto"/>
        <w:jc w:val="both"/>
        <w:rPr>
          <w:rFonts w:eastAsia="Times New Roman"/>
          <w:b/>
          <w:caps/>
          <w:lang w:eastAsia="en-US"/>
        </w:rPr>
      </w:pPr>
      <w:r>
        <w:rPr>
          <w:rFonts w:eastAsia="Times New Roman"/>
          <w:lang w:eastAsia="en-US"/>
        </w:rPr>
        <w:t xml:space="preserve">V prechodnom ustanovení </w:t>
      </w:r>
      <w:r w:rsidRPr="00C945A7">
        <w:rPr>
          <w:rFonts w:eastAsia="Times New Roman"/>
          <w:lang w:eastAsia="en-US"/>
        </w:rPr>
        <w:t xml:space="preserve">sa upravuje postup </w:t>
      </w:r>
      <w:r>
        <w:rPr>
          <w:rFonts w:eastAsia="Times New Roman"/>
          <w:lang w:eastAsia="en-US"/>
        </w:rPr>
        <w:t xml:space="preserve"> pri konaní dražieb</w:t>
      </w:r>
      <w:r w:rsidRPr="00C945A7">
        <w:rPr>
          <w:rFonts w:eastAsia="Times New Roman"/>
          <w:lang w:eastAsia="en-US"/>
        </w:rPr>
        <w:t xml:space="preserve">, ktoré začali pred účinnosťou tohto návrhu zákona. </w:t>
      </w:r>
    </w:p>
    <w:p w:rsidR="00C945A7" w:rsidRDefault="00C945A7" w:rsidP="00C945A7">
      <w:pPr>
        <w:spacing w:line="360" w:lineRule="auto"/>
        <w:rPr>
          <w:rFonts w:eastAsia="Verdana"/>
          <w:b/>
        </w:rPr>
      </w:pPr>
    </w:p>
    <w:p w:rsidR="000E7C35" w:rsidRPr="006A129F" w:rsidRDefault="008D2B06" w:rsidP="00C945A7">
      <w:pPr>
        <w:spacing w:line="360" w:lineRule="auto"/>
        <w:rPr>
          <w:b/>
        </w:rPr>
      </w:pPr>
      <w:r w:rsidRPr="006A129F">
        <w:rPr>
          <w:rFonts w:eastAsia="Verdana"/>
          <w:b/>
        </w:rPr>
        <w:t>K čl. III</w:t>
      </w:r>
    </w:p>
    <w:p w:rsidR="00C945A7" w:rsidRDefault="00C945A7" w:rsidP="00C945A7">
      <w:pPr>
        <w:spacing w:line="360" w:lineRule="auto"/>
        <w:jc w:val="both"/>
        <w:rPr>
          <w:rFonts w:eastAsia="Verdana"/>
        </w:rPr>
      </w:pPr>
    </w:p>
    <w:p w:rsidR="000E7C35" w:rsidRPr="00CD723D" w:rsidRDefault="008D2B06" w:rsidP="00C945A7">
      <w:pPr>
        <w:spacing w:line="360" w:lineRule="auto"/>
        <w:jc w:val="both"/>
      </w:pPr>
      <w:r w:rsidRPr="00CD723D">
        <w:rPr>
          <w:rFonts w:eastAsia="Verdana"/>
        </w:rPr>
        <w:t xml:space="preserve">Vzhľadom na dĺžku legislatívneho procesu sa navrhuje, aby zákon nadobudol účinnosť 1. </w:t>
      </w:r>
      <w:r w:rsidR="00EC39BD">
        <w:rPr>
          <w:rFonts w:eastAsia="Verdana"/>
        </w:rPr>
        <w:t>marca 201</w:t>
      </w:r>
      <w:r w:rsidR="00437EB2">
        <w:rPr>
          <w:rFonts w:eastAsia="Verdana"/>
        </w:rPr>
        <w:t>9</w:t>
      </w:r>
      <w:bookmarkStart w:id="0" w:name="_GoBack"/>
      <w:bookmarkEnd w:id="0"/>
      <w:r w:rsidR="00E76323">
        <w:rPr>
          <w:rFonts w:eastAsia="Verdana"/>
        </w:rPr>
        <w:t>.</w:t>
      </w:r>
    </w:p>
    <w:p w:rsidR="000E7C35" w:rsidRPr="00CD723D" w:rsidRDefault="000E7C35" w:rsidP="00C945A7">
      <w:pPr>
        <w:spacing w:line="360" w:lineRule="auto"/>
      </w:pPr>
    </w:p>
    <w:p w:rsidR="000E7C35" w:rsidRPr="00CD723D" w:rsidRDefault="000E7C35" w:rsidP="00C945A7">
      <w:pPr>
        <w:spacing w:line="360" w:lineRule="auto"/>
      </w:pPr>
    </w:p>
    <w:p w:rsidR="000E7C35" w:rsidRPr="00CD723D" w:rsidRDefault="000E7C35" w:rsidP="00C945A7">
      <w:pPr>
        <w:spacing w:line="360" w:lineRule="auto"/>
        <w:jc w:val="both"/>
      </w:pPr>
    </w:p>
    <w:p w:rsidR="000E7C35" w:rsidRPr="00CD723D" w:rsidRDefault="000E7C35" w:rsidP="00C945A7">
      <w:pPr>
        <w:spacing w:line="360" w:lineRule="auto"/>
      </w:pPr>
    </w:p>
    <w:sectPr w:rsidR="000E7C35" w:rsidRPr="00CD723D">
      <w:pgSz w:w="11906" w:h="16838"/>
      <w:pgMar w:top="566" w:right="566" w:bottom="566" w:left="170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31255DF"/>
    <w:multiLevelType w:val="multilevel"/>
    <w:tmpl w:val="216ED2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35"/>
    <w:rsid w:val="000E7C35"/>
    <w:rsid w:val="00121EDB"/>
    <w:rsid w:val="001B2783"/>
    <w:rsid w:val="003256FA"/>
    <w:rsid w:val="00437EB2"/>
    <w:rsid w:val="00463930"/>
    <w:rsid w:val="005B483C"/>
    <w:rsid w:val="006A129F"/>
    <w:rsid w:val="006D4E68"/>
    <w:rsid w:val="008D2B06"/>
    <w:rsid w:val="00A647C1"/>
    <w:rsid w:val="00C945A7"/>
    <w:rsid w:val="00CA0DB3"/>
    <w:rsid w:val="00CD723D"/>
    <w:rsid w:val="00E76323"/>
    <w:rsid w:val="00EC39BD"/>
    <w:rsid w:val="00EC4364"/>
    <w:rsid w:val="00F1092A"/>
    <w:rsid w:val="00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BCA3"/>
  <w15:docId w15:val="{7FB2F2C4-9C48-4947-AE7D-DD1DBF1C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6323"/>
    <w:pPr>
      <w:spacing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 w:line="276" w:lineRule="auto"/>
      <w:contextualSpacing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 w:line="276" w:lineRule="auto"/>
      <w:contextualSpacing/>
      <w:outlineLvl w:val="3"/>
    </w:pPr>
    <w:rPr>
      <w:rFonts w:ascii="Arial" w:eastAsia="Arial" w:hAnsi="Arial" w:cs="Arial"/>
      <w:color w:val="666666"/>
    </w:rPr>
  </w:style>
  <w:style w:type="paragraph" w:styleId="Nadpis5">
    <w:name w:val="heading 5"/>
    <w:basedOn w:val="Normlny"/>
    <w:next w:val="Normlny"/>
    <w:pPr>
      <w:keepNext/>
      <w:keepLines/>
      <w:spacing w:before="240" w:after="80" w:line="276" w:lineRule="auto"/>
      <w:contextualSpacing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40" w:after="80" w:line="276" w:lineRule="auto"/>
      <w:contextualSpacing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 w:line="276" w:lineRule="auto"/>
      <w:contextualSpacing/>
    </w:pPr>
    <w:rPr>
      <w:rFonts w:ascii="Arial" w:eastAsia="Arial" w:hAnsi="Arial" w:cs="Arial"/>
      <w:color w:val="000000"/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Odsekzoznamu">
    <w:name w:val="List Paragraph"/>
    <w:basedOn w:val="Normlny"/>
    <w:uiPriority w:val="34"/>
    <w:qFormat/>
    <w:rsid w:val="00F1092A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56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5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4</cp:revision>
  <cp:lastPrinted>2018-11-08T08:31:00Z</cp:lastPrinted>
  <dcterms:created xsi:type="dcterms:W3CDTF">2018-11-07T07:49:00Z</dcterms:created>
  <dcterms:modified xsi:type="dcterms:W3CDTF">2018-11-08T08:31:00Z</dcterms:modified>
</cp:coreProperties>
</file>