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B005" w14:textId="77777777" w:rsidR="00370EAE" w:rsidRPr="005B429A" w:rsidRDefault="00370EAE" w:rsidP="00C23A73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B429A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3F4819F5" w14:textId="77777777" w:rsidR="003479DE" w:rsidRPr="005B429A" w:rsidRDefault="003479D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204FAA7" w14:textId="6B949C96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B429A">
        <w:rPr>
          <w:rFonts w:ascii="Times New Roman" w:hAnsi="Times New Roman" w:cs="Times New Roman"/>
          <w:b/>
          <w:spacing w:val="20"/>
          <w:sz w:val="24"/>
          <w:szCs w:val="24"/>
        </w:rPr>
        <w:t>VII. volebné obdobie</w:t>
      </w:r>
    </w:p>
    <w:p w14:paraId="64109E20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6C8F1A13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48E82CAF" w14:textId="6A4F1A13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B429A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14:paraId="0E071111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40266456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5B429A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1BE402B3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83D22" w14:textId="70013B9B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9A">
        <w:rPr>
          <w:rFonts w:ascii="Times New Roman" w:hAnsi="Times New Roman" w:cs="Times New Roman"/>
          <w:b/>
          <w:sz w:val="24"/>
          <w:szCs w:val="24"/>
        </w:rPr>
        <w:t>z ... 201</w:t>
      </w:r>
      <w:r w:rsidR="00883882" w:rsidRPr="005B429A">
        <w:rPr>
          <w:rFonts w:ascii="Times New Roman" w:hAnsi="Times New Roman" w:cs="Times New Roman"/>
          <w:b/>
          <w:sz w:val="24"/>
          <w:szCs w:val="24"/>
        </w:rPr>
        <w:t>8</w:t>
      </w:r>
    </w:p>
    <w:p w14:paraId="0F5E0C5C" w14:textId="77777777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CD215" w14:textId="12975294" w:rsidR="00883882" w:rsidRPr="005B429A" w:rsidRDefault="0033533C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29A">
        <w:rPr>
          <w:rFonts w:ascii="Times New Roman" w:hAnsi="Times New Roman" w:cs="Times New Roman"/>
          <w:b/>
          <w:sz w:val="24"/>
          <w:szCs w:val="24"/>
        </w:rPr>
        <w:t>o</w:t>
      </w:r>
      <w:r w:rsidR="005E0538" w:rsidRPr="005B4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29A">
        <w:rPr>
          <w:rFonts w:ascii="Times New Roman" w:hAnsi="Times New Roman" w:cs="Times New Roman"/>
          <w:b/>
          <w:sz w:val="24"/>
          <w:szCs w:val="24"/>
        </w:rPr>
        <w:t>poskytnutí pomoci v</w:t>
      </w:r>
      <w:r w:rsidR="005E0538" w:rsidRPr="005B4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29A">
        <w:rPr>
          <w:rFonts w:ascii="Times New Roman" w:hAnsi="Times New Roman" w:cs="Times New Roman"/>
          <w:b/>
          <w:sz w:val="24"/>
          <w:szCs w:val="24"/>
        </w:rPr>
        <w:t>poľnohospodárskej prvovýrobe</w:t>
      </w:r>
    </w:p>
    <w:p w14:paraId="509F0369" w14:textId="767A1BC0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78524" w14:textId="77777777" w:rsidR="006637D7" w:rsidRPr="005B429A" w:rsidRDefault="006637D7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95DE5" w14:textId="099ED2CD" w:rsidR="00370EAE" w:rsidRPr="005B429A" w:rsidRDefault="00370EAE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29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D09BA25" w14:textId="7C7CF98A" w:rsidR="002D1089" w:rsidRPr="005B429A" w:rsidRDefault="002D1089" w:rsidP="00C23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E2CB3" w14:textId="77777777" w:rsidR="002D1089" w:rsidRPr="005B429A" w:rsidRDefault="002D1089" w:rsidP="00C23A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FD4356" w14:textId="77777777" w:rsidR="00C86162" w:rsidRPr="005B429A" w:rsidRDefault="00C86162" w:rsidP="00C23A73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</w:t>
      </w:r>
    </w:p>
    <w:p w14:paraId="540CE3D4" w14:textId="77777777" w:rsidR="00C86162" w:rsidRPr="005B429A" w:rsidRDefault="00C86162" w:rsidP="00C23A73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Predmet úpravy</w:t>
      </w:r>
    </w:p>
    <w:p w14:paraId="0D8D0E97" w14:textId="77777777" w:rsidR="00C86162" w:rsidRPr="005B429A" w:rsidRDefault="00C86162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D1D20B" w14:textId="73835C02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upravuje podmienky, spôsob, rozsah a</w:t>
      </w:r>
      <w:r w:rsidR="003479D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 poskytovania pomoci</w:t>
      </w:r>
      <w:r w:rsidRPr="005B429A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podnikateľovi v</w:t>
      </w:r>
      <w:r w:rsidR="005E0538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poľnohospodárskej prvovýrobe,</w:t>
      </w:r>
      <w:r w:rsidRPr="005B4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1"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ktorým je fyzická osoba </w:t>
      </w:r>
      <w:r w:rsidR="00371697" w:rsidRPr="005B429A">
        <w:rPr>
          <w:rFonts w:ascii="Times New Roman" w:hAnsi="Times New Roman" w:cs="Times New Roman"/>
        </w:rPr>
        <w:t xml:space="preserve">–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 alebo právnická osoba a ktorý vyrába poľnohospodárske produkty,</w:t>
      </w:r>
      <w:r w:rsidRPr="005B4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2"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) (ďalej len „žiadateľ“) formou úhrady časti spotrebnej dane z</w:t>
      </w:r>
      <w:r w:rsidR="006F3A76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minerálneho oleja uvedeného v § 2 ods. 1 písm. a) použitého </w:t>
      </w:r>
      <w:r w:rsidR="006F3A76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6F3A76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poľnohospodárskej prvovýrobe (ďalej len „pomoc“)</w:t>
      </w:r>
      <w:r w:rsidR="009002A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A5AD54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1F65D3" w14:textId="5023A5E5" w:rsidR="006637D7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2</w:t>
      </w:r>
    </w:p>
    <w:p w14:paraId="223CA8C6" w14:textId="77777777" w:rsidR="00C86162" w:rsidRPr="005B429A" w:rsidRDefault="00C86162" w:rsidP="00C23A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b/>
          <w:sz w:val="24"/>
          <w:szCs w:val="24"/>
          <w:lang w:eastAsia="sk-SK"/>
        </w:rPr>
        <w:t>Podmienky poskytovania pomoci</w:t>
      </w:r>
    </w:p>
    <w:p w14:paraId="4A8CB58A" w14:textId="02BDE94A" w:rsidR="00C86162" w:rsidRPr="005B429A" w:rsidRDefault="00C86162" w:rsidP="00C23A7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Pomoc sa môže poskytnúť žiadateľovi, ktorý</w:t>
      </w:r>
    </w:p>
    <w:p w14:paraId="131D5809" w14:textId="16FCF06A" w:rsidR="00C86162" w:rsidRPr="005B429A" w:rsidRDefault="00C86162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použil na účely spotreby v poľnohospodárskej prvovýrobe minerálny olej podľa kódu kombinovanej nomenklatúry 2710 19 43, 2710 19 46, 2710 19 47, 2710 19 48, 2710 20 11, 2710 20 15, 2710 20 17 a 2710 20 19</w:t>
      </w:r>
      <w:r w:rsidRPr="005B429A" w:rsidDel="00D10FB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(ďalej len „minerálny olej“),</w:t>
      </w:r>
    </w:p>
    <w:p w14:paraId="005DA3A9" w14:textId="28AF84B9" w:rsidR="006637D7" w:rsidRPr="005B429A" w:rsidRDefault="006637D7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nie je podnikom v ťažkostiach,</w:t>
      </w:r>
      <w:r w:rsidRPr="005B429A">
        <w:rPr>
          <w:rFonts w:ascii="Times New Roman" w:hAnsi="Times New Roman" w:cs="Times New Roman"/>
          <w:vertAlign w:val="superscript"/>
          <w:lang w:eastAsia="sk-SK"/>
        </w:rPr>
        <w:footnoteReference w:id="3"/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009FE0F6" w14:textId="13EAA5D7" w:rsidR="006637D7" w:rsidRPr="005B429A" w:rsidRDefault="006637D7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nepoberá na to isté podporné opatrenie verejné prostriedky z iných zdrojov</w:t>
      </w:r>
      <w:r w:rsidR="006F3A76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6185763C" w14:textId="2BE8DEFB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má vysporiadané finan</w:t>
      </w:r>
      <w:r w:rsidR="00F833DF" w:rsidRPr="005B429A">
        <w:rPr>
          <w:rFonts w:ascii="Times New Roman" w:hAnsi="Times New Roman" w:cs="Times New Roman"/>
          <w:sz w:val="24"/>
          <w:szCs w:val="24"/>
          <w:lang w:eastAsia="sk-SK"/>
        </w:rPr>
        <w:t>čné vzťahy so štátnym rozpočtom</w:t>
      </w:r>
      <w:r w:rsidR="006F3A76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797D1138" w14:textId="7F7BFB5C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nie je voči nemu vedené konkurzné konanie, nie je v konkurze, v reštrukturalizácii</w:t>
      </w:r>
      <w:r w:rsidR="006F3A76" w:rsidRPr="005B429A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a nebol proti nemu zamietnutý návrh na vyhlásenie </w:t>
      </w:r>
      <w:r w:rsidR="00F833DF" w:rsidRPr="005B429A">
        <w:rPr>
          <w:rFonts w:ascii="Times New Roman" w:hAnsi="Times New Roman" w:cs="Times New Roman"/>
          <w:sz w:val="24"/>
          <w:szCs w:val="24"/>
          <w:lang w:eastAsia="sk-SK"/>
        </w:rPr>
        <w:t>konkurzu pre nedostatok majetku</w:t>
      </w:r>
      <w:r w:rsidR="006F3A76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04FD4AF1" w14:textId="116DA54D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nie je voči n</w:t>
      </w:r>
      <w:r w:rsidR="00F833DF" w:rsidRPr="005B429A">
        <w:rPr>
          <w:rFonts w:ascii="Times New Roman" w:hAnsi="Times New Roman" w:cs="Times New Roman"/>
          <w:sz w:val="24"/>
          <w:szCs w:val="24"/>
          <w:lang w:eastAsia="sk-SK"/>
        </w:rPr>
        <w:t>emu vedený výkon rozhodnutia</w:t>
      </w:r>
      <w:r w:rsidR="00F833DF" w:rsidRPr="005B429A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4"/>
      </w:r>
      <w:r w:rsidR="006F3A76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977ECC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pre nesplnenie povinnosti, ktorá bezprostredne súvisí s podnikaním v poľnohospodárskej prvovýrobe alebo s výrobou poľnohospodárskych produktov,</w:t>
      </w:r>
    </w:p>
    <w:p w14:paraId="3A200AC1" w14:textId="38F73547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neporušil v predchádzajúcich troch rokoch zákaz nelegálneho zamestnávani</w:t>
      </w:r>
      <w:r w:rsidR="007C5366" w:rsidRPr="005B429A">
        <w:rPr>
          <w:rFonts w:ascii="Times New Roman" w:hAnsi="Times New Roman" w:cs="Times New Roman"/>
          <w:sz w:val="24"/>
          <w:szCs w:val="24"/>
          <w:lang w:eastAsia="sk-SK"/>
        </w:rPr>
        <w:t>a podľa osobitného predpisu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7C5366" w:rsidRPr="005B429A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5"/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66988E59" w14:textId="3D1E1515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nemá evidované nedoplatky poistného na zdravotné poistenie, sociálne poistenie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a príspevkov na starobné dôchodkové sporenie,</w:t>
      </w:r>
    </w:p>
    <w:p w14:paraId="053C16EA" w14:textId="22F8C757" w:rsidR="00101A70" w:rsidRPr="005B429A" w:rsidRDefault="00101A70" w:rsidP="00C23A7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nemá právoplatne uložený trest zákazu prijímať dotácie alebo subvencie,</w:t>
      </w:r>
      <w:r w:rsidR="00AD4BEC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alebo trest zákazu prijímať pomoc a podporu poskytovanú z fondov Európskej únie.</w:t>
      </w:r>
    </w:p>
    <w:p w14:paraId="730AD86B" w14:textId="77777777" w:rsidR="008348F5" w:rsidRPr="005B429A" w:rsidRDefault="008348F5" w:rsidP="00C23A7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8EAE911" w14:textId="6D29AE26" w:rsidR="004B53FC" w:rsidRPr="005B429A" w:rsidRDefault="007F40EC" w:rsidP="00C23A7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6637D7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oskytnutie pomoci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musí byť </w:t>
      </w:r>
      <w:r w:rsidR="006637D7" w:rsidRPr="005B429A">
        <w:rPr>
          <w:rFonts w:ascii="Times New Roman" w:hAnsi="Times New Roman" w:cs="Times New Roman"/>
          <w:sz w:val="24"/>
          <w:szCs w:val="24"/>
          <w:lang w:eastAsia="sk-SK"/>
        </w:rPr>
        <w:t>v súlade s podmienkami poskytovania štátnej pomoci alebo minimálnej pomoci ustanovenými osobitnými predpismi</w:t>
      </w:r>
      <w:r w:rsidR="002A14DE" w:rsidRPr="005B429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6637D7" w:rsidRPr="005B429A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6"/>
      </w:r>
      <w:r w:rsidR="006637D7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3CDAFA29" w14:textId="77777777" w:rsidR="004B53FC" w:rsidRPr="005B429A" w:rsidRDefault="004B53FC" w:rsidP="00C23A73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B97E7B8" w14:textId="0D6FB0CC" w:rsidR="00C86162" w:rsidRPr="005B429A" w:rsidRDefault="00C86162" w:rsidP="00C23A7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Splnenie podmienok podľa odseku 1 preukazuje žiadateľ</w:t>
      </w:r>
      <w:r w:rsidR="0097302A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Pôdohospodárskej platobnej agentúre</w:t>
      </w:r>
      <w:r w:rsidRPr="005B429A">
        <w:rPr>
          <w:rFonts w:ascii="Times New Roman" w:hAnsi="Times New Roman" w:cs="Times New Roman"/>
          <w:vertAlign w:val="superscript"/>
          <w:lang w:eastAsia="sk-SK"/>
        </w:rPr>
        <w:footnoteReference w:id="7"/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) (ďalej len „platobná agentúra“)</w:t>
      </w:r>
    </w:p>
    <w:p w14:paraId="4DA1579B" w14:textId="217B4F39" w:rsidR="00C86162" w:rsidRPr="005B429A" w:rsidRDefault="00C86162" w:rsidP="00C23A73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predložením údajov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677DE1" w:rsidRPr="005B429A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8"/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že nie je podnikom v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ťažkostiach</w:t>
      </w:r>
      <w:r w:rsidR="00CB2EAA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4709A479" w14:textId="5EA29220" w:rsidR="00136B6F" w:rsidRPr="005B429A" w:rsidRDefault="00CB2EAA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čestným </w:t>
      </w:r>
      <w:r w:rsidR="00FC2BC3" w:rsidRPr="005B429A">
        <w:rPr>
          <w:rFonts w:ascii="Times New Roman" w:hAnsi="Times New Roman" w:cs="Times New Roman"/>
          <w:sz w:val="24"/>
          <w:szCs w:val="24"/>
          <w:lang w:eastAsia="sk-SK"/>
        </w:rPr>
        <w:t>vyhlásením, že nepoberá na to isté podporné opatrenie verejné prostriedky</w:t>
      </w:r>
      <w:r w:rsidR="003F2B8B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C2BC3" w:rsidRPr="005B429A">
        <w:rPr>
          <w:rFonts w:ascii="Times New Roman" w:hAnsi="Times New Roman" w:cs="Times New Roman"/>
          <w:sz w:val="24"/>
          <w:szCs w:val="24"/>
          <w:lang w:eastAsia="sk-SK"/>
        </w:rPr>
        <w:t>z iných zdrojov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09BDEA4D" w14:textId="43C663D3" w:rsidR="00136B6F" w:rsidRPr="005B429A" w:rsidRDefault="00136B6F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čestným vyhlásením žiadateľa, že má vysporiadané finančné vzťahy so štátnym rozpočtom, a</w:t>
      </w:r>
      <w:r w:rsidR="00555CED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 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potvrden</w:t>
      </w:r>
      <w:r w:rsidR="00977ECC" w:rsidRPr="005B429A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miestne príslušného správcu dane, nie starším ako tri mesiace, že žiadateľ nemá daňové nedoplatky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33A3AE4A" w14:textId="35B6CD71" w:rsidR="00136B6F" w:rsidRPr="005B429A" w:rsidRDefault="00136B6F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potvrden</w:t>
      </w:r>
      <w:r w:rsidR="00977ECC" w:rsidRPr="005B429A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príslušného konkurzného súdu, nie starším ako tri mesiace, že nie je voči nemu vedené konkurzné konanie, nie je v konkurze, v reštrukturalizácii a nebol proti nemu zamietnutý návrh na vyhlásenie konkurzu pre nedostatok majetku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7A9D47F1" w14:textId="70D02DEB" w:rsidR="00136B6F" w:rsidRPr="005B429A" w:rsidRDefault="00136B6F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čestným vyhlásením žiadateľa, že voči nemu nie je vedený výkon rozhodnutia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4DF59E7D" w14:textId="2A3EF187" w:rsidR="00136B6F" w:rsidRPr="005B429A" w:rsidRDefault="00136B6F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potvrden</w:t>
      </w:r>
      <w:r w:rsidR="001F55E3" w:rsidRPr="005B429A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príslušného inšpektorátu práce</w:t>
      </w:r>
      <w:r w:rsidRPr="005B429A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9"/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nie starším ako tri mesiace, že neporušil zákaz nelegálneho zamestnávani</w:t>
      </w:r>
      <w:r w:rsidR="00101A70" w:rsidRPr="005B429A">
        <w:rPr>
          <w:rFonts w:ascii="Times New Roman" w:hAnsi="Times New Roman" w:cs="Times New Roman"/>
          <w:sz w:val="24"/>
          <w:szCs w:val="24"/>
          <w:lang w:eastAsia="sk-SK"/>
        </w:rPr>
        <w:t>a podľa osobitného predpisu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1F55E3" w:rsidRPr="005B429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48D4C4D7" w14:textId="737E1B2C" w:rsidR="00935405" w:rsidRPr="005B429A" w:rsidRDefault="00136B6F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potvrden</w:t>
      </w:r>
      <w:r w:rsidR="001F55E3" w:rsidRPr="005B429A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Sociálnej poisťovne a každej zdravotnej poisťovne, nie starším ako tri mesiace, </w:t>
      </w:r>
      <w:r w:rsidR="00101A70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že nemá evidované </w:t>
      </w:r>
      <w:bookmarkStart w:id="0" w:name="_Hlk526975927"/>
      <w:r w:rsidR="00101A70" w:rsidRPr="005B429A">
        <w:rPr>
          <w:rFonts w:ascii="Times New Roman" w:hAnsi="Times New Roman" w:cs="Times New Roman"/>
          <w:sz w:val="24"/>
          <w:szCs w:val="24"/>
          <w:lang w:eastAsia="sk-SK"/>
        </w:rPr>
        <w:t>nedoplatky poistného na zdravotné poistenie, sociálne poistenie a príspevkov na starobné dôchodkové sporenie</w:t>
      </w:r>
      <w:bookmarkEnd w:id="0"/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2300F48C" w14:textId="257EB5D3" w:rsidR="002173A4" w:rsidRPr="005B429A" w:rsidRDefault="001F55E3" w:rsidP="00C23A7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uvedením čísla účtu vedeného v banke </w:t>
      </w:r>
      <w:r w:rsidR="00B51F84">
        <w:rPr>
          <w:rFonts w:ascii="Times New Roman" w:hAnsi="Times New Roman" w:cs="Times New Roman"/>
          <w:sz w:val="24"/>
          <w:szCs w:val="24"/>
          <w:lang w:eastAsia="sk-SK"/>
        </w:rPr>
        <w:t>alebo pobo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čke zahraničnej banky</w:t>
      </w:r>
      <w:r w:rsidR="00B51F84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spolu s </w:t>
      </w:r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>potvrden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o vedení účtu </w:t>
      </w:r>
      <w:r w:rsidR="00D30D33" w:rsidRPr="005B429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0E1A46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>bank</w:t>
      </w:r>
      <w:r w:rsidR="00D30D33" w:rsidRPr="005B429A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A46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alebo pobočk</w:t>
      </w:r>
      <w:r w:rsidR="00D30D33" w:rsidRPr="005B429A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A46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zahraničnej banky </w:t>
      </w:r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>nie starším ako tri mesiace, na ktorý bude žiadateľovi pripísaná poskytnutá</w:t>
      </w:r>
      <w:r w:rsidR="000E1A46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35405" w:rsidRPr="005B429A">
        <w:rPr>
          <w:rFonts w:ascii="Times New Roman" w:hAnsi="Times New Roman" w:cs="Times New Roman"/>
          <w:sz w:val="24"/>
          <w:szCs w:val="24"/>
          <w:lang w:eastAsia="sk-SK"/>
        </w:rPr>
        <w:t>pomoc.</w:t>
      </w:r>
    </w:p>
    <w:p w14:paraId="69786244" w14:textId="77777777" w:rsidR="002173A4" w:rsidRPr="005B429A" w:rsidRDefault="002173A4" w:rsidP="00C23A73">
      <w:pPr>
        <w:spacing w:after="0" w:line="276" w:lineRule="auto"/>
        <w:jc w:val="both"/>
        <w:rPr>
          <w:rFonts w:ascii="Times New Roman" w:hAnsi="Times New Roman" w:cs="Times New Roman"/>
          <w:lang w:eastAsia="sk-SK"/>
        </w:rPr>
      </w:pPr>
    </w:p>
    <w:p w14:paraId="5CC559D0" w14:textId="2296A0ED" w:rsidR="00C86162" w:rsidRPr="005B429A" w:rsidRDefault="00C86162" w:rsidP="00C23A7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Doklady </w:t>
      </w:r>
      <w:r w:rsidR="000E1A46" w:rsidRPr="005B429A">
        <w:rPr>
          <w:rFonts w:ascii="Times New Roman" w:hAnsi="Times New Roman" w:cs="Times New Roman"/>
          <w:sz w:val="24"/>
          <w:szCs w:val="24"/>
          <w:lang w:eastAsia="sk-SK"/>
        </w:rPr>
        <w:t>uvedené v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odseku </w:t>
      </w:r>
      <w:r w:rsidR="007F40EC" w:rsidRPr="005B429A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sú prílohou žiadosti o</w:t>
      </w:r>
      <w:r w:rsidR="00EE7687" w:rsidRPr="005B42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hAnsi="Times New Roman" w:cs="Times New Roman"/>
          <w:sz w:val="24"/>
          <w:szCs w:val="24"/>
          <w:lang w:eastAsia="sk-SK"/>
        </w:rPr>
        <w:t>poskytnutie pomoci (ďalej len „žiadosť“)</w:t>
      </w:r>
      <w:r w:rsidR="002173A4" w:rsidRPr="005B429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17C78ADD" w14:textId="77777777" w:rsidR="00C23A73" w:rsidRPr="005B429A" w:rsidRDefault="00C23A73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AA631B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1" w:name="_GoBack"/>
      <w:bookmarkEnd w:id="1"/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3</w:t>
      </w:r>
    </w:p>
    <w:p w14:paraId="5EA9082E" w14:textId="4D0538FB" w:rsidR="00C86162" w:rsidRPr="005B429A" w:rsidRDefault="001F55E3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C86162"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oskytovani</w:t>
      </w: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C86162"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pomoci</w:t>
      </w:r>
    </w:p>
    <w:p w14:paraId="15ABB2D7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F8ABAF" w14:textId="534687CC" w:rsidR="00C86162" w:rsidRPr="005B429A" w:rsidRDefault="00C86162" w:rsidP="00C23A73">
      <w:pPr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predkladá žiadateľ platobnej agentúre na základe výzvy na predkladanie žiadosti (ďalej len „výzva“) v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lehote určenej vo výzve, ktorú platobná agentúra zverejní na svojom webovom sídle. </w:t>
      </w:r>
    </w:p>
    <w:p w14:paraId="3CDF40A6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5F2C46" w14:textId="507F8CCB" w:rsidR="008348F5" w:rsidRPr="005B429A" w:rsidRDefault="00C86162" w:rsidP="00C23A73">
      <w:pPr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výzvy sú </w:t>
      </w:r>
      <w:r w:rsidR="001F55E3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spôsobe preukazovania podmienok na poskytnutie pomoci podľa § 1 a</w:t>
      </w:r>
      <w:r w:rsidR="00202AB0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, kritéria na hodnotenie podniku v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ťažkostiach, informácie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poskytnutí pomoci a</w:t>
      </w:r>
      <w:r w:rsidR="00EE768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formulár žiadosti.</w:t>
      </w:r>
    </w:p>
    <w:p w14:paraId="1C0BD209" w14:textId="743EA843" w:rsidR="008348F5" w:rsidRPr="005B429A" w:rsidRDefault="008348F5" w:rsidP="00C23A73">
      <w:pPr>
        <w:keepNext/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3FFE1" w14:textId="7C337225" w:rsidR="008348F5" w:rsidRPr="005B429A" w:rsidRDefault="008348F5" w:rsidP="00C23A73">
      <w:pPr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Ak žiadosť neobsahuje predpísané náležitosti, žiadateľ je na základe písomnej výzvy platobnej agentúry povinný zistené nedostatky odstrániť v lehote, ktorú žiadateľovi určí platobná agentúra vo výzve. Ak žiadateľ v určenej lehote zistené nedostatky</w:t>
      </w:r>
      <w:r w:rsidR="00951607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neodstráni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, platobná agentúra žiadosť vyradí z ďalšieho spracovania.</w:t>
      </w:r>
    </w:p>
    <w:p w14:paraId="70A6DB32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33F816" w14:textId="0DF03C2E" w:rsidR="00C86162" w:rsidRPr="005B429A" w:rsidRDefault="00C86162" w:rsidP="00C23A73">
      <w:pPr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Platobná agentúra po ukončení kontroly </w:t>
      </w:r>
      <w:r w:rsidR="00062F4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prijatých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žiadostí</w:t>
      </w:r>
      <w:r w:rsidR="00933C6F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51FBD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F4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vyho</w:t>
      </w:r>
      <w:r w:rsidR="007F40E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dnoten</w:t>
      </w:r>
      <w:r w:rsidR="00651FBD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7F40E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3C6F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prijatých</w:t>
      </w:r>
      <w:r w:rsidR="00062F4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žiadostí a</w:t>
      </w:r>
      <w:r w:rsidR="00BC4EB0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F4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</w:t>
      </w:r>
      <w:r w:rsidR="007F40E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062F4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limitu výdavkov na poskytnutie pomoci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uzatvorí so žiadateľom, ktorý spĺňa podmienky podľa § 2 ods. 1, písomnú zmluvu o poskytnutí pomoci (ďalej len „zmluva“).</w:t>
      </w:r>
    </w:p>
    <w:p w14:paraId="00C145A1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98D89B" w14:textId="037A5ECC" w:rsidR="00C86162" w:rsidRPr="005B429A" w:rsidRDefault="00F62882" w:rsidP="00C23A73">
      <w:pPr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 nadobudnutí účinnosti zmluvy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platobná agentúra poskytne žiadateľovi, ktorý spĺňa pod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mienky podľa § 2 ods. 1, pomoc 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7F40EC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sume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uvedenej v zmluve.</w:t>
      </w:r>
    </w:p>
    <w:p w14:paraId="2FBA5EBE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D1795A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4</w:t>
      </w:r>
    </w:p>
    <w:p w14:paraId="4E29371E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Rozsah poskytovania pomoci</w:t>
      </w:r>
    </w:p>
    <w:p w14:paraId="1E344BAF" w14:textId="77777777" w:rsidR="00C86162" w:rsidRPr="005B429A" w:rsidRDefault="00C86162" w:rsidP="00C23A73">
      <w:pPr>
        <w:keepNext/>
        <w:tabs>
          <w:tab w:val="left" w:pos="425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484932" w14:textId="05C4283F" w:rsidR="00C86162" w:rsidRPr="005B429A" w:rsidRDefault="000A568B" w:rsidP="00C23A73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poskytovaná p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latobn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agentúr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sa ustanovuje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087E6B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sume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0,347 eur/l minerálneho 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oleja, a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najviac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množstv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určené v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6162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normatíve spotreby minerálneho oleja.</w:t>
      </w:r>
    </w:p>
    <w:p w14:paraId="0B2CEE17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6A38C" w14:textId="7CDEF142" w:rsidR="00C86162" w:rsidRPr="005B429A" w:rsidRDefault="00C86162" w:rsidP="00C23A73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Normatív spotreby minerálneho oleja na komodity v rastlinnej výrobe a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na veľkú dobytčiu jednotku v živočíšnej výrobe zverejní platobná agentúra v</w:t>
      </w:r>
      <w:r w:rsidR="00032FC5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32FC5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výzve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AAD1EBB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80C2DA" w14:textId="4B1AB91C" w:rsidR="00C86162" w:rsidRPr="005B429A" w:rsidRDefault="00C86162" w:rsidP="00C23A73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limit výdavkov </w:t>
      </w:r>
      <w:bookmarkStart w:id="2" w:name="_Hlk526979384"/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poskytnutie pomoci za kalendárny rok, v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ktorom sa pomoc poskytuje, je nižší ako </w:t>
      </w:r>
      <w:r w:rsidR="00087E6B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suma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požadovanej pomoci všetkých žiadateľov, platobná agentúra pomoc jednotlivým žiadateľom rovnomerne zníži.</w:t>
      </w:r>
      <w:bookmarkEnd w:id="2"/>
    </w:p>
    <w:p w14:paraId="2944C6F5" w14:textId="77777777" w:rsidR="00C23A73" w:rsidRPr="005B429A" w:rsidRDefault="00C23A73" w:rsidP="00C23A7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AF2E19A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5</w:t>
      </w:r>
    </w:p>
    <w:p w14:paraId="72C590B5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Kontrola</w:t>
      </w:r>
    </w:p>
    <w:p w14:paraId="535D17E3" w14:textId="40307972" w:rsidR="00C86162" w:rsidRPr="005B429A" w:rsidRDefault="00C86162" w:rsidP="00C23A73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 dodržiavania podmienok poskytovania pomoci a</w:t>
      </w:r>
      <w:r w:rsidR="0063177E"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 dodržania podmienok dohodnutých v zmluve vykonáva platobná agentúra. Na vykonávanie kontroly sa vzťahujú osobitné predpisy.</w:t>
      </w:r>
      <w:r w:rsidRPr="005B4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10"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356A52B5" w14:textId="77777777" w:rsidR="00C86162" w:rsidRPr="005B429A" w:rsidRDefault="00C86162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F3AB2A" w14:textId="4B318CAC" w:rsidR="00C86162" w:rsidRPr="005B429A" w:rsidRDefault="00C86162" w:rsidP="00C23A73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Ak žiadateľ porušil finančnú disciplínu postupuje sa podľa osobitného predpisu.</w:t>
      </w:r>
      <w:r w:rsidRPr="005B4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11"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60EC9BD7" w14:textId="77777777" w:rsidR="00C23A73" w:rsidRPr="005B429A" w:rsidRDefault="00C23A73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8AB77" w14:textId="77777777" w:rsidR="00C86162" w:rsidRPr="005B429A" w:rsidRDefault="00C86162" w:rsidP="00C23A73">
      <w:pPr>
        <w:keepNext/>
        <w:tabs>
          <w:tab w:val="left" w:pos="425"/>
        </w:tabs>
        <w:spacing w:after="0" w:line="276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</w:p>
    <w:p w14:paraId="7336EEFF" w14:textId="77777777" w:rsidR="00C86162" w:rsidRPr="005B429A" w:rsidRDefault="00C86162" w:rsidP="00C23A73">
      <w:pPr>
        <w:keepNext/>
        <w:tabs>
          <w:tab w:val="left" w:pos="425"/>
        </w:tabs>
        <w:spacing w:after="0" w:line="276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Spoločné ustanovenia</w:t>
      </w:r>
    </w:p>
    <w:p w14:paraId="1D7BB169" w14:textId="77777777" w:rsidR="00C86162" w:rsidRPr="005B429A" w:rsidRDefault="00C86162" w:rsidP="00C23A73">
      <w:pPr>
        <w:keepNext/>
        <w:tabs>
          <w:tab w:val="left" w:pos="425"/>
        </w:tabs>
        <w:spacing w:after="0" w:line="276" w:lineRule="auto"/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D51DDE4" w14:textId="77777777" w:rsidR="00C86162" w:rsidRPr="005B429A" w:rsidRDefault="00C86162" w:rsidP="00C23A73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poskytnutie pomoci podľa tohto zákona nie je právny nárok.</w:t>
      </w:r>
    </w:p>
    <w:p w14:paraId="38BA3803" w14:textId="77777777" w:rsidR="00C86162" w:rsidRPr="005B429A" w:rsidRDefault="00C86162" w:rsidP="00C23A73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3B02B" w14:textId="77777777" w:rsidR="00C86162" w:rsidRPr="005B429A" w:rsidRDefault="00C86162" w:rsidP="00C23A73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zákonom nie sú dotknuté ustanovenia osobitných predpisov o štátnej pomoci.</w:t>
      </w:r>
      <w:r w:rsidRPr="005B4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12"/>
      </w: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4D48CD57" w14:textId="77777777" w:rsidR="00C86162" w:rsidRPr="005B429A" w:rsidRDefault="00C86162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FA62A9" w14:textId="77777777" w:rsidR="00C86162" w:rsidRPr="005B429A" w:rsidRDefault="00C86162" w:rsidP="00C23A73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7</w:t>
      </w:r>
    </w:p>
    <w:p w14:paraId="2CA7E85A" w14:textId="77777777" w:rsidR="00C86162" w:rsidRPr="005B429A" w:rsidRDefault="00C86162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89A162" w14:textId="77777777" w:rsidR="00C86162" w:rsidRPr="005B429A" w:rsidRDefault="00C86162" w:rsidP="00C23A73">
      <w:pPr>
        <w:keepNext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429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1. marca 2019.</w:t>
      </w:r>
    </w:p>
    <w:p w14:paraId="7B00FA86" w14:textId="77777777" w:rsidR="00C86162" w:rsidRPr="005B429A" w:rsidRDefault="00C86162" w:rsidP="00C23A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BA0269" w14:textId="77777777" w:rsidR="00C86162" w:rsidRPr="005B429A" w:rsidRDefault="00C86162" w:rsidP="00C23A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6162" w:rsidRPr="005B429A" w:rsidSect="00C23A73">
      <w:footerReference w:type="default" r:id="rId8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231B1" w16cid:durableId="1F68E90D"/>
  <w16cid:commentId w16cid:paraId="7B4D9D7E" w16cid:durableId="1F68D6F5"/>
  <w16cid:commentId w16cid:paraId="452709EE" w16cid:durableId="1F6909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0D5B" w14:textId="77777777" w:rsidR="002A2D58" w:rsidRDefault="002A2D58" w:rsidP="00C86162">
      <w:pPr>
        <w:spacing w:after="0" w:line="240" w:lineRule="auto"/>
      </w:pPr>
      <w:r>
        <w:separator/>
      </w:r>
    </w:p>
  </w:endnote>
  <w:endnote w:type="continuationSeparator" w:id="0">
    <w:p w14:paraId="2B0BC550" w14:textId="77777777" w:rsidR="002A2D58" w:rsidRDefault="002A2D58" w:rsidP="00C8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718473"/>
      <w:docPartObj>
        <w:docPartGallery w:val="Page Numbers (Bottom of Page)"/>
        <w:docPartUnique/>
      </w:docPartObj>
    </w:sdtPr>
    <w:sdtEndPr/>
    <w:sdtContent>
      <w:p w14:paraId="344C86F1" w14:textId="048B152B" w:rsidR="003C153B" w:rsidRDefault="003C153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73">
          <w:rPr>
            <w:noProof/>
          </w:rPr>
          <w:t>3</w:t>
        </w:r>
        <w:r>
          <w:fldChar w:fldCharType="end"/>
        </w:r>
      </w:p>
    </w:sdtContent>
  </w:sdt>
  <w:p w14:paraId="4B6860D4" w14:textId="77777777" w:rsidR="003C153B" w:rsidRDefault="003C15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9F57A" w14:textId="77777777" w:rsidR="002A2D58" w:rsidRDefault="002A2D58" w:rsidP="00C86162">
      <w:pPr>
        <w:spacing w:after="0" w:line="240" w:lineRule="auto"/>
      </w:pPr>
      <w:r>
        <w:separator/>
      </w:r>
    </w:p>
  </w:footnote>
  <w:footnote w:type="continuationSeparator" w:id="0">
    <w:p w14:paraId="6FB445E1" w14:textId="77777777" w:rsidR="002A2D58" w:rsidRDefault="002A2D58" w:rsidP="00C86162">
      <w:pPr>
        <w:spacing w:after="0" w:line="240" w:lineRule="auto"/>
      </w:pPr>
      <w:r>
        <w:continuationSeparator/>
      </w:r>
    </w:p>
  </w:footnote>
  <w:footnote w:id="1">
    <w:p w14:paraId="6F97E348" w14:textId="185B04E4" w:rsidR="00C86162" w:rsidRPr="006637D7" w:rsidRDefault="00C86162" w:rsidP="006637D7">
      <w:pPr>
        <w:pStyle w:val="Poznmkapodiarou"/>
        <w:rPr>
          <w:szCs w:val="20"/>
        </w:rPr>
      </w:pPr>
      <w:r>
        <w:rPr>
          <w:rStyle w:val="Odkaznapoznmkupodiarou"/>
        </w:rPr>
        <w:footnoteRef/>
      </w:r>
      <w:r>
        <w:t>)</w:t>
      </w:r>
      <w:r w:rsidR="00997DBB">
        <w:tab/>
      </w:r>
      <w:r w:rsidRPr="006637D7">
        <w:rPr>
          <w:szCs w:val="20"/>
        </w:rPr>
        <w:t>Čl</w:t>
      </w:r>
      <w:r w:rsidR="00997DBB" w:rsidRPr="006637D7">
        <w:rPr>
          <w:szCs w:val="20"/>
        </w:rPr>
        <w:t>.</w:t>
      </w:r>
      <w:r w:rsidRPr="006637D7">
        <w:rPr>
          <w:szCs w:val="20"/>
        </w:rPr>
        <w:t xml:space="preserve"> 2 </w:t>
      </w:r>
      <w:r w:rsidR="00997DBB" w:rsidRPr="006637D7">
        <w:rPr>
          <w:szCs w:val="20"/>
        </w:rPr>
        <w:t>ods.</w:t>
      </w:r>
      <w:r w:rsidRPr="006637D7">
        <w:rPr>
          <w:szCs w:val="20"/>
        </w:rPr>
        <w:t xml:space="preserve"> 5 Nariadenia Komisie (EÚ) č. 702/2014 z 25. júna 2014, ktorým sa určité kategórie pomoci v odvetví poľnohospodárstva a lesného hospodárstva a vo vidieckych oblastiach vyhlasujú za zlučiteľné </w:t>
      </w:r>
      <w:r w:rsidR="004A013B">
        <w:rPr>
          <w:szCs w:val="20"/>
        </w:rPr>
        <w:br/>
      </w:r>
      <w:r w:rsidRPr="006637D7">
        <w:rPr>
          <w:szCs w:val="20"/>
        </w:rPr>
        <w:t xml:space="preserve">s vnútorným trhom pri uplatňovaní článkov 107 a 108 Zmluvy o fungovaní Európskej únie (Ú. v. EÚ L 193, </w:t>
      </w:r>
      <w:r w:rsidR="004A013B">
        <w:rPr>
          <w:szCs w:val="20"/>
        </w:rPr>
        <w:br/>
      </w:r>
      <w:r w:rsidRPr="006637D7">
        <w:rPr>
          <w:szCs w:val="20"/>
        </w:rPr>
        <w:t>1. 7. 2014) v</w:t>
      </w:r>
      <w:r w:rsidR="001D6B55">
        <w:rPr>
          <w:szCs w:val="20"/>
        </w:rPr>
        <w:t xml:space="preserve"> </w:t>
      </w:r>
      <w:r w:rsidRPr="006637D7">
        <w:rPr>
          <w:szCs w:val="20"/>
        </w:rPr>
        <w:t>platnom znení.</w:t>
      </w:r>
    </w:p>
  </w:footnote>
  <w:footnote w:id="2">
    <w:p w14:paraId="30F7440F" w14:textId="1535050A" w:rsidR="00C86162" w:rsidRPr="006637D7" w:rsidRDefault="00C86162" w:rsidP="006637D7">
      <w:pPr>
        <w:pStyle w:val="Poznmkapodiarou"/>
        <w:rPr>
          <w:szCs w:val="20"/>
        </w:rPr>
      </w:pPr>
      <w:r w:rsidRPr="006637D7">
        <w:rPr>
          <w:rStyle w:val="Odkaznapoznmkupodiarou"/>
          <w:szCs w:val="20"/>
        </w:rPr>
        <w:footnoteRef/>
      </w:r>
      <w:r w:rsidRPr="006637D7">
        <w:rPr>
          <w:szCs w:val="20"/>
        </w:rPr>
        <w:t>)</w:t>
      </w:r>
      <w:r w:rsidR="006245DC" w:rsidRPr="006637D7">
        <w:rPr>
          <w:szCs w:val="20"/>
        </w:rPr>
        <w:tab/>
      </w:r>
      <w:r w:rsidRPr="00535DD1">
        <w:rPr>
          <w:szCs w:val="20"/>
        </w:rPr>
        <w:t xml:space="preserve">Príloha I Zmluvy o fungovaní Európskej únie </w:t>
      </w:r>
      <w:r w:rsidRPr="00535DD1">
        <w:rPr>
          <w:color w:val="000000"/>
          <w:szCs w:val="20"/>
        </w:rPr>
        <w:t>(Ú. v. EÚ C 202, 7. 6. 2016) v</w:t>
      </w:r>
      <w:r w:rsidR="001D6B55" w:rsidRPr="00535DD1">
        <w:rPr>
          <w:color w:val="000000"/>
          <w:szCs w:val="20"/>
        </w:rPr>
        <w:t xml:space="preserve"> </w:t>
      </w:r>
      <w:r w:rsidRPr="00535DD1">
        <w:rPr>
          <w:color w:val="000000"/>
          <w:szCs w:val="20"/>
        </w:rPr>
        <w:t>platnom znení</w:t>
      </w:r>
      <w:r w:rsidRPr="00535DD1">
        <w:rPr>
          <w:szCs w:val="20"/>
        </w:rPr>
        <w:t>.</w:t>
      </w:r>
    </w:p>
  </w:footnote>
  <w:footnote w:id="3">
    <w:p w14:paraId="235C3ABA" w14:textId="63699F5D" w:rsidR="006637D7" w:rsidRPr="006637D7" w:rsidRDefault="006637D7" w:rsidP="006637D7">
      <w:pPr>
        <w:pStyle w:val="Poznmkapodiarou"/>
        <w:rPr>
          <w:szCs w:val="20"/>
        </w:rPr>
      </w:pPr>
      <w:r w:rsidRPr="006637D7">
        <w:rPr>
          <w:rStyle w:val="Odkaznapoznmkupodiarou"/>
          <w:szCs w:val="20"/>
        </w:rPr>
        <w:footnoteRef/>
      </w:r>
      <w:r w:rsidRPr="006637D7">
        <w:rPr>
          <w:szCs w:val="20"/>
        </w:rPr>
        <w:t>)</w:t>
      </w:r>
      <w:r>
        <w:tab/>
      </w:r>
      <w:r w:rsidRPr="006637D7">
        <w:rPr>
          <w:szCs w:val="20"/>
        </w:rPr>
        <w:t>Čl</w:t>
      </w:r>
      <w:r>
        <w:rPr>
          <w:szCs w:val="20"/>
        </w:rPr>
        <w:t>.</w:t>
      </w:r>
      <w:r w:rsidRPr="006637D7">
        <w:rPr>
          <w:szCs w:val="20"/>
        </w:rPr>
        <w:t xml:space="preserve"> 2 ods. 18 Nariadeni</w:t>
      </w:r>
      <w:r w:rsidR="007F40EC">
        <w:rPr>
          <w:szCs w:val="20"/>
        </w:rPr>
        <w:t>a</w:t>
      </w:r>
      <w:r w:rsidRPr="006637D7">
        <w:rPr>
          <w:szCs w:val="20"/>
        </w:rPr>
        <w:t xml:space="preserve"> (EÚ) č. 651/2014 </w:t>
      </w:r>
      <w:r w:rsidR="005B429A" w:rsidRPr="006637D7">
        <w:rPr>
          <w:szCs w:val="20"/>
        </w:rPr>
        <w:t xml:space="preserve">zo 17. júna 2014 o vyhlásení určitých kategórií pomoci za zlučiteľné s vnútorným trhom podľa článkov 107 a 108 zmluvy </w:t>
      </w:r>
      <w:r w:rsidR="005B429A" w:rsidRPr="00535DD1">
        <w:rPr>
          <w:szCs w:val="20"/>
        </w:rPr>
        <w:t>(</w:t>
      </w:r>
      <w:r w:rsidR="005B429A" w:rsidRPr="00535DD1">
        <w:rPr>
          <w:iCs/>
          <w:szCs w:val="20"/>
        </w:rPr>
        <w:t>Ú. v. EÚ L 187, 26. 6. 2014)</w:t>
      </w:r>
      <w:r w:rsidR="005B429A" w:rsidRPr="006637D7">
        <w:rPr>
          <w:iCs/>
          <w:szCs w:val="20"/>
        </w:rPr>
        <w:t xml:space="preserve"> </w:t>
      </w:r>
      <w:r w:rsidRPr="006637D7">
        <w:rPr>
          <w:iCs/>
          <w:szCs w:val="20"/>
        </w:rPr>
        <w:t>v</w:t>
      </w:r>
      <w:r w:rsidR="00535DD1">
        <w:rPr>
          <w:iCs/>
          <w:szCs w:val="20"/>
        </w:rPr>
        <w:t xml:space="preserve"> </w:t>
      </w:r>
      <w:r w:rsidRPr="006637D7">
        <w:rPr>
          <w:iCs/>
          <w:szCs w:val="20"/>
        </w:rPr>
        <w:t>platnom znení.</w:t>
      </w:r>
    </w:p>
  </w:footnote>
  <w:footnote w:id="4">
    <w:p w14:paraId="735E1D79" w14:textId="411257B6" w:rsidR="00F833DF" w:rsidRPr="008348F5" w:rsidRDefault="00F833DF" w:rsidP="00A076FF">
      <w:pPr>
        <w:pStyle w:val="Textpoznmkypodiarou"/>
        <w:tabs>
          <w:tab w:val="left" w:pos="284"/>
        </w:tabs>
        <w:ind w:left="227" w:hanging="227"/>
        <w:jc w:val="both"/>
        <w:rPr>
          <w:rFonts w:ascii="Times New Roman" w:hAnsi="Times New Roman" w:cs="Times New Roman"/>
        </w:rPr>
      </w:pPr>
      <w:r w:rsidRPr="008348F5">
        <w:rPr>
          <w:rStyle w:val="Odkaznapoznmkupodiarou"/>
          <w:rFonts w:ascii="Times New Roman" w:hAnsi="Times New Roman"/>
        </w:rPr>
        <w:footnoteRef/>
      </w:r>
      <w:r w:rsidRPr="008348F5">
        <w:rPr>
          <w:rFonts w:ascii="Times New Roman" w:hAnsi="Times New Roman" w:cs="Times New Roman"/>
        </w:rPr>
        <w:t>)</w:t>
      </w:r>
      <w:r w:rsidR="008348F5" w:rsidRPr="008348F5">
        <w:rPr>
          <w:rFonts w:ascii="Times New Roman" w:hAnsi="Times New Roman" w:cs="Times New Roman"/>
        </w:rPr>
        <w:tab/>
      </w:r>
      <w:r w:rsidRPr="00297FF8">
        <w:rPr>
          <w:rFonts w:ascii="Times New Roman" w:eastAsia="Times New Roman" w:hAnsi="Times New Roman" w:cs="Times New Roman"/>
          <w:szCs w:val="24"/>
          <w:lang w:eastAsia="sk-SK"/>
        </w:rPr>
        <w:t xml:space="preserve">Napríklad zákon Národnej rady Slovenskej republiky č. 233/1995 Z. z. o súdnych exekútoroch a exekučnej činnosti (Exekučný poriadok) a o zmene a doplnení ďalších zákonov v znení neskorších predpisov, </w:t>
      </w:r>
      <w:r w:rsidR="00297FF8">
        <w:rPr>
          <w:rFonts w:ascii="Times New Roman" w:eastAsia="Times New Roman" w:hAnsi="Times New Roman" w:cs="Times New Roman"/>
          <w:szCs w:val="24"/>
          <w:lang w:eastAsia="sk-SK"/>
        </w:rPr>
        <w:t xml:space="preserve">zákon č. 563/2009 Z. z. </w:t>
      </w:r>
      <w:r w:rsidR="00C46309">
        <w:rPr>
          <w:rFonts w:ascii="Times New Roman" w:eastAsia="Times New Roman" w:hAnsi="Times New Roman" w:cs="Times New Roman"/>
          <w:szCs w:val="24"/>
          <w:lang w:eastAsia="sk-SK"/>
        </w:rPr>
        <w:t xml:space="preserve">o správe daní (daňový poriadok) </w:t>
      </w:r>
      <w:r w:rsidR="00297FF8">
        <w:rPr>
          <w:rFonts w:ascii="Times New Roman" w:eastAsia="Times New Roman" w:hAnsi="Times New Roman" w:cs="Times New Roman"/>
          <w:szCs w:val="24"/>
          <w:lang w:eastAsia="sk-SK"/>
        </w:rPr>
        <w:t>a o zmene a doplnení niektorých zákonov v znení neskorších predpisov.</w:t>
      </w:r>
    </w:p>
  </w:footnote>
  <w:footnote w:id="5">
    <w:p w14:paraId="1C9C047A" w14:textId="5C4D495D" w:rsidR="007C5366" w:rsidRPr="008348F5" w:rsidRDefault="007C5366" w:rsidP="00A076FF">
      <w:pPr>
        <w:pStyle w:val="Textpoznmkypodiarou"/>
        <w:tabs>
          <w:tab w:val="left" w:pos="284"/>
        </w:tabs>
        <w:ind w:left="227" w:hanging="227"/>
        <w:jc w:val="both"/>
        <w:rPr>
          <w:rFonts w:ascii="Times New Roman" w:hAnsi="Times New Roman" w:cs="Times New Roman"/>
        </w:rPr>
      </w:pPr>
      <w:r w:rsidRPr="008348F5">
        <w:rPr>
          <w:rStyle w:val="Odkaznapoznmkupodiarou"/>
          <w:rFonts w:ascii="Times New Roman" w:hAnsi="Times New Roman"/>
        </w:rPr>
        <w:footnoteRef/>
      </w:r>
      <w:r w:rsidRPr="008348F5">
        <w:rPr>
          <w:rFonts w:ascii="Times New Roman" w:hAnsi="Times New Roman" w:cs="Times New Roman"/>
        </w:rPr>
        <w:t>)</w:t>
      </w:r>
      <w:r w:rsidR="008348F5" w:rsidRPr="008348F5">
        <w:rPr>
          <w:rFonts w:ascii="Times New Roman" w:hAnsi="Times New Roman" w:cs="Times New Roman"/>
        </w:rPr>
        <w:tab/>
      </w:r>
      <w:r w:rsidRPr="00451D39">
        <w:rPr>
          <w:rFonts w:ascii="Times New Roman" w:eastAsia="Times New Roman" w:hAnsi="Times New Roman" w:cs="Times New Roman"/>
          <w:szCs w:val="24"/>
          <w:lang w:eastAsia="sk-SK"/>
        </w:rPr>
        <w:t xml:space="preserve">Zákon č. 82/2005 Z. z. o nelegálnej práci a nelegálnom zamestnávaní a o zmene a doplnení niektorých zákonov v znení </w:t>
      </w:r>
      <w:r w:rsidR="002D47E7">
        <w:rPr>
          <w:rFonts w:ascii="Times New Roman" w:eastAsia="Times New Roman" w:hAnsi="Times New Roman" w:cs="Times New Roman"/>
          <w:szCs w:val="24"/>
          <w:lang w:eastAsia="sk-SK"/>
        </w:rPr>
        <w:t>neskorších predpisov</w:t>
      </w:r>
      <w:r w:rsidRPr="00451D39">
        <w:rPr>
          <w:rFonts w:ascii="Times New Roman" w:eastAsia="Times New Roman" w:hAnsi="Times New Roman" w:cs="Times New Roman"/>
          <w:szCs w:val="24"/>
          <w:lang w:eastAsia="sk-SK"/>
        </w:rPr>
        <w:t>.</w:t>
      </w:r>
      <w:r w:rsidRPr="008348F5">
        <w:rPr>
          <w:rFonts w:ascii="Times New Roman" w:hAnsi="Times New Roman" w:cs="Times New Roman"/>
        </w:rPr>
        <w:t xml:space="preserve"> </w:t>
      </w:r>
    </w:p>
  </w:footnote>
  <w:footnote w:id="6">
    <w:p w14:paraId="7F22FA23" w14:textId="514CBB54" w:rsidR="006637D7" w:rsidRPr="008348F5" w:rsidRDefault="006637D7" w:rsidP="00A076FF">
      <w:pPr>
        <w:pStyle w:val="Poznmkapodiarou"/>
      </w:pPr>
      <w:r w:rsidRPr="008348F5">
        <w:rPr>
          <w:rStyle w:val="Odkaznapoznmkupodiarou"/>
        </w:rPr>
        <w:footnoteRef/>
      </w:r>
      <w:r w:rsidRPr="008348F5">
        <w:t>)</w:t>
      </w:r>
      <w:r w:rsidRPr="008348F5">
        <w:tab/>
        <w:t>Napríklad nariadenie (EÚ) č. 651/2014 v platnom znení, nariadenie (EÚ) č. 702/2014 v platnom znení, Usmernenia Európskej únie o štátnej pomoci v odvetviach poľnohospodárstva a lesného hospodárstva a vo vidieckych oblastiach na roky 2014 až 2020 (2014/C 204/01) (Ú. v. EÚ C 204, 1. 7. 2014), zákon č. 358/2015 Z. z</w:t>
      </w:r>
      <w:r w:rsidR="005B429A" w:rsidRPr="005B429A">
        <w:rPr>
          <w:szCs w:val="20"/>
        </w:rPr>
        <w:t xml:space="preserve"> </w:t>
      </w:r>
      <w:r w:rsidR="005B429A" w:rsidRPr="006637D7">
        <w:rPr>
          <w:szCs w:val="20"/>
        </w:rPr>
        <w:t>o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>úprave niektorých vzťahov v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>oblasti štátnej pomoci a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 xml:space="preserve">minimálnej pomoci </w:t>
      </w:r>
      <w:r w:rsidR="005B429A">
        <w:rPr>
          <w:szCs w:val="20"/>
        </w:rPr>
        <w:t xml:space="preserve">a </w:t>
      </w:r>
      <w:r w:rsidR="005B429A" w:rsidRPr="006637D7">
        <w:rPr>
          <w:szCs w:val="20"/>
        </w:rPr>
        <w:t>o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>zmene a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>doplnení niektorých zákonov (zákon o</w:t>
      </w:r>
      <w:r w:rsidR="005B429A">
        <w:rPr>
          <w:szCs w:val="20"/>
        </w:rPr>
        <w:t xml:space="preserve"> </w:t>
      </w:r>
      <w:r w:rsidR="005B429A" w:rsidRPr="006637D7">
        <w:rPr>
          <w:szCs w:val="20"/>
        </w:rPr>
        <w:t>štátnej pomoci)</w:t>
      </w:r>
      <w:r w:rsidRPr="008348F5">
        <w:t>.</w:t>
      </w:r>
    </w:p>
  </w:footnote>
  <w:footnote w:id="7">
    <w:p w14:paraId="00E7484C" w14:textId="5926C93D" w:rsidR="00C86162" w:rsidRPr="008348F5" w:rsidRDefault="00C86162" w:rsidP="00A076FF">
      <w:pPr>
        <w:pStyle w:val="Poznmkapodiarou"/>
        <w:rPr>
          <w:szCs w:val="20"/>
        </w:rPr>
      </w:pPr>
      <w:r w:rsidRPr="008348F5">
        <w:rPr>
          <w:szCs w:val="20"/>
          <w:vertAlign w:val="superscript"/>
        </w:rPr>
        <w:footnoteRef/>
      </w:r>
      <w:r w:rsidRPr="008348F5">
        <w:rPr>
          <w:szCs w:val="20"/>
        </w:rPr>
        <w:t>)</w:t>
      </w:r>
      <w:r w:rsidR="0063177E">
        <w:rPr>
          <w:szCs w:val="20"/>
        </w:rPr>
        <w:tab/>
      </w:r>
      <w:r w:rsidRPr="008348F5">
        <w:rPr>
          <w:szCs w:val="20"/>
        </w:rPr>
        <w:t xml:space="preserve">§ 9 zákona č. 280/2017 Z. z. o poskytovaní podpory a dotácie v pôdohospodárstve a rozvoji vidieka a o zmene zákona č. 292/2014 Z. z. o príspevku poskytovanom z európskych štrukturálnych a investičných fondov </w:t>
      </w:r>
      <w:r w:rsidR="00581C6A" w:rsidRPr="008348F5">
        <w:rPr>
          <w:szCs w:val="20"/>
        </w:rPr>
        <w:br/>
      </w:r>
      <w:r w:rsidRPr="008348F5">
        <w:rPr>
          <w:szCs w:val="20"/>
        </w:rPr>
        <w:t>a o zmene a doplnení niektorých zákonov v znení neskorších predpisov.</w:t>
      </w:r>
    </w:p>
  </w:footnote>
  <w:footnote w:id="8">
    <w:p w14:paraId="3761D6A7" w14:textId="4C39B894" w:rsidR="00677DE1" w:rsidRPr="008348F5" w:rsidRDefault="00677DE1" w:rsidP="00A076FF">
      <w:pPr>
        <w:pStyle w:val="Textpoznmkypodiarou"/>
        <w:ind w:left="227" w:hanging="227"/>
        <w:jc w:val="both"/>
        <w:rPr>
          <w:rFonts w:ascii="Times New Roman" w:hAnsi="Times New Roman" w:cs="Times New Roman"/>
        </w:rPr>
      </w:pPr>
      <w:r w:rsidRPr="008348F5">
        <w:rPr>
          <w:rStyle w:val="Odkaznapoznmkupodiarou"/>
          <w:rFonts w:ascii="Times New Roman" w:hAnsi="Times New Roman"/>
        </w:rPr>
        <w:footnoteRef/>
      </w:r>
      <w:r w:rsidRPr="008348F5">
        <w:rPr>
          <w:rFonts w:ascii="Times New Roman" w:hAnsi="Times New Roman" w:cs="Times New Roman"/>
        </w:rPr>
        <w:t>)</w:t>
      </w:r>
      <w:r w:rsidR="0063177E">
        <w:rPr>
          <w:rFonts w:ascii="Times New Roman" w:hAnsi="Times New Roman" w:cs="Times New Roman"/>
        </w:rPr>
        <w:tab/>
      </w:r>
      <w:r w:rsidR="00935405">
        <w:rPr>
          <w:rFonts w:ascii="Times New Roman" w:hAnsi="Times New Roman" w:cs="Times New Roman"/>
        </w:rPr>
        <w:t xml:space="preserve">Časť 2.2. </w:t>
      </w:r>
      <w:r w:rsidRPr="00535DD1">
        <w:rPr>
          <w:rFonts w:ascii="Times New Roman" w:hAnsi="Times New Roman" w:cs="Times New Roman"/>
        </w:rPr>
        <w:t>Usmernen</w:t>
      </w:r>
      <w:r w:rsidR="00935405">
        <w:rPr>
          <w:rFonts w:ascii="Times New Roman" w:hAnsi="Times New Roman" w:cs="Times New Roman"/>
        </w:rPr>
        <w:t>í</w:t>
      </w:r>
      <w:r w:rsidRPr="00535DD1">
        <w:rPr>
          <w:rFonts w:ascii="Times New Roman" w:hAnsi="Times New Roman" w:cs="Times New Roman"/>
        </w:rPr>
        <w:t xml:space="preserve"> o štátnej pomoci na záchranu a reštrukturalizáciu nefinančných podnikov</w:t>
      </w:r>
      <w:r w:rsidR="00AD4BEC">
        <w:rPr>
          <w:rFonts w:ascii="Times New Roman" w:hAnsi="Times New Roman" w:cs="Times New Roman"/>
        </w:rPr>
        <w:t xml:space="preserve"> </w:t>
      </w:r>
      <w:r w:rsidRPr="00535DD1">
        <w:rPr>
          <w:rFonts w:ascii="Times New Roman" w:hAnsi="Times New Roman" w:cs="Times New Roman"/>
        </w:rPr>
        <w:t xml:space="preserve">v ťažkostiach </w:t>
      </w:r>
      <w:r w:rsidR="00535DD1">
        <w:rPr>
          <w:rFonts w:ascii="Times New Roman" w:hAnsi="Times New Roman" w:cs="Times New Roman"/>
        </w:rPr>
        <w:t xml:space="preserve">(2014/C 249/01) </w:t>
      </w:r>
      <w:r w:rsidR="00535DD1" w:rsidRPr="00535DD1">
        <w:rPr>
          <w:rFonts w:ascii="Times New Roman" w:hAnsi="Times New Roman" w:cs="Times New Roman"/>
        </w:rPr>
        <w:t>(U. v. EÚ C 249/1, 31.</w:t>
      </w:r>
      <w:r w:rsidR="00535DD1">
        <w:rPr>
          <w:rFonts w:ascii="Times New Roman" w:hAnsi="Times New Roman" w:cs="Times New Roman"/>
        </w:rPr>
        <w:t xml:space="preserve"> </w:t>
      </w:r>
      <w:r w:rsidR="00535DD1" w:rsidRPr="00535DD1">
        <w:rPr>
          <w:rFonts w:ascii="Times New Roman" w:hAnsi="Times New Roman" w:cs="Times New Roman"/>
        </w:rPr>
        <w:t>7.</w:t>
      </w:r>
      <w:r w:rsidR="00535DD1">
        <w:rPr>
          <w:rFonts w:ascii="Times New Roman" w:hAnsi="Times New Roman" w:cs="Times New Roman"/>
        </w:rPr>
        <w:t xml:space="preserve"> </w:t>
      </w:r>
      <w:r w:rsidR="00535DD1" w:rsidRPr="00535DD1">
        <w:rPr>
          <w:rFonts w:ascii="Times New Roman" w:hAnsi="Times New Roman" w:cs="Times New Roman"/>
        </w:rPr>
        <w:t>2014)</w:t>
      </w:r>
      <w:r w:rsidR="00535DD1">
        <w:rPr>
          <w:rFonts w:ascii="Times New Roman" w:hAnsi="Times New Roman" w:cs="Times New Roman"/>
        </w:rPr>
        <w:t>.</w:t>
      </w:r>
    </w:p>
  </w:footnote>
  <w:footnote w:id="9">
    <w:p w14:paraId="62F04227" w14:textId="5D6ADB68" w:rsidR="00136B6F" w:rsidRPr="008348F5" w:rsidRDefault="00136B6F" w:rsidP="00A076FF">
      <w:pPr>
        <w:pStyle w:val="Textpoznmkypodiarou"/>
        <w:ind w:left="227" w:hanging="227"/>
        <w:jc w:val="both"/>
        <w:rPr>
          <w:rFonts w:ascii="Times New Roman" w:hAnsi="Times New Roman" w:cs="Times New Roman"/>
        </w:rPr>
      </w:pPr>
      <w:r w:rsidRPr="008348F5">
        <w:rPr>
          <w:rStyle w:val="Odkaznapoznmkupodiarou"/>
          <w:rFonts w:ascii="Times New Roman" w:hAnsi="Times New Roman"/>
        </w:rPr>
        <w:footnoteRef/>
      </w:r>
      <w:r w:rsidRPr="008348F5">
        <w:rPr>
          <w:rFonts w:ascii="Times New Roman" w:hAnsi="Times New Roman" w:cs="Times New Roman"/>
        </w:rPr>
        <w:t>)</w:t>
      </w:r>
      <w:r w:rsidR="0063177E">
        <w:rPr>
          <w:rFonts w:ascii="Times New Roman" w:hAnsi="Times New Roman" w:cs="Times New Roman"/>
        </w:rPr>
        <w:tab/>
      </w:r>
      <w:r w:rsidR="00101A70" w:rsidRPr="0019293E">
        <w:rPr>
          <w:rFonts w:ascii="Times New Roman" w:hAnsi="Times New Roman" w:cs="Times New Roman"/>
        </w:rPr>
        <w:t>§ 7 ods. 3 písm. n) zákona č. 125/2006 Z. z. o inšpekcii práce a o zmene a doplnení zákona č. 82/2005 Z. z.</w:t>
      </w:r>
      <w:r w:rsidR="000F7086">
        <w:rPr>
          <w:rFonts w:ascii="Times New Roman" w:hAnsi="Times New Roman" w:cs="Times New Roman"/>
        </w:rPr>
        <w:br/>
      </w:r>
      <w:r w:rsidR="00101A70" w:rsidRPr="0019293E">
        <w:rPr>
          <w:rFonts w:ascii="Times New Roman" w:hAnsi="Times New Roman" w:cs="Times New Roman"/>
        </w:rPr>
        <w:t>o nelegálnej práci a nelegálnom zamestnávaní a o zmene a doplnení niektorých zákonov</w:t>
      </w:r>
      <w:r w:rsidR="000F7086">
        <w:rPr>
          <w:rFonts w:ascii="Times New Roman" w:hAnsi="Times New Roman" w:cs="Times New Roman"/>
        </w:rPr>
        <w:t xml:space="preserve"> v znení zákona</w:t>
      </w:r>
      <w:r w:rsidR="000F7086">
        <w:rPr>
          <w:rFonts w:ascii="Times New Roman" w:hAnsi="Times New Roman" w:cs="Times New Roman"/>
        </w:rPr>
        <w:br/>
        <w:t>č. 223/2011 Z. z.</w:t>
      </w:r>
    </w:p>
  </w:footnote>
  <w:footnote w:id="10">
    <w:p w14:paraId="43CD472D" w14:textId="420799AF" w:rsidR="00C86162" w:rsidRPr="008A532E" w:rsidRDefault="00C86162" w:rsidP="008A532E">
      <w:pPr>
        <w:pStyle w:val="Poznmkapodiarou"/>
      </w:pPr>
      <w:r w:rsidRPr="008A532E">
        <w:rPr>
          <w:rStyle w:val="Odkaznapoznmkupodiarou"/>
        </w:rPr>
        <w:footnoteRef/>
      </w:r>
      <w:r w:rsidRPr="008A532E">
        <w:t>)</w:t>
      </w:r>
      <w:r w:rsidR="008A532E">
        <w:tab/>
      </w:r>
      <w:r w:rsidRPr="008A532E">
        <w:t>Zákon č.</w:t>
      </w:r>
      <w:r w:rsidR="008A532E">
        <w:t xml:space="preserve"> 357/2015 Z. z. </w:t>
      </w:r>
      <w:r w:rsidRPr="008A532E">
        <w:t>o finančnej kontrole a audite a o zmene a doplnení niektorých zákonov v znení zákona č. 177/2018 Z.</w:t>
      </w:r>
      <w:r w:rsidR="008A532E">
        <w:t xml:space="preserve"> </w:t>
      </w:r>
      <w:r w:rsidRPr="008A532E">
        <w:t>z.</w:t>
      </w:r>
    </w:p>
    <w:p w14:paraId="353072B3" w14:textId="77777777" w:rsidR="00C86162" w:rsidRPr="008A532E" w:rsidRDefault="00C86162" w:rsidP="008A532E">
      <w:pPr>
        <w:pStyle w:val="Poznmkapodiarou"/>
      </w:pPr>
      <w:r w:rsidRPr="008A532E">
        <w:tab/>
        <w:t>§ 14 zákona č. 358/2015 Z. z.</w:t>
      </w:r>
    </w:p>
  </w:footnote>
  <w:footnote w:id="11">
    <w:p w14:paraId="1EAD0ACE" w14:textId="057AB8CC" w:rsidR="00C86162" w:rsidRPr="008A532E" w:rsidRDefault="00C86162" w:rsidP="008A532E">
      <w:pPr>
        <w:pStyle w:val="Poznmkapodiarou"/>
      </w:pPr>
      <w:r w:rsidRPr="008A532E">
        <w:rPr>
          <w:rStyle w:val="Odkaznapoznmkupodiarou"/>
        </w:rPr>
        <w:footnoteRef/>
      </w:r>
      <w:r w:rsidRPr="008A532E">
        <w:t>)</w:t>
      </w:r>
      <w:r w:rsidR="008A532E">
        <w:tab/>
      </w:r>
      <w:r w:rsidRPr="008A532E">
        <w:t xml:space="preserve">Zákon č. 523/2004 Z. z. </w:t>
      </w:r>
      <w:r w:rsidR="005B429A" w:rsidRPr="00297FF8">
        <w:rPr>
          <w:szCs w:val="20"/>
        </w:rPr>
        <w:t>o rozpočtových pravidlách verejnej správy a o zmene a doplnení niektorých zákonov</w:t>
      </w:r>
      <w:r w:rsidR="005B429A">
        <w:rPr>
          <w:szCs w:val="20"/>
        </w:rPr>
        <w:t xml:space="preserve"> </w:t>
      </w:r>
      <w:r w:rsidR="0066739B">
        <w:t>v</w:t>
      </w:r>
      <w:r w:rsidR="00297FF8">
        <w:t xml:space="preserve"> </w:t>
      </w:r>
      <w:r w:rsidR="0066739B">
        <w:t>znení neskorších predpisov.</w:t>
      </w:r>
    </w:p>
  </w:footnote>
  <w:footnote w:id="12">
    <w:p w14:paraId="6F844924" w14:textId="0E5B5D08" w:rsidR="00C86162" w:rsidRPr="008A532E" w:rsidRDefault="00C86162" w:rsidP="008A532E">
      <w:pPr>
        <w:pStyle w:val="Poznmkapodiarou"/>
      </w:pPr>
      <w:r w:rsidRPr="008A532E">
        <w:rPr>
          <w:rStyle w:val="Odkaznapoznmkupodiarou"/>
        </w:rPr>
        <w:footnoteRef/>
      </w:r>
      <w:r w:rsidRPr="008A532E">
        <w:t>)</w:t>
      </w:r>
      <w:r w:rsidR="008A532E">
        <w:tab/>
      </w:r>
      <w:r w:rsidRPr="00535DD1">
        <w:t>Napríklad čl. 107 a 108 Zmluvy o fungovaní Európskej únie v</w:t>
      </w:r>
      <w:r w:rsidR="00607349" w:rsidRPr="00535DD1">
        <w:t xml:space="preserve"> </w:t>
      </w:r>
      <w:r w:rsidRPr="00535DD1">
        <w:t>platnom znení</w:t>
      </w:r>
      <w:r w:rsidRPr="008A532E">
        <w:t xml:space="preserve">, nariadenie (EÚ) č. 651/2014 </w:t>
      </w:r>
      <w:r w:rsidR="00607349">
        <w:br/>
      </w:r>
      <w:r w:rsidRPr="008A532E">
        <w:t>v</w:t>
      </w:r>
      <w:r w:rsidR="00607349">
        <w:t xml:space="preserve"> </w:t>
      </w:r>
      <w:r w:rsidRPr="008A532E">
        <w:t xml:space="preserve">platnom znení, zákon č. 358/2015 Z. z.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DD5"/>
    <w:multiLevelType w:val="hybridMultilevel"/>
    <w:tmpl w:val="1154F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25F"/>
    <w:multiLevelType w:val="hybridMultilevel"/>
    <w:tmpl w:val="FA98478C"/>
    <w:lvl w:ilvl="0" w:tplc="7BE0B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E13"/>
    <w:multiLevelType w:val="hybridMultilevel"/>
    <w:tmpl w:val="D3F89288"/>
    <w:lvl w:ilvl="0" w:tplc="E36EAC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768D"/>
    <w:multiLevelType w:val="hybridMultilevel"/>
    <w:tmpl w:val="D3F89288"/>
    <w:lvl w:ilvl="0" w:tplc="E36EA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F6D70"/>
    <w:multiLevelType w:val="hybridMultilevel"/>
    <w:tmpl w:val="917E1D04"/>
    <w:lvl w:ilvl="0" w:tplc="8FD8CF68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CD6EBE"/>
    <w:multiLevelType w:val="hybridMultilevel"/>
    <w:tmpl w:val="6EA65FDA"/>
    <w:lvl w:ilvl="0" w:tplc="64A47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2C35"/>
    <w:multiLevelType w:val="hybridMultilevel"/>
    <w:tmpl w:val="63A4E48A"/>
    <w:lvl w:ilvl="0" w:tplc="735AA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D35"/>
    <w:multiLevelType w:val="hybridMultilevel"/>
    <w:tmpl w:val="58646EEE"/>
    <w:lvl w:ilvl="0" w:tplc="0E227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6578"/>
    <w:multiLevelType w:val="hybridMultilevel"/>
    <w:tmpl w:val="D3F89288"/>
    <w:lvl w:ilvl="0" w:tplc="E36EA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87005"/>
    <w:multiLevelType w:val="hybridMultilevel"/>
    <w:tmpl w:val="FEE6659C"/>
    <w:lvl w:ilvl="0" w:tplc="9C96AD52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250BD"/>
    <w:multiLevelType w:val="hybridMultilevel"/>
    <w:tmpl w:val="37146B70"/>
    <w:lvl w:ilvl="0" w:tplc="261EAED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5B10865"/>
    <w:multiLevelType w:val="hybridMultilevel"/>
    <w:tmpl w:val="3A4A9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03DF"/>
    <w:multiLevelType w:val="hybridMultilevel"/>
    <w:tmpl w:val="BFB637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42"/>
    <w:rsid w:val="000067B8"/>
    <w:rsid w:val="00006E86"/>
    <w:rsid w:val="000172D5"/>
    <w:rsid w:val="00030FB4"/>
    <w:rsid w:val="00032FC5"/>
    <w:rsid w:val="00045535"/>
    <w:rsid w:val="000607E5"/>
    <w:rsid w:val="00062F4C"/>
    <w:rsid w:val="0007005B"/>
    <w:rsid w:val="00087E6B"/>
    <w:rsid w:val="000A568B"/>
    <w:rsid w:val="000E1A46"/>
    <w:rsid w:val="000E73A7"/>
    <w:rsid w:val="000F0CCD"/>
    <w:rsid w:val="000F1365"/>
    <w:rsid w:val="000F7086"/>
    <w:rsid w:val="00101A70"/>
    <w:rsid w:val="00120A25"/>
    <w:rsid w:val="00136B6F"/>
    <w:rsid w:val="00185688"/>
    <w:rsid w:val="0019293E"/>
    <w:rsid w:val="001A5AF4"/>
    <w:rsid w:val="001C5BC2"/>
    <w:rsid w:val="001D6B55"/>
    <w:rsid w:val="001F55E3"/>
    <w:rsid w:val="00202AB0"/>
    <w:rsid w:val="002173A4"/>
    <w:rsid w:val="00221EAC"/>
    <w:rsid w:val="00232D35"/>
    <w:rsid w:val="00267EB7"/>
    <w:rsid w:val="00297FF8"/>
    <w:rsid w:val="002A14DE"/>
    <w:rsid w:val="002A2D58"/>
    <w:rsid w:val="002A793C"/>
    <w:rsid w:val="002B278D"/>
    <w:rsid w:val="002D1089"/>
    <w:rsid w:val="002D47E7"/>
    <w:rsid w:val="002E7301"/>
    <w:rsid w:val="002F3932"/>
    <w:rsid w:val="003113C0"/>
    <w:rsid w:val="00312C0C"/>
    <w:rsid w:val="00327B80"/>
    <w:rsid w:val="00331173"/>
    <w:rsid w:val="0033533C"/>
    <w:rsid w:val="00347618"/>
    <w:rsid w:val="003479DE"/>
    <w:rsid w:val="00364148"/>
    <w:rsid w:val="003658ED"/>
    <w:rsid w:val="00370EAE"/>
    <w:rsid w:val="00371697"/>
    <w:rsid w:val="00390BA3"/>
    <w:rsid w:val="003A4549"/>
    <w:rsid w:val="003C153B"/>
    <w:rsid w:val="003C4C96"/>
    <w:rsid w:val="003E56A6"/>
    <w:rsid w:val="003F2B8B"/>
    <w:rsid w:val="00402CE3"/>
    <w:rsid w:val="004208BC"/>
    <w:rsid w:val="00421CF3"/>
    <w:rsid w:val="00433B35"/>
    <w:rsid w:val="00437EB1"/>
    <w:rsid w:val="00451D39"/>
    <w:rsid w:val="00460DDA"/>
    <w:rsid w:val="00485C3E"/>
    <w:rsid w:val="004A013B"/>
    <w:rsid w:val="004A301E"/>
    <w:rsid w:val="004B53FC"/>
    <w:rsid w:val="004B7DDC"/>
    <w:rsid w:val="00531FA0"/>
    <w:rsid w:val="00535DD1"/>
    <w:rsid w:val="00555CED"/>
    <w:rsid w:val="00574CAD"/>
    <w:rsid w:val="00581764"/>
    <w:rsid w:val="00581C6A"/>
    <w:rsid w:val="00594CBE"/>
    <w:rsid w:val="0059539F"/>
    <w:rsid w:val="005968AA"/>
    <w:rsid w:val="005B429A"/>
    <w:rsid w:val="005D3D30"/>
    <w:rsid w:val="005E0538"/>
    <w:rsid w:val="005E439F"/>
    <w:rsid w:val="00603CC8"/>
    <w:rsid w:val="00607349"/>
    <w:rsid w:val="006245DC"/>
    <w:rsid w:val="00630CA4"/>
    <w:rsid w:val="0063177E"/>
    <w:rsid w:val="00651FBD"/>
    <w:rsid w:val="00663551"/>
    <w:rsid w:val="006637D7"/>
    <w:rsid w:val="00665226"/>
    <w:rsid w:val="0066739B"/>
    <w:rsid w:val="00677DE1"/>
    <w:rsid w:val="006D691C"/>
    <w:rsid w:val="006F3A76"/>
    <w:rsid w:val="00704215"/>
    <w:rsid w:val="007547AE"/>
    <w:rsid w:val="007648CA"/>
    <w:rsid w:val="007863E0"/>
    <w:rsid w:val="007979F1"/>
    <w:rsid w:val="007B0FA6"/>
    <w:rsid w:val="007B3FDD"/>
    <w:rsid w:val="007C0D59"/>
    <w:rsid w:val="007C5366"/>
    <w:rsid w:val="007D40C9"/>
    <w:rsid w:val="007E527A"/>
    <w:rsid w:val="007F40EC"/>
    <w:rsid w:val="007F7A62"/>
    <w:rsid w:val="00817851"/>
    <w:rsid w:val="00832506"/>
    <w:rsid w:val="008348F5"/>
    <w:rsid w:val="00836985"/>
    <w:rsid w:val="0087698A"/>
    <w:rsid w:val="00883882"/>
    <w:rsid w:val="00893A08"/>
    <w:rsid w:val="008A01B8"/>
    <w:rsid w:val="008A532E"/>
    <w:rsid w:val="008B1533"/>
    <w:rsid w:val="008C7542"/>
    <w:rsid w:val="008E3156"/>
    <w:rsid w:val="009002AC"/>
    <w:rsid w:val="00933C6F"/>
    <w:rsid w:val="00935405"/>
    <w:rsid w:val="0094383E"/>
    <w:rsid w:val="00951607"/>
    <w:rsid w:val="009610CB"/>
    <w:rsid w:val="0097302A"/>
    <w:rsid w:val="00977287"/>
    <w:rsid w:val="00977ECC"/>
    <w:rsid w:val="00983396"/>
    <w:rsid w:val="00993E6D"/>
    <w:rsid w:val="00997DBB"/>
    <w:rsid w:val="009B6533"/>
    <w:rsid w:val="009C7C93"/>
    <w:rsid w:val="009E090C"/>
    <w:rsid w:val="009E40CF"/>
    <w:rsid w:val="00A076FF"/>
    <w:rsid w:val="00A11A9A"/>
    <w:rsid w:val="00A170A9"/>
    <w:rsid w:val="00A22629"/>
    <w:rsid w:val="00A27777"/>
    <w:rsid w:val="00A35404"/>
    <w:rsid w:val="00A36871"/>
    <w:rsid w:val="00A36EA0"/>
    <w:rsid w:val="00A55A45"/>
    <w:rsid w:val="00A72F74"/>
    <w:rsid w:val="00A80182"/>
    <w:rsid w:val="00AD080F"/>
    <w:rsid w:val="00AD4BEC"/>
    <w:rsid w:val="00AE3399"/>
    <w:rsid w:val="00AE479F"/>
    <w:rsid w:val="00AF3EE4"/>
    <w:rsid w:val="00B025F6"/>
    <w:rsid w:val="00B137E7"/>
    <w:rsid w:val="00B32793"/>
    <w:rsid w:val="00B333EF"/>
    <w:rsid w:val="00B51F84"/>
    <w:rsid w:val="00B64B1B"/>
    <w:rsid w:val="00B778DC"/>
    <w:rsid w:val="00BB1F9A"/>
    <w:rsid w:val="00BB6550"/>
    <w:rsid w:val="00BC3942"/>
    <w:rsid w:val="00BC4EB0"/>
    <w:rsid w:val="00BD3B30"/>
    <w:rsid w:val="00BD3C87"/>
    <w:rsid w:val="00C0451F"/>
    <w:rsid w:val="00C134A5"/>
    <w:rsid w:val="00C14146"/>
    <w:rsid w:val="00C16D1E"/>
    <w:rsid w:val="00C23A61"/>
    <w:rsid w:val="00C23A73"/>
    <w:rsid w:val="00C361CF"/>
    <w:rsid w:val="00C4232F"/>
    <w:rsid w:val="00C436D8"/>
    <w:rsid w:val="00C459AD"/>
    <w:rsid w:val="00C46309"/>
    <w:rsid w:val="00C631B7"/>
    <w:rsid w:val="00C658B2"/>
    <w:rsid w:val="00C86162"/>
    <w:rsid w:val="00C9302A"/>
    <w:rsid w:val="00CA62FC"/>
    <w:rsid w:val="00CB2EAA"/>
    <w:rsid w:val="00CD6F79"/>
    <w:rsid w:val="00CF1A69"/>
    <w:rsid w:val="00CF3511"/>
    <w:rsid w:val="00CF4DB2"/>
    <w:rsid w:val="00CF761F"/>
    <w:rsid w:val="00D05F2E"/>
    <w:rsid w:val="00D104C3"/>
    <w:rsid w:val="00D20CD2"/>
    <w:rsid w:val="00D30D33"/>
    <w:rsid w:val="00D64E28"/>
    <w:rsid w:val="00D677F2"/>
    <w:rsid w:val="00D70D1C"/>
    <w:rsid w:val="00D73E01"/>
    <w:rsid w:val="00D904FD"/>
    <w:rsid w:val="00DF04D0"/>
    <w:rsid w:val="00DF1A32"/>
    <w:rsid w:val="00E033D6"/>
    <w:rsid w:val="00E240F0"/>
    <w:rsid w:val="00E256AA"/>
    <w:rsid w:val="00E43203"/>
    <w:rsid w:val="00E568FE"/>
    <w:rsid w:val="00E843E5"/>
    <w:rsid w:val="00E957A7"/>
    <w:rsid w:val="00EE7687"/>
    <w:rsid w:val="00EF2CED"/>
    <w:rsid w:val="00F0766F"/>
    <w:rsid w:val="00F11904"/>
    <w:rsid w:val="00F14555"/>
    <w:rsid w:val="00F156EA"/>
    <w:rsid w:val="00F34F1C"/>
    <w:rsid w:val="00F42A0D"/>
    <w:rsid w:val="00F62882"/>
    <w:rsid w:val="00F643B5"/>
    <w:rsid w:val="00F833DF"/>
    <w:rsid w:val="00F84141"/>
    <w:rsid w:val="00F94BC3"/>
    <w:rsid w:val="00FA554B"/>
    <w:rsid w:val="00FB4787"/>
    <w:rsid w:val="00FC2BC3"/>
    <w:rsid w:val="00FE7F84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0A2"/>
  <w15:docId w15:val="{D0EA2F9C-D6EB-4D50-B4FA-87EBADB9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B35"/>
  </w:style>
  <w:style w:type="paragraph" w:styleId="Nadpis1">
    <w:name w:val="heading 1"/>
    <w:basedOn w:val="Normlny"/>
    <w:next w:val="Normlny"/>
    <w:link w:val="Nadpis1Char"/>
    <w:uiPriority w:val="9"/>
    <w:qFormat/>
    <w:rsid w:val="00C86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0EAE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33E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370EAE"/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70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70EAE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70EA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70EAE"/>
    <w:rPr>
      <w:rFonts w:ascii="Calibri" w:eastAsia="Times New Roman" w:hAnsi="Calibri" w:cs="Times New Roman"/>
    </w:rPr>
  </w:style>
  <w:style w:type="paragraph" w:styleId="Nzov">
    <w:name w:val="Title"/>
    <w:basedOn w:val="Normlny"/>
    <w:link w:val="NzovChar"/>
    <w:uiPriority w:val="10"/>
    <w:qFormat/>
    <w:rsid w:val="00370E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70EA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0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005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30C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0C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0CA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0C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0CA4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8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1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16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162"/>
    <w:rPr>
      <w:rFonts w:cs="Times New Roman"/>
      <w:vertAlign w:val="superscript"/>
    </w:rPr>
  </w:style>
  <w:style w:type="paragraph" w:customStyle="1" w:styleId="adda">
    <w:name w:val="adda"/>
    <w:basedOn w:val="Normlny"/>
    <w:qFormat/>
    <w:rsid w:val="00C86162"/>
    <w:pPr>
      <w:keepNext/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znmkapodiarou">
    <w:name w:val="Poznámka pod čiarou"/>
    <w:basedOn w:val="Textpoznmkypodiarou"/>
    <w:qFormat/>
    <w:rsid w:val="00C86162"/>
    <w:pPr>
      <w:keepNext/>
      <w:ind w:left="227" w:hanging="227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8616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C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53B"/>
  </w:style>
  <w:style w:type="paragraph" w:styleId="Pta">
    <w:name w:val="footer"/>
    <w:basedOn w:val="Normlny"/>
    <w:link w:val="PtaChar"/>
    <w:uiPriority w:val="99"/>
    <w:unhideWhenUsed/>
    <w:rsid w:val="003C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1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44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21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87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797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2E0A-EDBD-46C1-84CE-45603C53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Bernaťák, Tibor (asistent)</cp:lastModifiedBy>
  <cp:revision>2</cp:revision>
  <cp:lastPrinted>2018-11-09T10:02:00Z</cp:lastPrinted>
  <dcterms:created xsi:type="dcterms:W3CDTF">2018-11-09T10:02:00Z</dcterms:created>
  <dcterms:modified xsi:type="dcterms:W3CDTF">2018-11-09T10:02:00Z</dcterms:modified>
</cp:coreProperties>
</file>