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horzAnchor="margin" w:tblpY="-601"/>
        <w:tblW w:w="5008" w:type="pct"/>
        <w:tblLook w:val="0400" w:firstRow="0" w:lastRow="0" w:firstColumn="0" w:lastColumn="0" w:noHBand="0" w:noVBand="1"/>
      </w:tblPr>
      <w:tblGrid>
        <w:gridCol w:w="1643"/>
        <w:gridCol w:w="2142"/>
        <w:gridCol w:w="4497"/>
        <w:gridCol w:w="465"/>
        <w:gridCol w:w="556"/>
      </w:tblGrid>
      <w:tr w:rsidR="0045135A" w:rsidRPr="00116DAB" w:rsidTr="000B1E27">
        <w:trPr>
          <w:trHeight w:val="542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FD4DD2" w:rsidRPr="00116DAB" w:rsidRDefault="00FD4DD2" w:rsidP="000B1E27">
            <w:pPr>
              <w:pStyle w:val="Nadpis2"/>
              <w:jc w:val="center"/>
              <w:outlineLvl w:val="1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6DA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Správa o účasti verejnosti na tvorbe právneho predpisu</w:t>
            </w:r>
          </w:p>
          <w:p w:rsidR="00FD4DD2" w:rsidRPr="00116DAB" w:rsidRDefault="00FD4DD2" w:rsidP="000B1E27">
            <w:pPr>
              <w:pStyle w:val="Nadpis2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6DA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Scenár 2: Verejnosť sa zúčastňuje na diskusii o tvorbe právneho predpisu</w:t>
            </w:r>
          </w:p>
        </w:tc>
      </w:tr>
      <w:tr w:rsidR="0045135A" w:rsidRPr="00116DAB" w:rsidTr="000B1E27">
        <w:trPr>
          <w:trHeight w:val="398"/>
        </w:trPr>
        <w:tc>
          <w:tcPr>
            <w:tcW w:w="850" w:type="pct"/>
            <w:vAlign w:val="center"/>
            <w:hideMark/>
          </w:tcPr>
          <w:p w:rsidR="00FD4DD2" w:rsidRPr="00116DAB" w:rsidRDefault="00FD4DD2" w:rsidP="000B1E27">
            <w:pPr>
              <w:rPr>
                <w:b/>
                <w:szCs w:val="24"/>
              </w:rPr>
            </w:pPr>
            <w:r w:rsidRPr="00116DAB">
              <w:rPr>
                <w:b/>
                <w:szCs w:val="24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b/>
                <w:szCs w:val="24"/>
              </w:rPr>
            </w:pPr>
            <w:proofErr w:type="spellStart"/>
            <w:r w:rsidRPr="00116DAB">
              <w:rPr>
                <w:b/>
                <w:szCs w:val="24"/>
              </w:rPr>
              <w:t>Subfáza</w:t>
            </w:r>
            <w:proofErr w:type="spellEnd"/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rPr>
                <w:b/>
                <w:szCs w:val="24"/>
              </w:rPr>
            </w:pPr>
            <w:r w:rsidRPr="00116DAB">
              <w:rPr>
                <w:b/>
                <w:szCs w:val="24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b/>
                <w:szCs w:val="24"/>
              </w:rPr>
            </w:pPr>
            <w:r w:rsidRPr="00116DAB">
              <w:rPr>
                <w:b/>
                <w:szCs w:val="24"/>
              </w:rPr>
              <w:t>Á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b/>
                <w:szCs w:val="24"/>
              </w:rPr>
            </w:pPr>
            <w:r w:rsidRPr="00116DAB">
              <w:rPr>
                <w:b/>
                <w:szCs w:val="24"/>
              </w:rPr>
              <w:t>N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b/>
                <w:szCs w:val="24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 zadefinovaný cieľ účasti verejnosti na tvorbe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Bola vykonaná identifikácia problému a alternatív ri</w:t>
            </w:r>
            <w:bookmarkStart w:id="0" w:name="_GoBack"/>
            <w:bookmarkEnd w:id="0"/>
            <w:r w:rsidRPr="00116DAB">
              <w:rPr>
                <w:szCs w:val="24"/>
              </w:rPr>
              <w:t>ešení?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1.3 Identifikácia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  <w:vertAlign w:val="superscript"/>
              </w:rPr>
            </w:pPr>
            <w:r w:rsidRPr="00116DAB">
              <w:rPr>
                <w:szCs w:val="24"/>
              </w:rPr>
              <w:t>Bola vykonaná identifikácia zainteresovaných skupín a jednotlivcov?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b/>
                <w:szCs w:val="24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i/>
                <w:szCs w:val="24"/>
              </w:rPr>
            </w:pPr>
            <w:r w:rsidRPr="00116DAB">
              <w:rPr>
                <w:szCs w:val="24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relevantné informácie o tvorbe právneho predpisu a o samotnom právnom predpise poskytnuté vo vyhovujúcej technickej kvalite?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b/>
                <w:szCs w:val="24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3.1 Zapojení aktéri</w:t>
            </w:r>
          </w:p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3.2 Spätná väzba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3.3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3.4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 xml:space="preserve">Boli splnené ciele a očakávania od účasti verejnosti na tvorbe právneho predpisu na </w:t>
            </w:r>
            <w:r w:rsidRPr="00116DAB">
              <w:rPr>
                <w:szCs w:val="24"/>
              </w:rPr>
              <w:lastRenderedPageBreak/>
              <w:t>strane predkladateľa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lastRenderedPageBreak/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</w:tcPr>
          <w:p w:rsidR="00FD4DD2" w:rsidRPr="00116DAB" w:rsidRDefault="00FD4DD2" w:rsidP="000B1E27">
            <w:pPr>
              <w:rPr>
                <w:i/>
                <w:szCs w:val="24"/>
              </w:rPr>
            </w:pPr>
          </w:p>
        </w:tc>
        <w:tc>
          <w:tcPr>
            <w:tcW w:w="1160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3.5 Výstup procesu tvorby právneho predpisu</w:t>
            </w: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b/>
                <w:szCs w:val="24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szCs w:val="24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Bolo vykonané hodnotenie procesu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Bola zverejnená hodnotiaca správa procesu tvorby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</w:tr>
      <w:tr w:rsidR="0045135A" w:rsidRPr="00116DAB" w:rsidTr="000B1E27">
        <w:trPr>
          <w:trHeight w:val="556"/>
        </w:trPr>
        <w:tc>
          <w:tcPr>
            <w:tcW w:w="850" w:type="pct"/>
            <w:vMerge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1160" w:type="pct"/>
            <w:vMerge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</w:p>
        </w:tc>
        <w:tc>
          <w:tcPr>
            <w:tcW w:w="2425" w:type="pct"/>
            <w:vAlign w:val="center"/>
          </w:tcPr>
          <w:p w:rsidR="00FD4DD2" w:rsidRPr="00116DAB" w:rsidRDefault="00FD4DD2" w:rsidP="000B1E27">
            <w:pPr>
              <w:jc w:val="both"/>
              <w:rPr>
                <w:szCs w:val="24"/>
              </w:rPr>
            </w:pPr>
            <w:r w:rsidRPr="00116DAB">
              <w:rPr>
                <w:szCs w:val="24"/>
              </w:rPr>
              <w:t>Bol splnený cieľ účasti verejnosti na tvorbe právneho predpisu?</w:t>
            </w:r>
          </w:p>
        </w:tc>
        <w:tc>
          <w:tcPr>
            <w:tcW w:w="258" w:type="pct"/>
            <w:vAlign w:val="center"/>
          </w:tcPr>
          <w:p w:rsidR="00FD4DD2" w:rsidRPr="00116DAB" w:rsidRDefault="00FD4DD2" w:rsidP="000B1E27">
            <w:pPr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☒</w:t>
            </w:r>
          </w:p>
        </w:tc>
        <w:tc>
          <w:tcPr>
            <w:tcW w:w="307" w:type="pct"/>
            <w:vAlign w:val="center"/>
          </w:tcPr>
          <w:p w:rsidR="00FD4DD2" w:rsidRPr="00116DAB" w:rsidRDefault="00FD4DD2" w:rsidP="000B1E27">
            <w:pPr>
              <w:keepNext/>
              <w:rPr>
                <w:szCs w:val="24"/>
              </w:rPr>
            </w:pPr>
            <w:r w:rsidRPr="00116DAB">
              <w:rPr>
                <w:rFonts w:ascii="MS Mincho" w:eastAsia="MS Mincho" w:hAnsi="MS Mincho" w:cs="MS Mincho" w:hint="eastAsia"/>
                <w:szCs w:val="24"/>
              </w:rPr>
              <w:t>☐</w:t>
            </w:r>
          </w:p>
        </w:tc>
      </w:tr>
    </w:tbl>
    <w:p w:rsidR="00FD4DD2" w:rsidRPr="00116DAB" w:rsidRDefault="00FD4DD2" w:rsidP="00FD4DD2">
      <w:pPr>
        <w:rPr>
          <w:szCs w:val="24"/>
        </w:rPr>
      </w:pPr>
    </w:p>
    <w:p w:rsidR="0045135A" w:rsidRPr="00116DAB" w:rsidRDefault="0045135A" w:rsidP="00FD4DD2">
      <w:pPr>
        <w:jc w:val="center"/>
        <w:rPr>
          <w:b/>
          <w:szCs w:val="24"/>
        </w:rPr>
      </w:pPr>
    </w:p>
    <w:p w:rsidR="00FD4DD2" w:rsidRPr="00116DAB" w:rsidRDefault="00FD4DD2" w:rsidP="00FD4DD2">
      <w:pPr>
        <w:jc w:val="center"/>
        <w:rPr>
          <w:b/>
          <w:szCs w:val="24"/>
        </w:rPr>
      </w:pPr>
      <w:r w:rsidRPr="00116DAB">
        <w:rPr>
          <w:b/>
          <w:szCs w:val="24"/>
        </w:rPr>
        <w:t>Hodnotiaca správa procesu tvorby právneho predpisu (scenár 2)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1. Zvolený scenár s odôvodnením, prečo bol vybratý: </w:t>
      </w:r>
    </w:p>
    <w:p w:rsidR="00FD4DD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>Pri príprave návrhu právneho predpisu bol zvolený scenár č. 2, nakoľko podľa názoru predkladateľa nepostačovalo len informovať verejnosť o procese tvorby právneho predpisu (napríklad ako pri transpozícii smerníc do právneho poriadku Slovenskej republiky), ale bolo potrebné, aby verejnosť poukázala na problémy</w:t>
      </w:r>
      <w:r w:rsidR="00C76A25" w:rsidRPr="00116DAB">
        <w:rPr>
          <w:i/>
          <w:szCs w:val="24"/>
        </w:rPr>
        <w:t xml:space="preserve"> a </w:t>
      </w:r>
      <w:r w:rsidRPr="00116DAB">
        <w:rPr>
          <w:i/>
          <w:szCs w:val="24"/>
        </w:rPr>
        <w:t xml:space="preserve">nedostatky súčasne platnej právnej úpravy a navrhla nové riešenia, prípadne doplnenia súčasne platnej právnej úpravy, ktorou </w:t>
      </w:r>
      <w:r w:rsidR="007308D8" w:rsidRPr="00116DAB">
        <w:rPr>
          <w:i/>
          <w:szCs w:val="24"/>
        </w:rPr>
        <w:br/>
      </w:r>
      <w:r w:rsidRPr="00116DAB">
        <w:rPr>
          <w:i/>
          <w:szCs w:val="24"/>
        </w:rPr>
        <w:t xml:space="preserve">je nariadenie vlády č. 397/1999 Z. z., ktorým sa ustanovujú podrobnosti o technických požiadavkách a postupoch posudzovania zhody na strelné zbrane a strelivo (ďalej </w:t>
      </w:r>
      <w:r w:rsidR="007308D8" w:rsidRPr="00116DAB">
        <w:rPr>
          <w:i/>
          <w:szCs w:val="24"/>
        </w:rPr>
        <w:br/>
      </w:r>
      <w:r w:rsidRPr="00116DAB">
        <w:rPr>
          <w:i/>
          <w:szCs w:val="24"/>
        </w:rPr>
        <w:t>len „nariadenie vlády č. 397/1999 Z. z.“)</w:t>
      </w:r>
      <w:r w:rsidR="00800AF4" w:rsidRPr="00116DAB">
        <w:rPr>
          <w:i/>
          <w:szCs w:val="24"/>
        </w:rPr>
        <w:t>, ktoré bude nahradené predkladaným návrhom zákona</w:t>
      </w:r>
      <w:r w:rsidRPr="00116DAB">
        <w:rPr>
          <w:i/>
          <w:szCs w:val="24"/>
        </w:rPr>
        <w:t xml:space="preserve">. Nariadenie vlády č. 397/1999 Z. z. </w:t>
      </w:r>
      <w:r w:rsidR="00C76A25" w:rsidRPr="00116DAB">
        <w:rPr>
          <w:i/>
          <w:szCs w:val="24"/>
        </w:rPr>
        <w:t xml:space="preserve">bolo vykonávacím predpisom k zákonu </w:t>
      </w:r>
      <w:r w:rsidR="007308D8" w:rsidRPr="00116DAB">
        <w:rPr>
          <w:i/>
          <w:szCs w:val="24"/>
        </w:rPr>
        <w:br/>
      </w:r>
      <w:r w:rsidR="00C76A25" w:rsidRPr="00116DAB">
        <w:rPr>
          <w:i/>
          <w:szCs w:val="24"/>
        </w:rPr>
        <w:t xml:space="preserve">č. 264/1999 Z. z. o technických požiadavkách na výrobky a o posudzovaní zhody a o zmene </w:t>
      </w:r>
      <w:r w:rsidR="007308D8" w:rsidRPr="00116DAB">
        <w:rPr>
          <w:i/>
          <w:szCs w:val="24"/>
        </w:rPr>
        <w:br/>
      </w:r>
      <w:r w:rsidR="00C76A25" w:rsidRPr="00116DAB">
        <w:rPr>
          <w:i/>
          <w:szCs w:val="24"/>
        </w:rPr>
        <w:t xml:space="preserve">a doplnení niektorých zákonov v znení neskorších predpisov. Uvedený zákon bol od 1. apríla 2018 zrušený a nahradený zákonom č. 56/2018 Z. z. o posudzovaní zhody výrobku, sprístupňovaní určeného výrobku na trhu a o zmene a doplnení niektorých zákonov 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2. Cieľ účasti verejnosti na tvorbe právneho predpisu: </w:t>
      </w:r>
    </w:p>
    <w:p w:rsidR="00FD4DD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 xml:space="preserve">Zapojiť verejnosť do diskusie o tvorbe právneho predpisu, zozbieranie názorov, podnetov a požiadaviek na novú právnu úpravu. 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>3. Spôsob identifikácie problému a alternatív riešení:</w:t>
      </w:r>
    </w:p>
    <w:p w:rsidR="00FD4DD2" w:rsidRPr="00116DAB" w:rsidRDefault="00FD4DD2" w:rsidP="00FD4DD2">
      <w:pPr>
        <w:rPr>
          <w:i/>
          <w:szCs w:val="24"/>
        </w:rPr>
      </w:pPr>
      <w:r w:rsidRPr="00116DAB">
        <w:rPr>
          <w:szCs w:val="24"/>
        </w:rPr>
        <w:t xml:space="preserve"> </w:t>
      </w:r>
      <w:r w:rsidRPr="00116DAB">
        <w:rPr>
          <w:i/>
          <w:szCs w:val="24"/>
        </w:rPr>
        <w:t>Alternatívne riešenia neboli zvažované.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4. Spôsob identifikácie zainteresovaných skupín a jednotlivcov: </w:t>
      </w:r>
    </w:p>
    <w:p w:rsidR="006B039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>Predkladateľ pri príprave návrhu právneho predpisu oslovil najmä ministerstvá a ostatné ústredné orgány štátnej správy,</w:t>
      </w:r>
      <w:r w:rsidR="006B0392" w:rsidRPr="00116DAB">
        <w:rPr>
          <w:i/>
          <w:szCs w:val="24"/>
        </w:rPr>
        <w:t xml:space="preserve"> záujmové združenia</w:t>
      </w:r>
      <w:r w:rsidRPr="00116DAB">
        <w:rPr>
          <w:i/>
          <w:szCs w:val="24"/>
        </w:rPr>
        <w:t xml:space="preserve"> ako aj autorizované osoby podľa zákona č. 264/1999 Z. z. Zároveň predkladateľ prostredníctvom svojho webového sídla, </w:t>
      </w:r>
      <w:r w:rsidR="007308D8" w:rsidRPr="00116DAB">
        <w:rPr>
          <w:i/>
          <w:szCs w:val="24"/>
        </w:rPr>
        <w:br/>
      </w:r>
      <w:r w:rsidRPr="00116DAB">
        <w:rPr>
          <w:i/>
          <w:szCs w:val="24"/>
        </w:rPr>
        <w:t xml:space="preserve">ako aj webového sídla Ministerstva hospodárstva Slovenskej republiky zverejnil informáciu o príprave návrhu právneho predpisu, v ktorej uviedol, že príprava návrhu zákona bude </w:t>
      </w:r>
      <w:r w:rsidRPr="00116DAB">
        <w:rPr>
          <w:i/>
          <w:szCs w:val="24"/>
        </w:rPr>
        <w:lastRenderedPageBreak/>
        <w:t>prebiehať formou rokovan</w:t>
      </w:r>
      <w:r w:rsidR="00C16B8C" w:rsidRPr="00116DAB">
        <w:rPr>
          <w:i/>
          <w:szCs w:val="24"/>
        </w:rPr>
        <w:t>ia</w:t>
      </w:r>
      <w:r w:rsidRPr="00116DAB">
        <w:rPr>
          <w:i/>
          <w:szCs w:val="24"/>
        </w:rPr>
        <w:t xml:space="preserve"> so subjektmi, ktoré prejavia záujem o spoluprácu pri príprave novej právnej úpravy, s cieľom zabezpečiť úzku súčinnosť a spoluprácu s príslušnými orgánmi štátnej správy. Predkladateľ </w:t>
      </w:r>
      <w:r w:rsidR="0045135A" w:rsidRPr="00116DAB">
        <w:rPr>
          <w:i/>
          <w:szCs w:val="24"/>
        </w:rPr>
        <w:t>uskutočnil rokovanie k predkladanému návrhu  zákona za účasti zástupcov ministerstiev a ostatných ústredných orgánov štátnej správy ako aj zástupcov záujmových združení, autorizovaných osôb a iných zainteresovaných subjektov.</w:t>
      </w:r>
    </w:p>
    <w:p w:rsidR="00FD4DD2" w:rsidRPr="00116DAB" w:rsidRDefault="00FD4DD2" w:rsidP="00FD4DD2">
      <w:pPr>
        <w:jc w:val="both"/>
        <w:rPr>
          <w:szCs w:val="24"/>
        </w:rPr>
      </w:pPr>
      <w:r w:rsidRPr="00116DAB">
        <w:rPr>
          <w:szCs w:val="24"/>
        </w:rPr>
        <w:t>5. Spôsob identifikácie záujmov a možných konfliktov zainteresovaných skupín a jednotlivcov:</w:t>
      </w:r>
    </w:p>
    <w:p w:rsidR="00FD4DD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>Identifikovanie záujmov a možných konfliktov zainteresovaných skupín prebiehalo počas konzultáci</w:t>
      </w:r>
      <w:r w:rsidR="006B0392" w:rsidRPr="00116DAB">
        <w:rPr>
          <w:i/>
          <w:szCs w:val="24"/>
        </w:rPr>
        <w:t>e</w:t>
      </w:r>
      <w:r w:rsidRPr="00116DAB">
        <w:rPr>
          <w:i/>
          <w:szCs w:val="24"/>
        </w:rPr>
        <w:t>, a to priamo na osobn</w:t>
      </w:r>
      <w:r w:rsidR="006B0392" w:rsidRPr="00116DAB">
        <w:rPr>
          <w:i/>
          <w:szCs w:val="24"/>
        </w:rPr>
        <w:t>om</w:t>
      </w:r>
      <w:r w:rsidRPr="00116DAB">
        <w:rPr>
          <w:i/>
          <w:szCs w:val="24"/>
        </w:rPr>
        <w:t xml:space="preserve"> stretnut</w:t>
      </w:r>
      <w:r w:rsidR="006B0392" w:rsidRPr="00116DAB">
        <w:rPr>
          <w:i/>
          <w:szCs w:val="24"/>
        </w:rPr>
        <w:t>í</w:t>
      </w:r>
      <w:r w:rsidRPr="00116DAB">
        <w:rPr>
          <w:i/>
          <w:szCs w:val="24"/>
        </w:rPr>
        <w:t xml:space="preserve"> pri príprave návrhu právneho predpisu. 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6. Spôsob zapojenia zainteresovaných skupín a jednotlivcov do tvorby právneho predpisu: </w:t>
      </w:r>
    </w:p>
    <w:p w:rsidR="00FD4DD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>Zainteresované subjekty sa do prípravy návrhu právneho predpisu zapojili prostredníctvom pracovn</w:t>
      </w:r>
      <w:r w:rsidR="006B0392" w:rsidRPr="00116DAB">
        <w:rPr>
          <w:i/>
          <w:szCs w:val="24"/>
        </w:rPr>
        <w:t>ého</w:t>
      </w:r>
      <w:r w:rsidRPr="00116DAB">
        <w:rPr>
          <w:i/>
          <w:szCs w:val="24"/>
        </w:rPr>
        <w:t xml:space="preserve"> stretnut</w:t>
      </w:r>
      <w:r w:rsidR="006B0392" w:rsidRPr="00116DAB">
        <w:rPr>
          <w:i/>
          <w:szCs w:val="24"/>
        </w:rPr>
        <w:t>ia</w:t>
      </w:r>
      <w:r w:rsidRPr="00116DAB">
        <w:rPr>
          <w:i/>
          <w:szCs w:val="24"/>
        </w:rPr>
        <w:t>, na ktor</w:t>
      </w:r>
      <w:r w:rsidR="006B0392" w:rsidRPr="00116DAB">
        <w:rPr>
          <w:i/>
          <w:szCs w:val="24"/>
        </w:rPr>
        <w:t>om</w:t>
      </w:r>
      <w:r w:rsidRPr="00116DAB">
        <w:rPr>
          <w:i/>
          <w:szCs w:val="24"/>
        </w:rPr>
        <w:t xml:space="preserve"> boli oboznámené s obsahom pripravovanej právnej úpravy. K návrhu právneho predpisu </w:t>
      </w:r>
      <w:r w:rsidR="0036038A" w:rsidRPr="00116DAB">
        <w:rPr>
          <w:i/>
          <w:szCs w:val="24"/>
        </w:rPr>
        <w:t>ne</w:t>
      </w:r>
      <w:r w:rsidRPr="00116DAB">
        <w:rPr>
          <w:i/>
          <w:szCs w:val="24"/>
        </w:rPr>
        <w:t>boli zo strany zainteresovaných subjektov predložené pripomienky alebo podnety</w:t>
      </w:r>
      <w:r w:rsidR="0036038A" w:rsidRPr="00116DAB">
        <w:rPr>
          <w:i/>
          <w:szCs w:val="24"/>
        </w:rPr>
        <w:t>.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7. Zoznam zapojených aktérov: </w:t>
      </w:r>
    </w:p>
    <w:p w:rsidR="00FD4DD2" w:rsidRPr="00116DAB" w:rsidRDefault="00FD4DD2" w:rsidP="00FD4DD2">
      <w:pPr>
        <w:rPr>
          <w:i/>
          <w:szCs w:val="24"/>
        </w:rPr>
      </w:pPr>
      <w:r w:rsidRPr="00116DAB">
        <w:rPr>
          <w:i/>
          <w:szCs w:val="24"/>
        </w:rPr>
        <w:t>Ministerstvo vnútra Slovenskej republiky</w:t>
      </w:r>
    </w:p>
    <w:p w:rsidR="001F713D" w:rsidRPr="00116DAB" w:rsidRDefault="001F713D" w:rsidP="00FD4DD2">
      <w:pPr>
        <w:rPr>
          <w:i/>
          <w:szCs w:val="24"/>
        </w:rPr>
      </w:pPr>
      <w:r w:rsidRPr="00116DAB">
        <w:rPr>
          <w:i/>
          <w:szCs w:val="24"/>
        </w:rPr>
        <w:t>Prezídium Policajného zboru</w:t>
      </w:r>
    </w:p>
    <w:p w:rsidR="001F713D" w:rsidRPr="00116DAB" w:rsidRDefault="001F713D" w:rsidP="00FD4DD2">
      <w:pPr>
        <w:rPr>
          <w:i/>
          <w:szCs w:val="24"/>
        </w:rPr>
      </w:pPr>
      <w:r w:rsidRPr="00116DAB">
        <w:rPr>
          <w:i/>
          <w:szCs w:val="24"/>
        </w:rPr>
        <w:t>Kriminalistický a expertízny ústav Policajného zboru</w:t>
      </w:r>
    </w:p>
    <w:p w:rsidR="001F713D" w:rsidRPr="00116DAB" w:rsidRDefault="001F713D" w:rsidP="00FD4DD2">
      <w:pPr>
        <w:rPr>
          <w:i/>
          <w:szCs w:val="24"/>
        </w:rPr>
      </w:pPr>
      <w:proofErr w:type="spellStart"/>
      <w:r w:rsidRPr="00116DAB">
        <w:rPr>
          <w:i/>
          <w:szCs w:val="24"/>
        </w:rPr>
        <w:t>Konštrukta</w:t>
      </w:r>
      <w:proofErr w:type="spellEnd"/>
      <w:r w:rsidRPr="00116DAB">
        <w:rPr>
          <w:i/>
          <w:szCs w:val="24"/>
        </w:rPr>
        <w:t xml:space="preserve"> – </w:t>
      </w:r>
      <w:proofErr w:type="spellStart"/>
      <w:r w:rsidRPr="00116DAB">
        <w:rPr>
          <w:i/>
          <w:szCs w:val="24"/>
        </w:rPr>
        <w:t>Defence</w:t>
      </w:r>
      <w:proofErr w:type="spellEnd"/>
      <w:r w:rsidRPr="00116DAB">
        <w:rPr>
          <w:i/>
          <w:szCs w:val="24"/>
        </w:rPr>
        <w:t>, a.s.</w:t>
      </w:r>
    </w:p>
    <w:p w:rsidR="001F713D" w:rsidRPr="00116DAB" w:rsidRDefault="001F713D" w:rsidP="00FD4DD2">
      <w:pPr>
        <w:rPr>
          <w:i/>
          <w:szCs w:val="24"/>
        </w:rPr>
      </w:pPr>
      <w:r w:rsidRPr="00116DAB">
        <w:rPr>
          <w:i/>
          <w:szCs w:val="24"/>
        </w:rPr>
        <w:t>Liptovská skúšobňa s.r.o.</w:t>
      </w:r>
    </w:p>
    <w:p w:rsidR="001F713D" w:rsidRPr="00116DAB" w:rsidRDefault="001F713D" w:rsidP="00FD4DD2">
      <w:pPr>
        <w:rPr>
          <w:i/>
          <w:szCs w:val="24"/>
        </w:rPr>
      </w:pPr>
      <w:proofErr w:type="spellStart"/>
      <w:r w:rsidRPr="00116DAB">
        <w:rPr>
          <w:i/>
          <w:szCs w:val="24"/>
        </w:rPr>
        <w:t>Legis</w:t>
      </w:r>
      <w:proofErr w:type="spellEnd"/>
      <w:r w:rsidRPr="00116DAB">
        <w:rPr>
          <w:i/>
          <w:szCs w:val="24"/>
        </w:rPr>
        <w:t xml:space="preserve"> </w:t>
      </w:r>
      <w:proofErr w:type="spellStart"/>
      <w:r w:rsidRPr="00116DAB">
        <w:rPr>
          <w:i/>
          <w:szCs w:val="24"/>
        </w:rPr>
        <w:t>Telum</w:t>
      </w:r>
      <w:proofErr w:type="spellEnd"/>
    </w:p>
    <w:p w:rsidR="001F713D" w:rsidRPr="00116DAB" w:rsidRDefault="001F713D" w:rsidP="00FD4DD2">
      <w:pPr>
        <w:rPr>
          <w:i/>
          <w:szCs w:val="24"/>
        </w:rPr>
      </w:pPr>
      <w:r w:rsidRPr="00116DAB">
        <w:rPr>
          <w:i/>
          <w:szCs w:val="24"/>
        </w:rPr>
        <w:t>ZVS holding, a.s.</w:t>
      </w:r>
    </w:p>
    <w:p w:rsidR="00FD4DD2" w:rsidRPr="00116DAB" w:rsidRDefault="00FD4DD2" w:rsidP="00047CBD">
      <w:pPr>
        <w:rPr>
          <w:i/>
          <w:szCs w:val="24"/>
        </w:rPr>
      </w:pPr>
      <w:r w:rsidRPr="00116DAB">
        <w:rPr>
          <w:szCs w:val="24"/>
        </w:rPr>
        <w:t xml:space="preserve">8. Spôsob naloženia s pripomienkami verejnosti: </w:t>
      </w:r>
    </w:p>
    <w:p w:rsidR="00FD4DD2" w:rsidRPr="00116DAB" w:rsidRDefault="00FD4DD2" w:rsidP="00FD4DD2">
      <w:pPr>
        <w:rPr>
          <w:szCs w:val="24"/>
        </w:rPr>
      </w:pPr>
      <w:r w:rsidRPr="00116DAB">
        <w:rPr>
          <w:szCs w:val="24"/>
        </w:rPr>
        <w:t xml:space="preserve">9. Zhodnotenie </w:t>
      </w:r>
      <w:proofErr w:type="spellStart"/>
      <w:r w:rsidRPr="00116DAB">
        <w:rPr>
          <w:szCs w:val="24"/>
        </w:rPr>
        <w:t>participatívneho</w:t>
      </w:r>
      <w:proofErr w:type="spellEnd"/>
      <w:r w:rsidRPr="00116DAB">
        <w:rPr>
          <w:szCs w:val="24"/>
        </w:rPr>
        <w:t xml:space="preserve"> procesu predkladateľom:</w:t>
      </w:r>
    </w:p>
    <w:p w:rsidR="00FD4DD2" w:rsidRPr="00116DAB" w:rsidRDefault="00FD4DD2" w:rsidP="00FD4DD2">
      <w:pPr>
        <w:jc w:val="both"/>
        <w:rPr>
          <w:i/>
          <w:szCs w:val="24"/>
        </w:rPr>
      </w:pPr>
      <w:r w:rsidRPr="00116DAB">
        <w:rPr>
          <w:i/>
          <w:szCs w:val="24"/>
        </w:rPr>
        <w:t xml:space="preserve">Predkladateľ hodnotí pozitívne aktívny prístup a ochotu zainteresovanej verejnosti pri príprave návrhu právneho predpisu. </w:t>
      </w:r>
    </w:p>
    <w:p w:rsidR="00F87DEF" w:rsidRPr="00116DAB" w:rsidRDefault="00F87DEF">
      <w:pPr>
        <w:rPr>
          <w:szCs w:val="24"/>
        </w:rPr>
      </w:pPr>
    </w:p>
    <w:sectPr w:rsidR="00F87DEF" w:rsidRPr="00116D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AB" w:rsidRDefault="00116DAB" w:rsidP="00116DAB">
      <w:pPr>
        <w:spacing w:after="0" w:line="240" w:lineRule="auto"/>
      </w:pPr>
      <w:r>
        <w:separator/>
      </w:r>
    </w:p>
  </w:endnote>
  <w:endnote w:type="continuationSeparator" w:id="0">
    <w:p w:rsidR="00116DAB" w:rsidRDefault="00116DAB" w:rsidP="0011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862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16DAB" w:rsidRPr="00116DAB" w:rsidRDefault="00116DAB">
        <w:pPr>
          <w:pStyle w:val="Pta"/>
          <w:jc w:val="center"/>
          <w:rPr>
            <w:sz w:val="20"/>
            <w:szCs w:val="20"/>
          </w:rPr>
        </w:pPr>
        <w:r w:rsidRPr="00116DAB">
          <w:rPr>
            <w:sz w:val="20"/>
            <w:szCs w:val="20"/>
          </w:rPr>
          <w:fldChar w:fldCharType="begin"/>
        </w:r>
        <w:r w:rsidRPr="00116DAB">
          <w:rPr>
            <w:sz w:val="20"/>
            <w:szCs w:val="20"/>
          </w:rPr>
          <w:instrText>PAGE   \* MERGEFORMAT</w:instrText>
        </w:r>
        <w:r w:rsidRPr="00116DA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116DAB">
          <w:rPr>
            <w:sz w:val="20"/>
            <w:szCs w:val="20"/>
          </w:rPr>
          <w:fldChar w:fldCharType="end"/>
        </w:r>
      </w:p>
    </w:sdtContent>
  </w:sdt>
  <w:p w:rsidR="00116DAB" w:rsidRDefault="00116D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AB" w:rsidRDefault="00116DAB" w:rsidP="00116DAB">
      <w:pPr>
        <w:spacing w:after="0" w:line="240" w:lineRule="auto"/>
      </w:pPr>
      <w:r>
        <w:separator/>
      </w:r>
    </w:p>
  </w:footnote>
  <w:footnote w:type="continuationSeparator" w:id="0">
    <w:p w:rsidR="00116DAB" w:rsidRDefault="00116DAB" w:rsidP="0011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2"/>
    <w:rsid w:val="00047CBD"/>
    <w:rsid w:val="00116DAB"/>
    <w:rsid w:val="001F713D"/>
    <w:rsid w:val="0036038A"/>
    <w:rsid w:val="0045135A"/>
    <w:rsid w:val="006B0392"/>
    <w:rsid w:val="00700ACF"/>
    <w:rsid w:val="007308D8"/>
    <w:rsid w:val="00777477"/>
    <w:rsid w:val="00800AF4"/>
    <w:rsid w:val="00A83509"/>
    <w:rsid w:val="00C16B8C"/>
    <w:rsid w:val="00C76A25"/>
    <w:rsid w:val="00DA7F4B"/>
    <w:rsid w:val="00F0645A"/>
    <w:rsid w:val="00F87DEF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DD2"/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4DD2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D4DD2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table" w:styleId="Mriekatabuky">
    <w:name w:val="Table Grid"/>
    <w:basedOn w:val="Normlnatabuka"/>
    <w:uiPriority w:val="59"/>
    <w:rsid w:val="00FD4DD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D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D2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00A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0A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0AF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0A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0A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6DA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DAB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DD2"/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4DD2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D4DD2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table" w:styleId="Mriekatabuky">
    <w:name w:val="Table Grid"/>
    <w:basedOn w:val="Normlnatabuka"/>
    <w:uiPriority w:val="59"/>
    <w:rsid w:val="00FD4DD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D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D2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00A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0A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0AF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0A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0A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6DA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DA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1E6A-A849-473D-ABA1-A535C8E4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Kundrátová Bernadeta</dc:creator>
  <cp:lastModifiedBy>Pankievičová Anežka</cp:lastModifiedBy>
  <cp:revision>9</cp:revision>
  <dcterms:created xsi:type="dcterms:W3CDTF">2018-03-27T07:48:00Z</dcterms:created>
  <dcterms:modified xsi:type="dcterms:W3CDTF">2018-05-31T08:14:00Z</dcterms:modified>
</cp:coreProperties>
</file>