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E9457C" w:rsidRPr="00CD4982" w:rsidTr="00DF07F1">
        <w:trPr>
          <w:trHeight w:val="75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E9457C" w:rsidRDefault="00E9457C" w:rsidP="00E9457C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sociálnych vplyvov</w:t>
            </w:r>
          </w:p>
          <w:p w:rsidR="00E9457C" w:rsidRPr="00E9457C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E9457C" w:rsidRPr="00CD4982" w:rsidTr="00DF07F1">
        <w:trPr>
          <w:trHeight w:val="759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E9457C" w:rsidRPr="00E9457C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  <w:tr w:rsidR="00E9457C" w:rsidRPr="00CD4982" w:rsidTr="00DF07F1">
        <w:trPr>
          <w:trHeight w:val="759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9457C" w:rsidRPr="00DF07F1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F07F1">
              <w:rPr>
                <w:rFonts w:ascii="Times New Roman" w:hAnsi="Times New Roman"/>
                <w:i/>
                <w:sz w:val="20"/>
                <w:szCs w:val="20"/>
              </w:rPr>
              <w:t xml:space="preserve">Vedie návrh k zvýšeniu alebo zníženiu príjmov alebo výdavkov domácností? </w:t>
            </w:r>
          </w:p>
          <w:p w:rsidR="00E9457C" w:rsidRPr="00DF07F1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F07F1">
              <w:rPr>
                <w:rFonts w:ascii="Times New Roman" w:hAnsi="Times New Roman"/>
                <w:i/>
                <w:sz w:val="20"/>
                <w:szCs w:val="20"/>
              </w:rPr>
              <w:t xml:space="preserve">Ktoré skupiny domácností/obyvateľstva sú takto ovplyvnené a akým spôsobom? </w:t>
            </w:r>
          </w:p>
          <w:p w:rsidR="00E9457C" w:rsidRPr="00E9457C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7F1">
              <w:rPr>
                <w:rFonts w:ascii="Times New Roman" w:hAnsi="Times New Roman"/>
                <w:i/>
                <w:sz w:val="20"/>
                <w:szCs w:val="20"/>
              </w:rPr>
              <w:t>Sú medzi potenciálne ovplyvnenými skupinami skupiny v riziku chudoby alebo sociálneho vylúčenia?</w:t>
            </w:r>
          </w:p>
        </w:tc>
      </w:tr>
      <w:tr w:rsidR="00E9457C" w:rsidRPr="00CD4982" w:rsidTr="00E9457C">
        <w:trPr>
          <w:trHeight w:val="759"/>
          <w:jc w:val="center"/>
        </w:trPr>
        <w:tc>
          <w:tcPr>
            <w:tcW w:w="2500" w:type="pct"/>
            <w:tcBorders>
              <w:bottom w:val="dotted" w:sz="4" w:space="0" w:color="auto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bottom w:val="dotted" w:sz="4" w:space="0" w:color="auto"/>
            </w:tcBorders>
          </w:tcPr>
          <w:p w:rsidR="00E9457C" w:rsidRPr="00164BE9" w:rsidRDefault="00BF4641" w:rsidP="00BF46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Vládny n</w:t>
            </w:r>
            <w:bookmarkStart w:id="0" w:name="_GoBack"/>
            <w:bookmarkEnd w:id="0"/>
            <w:r w:rsidR="00E9457C" w:rsidRPr="00164BE9">
              <w:rPr>
                <w:rFonts w:ascii="Times New Roman" w:hAnsi="Times New Roman"/>
                <w:sz w:val="20"/>
                <w:szCs w:val="20"/>
              </w:rPr>
              <w:t xml:space="preserve">ávrh zákona bude mať pozitívny vplyv na </w:t>
            </w:r>
            <w:r w:rsidR="0084772F">
              <w:rPr>
                <w:rFonts w:ascii="Times New Roman" w:hAnsi="Times New Roman"/>
                <w:sz w:val="20"/>
                <w:szCs w:val="20"/>
              </w:rPr>
              <w:t>hospodárenie domácností</w:t>
            </w:r>
            <w:r w:rsidR="00E9457C">
              <w:rPr>
                <w:rFonts w:ascii="Times New Roman" w:hAnsi="Times New Roman"/>
                <w:sz w:val="20"/>
                <w:szCs w:val="20"/>
              </w:rPr>
              <w:t xml:space="preserve"> v hmotnej núdzi</w:t>
            </w:r>
            <w:r w:rsidR="00E9457C" w:rsidRPr="00164BE9">
              <w:rPr>
                <w:rFonts w:ascii="Times New Roman" w:hAnsi="Times New Roman"/>
                <w:sz w:val="20"/>
                <w:szCs w:val="20"/>
              </w:rPr>
              <w:t>,</w:t>
            </w:r>
            <w:r w:rsidR="0084772F">
              <w:rPr>
                <w:rFonts w:ascii="Times New Roman" w:hAnsi="Times New Roman"/>
                <w:sz w:val="20"/>
                <w:szCs w:val="20"/>
              </w:rPr>
              <w:t xml:space="preserve"> a to zvýšením ich príjmu. </w:t>
            </w:r>
          </w:p>
        </w:tc>
      </w:tr>
      <w:tr w:rsidR="00E9457C" w:rsidRPr="00CD4982" w:rsidTr="00383607"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</w:tcBorders>
          </w:tcPr>
          <w:p w:rsidR="0084772F" w:rsidRDefault="00E9457C" w:rsidP="008477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66135C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Zvýšenie príjmov</w:t>
            </w:r>
            <w:r w:rsidRPr="0066135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sa predpokladá</w:t>
            </w:r>
            <w:r w:rsidRPr="0066135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84772F" w:rsidRPr="0084772F" w:rsidRDefault="0000457A" w:rsidP="00246551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u</w:t>
            </w:r>
            <w:r w:rsidR="0084772F" w:rsidRPr="0084772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domácnost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>i</w:t>
            </w:r>
            <w:r w:rsidR="0084772F" w:rsidRPr="0084772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hmotnej núdzi, v dôsledku zvýšenia dávky v hmotnej núdzi, ako aj 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aktivačného príspevku, ochranného príspevku a príspevku na nezaopatrené dieťa,</w:t>
            </w:r>
          </w:p>
          <w:p w:rsidR="0084772F" w:rsidRPr="0084772F" w:rsidRDefault="0000457A" w:rsidP="00246551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u domácnost</w:t>
            </w:r>
            <w:r w:rsidR="00246551">
              <w:rPr>
                <w:rFonts w:ascii="Times New Roman" w:hAnsi="Times New Roman"/>
                <w:sz w:val="20"/>
                <w:szCs w:val="20"/>
                <w:lang w:eastAsia="sk-SK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r w:rsidR="0084772F" w:rsidRPr="0084772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kde aspoň jeden člen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je zamestnaný </w:t>
            </w:r>
            <w:r w:rsidR="0084772F" w:rsidRPr="0084772F">
              <w:rPr>
                <w:rFonts w:ascii="Times New Roman" w:hAnsi="Times New Roman"/>
                <w:sz w:val="20"/>
                <w:szCs w:val="20"/>
                <w:lang w:eastAsia="sk-SK"/>
              </w:rPr>
              <w:t>má príjem zo závislej činnosti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minimálne na úrovni minimálnej mzdy</w:t>
            </w:r>
            <w:r w:rsidR="0084772F" w:rsidRPr="0084772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 to </w:t>
            </w:r>
            <w:r w:rsidR="0084772F" w:rsidRPr="0084772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zvýšen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ím</w:t>
            </w:r>
            <w:r w:rsidR="0084772F" w:rsidRPr="0084772F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sumy aktivačného prísp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evku za účelom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posilnením 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motivácie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udržaním sa na trhu práce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</w:p>
          <w:p w:rsidR="00E9457C" w:rsidRPr="00B03BC5" w:rsidRDefault="0084772F" w:rsidP="00B03BC5">
            <w:pPr>
              <w:pStyle w:val="Odsekzoznamu"/>
              <w:numPr>
                <w:ilvl w:val="0"/>
                <w:numId w:val="4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00457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 domácnosti, ktorej členom je poberateľ predčasného dôchodku </w:t>
            </w:r>
            <w:r w:rsidR="0000457A" w:rsidRPr="0000457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alebo tehotná žena od začiatku ôsmeho týždňa pred očakávaným dňom pôrodu v dôsledku </w:t>
            </w:r>
            <w:r w:rsidR="0000457A">
              <w:rPr>
                <w:rFonts w:ascii="Times New Roman" w:hAnsi="Times New Roman"/>
                <w:sz w:val="20"/>
                <w:szCs w:val="20"/>
                <w:lang w:eastAsia="sk-SK"/>
              </w:rPr>
              <w:t>r</w:t>
            </w:r>
            <w:r w:rsidR="0000457A" w:rsidRPr="0000457A">
              <w:rPr>
                <w:rFonts w:ascii="Times New Roman" w:hAnsi="Times New Roman"/>
                <w:sz w:val="20"/>
                <w:szCs w:val="20"/>
                <w:lang w:eastAsia="sk-SK"/>
              </w:rPr>
              <w:t>ozšírenie okruhu osôb, u ktorých sa neskúma možnosť zabezpečiť alebo zvýšiť si príjem vlastnou prácou</w:t>
            </w:r>
            <w:r w:rsidR="0000457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 možnosťou nároku na ochranný príspevok</w:t>
            </w:r>
            <w:r w:rsidR="00417C78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</w:p>
        </w:tc>
      </w:tr>
      <w:tr w:rsidR="00E9457C" w:rsidRPr="00CD4982" w:rsidTr="00DF07F1">
        <w:trPr>
          <w:trHeight w:val="759"/>
          <w:jc w:val="center"/>
        </w:trPr>
        <w:tc>
          <w:tcPr>
            <w:tcW w:w="2500" w:type="pct"/>
          </w:tcPr>
          <w:p w:rsidR="00E9457C" w:rsidRPr="00E538C0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</w:tcPr>
          <w:p w:rsidR="009E5E19" w:rsidRDefault="00C14FC6" w:rsidP="00202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Negatívny vplyv na hospodárenie domácnosti v dôsledku zníženia príjmu,</w:t>
            </w:r>
            <w:r w:rsidR="0020287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</w:t>
            </w:r>
          </w:p>
          <w:p w:rsidR="009E5E19" w:rsidRDefault="0020287A" w:rsidP="006226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>nárok na pomoc v hmotnej núdzi nevznikne domácnosti, ak sa najmenej jeden z jej členov zdržiava v cudzine dlhšie ak</w:t>
            </w:r>
            <w:r w:rsidR="00417C78">
              <w:rPr>
                <w:rFonts w:ascii="Times New Roman" w:hAnsi="Times New Roman"/>
                <w:sz w:val="20"/>
                <w:szCs w:val="20"/>
                <w:lang w:eastAsia="sk-SK"/>
              </w:rPr>
              <w:t>o 30 po sebe nasledujúcich dní,</w:t>
            </w:r>
            <w:r w:rsidR="00526FF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 výnimkou ak sa </w:t>
            </w:r>
            <w:r w:rsidR="00526FFE" w:rsidRPr="00975332">
              <w:rPr>
                <w:rFonts w:ascii="Times New Roman" w:hAnsi="Times New Roman"/>
                <w:sz w:val="20"/>
                <w:szCs w:val="20"/>
                <w:lang w:eastAsia="sk-SK"/>
              </w:rPr>
              <w:t>člen domácnosti zdržiava v cudzine z dôvodu štúdia</w:t>
            </w:r>
            <w:r w:rsidR="00975332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</w:p>
          <w:p w:rsidR="009E5E19" w:rsidRDefault="009E5E19" w:rsidP="006226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ak u </w:t>
            </w:r>
            <w:r w:rsidR="00CC023C"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>člena domácnosti posudkový lekár potvrdí, že jeho nepriaznivý zdravotný stav naďalej netrvá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stáva </w:t>
            </w:r>
            <w:r w:rsidR="002C3B4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sa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d</w:t>
            </w:r>
            <w:r w:rsidR="00CC023C"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>isponibilným na vykonávanie činnosti na splnenie podmienok na plnú dávku v hmotnej núdzi</w:t>
            </w:r>
            <w:r w:rsidR="00417C78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  <w:r w:rsidR="00CC023C"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9E5E19" w:rsidRDefault="00CC023C" w:rsidP="006226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>predĺženi</w:t>
            </w:r>
            <w:r w:rsidR="002C3B49">
              <w:rPr>
                <w:rFonts w:ascii="Times New Roman" w:hAnsi="Times New Roman"/>
                <w:sz w:val="20"/>
                <w:szCs w:val="20"/>
                <w:lang w:eastAsia="sk-SK"/>
              </w:rPr>
              <w:t>e</w:t>
            </w:r>
            <w:r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rozsahu kalendárnych rokov počas, ktorých sa napoč</w:t>
            </w:r>
            <w:r w:rsidR="00483187"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>ítava obdobie nepriaznivého zdravotného stavu z 2 rokov na 4 roky</w:t>
            </w:r>
            <w:r w:rsidR="00B075D8"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>, t. j.</w:t>
            </w:r>
            <w:r w:rsidR="009E5E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obdobie nároku na ochranný príspevok môže byť iba dvanásť mesiacov počas 4 rokov</w:t>
            </w:r>
            <w:r w:rsidR="00417C78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</w:p>
          <w:p w:rsidR="00417C78" w:rsidRDefault="002C3B49" w:rsidP="006226B9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6" w:hanging="142"/>
              <w:jc w:val="both"/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domácnosť nie je v hmotnej núdzi </w:t>
            </w:r>
            <w:r w:rsidR="00417C7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ak aspoň jeden člen domácností podniká, to  neplatí v prípade, že toto podnikanie trvá menej ako jeden rok alebo ho nemožno prerušiť. </w:t>
            </w:r>
          </w:p>
          <w:p w:rsidR="00CC023C" w:rsidRPr="00FE5A26" w:rsidRDefault="00483187" w:rsidP="00483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>Tieto opatrenia boli nastavené na základe poznatkov z aplikačnej prax</w:t>
            </w:r>
            <w:r w:rsidR="002C3B49">
              <w:rPr>
                <w:rFonts w:ascii="Times New Roman" w:hAnsi="Times New Roman"/>
                <w:sz w:val="20"/>
                <w:szCs w:val="20"/>
                <w:lang w:eastAsia="sk-SK"/>
              </w:rPr>
              <w:t>e</w:t>
            </w:r>
            <w:r w:rsidRPr="009E5E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E9457C" w:rsidRPr="00CD4982" w:rsidTr="00DF07F1">
        <w:trPr>
          <w:trHeight w:val="624"/>
          <w:jc w:val="center"/>
        </w:trPr>
        <w:tc>
          <w:tcPr>
            <w:tcW w:w="2500" w:type="pct"/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</w:tcPr>
          <w:p w:rsidR="00E9457C" w:rsidRDefault="0020287A" w:rsidP="00483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Domácnosti v hmotnej núdzi, v prípade, že jeden z členov sa zdrži</w:t>
            </w:r>
            <w:r w:rsidR="0097533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ava v zahraničí viac ako 30 dní, </w:t>
            </w:r>
            <w:r w:rsidR="00526FF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 výnimkou ak sa </w:t>
            </w:r>
            <w:r w:rsidR="00526FFE" w:rsidRPr="00975332">
              <w:rPr>
                <w:rFonts w:ascii="Times New Roman" w:hAnsi="Times New Roman"/>
                <w:sz w:val="20"/>
                <w:szCs w:val="20"/>
                <w:lang w:eastAsia="sk-SK"/>
              </w:rPr>
              <w:t>člen domácnosti zdržiava v cudzine z dôvodu štúdia</w:t>
            </w:r>
            <w:r w:rsidR="00975332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  <w:r w:rsidR="004831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483187" w:rsidRDefault="00483187" w:rsidP="00483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Domácnosti v hmotnej núdzi, v prípade, že posudkový lekár potvrdí u člena domácnosti, že jeho nepriaznivý </w:t>
            </w:r>
            <w:r w:rsidR="002C3B49"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 xml:space="preserve">zdravotný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stav už netrvá a môže vykonávať aktivity za účelom uplatnenia nároku na plnú dávku v hmotnej núdzi. </w:t>
            </w:r>
          </w:p>
          <w:p w:rsidR="00483187" w:rsidRDefault="00483187" w:rsidP="004831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Domácnosti v hmotnej núdzi, v prípade, ak ide o člena domácnosti, u ktorého v priebehu štyroch rokoch, trval nepriaznivý zdravotný stav </w:t>
            </w:r>
            <w:r w:rsidR="002C3B4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spolu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viac ako 12 kalendárnych mesiacov. </w:t>
            </w:r>
          </w:p>
          <w:p w:rsidR="00417C78" w:rsidRPr="0040544D" w:rsidRDefault="00417C78" w:rsidP="002C3B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Domácnosti, </w:t>
            </w:r>
            <w:r w:rsidR="002C3B4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ktorej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aspoň jeden člen podniká, to sa netýka podnikania ktoré trvá menej ako jeden rok alebo sa nedá prerušiť. </w:t>
            </w:r>
          </w:p>
        </w:tc>
      </w:tr>
      <w:tr w:rsidR="00E9457C" w:rsidRPr="007620BE" w:rsidTr="00DF07F1">
        <w:trPr>
          <w:trHeight w:val="680"/>
          <w:jc w:val="center"/>
        </w:trPr>
        <w:tc>
          <w:tcPr>
            <w:tcW w:w="2500" w:type="pct"/>
          </w:tcPr>
          <w:p w:rsidR="00E9457C" w:rsidRPr="007620BE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7620BE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 xml:space="preserve">Špecifikujte ovplyvnené skupiny </w:t>
            </w:r>
            <w:r w:rsidRPr="007620BE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 w:rsidRPr="007620BE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</w:tcPr>
          <w:p w:rsidR="00E9457C" w:rsidRPr="007620BE" w:rsidRDefault="00E9457C" w:rsidP="00417C7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620BE">
              <w:rPr>
                <w:rFonts w:ascii="Times New Roman" w:hAnsi="Times New Roman"/>
                <w:sz w:val="20"/>
                <w:szCs w:val="20"/>
                <w:lang w:eastAsia="sk-SK"/>
              </w:rPr>
              <w:t>Zvýšenie príjmu domácnosti v hmotnej núdzi</w:t>
            </w:r>
            <w:r w:rsidR="0000457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či už v dôsledku zvýšenia dávky v hmotnej núdzi, aktivačného príspevku, ochranného príspevku a príspevku na nezaopatrené dieťa, ale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aj </w:t>
            </w:r>
            <w:r w:rsidR="0000457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 domácnosti, kde aspoň jeden člen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je zamestnaný a </w:t>
            </w:r>
            <w:r w:rsidR="0000457A">
              <w:rPr>
                <w:rFonts w:ascii="Times New Roman" w:hAnsi="Times New Roman"/>
                <w:sz w:val="20"/>
                <w:szCs w:val="20"/>
                <w:lang w:eastAsia="sk-SK"/>
              </w:rPr>
              <w:t>má príjem zo závislej činnosti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minimálne na úrovni minimálnej mzdy, ako aj domácnost</w:t>
            </w:r>
            <w:r w:rsidR="00246551">
              <w:rPr>
                <w:rFonts w:ascii="Times New Roman" w:hAnsi="Times New Roman"/>
                <w:sz w:val="20"/>
                <w:szCs w:val="20"/>
                <w:lang w:eastAsia="sk-SK"/>
              </w:rPr>
              <w:t>i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kde je členom poberateľom predčasného dôchodku alebo </w:t>
            </w:r>
            <w:r w:rsidR="003C5C02" w:rsidRPr="0000457A">
              <w:rPr>
                <w:rFonts w:ascii="Times New Roman" w:hAnsi="Times New Roman"/>
                <w:sz w:val="20"/>
                <w:szCs w:val="20"/>
                <w:lang w:eastAsia="sk-SK"/>
              </w:rPr>
              <w:t>tehotná žena od začiatku ôsmeho týždňa pred očakávaným dňom pôrodu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dôsledku nároku na ochranný príspevok</w:t>
            </w:r>
            <w:r w:rsidR="00417C78">
              <w:rPr>
                <w:rFonts w:ascii="Times New Roman" w:hAnsi="Times New Roman"/>
                <w:sz w:val="20"/>
                <w:szCs w:val="20"/>
                <w:lang w:eastAsia="sk-SK"/>
              </w:rPr>
              <w:t>, taktiež v prípade samostatného posudzovaného okruhu plnoletých rodičov (môžu byť nezaopatrené deti)  s nezaopatrenými deťmi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  <w:r w:rsidR="0000457A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9457C" w:rsidRPr="00CD4982" w:rsidTr="003C5C02">
        <w:trPr>
          <w:trHeight w:val="286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9457C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E9457C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E9457C" w:rsidRPr="00DA4453" w:rsidRDefault="00E9457C" w:rsidP="00E9457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  <w:tr w:rsidR="00E9457C" w:rsidRPr="007620BE" w:rsidTr="003C5C02">
        <w:trPr>
          <w:trHeight w:val="363"/>
          <w:jc w:val="center"/>
        </w:trPr>
        <w:tc>
          <w:tcPr>
            <w:tcW w:w="5000" w:type="pct"/>
            <w:gridSpan w:val="2"/>
          </w:tcPr>
          <w:p w:rsidR="00E9457C" w:rsidRPr="007620BE" w:rsidRDefault="00E9457C" w:rsidP="003C5C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620BE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Ovplyvnená skupina: </w:t>
            </w:r>
          </w:p>
        </w:tc>
      </w:tr>
      <w:tr w:rsidR="00E9457C" w:rsidRPr="007620BE" w:rsidTr="003C5C02">
        <w:trPr>
          <w:trHeight w:val="363"/>
          <w:jc w:val="center"/>
        </w:trPr>
        <w:tc>
          <w:tcPr>
            <w:tcW w:w="2500" w:type="pct"/>
          </w:tcPr>
          <w:p w:rsidR="00E9457C" w:rsidRPr="007620BE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7620BE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</w:tcPr>
          <w:p w:rsidR="003C5C02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7620BE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Pôjde o zvýšenie 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>príjmu u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>domácnosti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hmotnej núdzi </w:t>
            </w:r>
            <w:r w:rsid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dôsledku zvýšenia dávky v hmotnej núdzi, ochranného príspevku, aktivačného príspevku a príspevku na nezaopatrené dieťa o 5%, a to nasledovne:</w:t>
            </w:r>
          </w:p>
          <w:p w:rsidR="003C5C02" w:rsidRDefault="003C5C02" w:rsidP="00246551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>dávka v hmotnej núdzi sa zvýši u jednotlivca bez detí o 3,10 eura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mesačne</w:t>
            </w:r>
            <w:r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u jednotlivca s  jedným až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štyrmi </w:t>
            </w:r>
            <w:r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>deťmi o 5,90 eura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mesačne</w:t>
            </w:r>
            <w:r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u jednotlivca s viac ako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štyrmi </w:t>
            </w:r>
            <w:r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>deťmi o 8,60 eura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mesačne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, u dvojic</w:t>
            </w:r>
            <w:r w:rsidR="002D1F53">
              <w:rPr>
                <w:rFonts w:ascii="Times New Roman" w:hAnsi="Times New Roman"/>
                <w:sz w:val="20"/>
                <w:szCs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bez detí o 5,40 eura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mesačne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, u dvojic</w:t>
            </w:r>
            <w:r w:rsidR="002D1F53">
              <w:rPr>
                <w:rFonts w:ascii="Times New Roman" w:hAnsi="Times New Roman"/>
                <w:sz w:val="20"/>
                <w:szCs w:val="20"/>
                <w:lang w:eastAsia="sk-SK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 jedným až štyrmi deťmi o 8 eur</w:t>
            </w:r>
            <w:r w:rsidR="00F13E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mesačne </w:t>
            </w:r>
            <w:r w:rsidR="00F13ED1">
              <w:rPr>
                <w:rFonts w:ascii="Times New Roman" w:hAnsi="Times New Roman"/>
                <w:sz w:val="20"/>
                <w:szCs w:val="20"/>
                <w:lang w:eastAsia="sk-SK"/>
              </w:rPr>
              <w:t>a u dvojic</w:t>
            </w:r>
            <w:r w:rsidR="002D1F53">
              <w:rPr>
                <w:rFonts w:ascii="Times New Roman" w:hAnsi="Times New Roman"/>
                <w:sz w:val="20"/>
                <w:szCs w:val="20"/>
                <w:lang w:eastAsia="sk-SK"/>
              </w:rPr>
              <w:t>e</w:t>
            </w:r>
            <w:r w:rsidR="00F13E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 viac ako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štyrmi </w:t>
            </w:r>
            <w:r w:rsidR="00F13E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deťmi o 10,80 eura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mesačne</w:t>
            </w:r>
            <w:r w:rsidR="00F13ED1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</w:p>
          <w:p w:rsidR="00F13ED1" w:rsidRDefault="00F13ED1" w:rsidP="00246551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ochranný príspevok sa zvyšuje o 3,13 eura 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mesačne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prípade,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ak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ide o člena domácnosti, ktorý dosiahol vek na starobný dôchodok, je invalidný z dôvodu poklesu schopnosti vykonávať zárobkovú činnosť o viac ako 70%, </w:t>
            </w:r>
            <w:r w:rsidR="002918B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je </w:t>
            </w:r>
            <w:r w:rsidR="002918BC" w:rsidRPr="002918BC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osamelým rodičom, ktorý sa osobne, celodenne a riadne stará o dieťa do 31 týždňov veku dieťaťa, ktoré sa osobne, každodenne a riadne starajú o fyzickú osobu s ťažkým zdravotným postihnutím odkázanú na opatrovanie alebo sa zúčastňujú resocializačných programoch v resocializačnom stredisku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formou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 1,71 eura mesačne v prípade, že ide o člena domácnosti, ktorý má nepriaznivý zdravotný stav a o 0,70 eura mesačne v prípade, že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ide 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 člena domácnosti, ktorým je tehotná žena alebo rodič dieťaťa do jedného roku veku dieťaťa, </w:t>
            </w:r>
          </w:p>
          <w:p w:rsidR="00F13ED1" w:rsidRDefault="00F13ED1" w:rsidP="00246551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aktivačný príspevok sa zvyšuje o 3,13 eura 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mesačne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prípade, že ide o člena domácností, ktorý je uchádzačom o zamestnanie, poberateľom rodičovského príspevku a študuje na strednej  alebo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 xml:space="preserve">vysokej škole alebo vykonáva dobrovoľnú vojenskú prípravu. </w:t>
            </w:r>
          </w:p>
          <w:p w:rsidR="000960C3" w:rsidRPr="003C5C02" w:rsidRDefault="000960C3" w:rsidP="00246551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príspevok na nezaopatrené dieťa sa zvýši o 0,90 eura mesačne.</w:t>
            </w:r>
          </w:p>
          <w:p w:rsidR="003C5C02" w:rsidRDefault="00F50C79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Príjem sa zvýši aj u 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>domácnosti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systéme pomoci v hmotnej núdzi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>, kde aspoň jeden člen domácnosti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je zamestnaný a 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má príjem zo závislej činnosti minimálne na úrovni minimálnej mzdy, a to </w:t>
            </w:r>
            <w:r w:rsidR="002D1F53">
              <w:rPr>
                <w:rFonts w:ascii="Times New Roman" w:hAnsi="Times New Roman"/>
                <w:sz w:val="20"/>
                <w:szCs w:val="20"/>
                <w:lang w:eastAsia="sk-SK"/>
              </w:rPr>
              <w:t>z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výšením aktivačného príspevku z uvedeného dôvodu </w:t>
            </w:r>
            <w:r w:rsidR="000960C3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 69,33 eura mesačne. </w:t>
            </w:r>
          </w:p>
          <w:p w:rsidR="00E9457C" w:rsidRPr="007620BE" w:rsidRDefault="000960C3" w:rsidP="002465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dôsledku </w:t>
            </w:r>
            <w:r w:rsidR="00F50C79">
              <w:rPr>
                <w:rFonts w:ascii="Times New Roman" w:hAnsi="Times New Roman"/>
                <w:sz w:val="20"/>
                <w:szCs w:val="20"/>
                <w:lang w:eastAsia="sk-SK"/>
              </w:rPr>
              <w:t>rozšírenia</w:t>
            </w:r>
            <w:r w:rsidR="00F50C79"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okruhu osôb, u ktorých sa neskúma možnosť zabezpečiť alebo zvýšiť si príjem vlastnou prácou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  <w:r w:rsidR="00F50C79"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sa upravia podmienky poskytovania ochranného príspevku, čím sa zvýši príjem u domácnosti, ktorej členom je </w:t>
            </w:r>
            <w:r w:rsidR="00F50C79"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>tehotn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á</w:t>
            </w:r>
            <w:r w:rsidR="00F50C79"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žen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a</w:t>
            </w:r>
            <w:r w:rsidR="00F50C79"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od začiatku ôsmeho týždňa pred očakávaným dňom pôrodu</w:t>
            </w:r>
            <w:r w:rsid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 36,40 eura a u domácnosti, ktorej členom je </w:t>
            </w:r>
            <w:r w:rsidR="00F50C79"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poberateľ predčasného starobného dôchodku </w:t>
            </w:r>
            <w:r w:rsid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 66,20 eura.  </w:t>
            </w:r>
          </w:p>
        </w:tc>
      </w:tr>
      <w:tr w:rsidR="00E9457C" w:rsidRPr="00CD4982" w:rsidTr="003C5C02">
        <w:trPr>
          <w:trHeight w:val="363"/>
          <w:jc w:val="center"/>
        </w:trPr>
        <w:tc>
          <w:tcPr>
            <w:tcW w:w="2500" w:type="pct"/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Negatívny vplyv - priemerný pokles príjmov/ rast výdavkov v skupine v eurách a/alebo v % / obdobie:</w:t>
            </w:r>
          </w:p>
        </w:tc>
        <w:tc>
          <w:tcPr>
            <w:tcW w:w="2500" w:type="pct"/>
          </w:tcPr>
          <w:p w:rsidR="00E9457C" w:rsidRPr="00CA6BAF" w:rsidRDefault="0020287A" w:rsidP="009E5E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Nie je možné kvantifikovať o aké zníženie pôjde a</w:t>
            </w:r>
            <w:r w:rsidR="009E5E19">
              <w:rPr>
                <w:rFonts w:ascii="Times New Roman" w:hAnsi="Times New Roman"/>
                <w:sz w:val="20"/>
                <w:szCs w:val="20"/>
                <w:lang w:eastAsia="sk-SK"/>
              </w:rPr>
              <w:t>ni presne špecifikovať percento poklesu príjmov</w:t>
            </w:r>
            <w:r w:rsidR="00417C78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nakoľko môže </w:t>
            </w:r>
            <w:r w:rsidR="009E5E1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E9457C" w:rsidRPr="00CD4982" w:rsidTr="003C5C02"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E9457C" w:rsidRPr="00CD4982" w:rsidRDefault="00E9457C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</w:tcBorders>
          </w:tcPr>
          <w:p w:rsidR="004740F1" w:rsidRDefault="00F66287" w:rsidP="00F662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Predpokladá sa, že zmeny v zákone o pomoci v hmotnej núdzi </w:t>
            </w:r>
            <w:r w:rsidR="002D4BC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sa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dotknú </w:t>
            </w:r>
            <w:r w:rsidR="00F6427B">
              <w:rPr>
                <w:rFonts w:ascii="Times New Roman" w:hAnsi="Times New Roman"/>
                <w:sz w:val="20"/>
                <w:szCs w:val="20"/>
                <w:lang w:eastAsia="sk-SK"/>
              </w:rPr>
              <w:t>71 181</w:t>
            </w:r>
            <w:r w:rsidR="00DD30E4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príjemcov</w:t>
            </w:r>
            <w:r w:rsidR="00D5271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(viď súčasný vývoj príjemcov pomoci v hmotnej núdzi)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resp.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domácností v hmotnej núdzi, a</w:t>
            </w:r>
            <w:r w:rsidR="00DD30E4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to</w:t>
            </w:r>
            <w:r w:rsidR="00DD30E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F6427B">
              <w:rPr>
                <w:rFonts w:ascii="Times New Roman" w:hAnsi="Times New Roman"/>
                <w:sz w:val="20"/>
                <w:szCs w:val="20"/>
                <w:lang w:eastAsia="sk-SK"/>
              </w:rPr>
              <w:t>39 560</w:t>
            </w:r>
            <w:r w:rsidR="00DD30E4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domácnosti jednotlivcov bez detí, </w:t>
            </w:r>
            <w:r w:rsidR="00F6427B">
              <w:rPr>
                <w:rFonts w:ascii="Times New Roman" w:hAnsi="Times New Roman"/>
                <w:sz w:val="20"/>
                <w:szCs w:val="20"/>
                <w:lang w:eastAsia="sk-SK"/>
              </w:rPr>
              <w:t>9 105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domácností </w:t>
            </w:r>
            <w:r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jednotlivca s  jedným až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štyrmi </w:t>
            </w:r>
            <w:r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>deťmi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r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</w:p>
          <w:p w:rsidR="00F66287" w:rsidRDefault="00F6427B" w:rsidP="00F662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302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domácností </w:t>
            </w:r>
            <w:r w:rsidR="00F66287"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jednotlivca s viac ako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štyrmi </w:t>
            </w:r>
            <w:r w:rsidR="00F66287" w:rsidRPr="003C5C02">
              <w:rPr>
                <w:rFonts w:ascii="Times New Roman" w:hAnsi="Times New Roman"/>
                <w:sz w:val="20"/>
                <w:szCs w:val="20"/>
                <w:lang w:eastAsia="sk-SK"/>
              </w:rPr>
              <w:t>deťmi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6 010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domácností dvojice bez detí, </w:t>
            </w:r>
            <w:r w:rsidR="00B07645">
              <w:rPr>
                <w:rFonts w:ascii="Times New Roman" w:hAnsi="Times New Roman"/>
                <w:sz w:val="20"/>
                <w:szCs w:val="20"/>
                <w:lang w:eastAsia="sk-SK"/>
              </w:rPr>
              <w:t>1</w:t>
            </w:r>
            <w:r w:rsidR="004740F1">
              <w:rPr>
                <w:rFonts w:ascii="Times New Roman" w:hAnsi="Times New Roman"/>
                <w:sz w:val="20"/>
                <w:szCs w:val="20"/>
                <w:lang w:eastAsia="sk-SK"/>
              </w:rPr>
              <w:t>2</w:t>
            </w:r>
            <w:r w:rsidR="00B07645"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887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domácností dvojíc s jedným až štyrmi deťmi,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3 317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domácností dvojice s viac ako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štyrmi 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deťmi v dôsledku zvýšenia dávky v hmotnej núdzi o 5%. V prípade zvýšenia aktivačného príspevku o 5% sa predpokladá, že zmena sa dotkne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32 000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osôb. Zvýšením ochranného príspevku o 5% sa predpokladá, že sa zmena bude týkať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7 904</w:t>
            </w:r>
            <w:r w:rsidR="00DD30E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>osôb, v prípade že ide o člena domácnosti, ktorý dosiahol vek na starobný dôchodok, je invalidný z dôvodu poklesu schopnosti vykonávať zárobkovú činnosť o viac ako 70%, je osamelým rodičom, ktorý sa osobne, celodenne a riadne stará o dieťa do 31 týždňov veku dieťaťa alebo sa zúčastňuje resocializačných programo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v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resocializačnom stredisku pobytovou formou atď. V prípade zvýšenia ochranného príspevku o 5% pre osoby s nepriaznivým zdravotným stavom v hmotnej núdzi sa predpokladá, že zmena sa dotkne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5 267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 prípade zvýšenia ochranného príspevku o 5% 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u 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tehotných žien sa predpokladá, že sa zmena dotkne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578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 a v prípade rodiča dieťaťa do jedného roku veku dieťaťa sa predpokladá, že pôjde o 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267</w:t>
            </w:r>
            <w:r w:rsidR="00F6628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osôb. </w:t>
            </w:r>
          </w:p>
          <w:p w:rsidR="00F77376" w:rsidRDefault="00F77376" w:rsidP="00F662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 prípade zvýšenia príspevku na nezaopatrené dieťa sa predpokladá, že pôjde o</w:t>
            </w:r>
            <w:r w:rsidR="009506BE">
              <w:rPr>
                <w:rFonts w:ascii="Times New Roman" w:hAnsi="Times New Roman"/>
                <w:sz w:val="20"/>
                <w:szCs w:val="20"/>
                <w:lang w:eastAsia="sk-SK"/>
              </w:rPr>
              <w:t> 35 </w:t>
            </w:r>
            <w:r w:rsidR="00F6427B">
              <w:rPr>
                <w:rFonts w:ascii="Times New Roman" w:hAnsi="Times New Roman"/>
                <w:sz w:val="20"/>
                <w:szCs w:val="20"/>
                <w:lang w:eastAsia="sk-SK"/>
              </w:rPr>
              <w:t>969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detí. </w:t>
            </w:r>
          </w:p>
          <w:p w:rsidR="0052078D" w:rsidRDefault="0052078D" w:rsidP="0052078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Úpravou podmienok nároku na aktivačný príspevok vo výrazne vyššej sume pre členov domácnosti, ktorí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sú zamestnaní a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majú príjem zo závislej činnosti minimálne aspoň na úrovni minimálnej mzdy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sa predpokladá, že táto zmena sa dotkne </w:t>
            </w:r>
            <w:r w:rsidR="009506BE">
              <w:rPr>
                <w:rFonts w:ascii="Times New Roman" w:hAnsi="Times New Roman"/>
                <w:sz w:val="20"/>
                <w:szCs w:val="20"/>
                <w:lang w:eastAsia="sk-SK"/>
              </w:rPr>
              <w:t>8</w:t>
            </w:r>
            <w:r w:rsidR="00F6427B">
              <w:rPr>
                <w:rFonts w:ascii="Times New Roman" w:hAnsi="Times New Roman"/>
                <w:sz w:val="20"/>
                <w:szCs w:val="20"/>
                <w:lang w:eastAsia="sk-SK"/>
              </w:rPr>
              <w:t>95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osôb.</w:t>
            </w:r>
          </w:p>
          <w:p w:rsidR="00F66287" w:rsidRPr="00CA6BAF" w:rsidRDefault="0052078D" w:rsidP="00F642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 dôsledku rozšírenia</w:t>
            </w:r>
            <w:r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okruhu osôb, u ktorých sa neskúma možnosť zabezpečiť alebo zvýšiť si príjem vlastnou prácou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sa upravia podmienky poskytovania ochranného príspevku, čím sa zvýši príjem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lastRenderedPageBreak/>
              <w:t xml:space="preserve">u domácnosti, ktorej členom je </w:t>
            </w:r>
            <w:r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>tehotn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á</w:t>
            </w:r>
            <w:r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žen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a</w:t>
            </w:r>
            <w:r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od začiatku ôsmeho týždňa pred očakávaným dňom pôrodu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>, pre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dpokladá, že pôjde o </w:t>
            </w:r>
            <w:r w:rsidR="00F6427B">
              <w:rPr>
                <w:rFonts w:ascii="Times New Roman" w:hAnsi="Times New Roman"/>
                <w:sz w:val="20"/>
                <w:szCs w:val="20"/>
                <w:lang w:eastAsia="sk-SK"/>
              </w:rPr>
              <w:t>289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 a v prípade domácnosti, ktorej členom je </w:t>
            </w:r>
            <w:r w:rsidRPr="00F50C79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poberateľov predčasného starobného dôchodku 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sa predpokladá</w:t>
            </w:r>
            <w:r w:rsidR="004F11E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, že ovplyvnených touto zmenou bude </w:t>
            </w:r>
            <w:r w:rsidR="00F6427B">
              <w:rPr>
                <w:rFonts w:ascii="Times New Roman" w:hAnsi="Times New Roman"/>
                <w:sz w:val="20"/>
                <w:szCs w:val="20"/>
                <w:lang w:eastAsia="sk-SK"/>
              </w:rPr>
              <w:t>111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osôb.   </w:t>
            </w:r>
          </w:p>
        </w:tc>
      </w:tr>
      <w:tr w:rsidR="00E9457C" w:rsidRPr="007620BE" w:rsidTr="003C5C02">
        <w:trPr>
          <w:trHeight w:val="670"/>
          <w:jc w:val="center"/>
        </w:trPr>
        <w:tc>
          <w:tcPr>
            <w:tcW w:w="2500" w:type="pct"/>
          </w:tcPr>
          <w:p w:rsidR="00E9457C" w:rsidRPr="007620BE" w:rsidRDefault="00E9457C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7620BE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lastRenderedPageBreak/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</w:tcPr>
          <w:p w:rsidR="00E9457C" w:rsidRPr="007620BE" w:rsidRDefault="004F11E7" w:rsidP="002465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V</w:t>
            </w:r>
            <w:r w:rsidR="00E9457C" w:rsidRPr="007620BE">
              <w:rPr>
                <w:rFonts w:ascii="Times New Roman" w:hAnsi="Times New Roman"/>
                <w:sz w:val="20"/>
                <w:szCs w:val="20"/>
                <w:lang w:eastAsia="sk-SK"/>
              </w:rPr>
              <w:t>ýznamný rast príjmov  domácností v hmotnej núdzi</w:t>
            </w:r>
            <w:r w:rsidR="0052078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dôsledku zvýšenia dávky v hmotnej núdzi, ochranného príspevku, aktivačného príspevku, príspevku na nezaopatrené dieťa, ako aj zvýšenie aktivačného príspevku pre zamestnaných s príjmom na úrovni aspoň minimálnej mzdy, ako aj v dôsledku rozšíreni</w:t>
            </w:r>
            <w:r w:rsidR="00246551">
              <w:rPr>
                <w:rFonts w:ascii="Times New Roman" w:hAnsi="Times New Roman"/>
                <w:sz w:val="20"/>
                <w:szCs w:val="20"/>
                <w:lang w:eastAsia="sk-SK"/>
              </w:rPr>
              <w:t>a</w:t>
            </w:r>
            <w:r w:rsidR="0052078D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okruhu osôb, ktorým bude poskytovaný ochranný príspevok.  </w:t>
            </w:r>
          </w:p>
        </w:tc>
      </w:tr>
    </w:tbl>
    <w:p w:rsidR="00E9457C" w:rsidRDefault="00E9457C" w:rsidP="00E9457C">
      <w:pPr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E9457C" w:rsidRDefault="00E9457C"/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30"/>
        <w:gridCol w:w="5778"/>
      </w:tblGrid>
      <w:tr w:rsidR="00DE5002" w:rsidRPr="00CD4982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DE5002" w:rsidRPr="00DE5002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DE5002" w:rsidRPr="00CD4982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E5002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DE5002" w:rsidRPr="008375B9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  <w:tr w:rsidR="00DE5002" w:rsidRPr="00CD4982" w:rsidTr="00DF07F1">
        <w:trPr>
          <w:trHeight w:val="557"/>
          <w:jc w:val="center"/>
        </w:trPr>
        <w:tc>
          <w:tcPr>
            <w:tcW w:w="1993" w:type="pct"/>
          </w:tcPr>
          <w:p w:rsidR="00DE5002" w:rsidRPr="008375B9" w:rsidRDefault="00DE5002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DE5002" w:rsidRPr="008375B9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DE5002" w:rsidRPr="00093780" w:rsidRDefault="00DE5002" w:rsidP="00DE500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i/>
                <w:sz w:val="20"/>
                <w:szCs w:val="20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</w:t>
            </w:r>
            <w:r w:rsidRPr="00093780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).</w:t>
            </w:r>
          </w:p>
        </w:tc>
        <w:tc>
          <w:tcPr>
            <w:tcW w:w="3007" w:type="pct"/>
          </w:tcPr>
          <w:p w:rsidR="00DE5002" w:rsidRPr="00347B1D" w:rsidRDefault="00AD0F98" w:rsidP="00D93B6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Zvýši sa prístup k pomoci v hmotnej núdzi v prípade zvýšenia </w:t>
            </w:r>
            <w:r w:rsidRPr="00AD0F98">
              <w:rPr>
                <w:rFonts w:ascii="Times New Roman" w:hAnsi="Times New Roman"/>
                <w:sz w:val="20"/>
                <w:szCs w:val="20"/>
              </w:rPr>
              <w:t>hranice, do ktorej  sa nebude príjem žiaka strednej školy a študenta vysokej školy na účely posudzovania hmotnej núdze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0F98">
              <w:rPr>
                <w:rFonts w:ascii="Times New Roman" w:hAnsi="Times New Roman"/>
                <w:sz w:val="20"/>
                <w:szCs w:val="20"/>
              </w:rPr>
              <w:t xml:space="preserve"> považovať za príjem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DE5002" w:rsidRPr="00CD4982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E5002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DE5002" w:rsidRPr="008375B9" w:rsidRDefault="00DE5002" w:rsidP="00DE50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  <w:tr w:rsidR="00DE5002" w:rsidRPr="00CD4982" w:rsidTr="00DE5002">
        <w:trPr>
          <w:trHeight w:val="557"/>
          <w:jc w:val="center"/>
        </w:trPr>
        <w:tc>
          <w:tcPr>
            <w:tcW w:w="1993" w:type="pct"/>
          </w:tcPr>
          <w:p w:rsidR="00DE5002" w:rsidRPr="00CD4982" w:rsidRDefault="00DE5002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domácnosti s nízkym príjmom (napr. žijúce iba zo sociálnych príjmov, alebo z príjmov pod hranicou rizika chudoby, alebo s príjmom pod životným minimom, alebo patriace medzi 25% domácností s najnižším </w:t>
            </w: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lastRenderedPageBreak/>
              <w:t>príjmom),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DE5002" w:rsidRPr="008375B9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8375B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DE5002" w:rsidRPr="00CD4982" w:rsidRDefault="00DE5002" w:rsidP="00DE500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hAnsi="Calibri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</w:tcPr>
          <w:p w:rsidR="00DE5002" w:rsidRDefault="00AD0F98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lastRenderedPageBreak/>
              <w:t>Vyššie uvedené zmeny budú mať vplyv na skupiny ohrozené rizikom chudoby alebo sociálnym vylúčením a to predovšetkým deti a mladých ľudí,</w:t>
            </w:r>
            <w:r w:rsidR="00C14FC6">
              <w:rPr>
                <w:rFonts w:ascii="Times New Roman" w:hAnsi="Times New Roman"/>
                <w:sz w:val="20"/>
                <w:lang w:eastAsia="sk-SK"/>
              </w:rPr>
              <w:t xml:space="preserve"> ktor</w:t>
            </w:r>
            <w:r w:rsidR="00D93B63">
              <w:rPr>
                <w:rFonts w:ascii="Times New Roman" w:hAnsi="Times New Roman"/>
                <w:sz w:val="20"/>
                <w:lang w:eastAsia="sk-SK"/>
              </w:rPr>
              <w:t>í</w:t>
            </w:r>
            <w:r w:rsidR="00C14FC6">
              <w:rPr>
                <w:rFonts w:ascii="Times New Roman" w:hAnsi="Times New Roman"/>
                <w:sz w:val="20"/>
                <w:lang w:eastAsia="sk-SK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sk-SK"/>
              </w:rPr>
              <w:t xml:space="preserve">sa sústavne pripravujú na budúce povolanie. </w:t>
            </w:r>
          </w:p>
          <w:p w:rsidR="00DE5002" w:rsidRPr="0040544D" w:rsidRDefault="00DE5002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DE5002" w:rsidRDefault="00DE5002"/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30"/>
        <w:gridCol w:w="5778"/>
      </w:tblGrid>
      <w:tr w:rsidR="00527915" w:rsidRPr="0040544D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527915" w:rsidRDefault="00527915" w:rsidP="005279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527915" w:rsidRPr="0040544D" w:rsidRDefault="00527915" w:rsidP="005279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527915" w:rsidRPr="0040544D" w:rsidTr="00DF07F1">
        <w:trPr>
          <w:trHeight w:val="55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527915" w:rsidRPr="0040544D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 w:rsidR="00527915" w:rsidRPr="0040544D" w:rsidTr="00FC5CE3">
        <w:trPr>
          <w:trHeight w:val="557"/>
          <w:jc w:val="center"/>
        </w:trPr>
        <w:tc>
          <w:tcPr>
            <w:tcW w:w="5000" w:type="pct"/>
            <w:gridSpan w:val="2"/>
          </w:tcPr>
          <w:p w:rsidR="00527915" w:rsidRPr="0040544D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Bez vplyvu.</w:t>
            </w:r>
          </w:p>
        </w:tc>
      </w:tr>
      <w:tr w:rsidR="00527915" w:rsidRPr="0040544D" w:rsidTr="00FC5CE3">
        <w:trPr>
          <w:trHeight w:val="557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527915" w:rsidRPr="0040544D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 w:rsidR="00527915" w:rsidRPr="0040544D" w:rsidTr="00383607">
        <w:trPr>
          <w:trHeight w:val="557"/>
          <w:jc w:val="center"/>
        </w:trPr>
        <w:tc>
          <w:tcPr>
            <w:tcW w:w="1993" w:type="pct"/>
          </w:tcPr>
          <w:p w:rsidR="00527915" w:rsidRPr="00CD4982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527915" w:rsidRPr="00CD4982" w:rsidRDefault="00527915" w:rsidP="005279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</w:tcPr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527915" w:rsidRPr="00CA6BAF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>
              <w:rPr>
                <w:rFonts w:ascii="Times New Roman" w:hAnsi="Times New Roman"/>
                <w:sz w:val="20"/>
                <w:lang w:eastAsia="sk-SK"/>
              </w:rPr>
              <w:t>Bez vplyvu.</w:t>
            </w:r>
          </w:p>
        </w:tc>
      </w:tr>
    </w:tbl>
    <w:p w:rsidR="00527915" w:rsidRDefault="00527915"/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30"/>
        <w:gridCol w:w="5778"/>
      </w:tblGrid>
      <w:tr w:rsidR="00527915" w:rsidRPr="00994C53" w:rsidTr="00527915">
        <w:trPr>
          <w:trHeight w:val="28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527915" w:rsidRDefault="00527915" w:rsidP="00527915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lang w:eastAsia="sk-SK"/>
              </w:rPr>
              <w:t>4.4 Identifikujte, popíšte a kvantifikujte vplyvy na zamestnanosť a na trh práce.</w:t>
            </w:r>
          </w:p>
          <w:p w:rsidR="00527915" w:rsidRPr="00527915" w:rsidRDefault="00527915" w:rsidP="00527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  <w:tr w:rsidR="00527915" w:rsidRPr="00994C53" w:rsidTr="00383607">
        <w:trPr>
          <w:trHeight w:val="287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Uľahčuje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návrh vznik nových pracovných miest? Ak áno, ako? Ak je to možné, doplňte kvantifikáciu.</w:t>
            </w:r>
          </w:p>
        </w:tc>
      </w:tr>
      <w:tr w:rsidR="00527915" w:rsidRPr="00737268" w:rsidTr="00383607">
        <w:trPr>
          <w:trHeight w:val="567"/>
          <w:jc w:val="center"/>
        </w:trPr>
        <w:tc>
          <w:tcPr>
            <w:tcW w:w="1993" w:type="pct"/>
            <w:tcBorders>
              <w:top w:val="nil"/>
            </w:tcBorders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 </w:t>
            </w:r>
            <w:r w:rsidRPr="008375B9">
              <w:rPr>
                <w:rFonts w:ascii="Times New Roman" w:hAnsi="Times New Roman"/>
                <w:i/>
                <w:sz w:val="18"/>
                <w:szCs w:val="18"/>
              </w:rPr>
              <w:t>ktorých sektoroch a odvetviach ekonomiky, v ktorých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</w:tcBorders>
            <w:shd w:val="clear" w:color="auto" w:fill="FFFFFF"/>
          </w:tcPr>
          <w:p w:rsidR="00527915" w:rsidRPr="00737268" w:rsidRDefault="00527915" w:rsidP="003836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Bez vplyvu.</w:t>
            </w:r>
          </w:p>
        </w:tc>
      </w:tr>
      <w:tr w:rsidR="00527915" w:rsidRPr="00994C53" w:rsidTr="00383607">
        <w:trPr>
          <w:trHeight w:val="270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Vedie návrh k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zániku pracovných miest?</w:t>
            </w:r>
            <w:r w:rsidRPr="00837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Ak án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o, ako a akých? Ak je to možné, doplňte kvantifikáciu.</w:t>
            </w:r>
          </w:p>
        </w:tc>
      </w:tr>
      <w:tr w:rsidR="00527915" w:rsidRPr="00A30F1C" w:rsidTr="00383607">
        <w:trPr>
          <w:trHeight w:val="454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shd w:val="clear" w:color="auto" w:fill="FFFFFF"/>
          </w:tcPr>
          <w:p w:rsidR="00527915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  <w:p w:rsidR="00527915" w:rsidRPr="00A30F1C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27915" w:rsidRPr="00994C53" w:rsidTr="00383607">
        <w:trPr>
          <w:trHeight w:val="24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Ovplyvňuje návrh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dopyt po práci?</w:t>
            </w:r>
            <w:r w:rsidRPr="00837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Ak áno, ako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?</w:t>
            </w:r>
          </w:p>
        </w:tc>
      </w:tr>
      <w:tr w:rsidR="00527915" w:rsidRPr="00A30F1C" w:rsidTr="00383607">
        <w:trPr>
          <w:trHeight w:val="209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shd w:val="clear" w:color="auto" w:fill="FFFFFF"/>
          </w:tcPr>
          <w:p w:rsidR="00527915" w:rsidRPr="00A30F1C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27915" w:rsidRPr="00994C53" w:rsidTr="00383607">
        <w:trPr>
          <w:trHeight w:val="208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Má návrh dosah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na fungovanie trhu práce?</w:t>
            </w:r>
            <w:r w:rsidRPr="00837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Ak áno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, aký?</w:t>
            </w:r>
          </w:p>
        </w:tc>
      </w:tr>
      <w:tr w:rsidR="00527915" w:rsidRPr="00A30F1C" w:rsidTr="00383607">
        <w:trPr>
          <w:trHeight w:val="794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shd w:val="clear" w:color="auto" w:fill="FFFFFF"/>
          </w:tcPr>
          <w:p w:rsidR="00527915" w:rsidRPr="00A30F1C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27915" w:rsidRPr="00994C53" w:rsidTr="00383607">
        <w:trPr>
          <w:trHeight w:val="324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 xml:space="preserve">Má návrh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špecifické negatívne dôsledky pre isté skupiny profesií, skupín zamestnancov či živnostníkov?</w:t>
            </w:r>
            <w:r w:rsidRPr="008375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75B9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 w:rsidR="00527915" w:rsidRPr="001B1239" w:rsidTr="00383607">
        <w:trPr>
          <w:trHeight w:val="216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Návrh </w:t>
            </w:r>
            <w:r w:rsidRPr="008375B9">
              <w:rPr>
                <w:rFonts w:ascii="Times New Roman" w:hAnsi="Times New Roman"/>
                <w:i/>
                <w:sz w:val="18"/>
                <w:szCs w:val="18"/>
              </w:rPr>
              <w:t>môže ohrozovať napr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. pracovníkov istých profesií favorizovaním špecifických aktivít či technológií.</w:t>
            </w:r>
          </w:p>
        </w:tc>
        <w:tc>
          <w:tcPr>
            <w:tcW w:w="3007" w:type="pct"/>
            <w:shd w:val="clear" w:color="auto" w:fill="FFFFFF"/>
          </w:tcPr>
          <w:p w:rsidR="00527915" w:rsidRPr="001B1239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527915" w:rsidRPr="00994C53" w:rsidTr="00383607">
        <w:trPr>
          <w:trHeight w:val="219"/>
          <w:jc w:val="center"/>
        </w:trPr>
        <w:tc>
          <w:tcPr>
            <w:tcW w:w="5000" w:type="pct"/>
            <w:gridSpan w:val="2"/>
            <w:shd w:val="clear" w:color="auto" w:fill="F2F2F2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 w:rsidR="00527915" w:rsidRPr="00737268" w:rsidTr="00383607">
        <w:trPr>
          <w:trHeight w:val="497"/>
          <w:jc w:val="center"/>
        </w:trPr>
        <w:tc>
          <w:tcPr>
            <w:tcW w:w="1993" w:type="pct"/>
            <w:shd w:val="clear" w:color="auto" w:fill="FFFFFF"/>
          </w:tcPr>
          <w:p w:rsidR="00527915" w:rsidRPr="00994C53" w:rsidRDefault="00527915" w:rsidP="0038360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shd w:val="clear" w:color="auto" w:fill="FFFFFF"/>
          </w:tcPr>
          <w:p w:rsidR="00527915" w:rsidRPr="00737268" w:rsidRDefault="00527915" w:rsidP="003836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  <w:highlight w:val="yellow"/>
              </w:rPr>
            </w:pPr>
          </w:p>
        </w:tc>
      </w:tr>
    </w:tbl>
    <w:p w:rsidR="00527915" w:rsidRDefault="00527915"/>
    <w:sectPr w:rsidR="00527915" w:rsidSect="00DF07F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0D" w:rsidRDefault="009F4B0D" w:rsidP="00DF07F1">
      <w:pPr>
        <w:spacing w:after="0" w:line="240" w:lineRule="auto"/>
      </w:pPr>
      <w:r>
        <w:separator/>
      </w:r>
    </w:p>
  </w:endnote>
  <w:endnote w:type="continuationSeparator" w:id="0">
    <w:p w:rsidR="009F4B0D" w:rsidRDefault="009F4B0D" w:rsidP="00DF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F1" w:rsidRPr="00FC5CE3" w:rsidRDefault="00DF07F1">
    <w:pPr>
      <w:pStyle w:val="Pta"/>
      <w:jc w:val="center"/>
      <w:rPr>
        <w:rFonts w:ascii="Times New Roman" w:hAnsi="Times New Roman"/>
        <w:sz w:val="20"/>
        <w:szCs w:val="20"/>
      </w:rPr>
    </w:pPr>
    <w:r w:rsidRPr="00FC5CE3">
      <w:rPr>
        <w:rFonts w:ascii="Times New Roman" w:hAnsi="Times New Roman"/>
        <w:sz w:val="20"/>
        <w:szCs w:val="20"/>
      </w:rPr>
      <w:fldChar w:fldCharType="begin"/>
    </w:r>
    <w:r w:rsidRPr="00FC5CE3">
      <w:rPr>
        <w:rFonts w:ascii="Times New Roman" w:hAnsi="Times New Roman"/>
        <w:sz w:val="20"/>
        <w:szCs w:val="20"/>
      </w:rPr>
      <w:instrText>PAGE   \* MERGEFORMAT</w:instrText>
    </w:r>
    <w:r w:rsidRPr="00FC5CE3">
      <w:rPr>
        <w:rFonts w:ascii="Times New Roman" w:hAnsi="Times New Roman"/>
        <w:sz w:val="20"/>
        <w:szCs w:val="20"/>
      </w:rPr>
      <w:fldChar w:fldCharType="separate"/>
    </w:r>
    <w:r w:rsidR="00BF4641">
      <w:rPr>
        <w:rFonts w:ascii="Times New Roman" w:hAnsi="Times New Roman"/>
        <w:noProof/>
        <w:sz w:val="20"/>
        <w:szCs w:val="20"/>
      </w:rPr>
      <w:t>6</w:t>
    </w:r>
    <w:r w:rsidRPr="00FC5CE3">
      <w:rPr>
        <w:rFonts w:ascii="Times New Roman" w:hAnsi="Times New Roman"/>
        <w:sz w:val="20"/>
        <w:szCs w:val="20"/>
      </w:rPr>
      <w:fldChar w:fldCharType="end"/>
    </w:r>
  </w:p>
  <w:p w:rsidR="00DF07F1" w:rsidRDefault="00DF07F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0D" w:rsidRDefault="009F4B0D" w:rsidP="00DF07F1">
      <w:pPr>
        <w:spacing w:after="0" w:line="240" w:lineRule="auto"/>
      </w:pPr>
      <w:r>
        <w:separator/>
      </w:r>
    </w:p>
  </w:footnote>
  <w:footnote w:type="continuationSeparator" w:id="0">
    <w:p w:rsidR="009F4B0D" w:rsidRDefault="009F4B0D" w:rsidP="00DF0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3BD5"/>
    <w:multiLevelType w:val="hybridMultilevel"/>
    <w:tmpl w:val="361090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7576A"/>
    <w:multiLevelType w:val="hybridMultilevel"/>
    <w:tmpl w:val="7ED418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50C5E"/>
    <w:multiLevelType w:val="hybridMultilevel"/>
    <w:tmpl w:val="379E2C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477F92"/>
    <w:multiLevelType w:val="hybridMultilevel"/>
    <w:tmpl w:val="D5FA6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A145C"/>
    <w:multiLevelType w:val="hybridMultilevel"/>
    <w:tmpl w:val="CE424CC8"/>
    <w:lvl w:ilvl="0" w:tplc="041B0017">
      <w:start w:val="1"/>
      <w:numFmt w:val="lowerLetter"/>
      <w:lvlText w:val="%1)"/>
      <w:lvlJc w:val="left"/>
      <w:pPr>
        <w:ind w:left="77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38" w:hanging="180"/>
      </w:pPr>
      <w:rPr>
        <w:rFonts w:cs="Times New Roman"/>
      </w:r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09207B"/>
    <w:multiLevelType w:val="hybridMultilevel"/>
    <w:tmpl w:val="25A8E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7C"/>
    <w:rsid w:val="0000457A"/>
    <w:rsid w:val="00025610"/>
    <w:rsid w:val="00025C4F"/>
    <w:rsid w:val="00027431"/>
    <w:rsid w:val="000529B9"/>
    <w:rsid w:val="00067AC2"/>
    <w:rsid w:val="00093780"/>
    <w:rsid w:val="000960C3"/>
    <w:rsid w:val="00096DB9"/>
    <w:rsid w:val="000F2A15"/>
    <w:rsid w:val="001134A7"/>
    <w:rsid w:val="00164BE9"/>
    <w:rsid w:val="0018091E"/>
    <w:rsid w:val="001B1239"/>
    <w:rsid w:val="0020287A"/>
    <w:rsid w:val="002101B2"/>
    <w:rsid w:val="00226C53"/>
    <w:rsid w:val="00246551"/>
    <w:rsid w:val="0025091C"/>
    <w:rsid w:val="002918BC"/>
    <w:rsid w:val="00293E2E"/>
    <w:rsid w:val="0029422A"/>
    <w:rsid w:val="002C3B49"/>
    <w:rsid w:val="002D1F53"/>
    <w:rsid w:val="002D4BC4"/>
    <w:rsid w:val="0030266C"/>
    <w:rsid w:val="00306D01"/>
    <w:rsid w:val="00313D19"/>
    <w:rsid w:val="00347B1D"/>
    <w:rsid w:val="00383607"/>
    <w:rsid w:val="00383819"/>
    <w:rsid w:val="00396DD1"/>
    <w:rsid w:val="003A4ECC"/>
    <w:rsid w:val="003B64E7"/>
    <w:rsid w:val="003C5290"/>
    <w:rsid w:val="003C5C02"/>
    <w:rsid w:val="003D3839"/>
    <w:rsid w:val="003F1DA7"/>
    <w:rsid w:val="0040544D"/>
    <w:rsid w:val="0041694D"/>
    <w:rsid w:val="00417C78"/>
    <w:rsid w:val="00440DC1"/>
    <w:rsid w:val="00457422"/>
    <w:rsid w:val="00472C29"/>
    <w:rsid w:val="004740F1"/>
    <w:rsid w:val="0048228B"/>
    <w:rsid w:val="00483187"/>
    <w:rsid w:val="004975F7"/>
    <w:rsid w:val="004E0637"/>
    <w:rsid w:val="004F11E7"/>
    <w:rsid w:val="00511982"/>
    <w:rsid w:val="00514282"/>
    <w:rsid w:val="0052078D"/>
    <w:rsid w:val="00526FFE"/>
    <w:rsid w:val="00527915"/>
    <w:rsid w:val="005575AD"/>
    <w:rsid w:val="00574734"/>
    <w:rsid w:val="0059534E"/>
    <w:rsid w:val="005B0AE7"/>
    <w:rsid w:val="005F4C6C"/>
    <w:rsid w:val="005F5C11"/>
    <w:rsid w:val="006226B9"/>
    <w:rsid w:val="006271D7"/>
    <w:rsid w:val="0066135C"/>
    <w:rsid w:val="006C317B"/>
    <w:rsid w:val="00700D86"/>
    <w:rsid w:val="0071668B"/>
    <w:rsid w:val="0073457C"/>
    <w:rsid w:val="00737268"/>
    <w:rsid w:val="007620BE"/>
    <w:rsid w:val="007D406D"/>
    <w:rsid w:val="007D4518"/>
    <w:rsid w:val="007E5791"/>
    <w:rsid w:val="00800F6C"/>
    <w:rsid w:val="008126AE"/>
    <w:rsid w:val="008375B9"/>
    <w:rsid w:val="0084772F"/>
    <w:rsid w:val="00860410"/>
    <w:rsid w:val="008A0F9A"/>
    <w:rsid w:val="008D3F91"/>
    <w:rsid w:val="00946FDC"/>
    <w:rsid w:val="009506BE"/>
    <w:rsid w:val="009651C6"/>
    <w:rsid w:val="0097436A"/>
    <w:rsid w:val="00975332"/>
    <w:rsid w:val="00994C53"/>
    <w:rsid w:val="009B716B"/>
    <w:rsid w:val="009E5E19"/>
    <w:rsid w:val="009F4B0D"/>
    <w:rsid w:val="00A30F1C"/>
    <w:rsid w:val="00A97955"/>
    <w:rsid w:val="00AA15ED"/>
    <w:rsid w:val="00AD0F98"/>
    <w:rsid w:val="00B03BC5"/>
    <w:rsid w:val="00B058EB"/>
    <w:rsid w:val="00B075D8"/>
    <w:rsid w:val="00B07645"/>
    <w:rsid w:val="00B875A7"/>
    <w:rsid w:val="00BA01E8"/>
    <w:rsid w:val="00BC7C8F"/>
    <w:rsid w:val="00BD59BA"/>
    <w:rsid w:val="00BE251F"/>
    <w:rsid w:val="00BF2342"/>
    <w:rsid w:val="00BF4641"/>
    <w:rsid w:val="00C14FC6"/>
    <w:rsid w:val="00C23F28"/>
    <w:rsid w:val="00C318D9"/>
    <w:rsid w:val="00C33BC2"/>
    <w:rsid w:val="00C43C8C"/>
    <w:rsid w:val="00C72197"/>
    <w:rsid w:val="00C77CF9"/>
    <w:rsid w:val="00CA6B60"/>
    <w:rsid w:val="00CA6BAF"/>
    <w:rsid w:val="00CC023C"/>
    <w:rsid w:val="00CD4982"/>
    <w:rsid w:val="00D01D0E"/>
    <w:rsid w:val="00D14B7B"/>
    <w:rsid w:val="00D5271B"/>
    <w:rsid w:val="00D56FF7"/>
    <w:rsid w:val="00D73405"/>
    <w:rsid w:val="00D800E3"/>
    <w:rsid w:val="00D93B63"/>
    <w:rsid w:val="00DA4453"/>
    <w:rsid w:val="00DC02ED"/>
    <w:rsid w:val="00DD30E4"/>
    <w:rsid w:val="00DE5002"/>
    <w:rsid w:val="00DF07F1"/>
    <w:rsid w:val="00E36CEF"/>
    <w:rsid w:val="00E538C0"/>
    <w:rsid w:val="00E9457C"/>
    <w:rsid w:val="00EE3B31"/>
    <w:rsid w:val="00EF38CF"/>
    <w:rsid w:val="00EF3D24"/>
    <w:rsid w:val="00F02680"/>
    <w:rsid w:val="00F13ED1"/>
    <w:rsid w:val="00F2597D"/>
    <w:rsid w:val="00F40123"/>
    <w:rsid w:val="00F50C79"/>
    <w:rsid w:val="00F539B6"/>
    <w:rsid w:val="00F6385E"/>
    <w:rsid w:val="00F6427B"/>
    <w:rsid w:val="00F66287"/>
    <w:rsid w:val="00F66FFC"/>
    <w:rsid w:val="00F77376"/>
    <w:rsid w:val="00FA02C5"/>
    <w:rsid w:val="00FB2FB4"/>
    <w:rsid w:val="00FC5CE3"/>
    <w:rsid w:val="00F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5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07F1"/>
    <w:rPr>
      <w:rFonts w:asciiTheme="minorHAnsi" w:hAnsiTheme="minorHAns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F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F07F1"/>
    <w:rPr>
      <w:rFonts w:asciiTheme="minorHAnsi" w:hAnsiTheme="minorHAns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84772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24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4655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unhideWhenUsed/>
    <w:rsid w:val="00CC023C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C023C"/>
    <w:rPr>
      <w:rFonts w:cs="Times New Roman"/>
      <w:lang w:val="x-none" w:eastAsia="sk-SK"/>
    </w:rPr>
  </w:style>
  <w:style w:type="character" w:styleId="Odkaznakomentr">
    <w:name w:val="annotation reference"/>
    <w:basedOn w:val="Predvolenpsmoodseku"/>
    <w:uiPriority w:val="99"/>
    <w:rsid w:val="0038381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838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83819"/>
    <w:rPr>
      <w:rFonts w:asciiTheme="minorHAnsi" w:hAnsiTheme="minorHAns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838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83819"/>
    <w:rPr>
      <w:rFonts w:asciiTheme="minorHAnsi" w:hAnsiTheme="minorHAns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57C"/>
    <w:pPr>
      <w:spacing w:after="200" w:line="276" w:lineRule="auto"/>
    </w:pPr>
    <w:rPr>
      <w:rFonts w:asciiTheme="minorHAnsi" w:hAnsiTheme="minorHAns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DF07F1"/>
    <w:rPr>
      <w:rFonts w:asciiTheme="minorHAnsi" w:hAnsiTheme="minorHAns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DF0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DF07F1"/>
    <w:rPr>
      <w:rFonts w:asciiTheme="minorHAnsi" w:hAnsiTheme="minorHAns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84772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24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4655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unhideWhenUsed/>
    <w:rsid w:val="00CC023C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C023C"/>
    <w:rPr>
      <w:rFonts w:cs="Times New Roman"/>
      <w:lang w:val="x-none" w:eastAsia="sk-SK"/>
    </w:rPr>
  </w:style>
  <w:style w:type="character" w:styleId="Odkaznakomentr">
    <w:name w:val="annotation reference"/>
    <w:basedOn w:val="Predvolenpsmoodseku"/>
    <w:uiPriority w:val="99"/>
    <w:rsid w:val="00383819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8381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83819"/>
    <w:rPr>
      <w:rFonts w:asciiTheme="minorHAnsi" w:hAnsiTheme="minorHAns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838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83819"/>
    <w:rPr>
      <w:rFonts w:asciiTheme="minorHAnsi" w:hAnsiTheme="minorHAns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F9425-2DDE-4C68-A694-710224B0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Varos Juraj</dc:creator>
  <cp:lastModifiedBy>Cebulakova Monika</cp:lastModifiedBy>
  <cp:revision>3</cp:revision>
  <cp:lastPrinted>2018-10-25T13:00:00Z</cp:lastPrinted>
  <dcterms:created xsi:type="dcterms:W3CDTF">2018-10-26T12:08:00Z</dcterms:created>
  <dcterms:modified xsi:type="dcterms:W3CDTF">2018-11-06T10:08:00Z</dcterms:modified>
</cp:coreProperties>
</file>