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20" w:rsidRDefault="00961720" w:rsidP="00492B5F">
      <w:pPr>
        <w:widowControl/>
        <w:jc w:val="center"/>
        <w:rPr>
          <w:b/>
          <w:caps/>
          <w:color w:val="000000"/>
          <w:spacing w:val="30"/>
        </w:rPr>
      </w:pPr>
      <w:r>
        <w:rPr>
          <w:b/>
          <w:caps/>
          <w:color w:val="000000"/>
          <w:spacing w:val="30"/>
        </w:rPr>
        <w:t>Dôvodová správa</w:t>
      </w:r>
    </w:p>
    <w:p w:rsidR="00961720" w:rsidRDefault="00961720" w:rsidP="00492B5F">
      <w:pPr>
        <w:widowControl/>
        <w:jc w:val="both"/>
        <w:rPr>
          <w:color w:val="000000"/>
        </w:rPr>
      </w:pPr>
    </w:p>
    <w:p w:rsidR="00961720" w:rsidRDefault="00961720" w:rsidP="00492B5F">
      <w:pPr>
        <w:widowControl/>
        <w:jc w:val="both"/>
        <w:rPr>
          <w:color w:val="000000"/>
        </w:rPr>
      </w:pPr>
    </w:p>
    <w:p w:rsidR="00961720" w:rsidRDefault="00FC6074" w:rsidP="00492B5F">
      <w:pPr>
        <w:widowControl/>
        <w:jc w:val="both"/>
        <w:rPr>
          <w:b/>
          <w:color w:val="000000"/>
        </w:rPr>
      </w:pPr>
      <w:r>
        <w:rPr>
          <w:b/>
          <w:color w:val="000000"/>
        </w:rPr>
        <w:t xml:space="preserve">A. </w:t>
      </w:r>
      <w:r w:rsidR="00961720">
        <w:rPr>
          <w:b/>
          <w:color w:val="000000"/>
        </w:rPr>
        <w:t>Všeobecná časť</w:t>
      </w:r>
    </w:p>
    <w:p w:rsidR="008F1D2E" w:rsidRDefault="008F1D2E" w:rsidP="00492B5F"/>
    <w:p w:rsidR="008E7FFD" w:rsidRDefault="008E7FFD" w:rsidP="008E7FFD">
      <w:pPr>
        <w:ind w:firstLine="708"/>
        <w:jc w:val="both"/>
      </w:pPr>
      <w:r>
        <w:t>K</w:t>
      </w:r>
      <w:r w:rsidR="002763EA">
        <w:t xml:space="preserve"> základným cieľom </w:t>
      </w:r>
      <w:r w:rsidR="00306694">
        <w:t xml:space="preserve">vládneho </w:t>
      </w:r>
      <w:r w:rsidR="002763EA">
        <w:t xml:space="preserve">návrhu zákona, ktorým sa mení a dopĺňa zákon </w:t>
      </w:r>
      <w:r w:rsidR="00306694">
        <w:t xml:space="preserve">           </w:t>
      </w:r>
      <w:r w:rsidR="002763EA">
        <w:t xml:space="preserve">č. 417/2013 Z. z.  </w:t>
      </w:r>
      <w:r>
        <w:t xml:space="preserve">o pomoci v hmotnej núdzi </w:t>
      </w:r>
      <w:r w:rsidR="002763EA" w:rsidRPr="00341CE7">
        <w:t>a o zmene a doplnení niektorých zákonov v znení neskorších predpisov</w:t>
      </w:r>
      <w:r w:rsidR="002D516D">
        <w:t xml:space="preserve"> </w:t>
      </w:r>
      <w:r w:rsidR="002D516D" w:rsidRPr="002D516D">
        <w:t>a ktorým sa mení a dopĺňa zákon č. 453/2003 Z. z. o orgánoch štátnej správy v oblasti sociálnych vecí, rodiny a služieb zamestnanosti a o zmene a doplnení niektorých zákonov v znení neskorších predpisov</w:t>
      </w:r>
      <w:r w:rsidR="002763EA">
        <w:t xml:space="preserve"> </w:t>
      </w:r>
      <w:r>
        <w:t>patrí zvýšenie súm pomoci v hmotnej núdzi (dávky, aktivačného príspevku, ochranného príspevku a príspevku na nezaopatrené dieťa) s prihliadnutím na skutočnosť, že k</w:t>
      </w:r>
      <w:r w:rsidR="00B37EDE">
        <w:t> </w:t>
      </w:r>
      <w:r>
        <w:t xml:space="preserve">ich úprave resp. zvýšeniu nedošlo už niekoľko rokov a na možnosti štátneho rozpočtu. </w:t>
      </w:r>
    </w:p>
    <w:p w:rsidR="00FC6074" w:rsidRDefault="00FC6074" w:rsidP="008E7FFD">
      <w:pPr>
        <w:ind w:firstLine="708"/>
        <w:jc w:val="both"/>
      </w:pPr>
    </w:p>
    <w:p w:rsidR="00B02FD8" w:rsidRDefault="008E7FFD" w:rsidP="008E7FFD">
      <w:pPr>
        <w:ind w:firstLine="708"/>
        <w:jc w:val="both"/>
        <w:rPr>
          <w:color w:val="000000"/>
        </w:rPr>
      </w:pPr>
      <w:r>
        <w:t xml:space="preserve">Súčasne sa </w:t>
      </w:r>
      <w:r w:rsidR="00306694">
        <w:t xml:space="preserve">vládnym </w:t>
      </w:r>
      <w:r>
        <w:t>návrhom v záujme podpory a motivácie nájdenia a zotrvania v pracovnom pomere navrhuje rozdelenie aktivačného príspevku na dve úrovne a jeho poskytovanie vo vyššej sume osobám, ktoré majú príjem zo závislej činnosti najmenej vo výške mesačnej minimálnej mzdy.</w:t>
      </w:r>
      <w:r w:rsidR="00B02FD8" w:rsidRPr="00B02FD8">
        <w:rPr>
          <w:color w:val="000000"/>
        </w:rPr>
        <w:t xml:space="preserve"> </w:t>
      </w:r>
    </w:p>
    <w:p w:rsidR="00FC6074" w:rsidRDefault="00FC6074" w:rsidP="008E7FFD">
      <w:pPr>
        <w:ind w:firstLine="708"/>
        <w:jc w:val="both"/>
        <w:rPr>
          <w:color w:val="000000"/>
        </w:rPr>
      </w:pPr>
    </w:p>
    <w:p w:rsidR="008E7FFD" w:rsidRDefault="008E7FFD" w:rsidP="008E7FFD">
      <w:pPr>
        <w:ind w:firstLine="708"/>
        <w:jc w:val="both"/>
      </w:pPr>
      <w:r>
        <w:t xml:space="preserve">Za účelom zvýšenia participácie žiaka strednej školy alebo študenta vysokej školy na riešení nepriaznivej sociálnej situácie svojej rodiny sa navrhuje aj zvýšenie hranice, do ktorej sa nebude ich príjem na účely posudzovania hmotnej núdze považovať za príjem, a to </w:t>
      </w:r>
      <w:r w:rsidR="00EB2AFA">
        <w:t xml:space="preserve">             </w:t>
      </w:r>
      <w:r>
        <w:t xml:space="preserve">z 1,2- násobku sumy životného minima na 3-násobok. </w:t>
      </w:r>
      <w:r w:rsidR="009E3F4C">
        <w:t>Cieľom je</w:t>
      </w:r>
      <w:r>
        <w:t xml:space="preserve"> podporiť ich participáciu na riešení nepriaznivej sociálnej situácie svojej rodiny.</w:t>
      </w:r>
    </w:p>
    <w:p w:rsidR="00FC6074" w:rsidRDefault="00FC6074" w:rsidP="008E7FFD">
      <w:pPr>
        <w:ind w:firstLine="708"/>
        <w:jc w:val="both"/>
      </w:pPr>
    </w:p>
    <w:p w:rsidR="008E7FFD" w:rsidRDefault="008E7FFD" w:rsidP="008E7FFD">
      <w:pPr>
        <w:ind w:firstLine="708"/>
        <w:jc w:val="both"/>
      </w:pPr>
      <w:r>
        <w:t>Ďalším opatrením, ktorým sa posilní ochranný princíp zákona je rozšírenie okruhu osôb, u ktorých sa neskúma možnosť zabezpečiť alebo zvýšiť si príjem vlastnou prácou o</w:t>
      </w:r>
      <w:r w:rsidR="00B37EDE">
        <w:t> </w:t>
      </w:r>
      <w:r>
        <w:t xml:space="preserve">tehotné ženy od začiatku ôsmeho týždňa pred očakávaným dňom pôrodu a o poberateľov predčasného starobného dôchodku a úpravu výšky resp. možnosti poskytovania ochranného príspevku tomuto okruhu osôb.  </w:t>
      </w:r>
    </w:p>
    <w:p w:rsidR="00FC6074" w:rsidRDefault="00FC6074" w:rsidP="008E7FFD">
      <w:pPr>
        <w:ind w:firstLine="708"/>
        <w:jc w:val="both"/>
      </w:pPr>
    </w:p>
    <w:p w:rsidR="005849D9" w:rsidRDefault="00154336" w:rsidP="008E7FFD">
      <w:pPr>
        <w:ind w:firstLine="708"/>
        <w:jc w:val="both"/>
        <w:rPr>
          <w:color w:val="000000"/>
        </w:rPr>
      </w:pPr>
      <w:r w:rsidRPr="00154336">
        <w:t xml:space="preserve">Navrhuje sa, aby sa za člena domácnosti nepovažovala aj osoba, ktorá sa zúčastňuje zahraničného študijného programu alebo zahraničného študijného pobytu zabezpečovaného prostredníctvom štipendia alebo grantu, ak dosiahla vysokoškolské vzdelanie druhého stupňa a podľa podmienok zahraničného študijného programu alebo zahraničného študijného pobytu </w:t>
      </w:r>
      <w:r w:rsidRPr="007C1808">
        <w:rPr>
          <w:color w:val="000000"/>
        </w:rPr>
        <w:t xml:space="preserve">má zabezpečené základné životné podmienky. </w:t>
      </w:r>
      <w:r w:rsidR="00981232" w:rsidRPr="007C1808">
        <w:rPr>
          <w:color w:val="000000"/>
        </w:rPr>
        <w:t>Navrhuje sa</w:t>
      </w:r>
      <w:r w:rsidR="007C1808" w:rsidRPr="007C1808">
        <w:rPr>
          <w:color w:val="000000"/>
        </w:rPr>
        <w:t xml:space="preserve"> tiež</w:t>
      </w:r>
      <w:r w:rsidR="00981232" w:rsidRPr="007C1808">
        <w:rPr>
          <w:color w:val="000000"/>
        </w:rPr>
        <w:t xml:space="preserve">, aby sa nezaopatrené deti, deti do 25 rokov a deti nad 25 rokov veku, ktoré sa pripravujú na budúce povolanie dennou formou štúdia posudzovali ako členovia domácnosti spolu so svojimi rodičmi, bez </w:t>
      </w:r>
      <w:r w:rsidR="007C1808" w:rsidRPr="007C1808">
        <w:rPr>
          <w:color w:val="000000"/>
        </w:rPr>
        <w:t>ohľadu na skutočnosť,</w:t>
      </w:r>
      <w:r w:rsidR="00981232" w:rsidRPr="007C1808">
        <w:rPr>
          <w:color w:val="000000"/>
        </w:rPr>
        <w:t xml:space="preserve"> či žijú v domácnosti spolu s</w:t>
      </w:r>
      <w:r w:rsidR="007C1808" w:rsidRPr="007C1808">
        <w:rPr>
          <w:color w:val="000000"/>
        </w:rPr>
        <w:t> </w:t>
      </w:r>
      <w:r w:rsidR="00981232" w:rsidRPr="007C1808">
        <w:rPr>
          <w:color w:val="000000"/>
        </w:rPr>
        <w:t>rodičmi</w:t>
      </w:r>
      <w:r w:rsidR="007C1808" w:rsidRPr="007C1808">
        <w:rPr>
          <w:color w:val="000000"/>
        </w:rPr>
        <w:t xml:space="preserve"> a </w:t>
      </w:r>
      <w:r w:rsidR="005849D9" w:rsidRPr="007C1808">
        <w:rPr>
          <w:color w:val="000000"/>
        </w:rPr>
        <w:t>aby sa domácnosť, ktorej členom je fyzická osoba, ktorá podniká, okrem fyzickej osoby, ktorej podnikanie trvá menej ako jeden rok alebo ktorej podnikanie nemožno podľa osobitných predpisov prerušiť nepovažovala za domácnosť v hmotnej núdzi.</w:t>
      </w:r>
    </w:p>
    <w:p w:rsidR="00FC6074" w:rsidRPr="007C1808" w:rsidRDefault="00FC6074" w:rsidP="008E7FFD">
      <w:pPr>
        <w:ind w:firstLine="708"/>
        <w:jc w:val="both"/>
        <w:rPr>
          <w:color w:val="000000"/>
        </w:rPr>
      </w:pPr>
    </w:p>
    <w:p w:rsidR="00154336" w:rsidRDefault="00154336" w:rsidP="008E7FFD">
      <w:pPr>
        <w:ind w:firstLine="708"/>
        <w:jc w:val="both"/>
      </w:pPr>
      <w:r w:rsidRPr="007C1808">
        <w:rPr>
          <w:color w:val="000000"/>
        </w:rPr>
        <w:t>Ďalej sa navrhuje, aby nárok na pomoc v hmotnej núdzi nevznikol domácnosti, ak sa</w:t>
      </w:r>
      <w:r w:rsidRPr="00154336">
        <w:t xml:space="preserve"> najmenej jeden z jej členov zdržiava v cudzine dlhšie ako 30 po sebe nasledujúcich dní</w:t>
      </w:r>
      <w:r w:rsidR="00A22AD3">
        <w:t>, okrem člena domácnosti, ktorý sa zdržiava v cudzine z dôvodu štúdia</w:t>
      </w:r>
      <w:r w:rsidRPr="00154336">
        <w:t>. Navrhuje sa zavedenie povinnosti príjemcu pomoci v hmotnej núdzi doručiť úradu potvrdenie o rozsahu odpracovaných hodín v</w:t>
      </w:r>
      <w:r w:rsidR="00B37EDE">
        <w:t> </w:t>
      </w:r>
      <w:r w:rsidRPr="00154336">
        <w:t xml:space="preserve">právnom vzťahu, ktorý zakladá nárok na príjem zo závislej činnosti, do troch pracovných dní po ukončení kalendárneho mesiaca. V záujme urýchlenia konania a možnosti poskytovania pomoci v hmotnej núdzi ešte pred nadobudnutím právoplatnosti </w:t>
      </w:r>
      <w:r w:rsidRPr="00154336">
        <w:lastRenderedPageBreak/>
        <w:t>rozhodnutia sa navrhuje rozšírenie okruhu rozhodnutí o pomoci v hmotnej núdzi, pri ktorých odvolanie nemá odkladný účinok. Ďalej sa z dôvodu zníženia administratívnej záťaže úradov a urýchlenia konania navrhuje nevyhotovovanie písomných rozhodnutí o priznaní a o zvýšení pomoci v hmotnej núdzi alebo osobitného príspevku.</w:t>
      </w:r>
    </w:p>
    <w:p w:rsidR="00FC6074" w:rsidRDefault="00FC6074" w:rsidP="008E7FFD">
      <w:pPr>
        <w:ind w:firstLine="708"/>
        <w:jc w:val="both"/>
      </w:pPr>
    </w:p>
    <w:p w:rsidR="004F7013" w:rsidRDefault="008E7FFD" w:rsidP="00154336">
      <w:pPr>
        <w:ind w:firstLine="708"/>
        <w:jc w:val="both"/>
      </w:pPr>
      <w:r>
        <w:t>Cieľom ďalších navrhovaných zmien je vzhľadom na požiadavky aplikačnej a</w:t>
      </w:r>
      <w:r w:rsidR="00B37EDE">
        <w:t> </w:t>
      </w:r>
      <w:r>
        <w:t>interpretačnej praxe precizovať ustanovenia, ktoré upravujú právne vzťahy pri poskytovaní pomoci v hmotnej núdzi.</w:t>
      </w:r>
      <w:r w:rsidR="00F64218" w:rsidRPr="00D03A5C">
        <w:t xml:space="preserve"> </w:t>
      </w:r>
    </w:p>
    <w:p w:rsidR="00FC6074" w:rsidRDefault="00FC6074" w:rsidP="00154336">
      <w:pPr>
        <w:pStyle w:val="Normlnywebov"/>
        <w:spacing w:before="0" w:beforeAutospacing="0" w:after="0" w:afterAutospacing="0"/>
        <w:ind w:firstLine="708"/>
        <w:jc w:val="both"/>
      </w:pPr>
    </w:p>
    <w:p w:rsidR="00290D2E" w:rsidRDefault="00306694" w:rsidP="00154336">
      <w:pPr>
        <w:pStyle w:val="Normlnywebov"/>
        <w:spacing w:before="0" w:beforeAutospacing="0" w:after="0" w:afterAutospacing="0"/>
        <w:ind w:firstLine="708"/>
        <w:jc w:val="both"/>
      </w:pPr>
      <w:r>
        <w:t>Vládny n</w:t>
      </w:r>
      <w:r w:rsidR="00290D2E">
        <w:t>ávrh zákona m</w:t>
      </w:r>
      <w:r w:rsidR="002D516D">
        <w:t>á</w:t>
      </w:r>
      <w:r w:rsidR="00290D2E">
        <w:t xml:space="preserve"> negatívny vplyv na rozpočet verejnej správy, pozitívny aj negatívny sociálny vplyv a nemá vplyv na podnikateľské prostredie, životné prostredie, informatizáciu ani na služby verejnej správy. </w:t>
      </w:r>
    </w:p>
    <w:p w:rsidR="00290D2E" w:rsidRPr="00356042" w:rsidRDefault="00290D2E" w:rsidP="00154336">
      <w:pPr>
        <w:pStyle w:val="Normlnywebov"/>
        <w:spacing w:before="0" w:beforeAutospacing="0" w:after="0" w:afterAutospacing="0"/>
        <w:ind w:firstLine="708"/>
        <w:jc w:val="both"/>
      </w:pPr>
    </w:p>
    <w:p w:rsidR="00F64218" w:rsidRPr="001A070C" w:rsidRDefault="00306694" w:rsidP="00C36206">
      <w:pPr>
        <w:ind w:firstLine="708"/>
        <w:jc w:val="both"/>
      </w:pPr>
      <w:r>
        <w:rPr>
          <w:color w:val="000000"/>
        </w:rPr>
        <w:t>Vládny n</w:t>
      </w:r>
      <w:bookmarkStart w:id="0" w:name="_GoBack"/>
      <w:bookmarkEnd w:id="0"/>
      <w:r w:rsidR="00F64218" w:rsidRPr="001A070C">
        <w:t>ávrh zákona je v súlade s Ústavou Slovenskej republiky</w:t>
      </w:r>
      <w:r w:rsidR="00FB45B5">
        <w:t xml:space="preserve"> a nálezmi ústavného súdu</w:t>
      </w:r>
      <w:r w:rsidR="00F64218" w:rsidRPr="001A070C">
        <w:t>, ďalšími všeobecne záväznými právnymi predpismi, medzinárodnými zmluvami a inými medzinárodnými dokumentmi, ktorými je Slovenská republika viazaná, a s právom Európskej únie.</w:t>
      </w:r>
    </w:p>
    <w:p w:rsidR="003C02B7" w:rsidRDefault="003C02B7" w:rsidP="00FA3EF7">
      <w:pPr>
        <w:pStyle w:val="Normlnywebov"/>
        <w:spacing w:before="0" w:beforeAutospacing="0" w:after="0" w:afterAutospacing="0"/>
        <w:ind w:firstLine="360"/>
        <w:jc w:val="both"/>
      </w:pPr>
    </w:p>
    <w:sectPr w:rsidR="003C02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36" w:rsidRDefault="00965436" w:rsidP="00434EF9">
      <w:r>
        <w:separator/>
      </w:r>
    </w:p>
  </w:endnote>
  <w:endnote w:type="continuationSeparator" w:id="0">
    <w:p w:rsidR="00965436" w:rsidRDefault="00965436" w:rsidP="0043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EF9" w:rsidRDefault="00434EF9">
    <w:pPr>
      <w:pStyle w:val="Pta"/>
      <w:jc w:val="center"/>
    </w:pPr>
    <w:r>
      <w:fldChar w:fldCharType="begin"/>
    </w:r>
    <w:r>
      <w:instrText>PAGE   \* MERGEFORMAT</w:instrText>
    </w:r>
    <w:r>
      <w:fldChar w:fldCharType="separate"/>
    </w:r>
    <w:r w:rsidR="00306694">
      <w:rPr>
        <w:noProof/>
      </w:rPr>
      <w:t>2</w:t>
    </w:r>
    <w:r>
      <w:fldChar w:fldCharType="end"/>
    </w:r>
  </w:p>
  <w:p w:rsidR="00434EF9" w:rsidRDefault="00434EF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36" w:rsidRDefault="00965436" w:rsidP="00434EF9">
      <w:r>
        <w:separator/>
      </w:r>
    </w:p>
  </w:footnote>
  <w:footnote w:type="continuationSeparator" w:id="0">
    <w:p w:rsidR="00965436" w:rsidRDefault="00965436" w:rsidP="00434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C2ECF"/>
    <w:multiLevelType w:val="hybridMultilevel"/>
    <w:tmpl w:val="10DE6474"/>
    <w:lvl w:ilvl="0" w:tplc="856ACA50">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81"/>
    <w:rsid w:val="00024F70"/>
    <w:rsid w:val="00025EDE"/>
    <w:rsid w:val="00030B7A"/>
    <w:rsid w:val="000437FD"/>
    <w:rsid w:val="000732F3"/>
    <w:rsid w:val="000769A5"/>
    <w:rsid w:val="000D369F"/>
    <w:rsid w:val="000E4254"/>
    <w:rsid w:val="000E511B"/>
    <w:rsid w:val="00154336"/>
    <w:rsid w:val="001A070C"/>
    <w:rsid w:val="00234781"/>
    <w:rsid w:val="002763EA"/>
    <w:rsid w:val="00290D2E"/>
    <w:rsid w:val="002D516D"/>
    <w:rsid w:val="002D5CD5"/>
    <w:rsid w:val="00306694"/>
    <w:rsid w:val="0031513B"/>
    <w:rsid w:val="00337E53"/>
    <w:rsid w:val="00341CE7"/>
    <w:rsid w:val="00356042"/>
    <w:rsid w:val="0036259F"/>
    <w:rsid w:val="003773D7"/>
    <w:rsid w:val="003A5D35"/>
    <w:rsid w:val="003C02B7"/>
    <w:rsid w:val="004152B5"/>
    <w:rsid w:val="00434EF9"/>
    <w:rsid w:val="00456212"/>
    <w:rsid w:val="00471B66"/>
    <w:rsid w:val="00492B5F"/>
    <w:rsid w:val="004F7013"/>
    <w:rsid w:val="00523569"/>
    <w:rsid w:val="005849D9"/>
    <w:rsid w:val="00597E84"/>
    <w:rsid w:val="005F78A8"/>
    <w:rsid w:val="006833D0"/>
    <w:rsid w:val="006C651D"/>
    <w:rsid w:val="007A626F"/>
    <w:rsid w:val="007C1808"/>
    <w:rsid w:val="008B7BF0"/>
    <w:rsid w:val="008E53AB"/>
    <w:rsid w:val="008E7FFD"/>
    <w:rsid w:val="008F1D2E"/>
    <w:rsid w:val="008F64FE"/>
    <w:rsid w:val="0091692D"/>
    <w:rsid w:val="00921923"/>
    <w:rsid w:val="00961720"/>
    <w:rsid w:val="00965436"/>
    <w:rsid w:val="00981232"/>
    <w:rsid w:val="00983B00"/>
    <w:rsid w:val="009E3F4C"/>
    <w:rsid w:val="00A112C4"/>
    <w:rsid w:val="00A22AD3"/>
    <w:rsid w:val="00A5336B"/>
    <w:rsid w:val="00A80AD7"/>
    <w:rsid w:val="00AC16BF"/>
    <w:rsid w:val="00AC1754"/>
    <w:rsid w:val="00AE6D84"/>
    <w:rsid w:val="00AF12B3"/>
    <w:rsid w:val="00B02FD8"/>
    <w:rsid w:val="00B372B4"/>
    <w:rsid w:val="00B37EDE"/>
    <w:rsid w:val="00BA4CA6"/>
    <w:rsid w:val="00BA7AB4"/>
    <w:rsid w:val="00BD239A"/>
    <w:rsid w:val="00C24AFD"/>
    <w:rsid w:val="00C36206"/>
    <w:rsid w:val="00C57E5D"/>
    <w:rsid w:val="00C67AD1"/>
    <w:rsid w:val="00CB178C"/>
    <w:rsid w:val="00CC1CED"/>
    <w:rsid w:val="00CE08E5"/>
    <w:rsid w:val="00D03A5C"/>
    <w:rsid w:val="00DF6E56"/>
    <w:rsid w:val="00E02884"/>
    <w:rsid w:val="00E05B63"/>
    <w:rsid w:val="00E2521A"/>
    <w:rsid w:val="00E26F2C"/>
    <w:rsid w:val="00E27810"/>
    <w:rsid w:val="00E64CF8"/>
    <w:rsid w:val="00E679F9"/>
    <w:rsid w:val="00E7733F"/>
    <w:rsid w:val="00EB2AFA"/>
    <w:rsid w:val="00EE6368"/>
    <w:rsid w:val="00EF1B09"/>
    <w:rsid w:val="00F20330"/>
    <w:rsid w:val="00F476FA"/>
    <w:rsid w:val="00F64218"/>
    <w:rsid w:val="00F91AE1"/>
    <w:rsid w:val="00FA3EF7"/>
    <w:rsid w:val="00FA790B"/>
    <w:rsid w:val="00FB45B5"/>
    <w:rsid w:val="00FC6074"/>
    <w:rsid w:val="00FC66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61720"/>
    <w:pPr>
      <w:widowControl w:val="0"/>
      <w:adjustRightInd w:val="0"/>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61720"/>
    <w:rPr>
      <w:rFonts w:ascii="Times New Roman" w:hAnsi="Times New Roman" w:cs="Times New Roman"/>
      <w:color w:val="808080"/>
    </w:rPr>
  </w:style>
  <w:style w:type="paragraph" w:styleId="Normlnywebov">
    <w:name w:val="Normal (Web)"/>
    <w:basedOn w:val="Normlny"/>
    <w:uiPriority w:val="99"/>
    <w:unhideWhenUsed/>
    <w:rsid w:val="00FA3EF7"/>
    <w:pPr>
      <w:widowControl/>
      <w:adjustRightInd/>
      <w:spacing w:before="100" w:beforeAutospacing="1" w:after="100" w:afterAutospacing="1"/>
    </w:pPr>
  </w:style>
  <w:style w:type="paragraph" w:customStyle="1" w:styleId="Zakladnystyl">
    <w:name w:val="Zakladny styl"/>
    <w:rsid w:val="003C02B7"/>
    <w:rPr>
      <w:rFonts w:ascii="Times New Roman" w:hAnsi="Times New Roman" w:cs="Times New Roman"/>
      <w:sz w:val="24"/>
      <w:szCs w:val="24"/>
    </w:rPr>
  </w:style>
  <w:style w:type="paragraph" w:styleId="Odsekzoznamu">
    <w:name w:val="List Paragraph"/>
    <w:aliases w:val="body"/>
    <w:basedOn w:val="Normlny"/>
    <w:link w:val="OdsekzoznamuChar"/>
    <w:uiPriority w:val="34"/>
    <w:qFormat/>
    <w:rsid w:val="003C02B7"/>
    <w:pPr>
      <w:widowControl/>
      <w:adjustRightInd/>
      <w:ind w:left="720"/>
      <w:contextualSpacing/>
    </w:pPr>
    <w:rPr>
      <w:sz w:val="20"/>
      <w:szCs w:val="20"/>
    </w:rPr>
  </w:style>
  <w:style w:type="character" w:customStyle="1" w:styleId="OdsekzoznamuChar">
    <w:name w:val="Odsek zoznamu Char"/>
    <w:aliases w:val="body Char"/>
    <w:link w:val="Odsekzoznamu"/>
    <w:uiPriority w:val="34"/>
    <w:locked/>
    <w:rsid w:val="003C02B7"/>
    <w:rPr>
      <w:rFonts w:ascii="Times New Roman" w:hAnsi="Times New Roman"/>
      <w:sz w:val="20"/>
      <w:lang w:val="x-none" w:eastAsia="sk-SK"/>
    </w:rPr>
  </w:style>
  <w:style w:type="character" w:styleId="Odkaznakomentr">
    <w:name w:val="annotation reference"/>
    <w:basedOn w:val="Predvolenpsmoodseku"/>
    <w:uiPriority w:val="99"/>
    <w:semiHidden/>
    <w:unhideWhenUsed/>
    <w:rsid w:val="00E05B63"/>
    <w:rPr>
      <w:rFonts w:cs="Times New Roman"/>
      <w:sz w:val="16"/>
    </w:rPr>
  </w:style>
  <w:style w:type="paragraph" w:styleId="Textkomentra">
    <w:name w:val="annotation text"/>
    <w:basedOn w:val="Normlny"/>
    <w:link w:val="TextkomentraChar"/>
    <w:uiPriority w:val="99"/>
    <w:semiHidden/>
    <w:unhideWhenUsed/>
    <w:rsid w:val="00E05B63"/>
    <w:rPr>
      <w:sz w:val="20"/>
      <w:szCs w:val="20"/>
    </w:rPr>
  </w:style>
  <w:style w:type="character" w:customStyle="1" w:styleId="TextkomentraChar">
    <w:name w:val="Text komentára Char"/>
    <w:basedOn w:val="Predvolenpsmoodseku"/>
    <w:link w:val="Textkomentra"/>
    <w:uiPriority w:val="99"/>
    <w:semiHidden/>
    <w:locked/>
    <w:rsid w:val="00E05B63"/>
    <w:rPr>
      <w:rFonts w:ascii="Times New Roman" w:hAnsi="Times New Roman" w:cs="Times New Roman"/>
      <w:sz w:val="20"/>
      <w:lang w:val="x-none" w:eastAsia="sk-SK"/>
    </w:rPr>
  </w:style>
  <w:style w:type="paragraph" w:styleId="Predmetkomentra">
    <w:name w:val="annotation subject"/>
    <w:basedOn w:val="Textkomentra"/>
    <w:next w:val="Textkomentra"/>
    <w:link w:val="PredmetkomentraChar"/>
    <w:uiPriority w:val="99"/>
    <w:semiHidden/>
    <w:unhideWhenUsed/>
    <w:rsid w:val="00E05B63"/>
    <w:rPr>
      <w:b/>
      <w:bCs/>
    </w:rPr>
  </w:style>
  <w:style w:type="character" w:customStyle="1" w:styleId="PredmetkomentraChar">
    <w:name w:val="Predmet komentára Char"/>
    <w:basedOn w:val="TextkomentraChar"/>
    <w:link w:val="Predmetkomentra"/>
    <w:uiPriority w:val="99"/>
    <w:semiHidden/>
    <w:locked/>
    <w:rsid w:val="00E05B63"/>
    <w:rPr>
      <w:rFonts w:ascii="Times New Roman" w:hAnsi="Times New Roman" w:cs="Times New Roman"/>
      <w:b/>
      <w:sz w:val="20"/>
      <w:lang w:val="x-none" w:eastAsia="sk-SK"/>
    </w:rPr>
  </w:style>
  <w:style w:type="paragraph" w:styleId="Textbubliny">
    <w:name w:val="Balloon Text"/>
    <w:basedOn w:val="Normlny"/>
    <w:link w:val="TextbublinyChar"/>
    <w:uiPriority w:val="99"/>
    <w:semiHidden/>
    <w:unhideWhenUsed/>
    <w:rsid w:val="00E05B6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05B63"/>
    <w:rPr>
      <w:rFonts w:ascii="Tahoma" w:hAnsi="Tahoma" w:cs="Times New Roman"/>
      <w:sz w:val="16"/>
      <w:lang w:val="x-none" w:eastAsia="sk-SK"/>
    </w:rPr>
  </w:style>
  <w:style w:type="character" w:styleId="Hypertextovprepojenie">
    <w:name w:val="Hyperlink"/>
    <w:basedOn w:val="Predvolenpsmoodseku"/>
    <w:uiPriority w:val="99"/>
    <w:unhideWhenUsed/>
    <w:rsid w:val="00F64218"/>
    <w:rPr>
      <w:rFonts w:cs="Times New Roman"/>
      <w:color w:val="0563C1"/>
      <w:u w:val="single"/>
    </w:rPr>
  </w:style>
  <w:style w:type="paragraph" w:styleId="Hlavika">
    <w:name w:val="header"/>
    <w:basedOn w:val="Normlny"/>
    <w:link w:val="HlavikaChar"/>
    <w:uiPriority w:val="99"/>
    <w:unhideWhenUsed/>
    <w:rsid w:val="00434EF9"/>
    <w:pPr>
      <w:tabs>
        <w:tab w:val="center" w:pos="4536"/>
        <w:tab w:val="right" w:pos="9072"/>
      </w:tabs>
    </w:pPr>
  </w:style>
  <w:style w:type="character" w:customStyle="1" w:styleId="HlavikaChar">
    <w:name w:val="Hlavička Char"/>
    <w:basedOn w:val="Predvolenpsmoodseku"/>
    <w:link w:val="Hlavika"/>
    <w:uiPriority w:val="99"/>
    <w:locked/>
    <w:rsid w:val="00434EF9"/>
    <w:rPr>
      <w:rFonts w:ascii="Times New Roman" w:hAnsi="Times New Roman" w:cs="Times New Roman"/>
      <w:sz w:val="24"/>
      <w:szCs w:val="24"/>
    </w:rPr>
  </w:style>
  <w:style w:type="paragraph" w:styleId="Pta">
    <w:name w:val="footer"/>
    <w:basedOn w:val="Normlny"/>
    <w:link w:val="PtaChar"/>
    <w:uiPriority w:val="99"/>
    <w:unhideWhenUsed/>
    <w:rsid w:val="00434EF9"/>
    <w:pPr>
      <w:tabs>
        <w:tab w:val="center" w:pos="4536"/>
        <w:tab w:val="right" w:pos="9072"/>
      </w:tabs>
    </w:pPr>
  </w:style>
  <w:style w:type="character" w:customStyle="1" w:styleId="PtaChar">
    <w:name w:val="Päta Char"/>
    <w:basedOn w:val="Predvolenpsmoodseku"/>
    <w:link w:val="Pta"/>
    <w:uiPriority w:val="99"/>
    <w:locked/>
    <w:rsid w:val="00434EF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61720"/>
    <w:pPr>
      <w:widowControl w:val="0"/>
      <w:adjustRightInd w:val="0"/>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61720"/>
    <w:rPr>
      <w:rFonts w:ascii="Times New Roman" w:hAnsi="Times New Roman" w:cs="Times New Roman"/>
      <w:color w:val="808080"/>
    </w:rPr>
  </w:style>
  <w:style w:type="paragraph" w:styleId="Normlnywebov">
    <w:name w:val="Normal (Web)"/>
    <w:basedOn w:val="Normlny"/>
    <w:uiPriority w:val="99"/>
    <w:unhideWhenUsed/>
    <w:rsid w:val="00FA3EF7"/>
    <w:pPr>
      <w:widowControl/>
      <w:adjustRightInd/>
      <w:spacing w:before="100" w:beforeAutospacing="1" w:after="100" w:afterAutospacing="1"/>
    </w:pPr>
  </w:style>
  <w:style w:type="paragraph" w:customStyle="1" w:styleId="Zakladnystyl">
    <w:name w:val="Zakladny styl"/>
    <w:rsid w:val="003C02B7"/>
    <w:rPr>
      <w:rFonts w:ascii="Times New Roman" w:hAnsi="Times New Roman" w:cs="Times New Roman"/>
      <w:sz w:val="24"/>
      <w:szCs w:val="24"/>
    </w:rPr>
  </w:style>
  <w:style w:type="paragraph" w:styleId="Odsekzoznamu">
    <w:name w:val="List Paragraph"/>
    <w:aliases w:val="body"/>
    <w:basedOn w:val="Normlny"/>
    <w:link w:val="OdsekzoznamuChar"/>
    <w:uiPriority w:val="34"/>
    <w:qFormat/>
    <w:rsid w:val="003C02B7"/>
    <w:pPr>
      <w:widowControl/>
      <w:adjustRightInd/>
      <w:ind w:left="720"/>
      <w:contextualSpacing/>
    </w:pPr>
    <w:rPr>
      <w:sz w:val="20"/>
      <w:szCs w:val="20"/>
    </w:rPr>
  </w:style>
  <w:style w:type="character" w:customStyle="1" w:styleId="OdsekzoznamuChar">
    <w:name w:val="Odsek zoznamu Char"/>
    <w:aliases w:val="body Char"/>
    <w:link w:val="Odsekzoznamu"/>
    <w:uiPriority w:val="34"/>
    <w:locked/>
    <w:rsid w:val="003C02B7"/>
    <w:rPr>
      <w:rFonts w:ascii="Times New Roman" w:hAnsi="Times New Roman"/>
      <w:sz w:val="20"/>
      <w:lang w:val="x-none" w:eastAsia="sk-SK"/>
    </w:rPr>
  </w:style>
  <w:style w:type="character" w:styleId="Odkaznakomentr">
    <w:name w:val="annotation reference"/>
    <w:basedOn w:val="Predvolenpsmoodseku"/>
    <w:uiPriority w:val="99"/>
    <w:semiHidden/>
    <w:unhideWhenUsed/>
    <w:rsid w:val="00E05B63"/>
    <w:rPr>
      <w:rFonts w:cs="Times New Roman"/>
      <w:sz w:val="16"/>
    </w:rPr>
  </w:style>
  <w:style w:type="paragraph" w:styleId="Textkomentra">
    <w:name w:val="annotation text"/>
    <w:basedOn w:val="Normlny"/>
    <w:link w:val="TextkomentraChar"/>
    <w:uiPriority w:val="99"/>
    <w:semiHidden/>
    <w:unhideWhenUsed/>
    <w:rsid w:val="00E05B63"/>
    <w:rPr>
      <w:sz w:val="20"/>
      <w:szCs w:val="20"/>
    </w:rPr>
  </w:style>
  <w:style w:type="character" w:customStyle="1" w:styleId="TextkomentraChar">
    <w:name w:val="Text komentára Char"/>
    <w:basedOn w:val="Predvolenpsmoodseku"/>
    <w:link w:val="Textkomentra"/>
    <w:uiPriority w:val="99"/>
    <w:semiHidden/>
    <w:locked/>
    <w:rsid w:val="00E05B63"/>
    <w:rPr>
      <w:rFonts w:ascii="Times New Roman" w:hAnsi="Times New Roman" w:cs="Times New Roman"/>
      <w:sz w:val="20"/>
      <w:lang w:val="x-none" w:eastAsia="sk-SK"/>
    </w:rPr>
  </w:style>
  <w:style w:type="paragraph" w:styleId="Predmetkomentra">
    <w:name w:val="annotation subject"/>
    <w:basedOn w:val="Textkomentra"/>
    <w:next w:val="Textkomentra"/>
    <w:link w:val="PredmetkomentraChar"/>
    <w:uiPriority w:val="99"/>
    <w:semiHidden/>
    <w:unhideWhenUsed/>
    <w:rsid w:val="00E05B63"/>
    <w:rPr>
      <w:b/>
      <w:bCs/>
    </w:rPr>
  </w:style>
  <w:style w:type="character" w:customStyle="1" w:styleId="PredmetkomentraChar">
    <w:name w:val="Predmet komentára Char"/>
    <w:basedOn w:val="TextkomentraChar"/>
    <w:link w:val="Predmetkomentra"/>
    <w:uiPriority w:val="99"/>
    <w:semiHidden/>
    <w:locked/>
    <w:rsid w:val="00E05B63"/>
    <w:rPr>
      <w:rFonts w:ascii="Times New Roman" w:hAnsi="Times New Roman" w:cs="Times New Roman"/>
      <w:b/>
      <w:sz w:val="20"/>
      <w:lang w:val="x-none" w:eastAsia="sk-SK"/>
    </w:rPr>
  </w:style>
  <w:style w:type="paragraph" w:styleId="Textbubliny">
    <w:name w:val="Balloon Text"/>
    <w:basedOn w:val="Normlny"/>
    <w:link w:val="TextbublinyChar"/>
    <w:uiPriority w:val="99"/>
    <w:semiHidden/>
    <w:unhideWhenUsed/>
    <w:rsid w:val="00E05B6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05B63"/>
    <w:rPr>
      <w:rFonts w:ascii="Tahoma" w:hAnsi="Tahoma" w:cs="Times New Roman"/>
      <w:sz w:val="16"/>
      <w:lang w:val="x-none" w:eastAsia="sk-SK"/>
    </w:rPr>
  </w:style>
  <w:style w:type="character" w:styleId="Hypertextovprepojenie">
    <w:name w:val="Hyperlink"/>
    <w:basedOn w:val="Predvolenpsmoodseku"/>
    <w:uiPriority w:val="99"/>
    <w:unhideWhenUsed/>
    <w:rsid w:val="00F64218"/>
    <w:rPr>
      <w:rFonts w:cs="Times New Roman"/>
      <w:color w:val="0563C1"/>
      <w:u w:val="single"/>
    </w:rPr>
  </w:style>
  <w:style w:type="paragraph" w:styleId="Hlavika">
    <w:name w:val="header"/>
    <w:basedOn w:val="Normlny"/>
    <w:link w:val="HlavikaChar"/>
    <w:uiPriority w:val="99"/>
    <w:unhideWhenUsed/>
    <w:rsid w:val="00434EF9"/>
    <w:pPr>
      <w:tabs>
        <w:tab w:val="center" w:pos="4536"/>
        <w:tab w:val="right" w:pos="9072"/>
      </w:tabs>
    </w:pPr>
  </w:style>
  <w:style w:type="character" w:customStyle="1" w:styleId="HlavikaChar">
    <w:name w:val="Hlavička Char"/>
    <w:basedOn w:val="Predvolenpsmoodseku"/>
    <w:link w:val="Hlavika"/>
    <w:uiPriority w:val="99"/>
    <w:locked/>
    <w:rsid w:val="00434EF9"/>
    <w:rPr>
      <w:rFonts w:ascii="Times New Roman" w:hAnsi="Times New Roman" w:cs="Times New Roman"/>
      <w:sz w:val="24"/>
      <w:szCs w:val="24"/>
    </w:rPr>
  </w:style>
  <w:style w:type="paragraph" w:styleId="Pta">
    <w:name w:val="footer"/>
    <w:basedOn w:val="Normlny"/>
    <w:link w:val="PtaChar"/>
    <w:uiPriority w:val="99"/>
    <w:unhideWhenUsed/>
    <w:rsid w:val="00434EF9"/>
    <w:pPr>
      <w:tabs>
        <w:tab w:val="center" w:pos="4536"/>
        <w:tab w:val="right" w:pos="9072"/>
      </w:tabs>
    </w:pPr>
  </w:style>
  <w:style w:type="character" w:customStyle="1" w:styleId="PtaChar">
    <w:name w:val="Päta Char"/>
    <w:basedOn w:val="Predvolenpsmoodseku"/>
    <w:link w:val="Pta"/>
    <w:uiPriority w:val="99"/>
    <w:locked/>
    <w:rsid w:val="00434E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7287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Batova Martina</dc:creator>
  <cp:lastModifiedBy>Cebulakova Monika</cp:lastModifiedBy>
  <cp:revision>5</cp:revision>
  <cp:lastPrinted>2018-10-15T08:31:00Z</cp:lastPrinted>
  <dcterms:created xsi:type="dcterms:W3CDTF">2018-10-15T08:22:00Z</dcterms:created>
  <dcterms:modified xsi:type="dcterms:W3CDTF">2018-11-06T10:11:00Z</dcterms:modified>
</cp:coreProperties>
</file>