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3A" w:rsidRDefault="00830D3A" w:rsidP="00830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830D3A" w:rsidRDefault="00830D3A" w:rsidP="00830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30D3A" w:rsidRDefault="00830D3A" w:rsidP="00830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30D3A" w:rsidRDefault="00830D3A" w:rsidP="00830D3A">
      <w:pPr>
        <w:rPr>
          <w:rFonts w:ascii="Arial" w:hAnsi="Arial" w:cs="Arial"/>
          <w:b/>
          <w:i/>
        </w:rPr>
      </w:pPr>
    </w:p>
    <w:p w:rsidR="00830D3A" w:rsidRDefault="00830D3A" w:rsidP="00830D3A">
      <w:pPr>
        <w:rPr>
          <w:rFonts w:ascii="Arial" w:hAnsi="Arial" w:cs="Arial"/>
          <w:b/>
          <w:i/>
        </w:rPr>
      </w:pPr>
    </w:p>
    <w:p w:rsidR="00830D3A" w:rsidRDefault="00830D3A" w:rsidP="00830D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0D3A" w:rsidRDefault="00830D3A" w:rsidP="00830D3A">
      <w:pPr>
        <w:jc w:val="both"/>
        <w:rPr>
          <w:rFonts w:ascii="Arial" w:hAnsi="Arial" w:cs="Arial"/>
        </w:rPr>
      </w:pPr>
    </w:p>
    <w:p w:rsidR="00830D3A" w:rsidRDefault="00830D3A" w:rsidP="00830D3A">
      <w:pPr>
        <w:jc w:val="both"/>
        <w:rPr>
          <w:rFonts w:ascii="Arial" w:hAnsi="Arial" w:cs="Arial"/>
        </w:rPr>
      </w:pPr>
    </w:p>
    <w:p w:rsidR="00830D3A" w:rsidRDefault="00830D3A" w:rsidP="00830D3A">
      <w:pPr>
        <w:jc w:val="both"/>
        <w:rPr>
          <w:rFonts w:ascii="Arial" w:hAnsi="Arial" w:cs="Arial"/>
        </w:rPr>
      </w:pPr>
    </w:p>
    <w:p w:rsidR="00830D3A" w:rsidRDefault="00830D3A" w:rsidP="00830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50. schôdza výboru </w:t>
      </w:r>
    </w:p>
    <w:p w:rsidR="00830D3A" w:rsidRDefault="00830D3A" w:rsidP="00830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 1561/2018</w:t>
      </w:r>
    </w:p>
    <w:p w:rsidR="00830D3A" w:rsidRDefault="00830D3A" w:rsidP="00830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0D3A" w:rsidRDefault="00830D3A" w:rsidP="00830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0D3A" w:rsidRDefault="00830D3A" w:rsidP="00830D3A">
      <w:pPr>
        <w:jc w:val="both"/>
        <w:rPr>
          <w:rFonts w:ascii="Arial" w:hAnsi="Arial" w:cs="Arial"/>
        </w:rPr>
      </w:pPr>
    </w:p>
    <w:p w:rsidR="00830D3A" w:rsidRDefault="00830D3A" w:rsidP="00830D3A">
      <w:pPr>
        <w:rPr>
          <w:rFonts w:ascii="Arial" w:hAnsi="Arial" w:cs="Arial"/>
        </w:rPr>
      </w:pPr>
    </w:p>
    <w:p w:rsidR="00830D3A" w:rsidRDefault="00830D3A" w:rsidP="00830D3A">
      <w:pPr>
        <w:rPr>
          <w:rFonts w:ascii="Arial" w:hAnsi="Arial" w:cs="Arial"/>
        </w:rPr>
      </w:pPr>
    </w:p>
    <w:p w:rsidR="00830D3A" w:rsidRDefault="00E24479" w:rsidP="00830D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212</w:t>
      </w:r>
    </w:p>
    <w:p w:rsidR="00830D3A" w:rsidRDefault="00830D3A" w:rsidP="00830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30D3A" w:rsidRDefault="00830D3A" w:rsidP="00830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30D3A" w:rsidRDefault="00830D3A" w:rsidP="00830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30D3A" w:rsidRDefault="00830D3A" w:rsidP="00830D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októbra 2018</w:t>
      </w:r>
    </w:p>
    <w:p w:rsidR="009920B8" w:rsidRDefault="009920B8"/>
    <w:p w:rsidR="00830D3A" w:rsidRDefault="00830D3A" w:rsidP="00EA2B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</w:t>
      </w:r>
      <w:r w:rsidR="00EA2BB8">
        <w:rPr>
          <w:rFonts w:ascii="Arial" w:hAnsi="Arial" w:cs="Arial"/>
        </w:rPr>
        <w:t>naťáka</w:t>
      </w:r>
      <w:proofErr w:type="spellEnd"/>
      <w:r w:rsidR="00EA2BB8">
        <w:rPr>
          <w:rFonts w:ascii="Arial" w:hAnsi="Arial" w:cs="Arial"/>
        </w:rPr>
        <w:t xml:space="preserve"> a Evy </w:t>
      </w:r>
      <w:proofErr w:type="spellStart"/>
      <w:r w:rsidR="00EA2BB8">
        <w:rPr>
          <w:rFonts w:ascii="Arial" w:hAnsi="Arial" w:cs="Arial"/>
        </w:rPr>
        <w:t>Antošovej</w:t>
      </w:r>
      <w:proofErr w:type="spellEnd"/>
      <w:r w:rsidR="00EA2BB8"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</w:t>
      </w:r>
    </w:p>
    <w:p w:rsidR="00EA2BB8" w:rsidRDefault="00EA2BB8" w:rsidP="00EA2BB8">
      <w:pPr>
        <w:jc w:val="both"/>
        <w:rPr>
          <w:rFonts w:ascii="Arial" w:hAnsi="Arial" w:cs="Arial"/>
        </w:rPr>
      </w:pPr>
    </w:p>
    <w:p w:rsidR="00EA2BB8" w:rsidRDefault="00EA2BB8" w:rsidP="00EA2BB8">
      <w:pPr>
        <w:jc w:val="both"/>
        <w:rPr>
          <w:rFonts w:ascii="Arial" w:hAnsi="Arial" w:cs="Arial"/>
        </w:rPr>
      </w:pPr>
    </w:p>
    <w:p w:rsid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A2BB8" w:rsidRDefault="00EA2BB8" w:rsidP="00EA2BB8">
      <w:pPr>
        <w:jc w:val="both"/>
        <w:rPr>
          <w:rFonts w:ascii="Arial" w:hAnsi="Arial" w:cs="Arial"/>
          <w:b/>
        </w:rPr>
      </w:pPr>
    </w:p>
    <w:p w:rsidR="00EA2BB8" w:rsidRDefault="00EA2BB8" w:rsidP="00EA2BB8">
      <w:pPr>
        <w:jc w:val="both"/>
        <w:rPr>
          <w:rFonts w:ascii="Arial" w:hAnsi="Arial" w:cs="Arial"/>
          <w:b/>
        </w:rPr>
      </w:pPr>
    </w:p>
    <w:p w:rsid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 s ú h l a s í</w:t>
      </w:r>
    </w:p>
    <w:p w:rsidR="00EA2BB8" w:rsidRDefault="00EA2BB8" w:rsidP="00EA2B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 xml:space="preserve">s návrhom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Bernaťáka</w:t>
      </w:r>
      <w:proofErr w:type="spellEnd"/>
      <w:r>
        <w:rPr>
          <w:rFonts w:ascii="Arial" w:hAnsi="Arial" w:cs="Arial"/>
        </w:rPr>
        <w:t xml:space="preserve"> a 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</w:t>
      </w:r>
      <w:r w:rsidR="00EE1504">
        <w:rPr>
          <w:rFonts w:ascii="Arial" w:hAnsi="Arial" w:cs="Arial"/>
        </w:rPr>
        <w:t>eskorších predpisov (tlač 1085) s týmito pripomienkami:</w:t>
      </w:r>
    </w:p>
    <w:p w:rsidR="00EE1504" w:rsidRDefault="00EE1504" w:rsidP="00EA2BB8">
      <w:pPr>
        <w:jc w:val="both"/>
        <w:rPr>
          <w:rFonts w:ascii="Arial" w:hAnsi="Arial" w:cs="Arial"/>
        </w:rPr>
      </w:pPr>
    </w:p>
    <w:p w:rsidR="00EE1504" w:rsidRDefault="00EE1504" w:rsidP="00EE1504">
      <w:pPr>
        <w:pStyle w:val="Odsekzoznamu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E1504" w:rsidRPr="00EE1504" w:rsidRDefault="00EE1504" w:rsidP="00EE150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1504">
        <w:rPr>
          <w:rFonts w:ascii="Arial" w:hAnsi="Arial" w:cs="Arial"/>
          <w:sz w:val="24"/>
          <w:szCs w:val="24"/>
          <w:u w:val="single"/>
        </w:rPr>
        <w:t>K čl. I</w:t>
      </w:r>
    </w:p>
    <w:p w:rsidR="00EE1504" w:rsidRPr="00EE1504" w:rsidRDefault="00EE1504" w:rsidP="00EE1504">
      <w:pPr>
        <w:ind w:left="709"/>
        <w:jc w:val="both"/>
        <w:rPr>
          <w:rFonts w:ascii="Arial" w:hAnsi="Arial" w:cs="Arial"/>
        </w:rPr>
      </w:pPr>
      <w:r w:rsidRPr="00EE1504">
        <w:rPr>
          <w:rFonts w:ascii="Arial" w:hAnsi="Arial" w:cs="Arial"/>
        </w:rPr>
        <w:t>V čl. I bod 6 § 12 ods. 5 sa za slovo „pozemok“ vkladá čiarka a slová „ktorý je“ a prvá čiarka sa nahrádza spojkou „a“.</w:t>
      </w:r>
    </w:p>
    <w:p w:rsidR="00EE1504" w:rsidRPr="00EE1504" w:rsidRDefault="00EE1504" w:rsidP="00EE1504">
      <w:pPr>
        <w:ind w:left="3540"/>
        <w:jc w:val="both"/>
        <w:rPr>
          <w:rFonts w:ascii="Arial" w:hAnsi="Arial" w:cs="Arial"/>
        </w:rPr>
      </w:pPr>
    </w:p>
    <w:p w:rsidR="00EE1504" w:rsidRPr="00EE1504" w:rsidRDefault="00EE1504" w:rsidP="00EE1504">
      <w:pPr>
        <w:ind w:left="3540"/>
        <w:jc w:val="both"/>
        <w:rPr>
          <w:rFonts w:ascii="Arial" w:hAnsi="Arial" w:cs="Arial"/>
        </w:rPr>
      </w:pPr>
      <w:r w:rsidRPr="00EE1504">
        <w:rPr>
          <w:rFonts w:ascii="Arial" w:hAnsi="Arial" w:cs="Arial"/>
        </w:rPr>
        <w:t>Gramatická úprava a zjednotenie pojmoslovia s čl. I bod 5 § 12 ods. 3 spolu s jednoznačným vyjadrením kumulatívnej podmienky.</w:t>
      </w:r>
    </w:p>
    <w:p w:rsidR="00EE1504" w:rsidRPr="00EE1504" w:rsidRDefault="00EE1504" w:rsidP="00EE1504">
      <w:pPr>
        <w:jc w:val="both"/>
        <w:rPr>
          <w:rFonts w:ascii="Arial" w:hAnsi="Arial" w:cs="Arial"/>
          <w:u w:val="single"/>
        </w:rPr>
      </w:pPr>
    </w:p>
    <w:p w:rsidR="00EE1504" w:rsidRPr="00EE1504" w:rsidRDefault="00EE1504" w:rsidP="00EE150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1504">
        <w:rPr>
          <w:rFonts w:ascii="Arial" w:hAnsi="Arial" w:cs="Arial"/>
          <w:sz w:val="24"/>
          <w:szCs w:val="24"/>
          <w:u w:val="single"/>
        </w:rPr>
        <w:lastRenderedPageBreak/>
        <w:t>K čl. I</w:t>
      </w:r>
    </w:p>
    <w:p w:rsidR="00EE1504" w:rsidRPr="00EE1504" w:rsidRDefault="00EE1504" w:rsidP="00EE1504">
      <w:pPr>
        <w:spacing w:after="160"/>
        <w:ind w:firstLine="644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>V čl. I bod 7 § 12a sa slová „bol pozemok“ nahrádzajú slovami „je pozemok“ .</w:t>
      </w:r>
    </w:p>
    <w:p w:rsidR="00EE1504" w:rsidRPr="00EE1504" w:rsidRDefault="00EE1504" w:rsidP="00EE1504">
      <w:pPr>
        <w:spacing w:after="160"/>
        <w:ind w:firstLine="644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 xml:space="preserve"> </w:t>
      </w:r>
    </w:p>
    <w:p w:rsidR="00EE1504" w:rsidRPr="00EE1504" w:rsidRDefault="00EE1504" w:rsidP="00EE1504">
      <w:pPr>
        <w:spacing w:after="160"/>
        <w:ind w:left="3540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 xml:space="preserve">Ide o legislatívno-technickú pripomienku, ktorou sa zjednocuje pojmoslovie a upravuje podmienka v zmysle aktuálneho užívania pozemku. </w:t>
      </w:r>
    </w:p>
    <w:p w:rsidR="00EE1504" w:rsidRPr="00EE1504" w:rsidRDefault="00EE1504" w:rsidP="00EA2BB8">
      <w:pPr>
        <w:jc w:val="both"/>
        <w:rPr>
          <w:rFonts w:ascii="Arial" w:hAnsi="Arial" w:cs="Arial"/>
        </w:rPr>
      </w:pPr>
    </w:p>
    <w:p w:rsidR="00EA2BB8" w:rsidRDefault="00EA2BB8" w:rsidP="00EA2BB8">
      <w:pPr>
        <w:jc w:val="both"/>
        <w:rPr>
          <w:rFonts w:ascii="Arial" w:hAnsi="Arial" w:cs="Arial"/>
        </w:rPr>
      </w:pPr>
    </w:p>
    <w:p w:rsidR="00EA2BB8" w:rsidRDefault="00EA2BB8" w:rsidP="00EA2BB8">
      <w:pPr>
        <w:jc w:val="both"/>
        <w:rPr>
          <w:rFonts w:ascii="Arial" w:hAnsi="Arial" w:cs="Arial"/>
        </w:rPr>
      </w:pPr>
    </w:p>
    <w:p w:rsid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 o d p o r ú č a</w:t>
      </w:r>
    </w:p>
    <w:p w:rsid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Národnej rade Slovenskej republiky</w:t>
      </w:r>
    </w:p>
    <w:p w:rsidR="00EA2BB8" w:rsidRPr="00EA2BB8" w:rsidRDefault="00EA2BB8" w:rsidP="00EA2B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 xml:space="preserve">návrh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Bernaťáka</w:t>
      </w:r>
      <w:proofErr w:type="spellEnd"/>
      <w:r>
        <w:rPr>
          <w:rFonts w:ascii="Arial" w:hAnsi="Arial" w:cs="Arial"/>
        </w:rPr>
        <w:t xml:space="preserve"> a 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 </w:t>
      </w:r>
      <w:r w:rsidR="00EE1504">
        <w:rPr>
          <w:rFonts w:ascii="Arial" w:hAnsi="Arial" w:cs="Arial"/>
          <w:b/>
        </w:rPr>
        <w:t>schváliť s pripomienkami.</w:t>
      </w:r>
      <w:bookmarkStart w:id="0" w:name="_GoBack"/>
      <w:bookmarkEnd w:id="0"/>
    </w:p>
    <w:p w:rsidR="00EA2BB8" w:rsidRDefault="00EA2BB8" w:rsidP="00EA2BB8">
      <w:pPr>
        <w:jc w:val="both"/>
        <w:rPr>
          <w:rFonts w:ascii="Arial" w:hAnsi="Arial" w:cs="Arial"/>
        </w:rPr>
      </w:pPr>
    </w:p>
    <w:p w:rsidR="00EE1504" w:rsidRDefault="00EE1504" w:rsidP="00EA2BB8">
      <w:pPr>
        <w:jc w:val="both"/>
        <w:rPr>
          <w:rFonts w:ascii="Arial" w:hAnsi="Arial" w:cs="Arial"/>
        </w:rPr>
      </w:pPr>
    </w:p>
    <w:p w:rsidR="00EE1504" w:rsidRDefault="00EE1504" w:rsidP="00EA2BB8">
      <w:pPr>
        <w:jc w:val="both"/>
        <w:rPr>
          <w:rFonts w:ascii="Arial" w:hAnsi="Arial" w:cs="Arial"/>
        </w:rPr>
      </w:pPr>
    </w:p>
    <w:p w:rsidR="00EE1504" w:rsidRPr="00EA2BB8" w:rsidRDefault="00EE1504" w:rsidP="00EA2BB8">
      <w:pPr>
        <w:jc w:val="both"/>
        <w:rPr>
          <w:rFonts w:ascii="Arial" w:hAnsi="Arial" w:cs="Arial"/>
        </w:rPr>
      </w:pPr>
    </w:p>
    <w:p w:rsidR="00EE1504" w:rsidRDefault="00EE1504" w:rsidP="00EE1504"/>
    <w:p w:rsidR="00EE1504" w:rsidRDefault="00EE1504" w:rsidP="00EE150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E1504" w:rsidRDefault="00EE1504" w:rsidP="00EE1504">
      <w:pPr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EA2BB8" w:rsidRPr="00EA2BB8" w:rsidRDefault="00EA2BB8" w:rsidP="00EA2BB8">
      <w:pPr>
        <w:jc w:val="both"/>
        <w:rPr>
          <w:rFonts w:ascii="Arial" w:hAnsi="Arial" w:cs="Arial"/>
        </w:rPr>
      </w:pPr>
    </w:p>
    <w:sectPr w:rsidR="00EA2BB8" w:rsidRPr="00EA2BB8" w:rsidSect="00EE150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F4" w:rsidRDefault="005358F4" w:rsidP="00EE1504">
      <w:r>
        <w:separator/>
      </w:r>
    </w:p>
  </w:endnote>
  <w:endnote w:type="continuationSeparator" w:id="0">
    <w:p w:rsidR="005358F4" w:rsidRDefault="005358F4" w:rsidP="00EE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855611"/>
      <w:docPartObj>
        <w:docPartGallery w:val="Page Numbers (Bottom of Page)"/>
        <w:docPartUnique/>
      </w:docPartObj>
    </w:sdtPr>
    <w:sdtContent>
      <w:p w:rsidR="00EE1504" w:rsidRDefault="00EE15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1504" w:rsidRDefault="00EE15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F4" w:rsidRDefault="005358F4" w:rsidP="00EE1504">
      <w:r>
        <w:separator/>
      </w:r>
    </w:p>
  </w:footnote>
  <w:footnote w:type="continuationSeparator" w:id="0">
    <w:p w:rsidR="005358F4" w:rsidRDefault="005358F4" w:rsidP="00EE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A"/>
    <w:rsid w:val="00222C1B"/>
    <w:rsid w:val="005358F4"/>
    <w:rsid w:val="00830D3A"/>
    <w:rsid w:val="009920B8"/>
    <w:rsid w:val="00E24479"/>
    <w:rsid w:val="00EA2BB8"/>
    <w:rsid w:val="00E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7AA"/>
  <w15:chartTrackingRefBased/>
  <w15:docId w15:val="{4CC602C5-7BD8-44C0-9CEB-52A76E2E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D3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E15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EE1504"/>
    <w:rPr>
      <w:rFonts w:ascii="Calibri" w:eastAsia="Times New Roman" w:hAnsi="Calibri" w:cs="Times New Roman"/>
      <w:sz w:val="22"/>
    </w:rPr>
  </w:style>
  <w:style w:type="paragraph" w:styleId="Hlavika">
    <w:name w:val="header"/>
    <w:basedOn w:val="Normlny"/>
    <w:link w:val="HlavikaChar"/>
    <w:uiPriority w:val="99"/>
    <w:unhideWhenUsed/>
    <w:rsid w:val="00EE15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1504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15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1504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3</cp:revision>
  <dcterms:created xsi:type="dcterms:W3CDTF">2018-09-26T09:15:00Z</dcterms:created>
  <dcterms:modified xsi:type="dcterms:W3CDTF">2018-10-11T07:27:00Z</dcterms:modified>
</cp:coreProperties>
</file>