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E2" w:rsidRDefault="00D646E2" w:rsidP="00D646E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D646E2" w:rsidRDefault="00D646E2" w:rsidP="00D646E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646E2" w:rsidRDefault="00D646E2" w:rsidP="00D646E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646E2" w:rsidRDefault="00D646E2" w:rsidP="00D646E2">
      <w:pPr>
        <w:rPr>
          <w:rFonts w:ascii="Arial" w:hAnsi="Arial" w:cs="Arial"/>
          <w:b/>
          <w:i/>
        </w:rPr>
      </w:pPr>
    </w:p>
    <w:p w:rsidR="00D646E2" w:rsidRDefault="00D646E2" w:rsidP="00D646E2">
      <w:pPr>
        <w:rPr>
          <w:rFonts w:ascii="Arial" w:hAnsi="Arial" w:cs="Arial"/>
          <w:b/>
          <w:i/>
        </w:rPr>
      </w:pPr>
    </w:p>
    <w:p w:rsidR="00D646E2" w:rsidRDefault="00D646E2" w:rsidP="00D646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370C0A">
        <w:rPr>
          <w:rFonts w:ascii="Arial" w:hAnsi="Arial" w:cs="Arial"/>
        </w:rPr>
        <w:t xml:space="preserve"> </w:t>
      </w:r>
    </w:p>
    <w:p w:rsidR="00D646E2" w:rsidRDefault="00D646E2" w:rsidP="00D646E2">
      <w:pPr>
        <w:jc w:val="both"/>
        <w:rPr>
          <w:rFonts w:ascii="Arial" w:hAnsi="Arial" w:cs="Arial"/>
        </w:rPr>
      </w:pPr>
    </w:p>
    <w:p w:rsidR="00D646E2" w:rsidRDefault="00D646E2" w:rsidP="00D646E2">
      <w:pPr>
        <w:jc w:val="both"/>
        <w:rPr>
          <w:rFonts w:ascii="Arial" w:hAnsi="Arial" w:cs="Arial"/>
        </w:rPr>
      </w:pPr>
    </w:p>
    <w:p w:rsidR="00D646E2" w:rsidRDefault="00D646E2" w:rsidP="00D64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50. schôdza výboru </w:t>
      </w:r>
    </w:p>
    <w:p w:rsidR="00D646E2" w:rsidRDefault="00D646E2" w:rsidP="00D64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CRD:1570/2018</w:t>
      </w:r>
    </w:p>
    <w:p w:rsidR="00D646E2" w:rsidRDefault="00D646E2" w:rsidP="00D64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46E2" w:rsidRDefault="00D646E2" w:rsidP="00D646E2">
      <w:pPr>
        <w:jc w:val="both"/>
        <w:rPr>
          <w:rFonts w:ascii="Arial" w:hAnsi="Arial" w:cs="Arial"/>
        </w:rPr>
      </w:pPr>
    </w:p>
    <w:p w:rsidR="00D646E2" w:rsidRDefault="00D646E2" w:rsidP="00D646E2">
      <w:pPr>
        <w:rPr>
          <w:rFonts w:ascii="Arial" w:hAnsi="Arial" w:cs="Arial"/>
        </w:rPr>
      </w:pPr>
    </w:p>
    <w:p w:rsidR="00D646E2" w:rsidRDefault="00D646E2" w:rsidP="00D646E2">
      <w:pPr>
        <w:rPr>
          <w:rFonts w:ascii="Arial" w:hAnsi="Arial" w:cs="Arial"/>
        </w:rPr>
      </w:pPr>
    </w:p>
    <w:p w:rsidR="00D646E2" w:rsidRDefault="00D646E2" w:rsidP="00D646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204</w:t>
      </w:r>
    </w:p>
    <w:p w:rsidR="00D646E2" w:rsidRDefault="00D646E2" w:rsidP="00D646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D646E2" w:rsidRDefault="00D646E2" w:rsidP="00D646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D646E2" w:rsidRDefault="00D646E2" w:rsidP="00D646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D646E2" w:rsidRDefault="00D646E2" w:rsidP="00D646E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októbra 2018</w:t>
      </w:r>
    </w:p>
    <w:p w:rsidR="00D646E2" w:rsidRDefault="00D646E2" w:rsidP="00D646E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(tlač 1069)</w:t>
      </w: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vládnym návrhom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</w:t>
      </w:r>
      <w:r w:rsidR="00232C60">
        <w:rPr>
          <w:rFonts w:ascii="Arial" w:hAnsi="Arial" w:cs="Arial"/>
        </w:rPr>
        <w:t>eskorších predpisov (tlač 1069) s týmito pripomienkami:</w:t>
      </w:r>
    </w:p>
    <w:p w:rsidR="00232C60" w:rsidRDefault="00232C60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u w:val="single"/>
        </w:rPr>
        <w:t>1. K čl. I bodu 10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 § 11 ods. 2 sa slová „Vedeckému orgánu Slovenskej republiky</w:t>
      </w:r>
      <w:r>
        <w:rPr>
          <w:rFonts w:ascii="Arial" w:hAnsi="Arial" w:cs="Arial"/>
          <w:vertAlign w:val="superscript"/>
        </w:rPr>
        <w:t>38a</w:t>
      </w:r>
      <w:r>
        <w:rPr>
          <w:rFonts w:ascii="Arial" w:hAnsi="Arial" w:cs="Arial"/>
        </w:rPr>
        <w:t>) (ďalej len „vedecký orgán“)“ nahrádzajú slovami „vedeckému orgánu</w:t>
      </w:r>
      <w:r>
        <w:rPr>
          <w:rFonts w:ascii="Arial" w:hAnsi="Arial" w:cs="Arial"/>
          <w:vertAlign w:val="superscript"/>
        </w:rPr>
        <w:t>38a</w:t>
      </w:r>
      <w:r>
        <w:rPr>
          <w:rFonts w:ascii="Arial" w:hAnsi="Arial" w:cs="Arial"/>
        </w:rPr>
        <w:t>) (§21)“.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i/>
        </w:rPr>
      </w:pPr>
    </w:p>
    <w:p w:rsidR="00232C60" w:rsidRDefault="00232C60" w:rsidP="00232C60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Návrhom sa text návrhu novely zákona zosúlaďuje s § 21 zákona, ktorý upravuje postavenie a úlohy vedeckého orgánu, ktorým je organizácia ochrany prírody a krajiny zriadená Ministerstvom životného prostredia Slovenskej republiky.</w:t>
      </w:r>
    </w:p>
    <w:p w:rsidR="00232C60" w:rsidRDefault="00232C60" w:rsidP="00232C60">
      <w:pPr>
        <w:tabs>
          <w:tab w:val="left" w:pos="426"/>
        </w:tabs>
        <w:ind w:left="3402"/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>
        <w:rPr>
          <w:rStyle w:val="Zvraznenie"/>
          <w:rFonts w:ascii="Arial" w:hAnsi="Arial" w:cs="Arial"/>
          <w:b/>
          <w:i w:val="0"/>
          <w:sz w:val="24"/>
          <w:szCs w:val="24"/>
          <w:u w:val="single"/>
        </w:rPr>
        <w:lastRenderedPageBreak/>
        <w:t>2</w:t>
      </w:r>
      <w:r>
        <w:rPr>
          <w:rStyle w:val="Zvraznenie"/>
          <w:rFonts w:ascii="Arial" w:hAnsi="Arial" w:cs="Arial"/>
          <w:i w:val="0"/>
          <w:sz w:val="24"/>
          <w:szCs w:val="24"/>
          <w:u w:val="single"/>
        </w:rPr>
        <w:t xml:space="preserve">. </w:t>
      </w:r>
      <w:r>
        <w:rPr>
          <w:rStyle w:val="Zvraznenie"/>
          <w:rFonts w:ascii="Arial" w:hAnsi="Arial" w:cs="Arial"/>
          <w:b/>
          <w:i w:val="0"/>
          <w:sz w:val="24"/>
          <w:szCs w:val="24"/>
          <w:u w:val="single"/>
        </w:rPr>
        <w:t>K čl. I bodu 13</w:t>
      </w:r>
      <w:r>
        <w:rPr>
          <w:rStyle w:val="Zvraznenie"/>
          <w:rFonts w:ascii="Arial" w:hAnsi="Arial" w:cs="Arial"/>
          <w:i w:val="0"/>
          <w:sz w:val="24"/>
          <w:szCs w:val="24"/>
          <w:u w:val="single"/>
        </w:rPr>
        <w:t xml:space="preserve"> </w:t>
      </w:r>
    </w:p>
    <w:p w:rsidR="00232C60" w:rsidRDefault="00232C60" w:rsidP="00232C60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>
        <w:rPr>
          <w:rStyle w:val="Zvraznenie"/>
          <w:rFonts w:ascii="Arial" w:hAnsi="Arial" w:cs="Arial"/>
          <w:i w:val="0"/>
          <w:sz w:val="24"/>
          <w:szCs w:val="24"/>
        </w:rPr>
        <w:t>V  § 11 ods. 7 sa slovo „slovo“ nahrádza slovom „slová“ a slová „nahrádza slovom“ sa nahrádzajú slovami „nahrádzajú slovami“.</w:t>
      </w:r>
    </w:p>
    <w:p w:rsidR="00232C60" w:rsidRDefault="00232C60" w:rsidP="00232C60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sz w:val="16"/>
          <w:szCs w:val="24"/>
        </w:rPr>
      </w:pPr>
    </w:p>
    <w:p w:rsidR="00232C60" w:rsidRDefault="00232C60" w:rsidP="00232C60">
      <w:pPr>
        <w:pStyle w:val="Odsekzoznamu"/>
        <w:spacing w:before="240" w:line="240" w:lineRule="auto"/>
        <w:ind w:left="3402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>
        <w:rPr>
          <w:rStyle w:val="Zvraznenie"/>
          <w:rFonts w:ascii="Arial" w:hAnsi="Arial" w:cs="Arial"/>
          <w:i w:val="0"/>
          <w:sz w:val="24"/>
          <w:szCs w:val="24"/>
        </w:rPr>
        <w:t>Legislatívno-technická a gramatická úprava</w:t>
      </w:r>
    </w:p>
    <w:p w:rsidR="00232C60" w:rsidRDefault="00232C60" w:rsidP="00232C60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K čl. I bodu 16 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 § 12 ods. 4 písm. b) sa slová „prípadov ustanovených vykonávacím predpisom“ nahrádzajú slovami „exemplára druhov, ktoré sú uvedené v zozname [§ 15 ods. 5 písm. g)]“.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i/>
        </w:rPr>
      </w:pPr>
    </w:p>
    <w:p w:rsidR="00232C60" w:rsidRDefault="00232C60" w:rsidP="00232C60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Úpravou ustanovenia sa zjednotí jeho formulácia s formuláciou § 11 ods. 2 návrhu zákona a so splnomocňujúcim  ustanovením § 15 ods. 5 písm. g).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jc w:val="both"/>
        <w:rPr>
          <w:rStyle w:val="Zvraznenie"/>
          <w:rFonts w:ascii="Arial" w:hAnsi="Arial" w:cs="Arial"/>
          <w:i w:val="0"/>
        </w:rPr>
      </w:pPr>
      <w:r>
        <w:rPr>
          <w:rStyle w:val="Zvraznenie"/>
          <w:rFonts w:ascii="Arial" w:hAnsi="Arial" w:cs="Arial"/>
          <w:b/>
          <w:i w:val="0"/>
          <w:u w:val="single"/>
        </w:rPr>
        <w:t>4. K čl. I bodu 24</w:t>
      </w:r>
      <w:r>
        <w:rPr>
          <w:rStyle w:val="Zvraznenie"/>
          <w:rFonts w:ascii="Arial" w:hAnsi="Arial" w:cs="Arial"/>
          <w:i w:val="0"/>
        </w:rPr>
        <w:t xml:space="preserve"> </w:t>
      </w:r>
    </w:p>
    <w:p w:rsidR="00232C60" w:rsidRDefault="00232C60" w:rsidP="00232C60">
      <w:pPr>
        <w:jc w:val="both"/>
      </w:pPr>
      <w:r>
        <w:rPr>
          <w:rFonts w:ascii="Arial" w:hAnsi="Arial" w:cs="Arial"/>
        </w:rPr>
        <w:t>V § 12b ods. 2 sa slová „živočíšnych vedľajších produktov“ nahrádzajú slovami „vedľajších živočíšnych produktov“.</w:t>
      </w:r>
    </w:p>
    <w:p w:rsidR="00232C60" w:rsidRDefault="00232C60" w:rsidP="00232C60">
      <w:pPr>
        <w:pStyle w:val="Odsekzoznamu"/>
        <w:spacing w:after="0" w:line="240" w:lineRule="auto"/>
        <w:ind w:left="3402"/>
        <w:jc w:val="both"/>
        <w:rPr>
          <w:rStyle w:val="Zvraznenie"/>
          <w:rFonts w:ascii="Arial" w:hAnsi="Arial" w:cs="Arial"/>
          <w:i w:val="0"/>
          <w:sz w:val="24"/>
        </w:rPr>
      </w:pPr>
      <w:r>
        <w:rPr>
          <w:rStyle w:val="Zvraznenie"/>
          <w:rFonts w:ascii="Arial" w:hAnsi="Arial" w:cs="Arial"/>
          <w:i w:val="0"/>
          <w:sz w:val="24"/>
          <w:szCs w:val="24"/>
        </w:rPr>
        <w:t>Ide  o legislatívno-technickú úpravu, ktorou sa navrhovaný právny termín „živočíšne vedľajšie produkty“ terminologicky zosúlaďuje s termínom vedľajšie živočíšne produkty, ktorý sa používa v čl. 8  nariadenia Európskeho parlamentu a Rady (ES) č. 1069/2009 [odkaz č. 43aa)]; už z názvu uvedeného nariadenia vyplýva, že v celom texte sa používa pojem „vedľajšie živočíšne produkty“.</w:t>
      </w:r>
    </w:p>
    <w:p w:rsidR="00232C60" w:rsidRDefault="00232C60" w:rsidP="00232C60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5. K čl. I bodu 24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 § 12b ods. 7 sa slovo „Preparátor</w:t>
      </w:r>
      <w:r>
        <w:rPr>
          <w:rFonts w:ascii="Arial" w:hAnsi="Arial" w:cs="Arial"/>
          <w:vertAlign w:val="superscript"/>
        </w:rPr>
        <w:t>43ac</w:t>
      </w:r>
      <w:r>
        <w:rPr>
          <w:rFonts w:ascii="Arial" w:hAnsi="Arial" w:cs="Arial"/>
        </w:rPr>
        <w:t>)“ nahrádza slovami „Schválený prevádzkovateľ,</w:t>
      </w:r>
      <w:r>
        <w:rPr>
          <w:rFonts w:ascii="Arial" w:hAnsi="Arial" w:cs="Arial"/>
          <w:vertAlign w:val="superscript"/>
        </w:rPr>
        <w:t>43ac</w:t>
      </w:r>
      <w:r>
        <w:rPr>
          <w:rFonts w:ascii="Arial" w:hAnsi="Arial" w:cs="Arial"/>
        </w:rPr>
        <w:t>) ktorý spracováva telá živočíchov taxidermiou,</w:t>
      </w:r>
      <w:r>
        <w:rPr>
          <w:rFonts w:ascii="Arial" w:hAnsi="Arial" w:cs="Arial"/>
          <w:vertAlign w:val="superscript"/>
        </w:rPr>
        <w:t>43ad</w:t>
      </w:r>
      <w:r>
        <w:rPr>
          <w:rFonts w:ascii="Arial" w:hAnsi="Arial" w:cs="Arial"/>
        </w:rPr>
        <w:t>)“ a odkaz „</w:t>
      </w:r>
      <w:r>
        <w:rPr>
          <w:rFonts w:ascii="Arial" w:hAnsi="Arial" w:cs="Arial"/>
          <w:vertAlign w:val="superscript"/>
        </w:rPr>
        <w:t>43ad</w:t>
      </w:r>
      <w:r>
        <w:rPr>
          <w:rFonts w:ascii="Arial" w:hAnsi="Arial" w:cs="Arial"/>
        </w:rPr>
        <w:t>)“ sa nahrádza odkazom „</w:t>
      </w:r>
      <w:r>
        <w:rPr>
          <w:rFonts w:ascii="Arial" w:hAnsi="Arial" w:cs="Arial"/>
          <w:vertAlign w:val="superscript"/>
        </w:rPr>
        <w:t>43ae</w:t>
      </w:r>
      <w:r>
        <w:rPr>
          <w:rFonts w:ascii="Arial" w:hAnsi="Arial" w:cs="Arial"/>
        </w:rPr>
        <w:t>)“.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Poznámky pod čiarou k odkazom 43ac až 43ae znejú: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43ac</w:t>
      </w:r>
      <w:r>
        <w:rPr>
          <w:rFonts w:ascii="Arial" w:hAnsi="Arial" w:cs="Arial"/>
        </w:rPr>
        <w:t>) § 6 ods. 1 písm. b) bod 4 zákona č. 39/2007 Z. z. v znení neskorších predpisov.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43ad</w:t>
      </w:r>
      <w:r>
        <w:rPr>
          <w:rFonts w:ascii="Arial" w:hAnsi="Arial" w:cs="Arial"/>
        </w:rPr>
        <w:t>) Príloha I bod 47 nariadenia Komisie (EÚ) č. 142/2011 z 25. februára 2011, ktorým sa vykonáva nariadenie Európskeho parlamentu a Rady (ES) č. 1069/2009, ktorým sa ustanovujú zdravotné predpisy týkajúce sa vedľajších živočíšnych produktov a odvodených produktov neurčených na ľudskú spotrebu, a ktorým sa vykonáva smernica Rady 97/78/ES, pokiaľ ide o určité vzorky a predmety vyňaté spod povinnosti veterinárnych kontrol na hraniciach podľa danej smernice (Ú. v. EÚ L 54, 26.2.2011) v platnom znení.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43ae</w:t>
      </w:r>
      <w:r>
        <w:rPr>
          <w:rFonts w:ascii="Arial" w:hAnsi="Arial" w:cs="Arial"/>
        </w:rPr>
        <w:t>) Príloha VIII nariadenia (EÚ) č. 142/2011 v platnom znení .“.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i/>
        </w:rPr>
      </w:pPr>
    </w:p>
    <w:p w:rsidR="00232C60" w:rsidRDefault="00232C60" w:rsidP="00232C60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Navrhnutou úpravou sa zosúlaďuje terminológia návrhu zákona s terminológiou používanou v zákone č. 39/2007 Z. z. o veterinárnej starostlivosti v znení neskorších predpisov a v nariadeniach  EÚ v oblasti veterinárneho práva.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 .K čl. I bodu 25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 § 13 ods. 2 sa slová „prípadov ustanovených vykonávacím predpisom“ nahrádzajú slovami „exemplára druhov, ktoré sú uvedené v zozname [§ 15 ods. 5 písm. g)]“.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Úpravou ustanovenia sa zjednotí formulácia zákona s formuláciou § 11 ods. 2 návrhu zákona a so splnomocňujúcim  ustanovením § 15 ods. 5 písm. g).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7.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V čl. I sa za bod 30 vkladá nový bod 31, ktorý znie: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„31. V § 15 ods. 2 písm. j) a písm. w) bod 2 sa vypúšťajú slová „(§21)“.“. 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úprava súvisiaca s úpravou bodu 10.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jc w:val="both"/>
        <w:rPr>
          <w:rStyle w:val="Zvraznenie"/>
          <w:rFonts w:ascii="Arial" w:eastAsia="Calibri" w:hAnsi="Arial" w:cs="Arial"/>
          <w:i w:val="0"/>
        </w:rPr>
      </w:pPr>
      <w:r>
        <w:rPr>
          <w:rStyle w:val="Zvraznenie"/>
          <w:rFonts w:ascii="Arial" w:eastAsia="Calibri" w:hAnsi="Arial" w:cs="Arial"/>
          <w:b/>
          <w:i w:val="0"/>
          <w:u w:val="single"/>
        </w:rPr>
        <w:t>8. V  čl. I bod 31 znie:</w:t>
      </w:r>
    </w:p>
    <w:p w:rsidR="00232C60" w:rsidRDefault="00232C60" w:rsidP="00232C60">
      <w:pPr>
        <w:jc w:val="both"/>
        <w:rPr>
          <w:rStyle w:val="Zvraznenie"/>
          <w:rFonts w:ascii="Arial" w:eastAsia="Calibri" w:hAnsi="Arial" w:cs="Arial"/>
          <w:i w:val="0"/>
        </w:rPr>
      </w:pPr>
      <w:r>
        <w:rPr>
          <w:rStyle w:val="Zvraznenie"/>
          <w:rFonts w:ascii="Arial" w:eastAsia="Calibri" w:hAnsi="Arial" w:cs="Arial"/>
          <w:i w:val="0"/>
        </w:rPr>
        <w:t>„31. V  § 15 ods. 2 písm. l), § 16 písm. c), § 17 písm. c) a § 18 písm. c) sa za slovo „nariadiť“ vkladajú slová „zabezpečenie odobratia krvi alebo iného tkaniva na účely stanovenia DNA profilu  a“ a vypúšťajú sa slová „(test DNA)“.“.</w:t>
      </w:r>
    </w:p>
    <w:p w:rsidR="00232C60" w:rsidRDefault="00232C60" w:rsidP="00232C60">
      <w:pPr>
        <w:pStyle w:val="Odsekzoznamu"/>
        <w:spacing w:before="240" w:after="0" w:line="240" w:lineRule="auto"/>
        <w:ind w:left="3402"/>
        <w:jc w:val="both"/>
        <w:rPr>
          <w:rStyle w:val="Zvraznenie"/>
          <w:rFonts w:ascii="Arial" w:hAnsi="Arial" w:cs="Arial"/>
          <w:i w:val="0"/>
        </w:rPr>
      </w:pPr>
      <w:r>
        <w:rPr>
          <w:rStyle w:val="Zvraznenie"/>
          <w:rFonts w:ascii="Arial" w:hAnsi="Arial" w:cs="Arial"/>
          <w:i w:val="0"/>
          <w:sz w:val="24"/>
          <w:szCs w:val="24"/>
        </w:rPr>
        <w:t>Legislatívno-technická úprava, chronologické zoradenie ustanovení novelizačného bodu.</w:t>
      </w:r>
    </w:p>
    <w:p w:rsidR="00232C60" w:rsidRDefault="00232C60" w:rsidP="00232C60">
      <w:pPr>
        <w:tabs>
          <w:tab w:val="left" w:pos="426"/>
        </w:tabs>
        <w:jc w:val="both"/>
        <w:rPr>
          <w:b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9. V čl. I sa za bod 35 vkladá nový bod 36, ktorý znie: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„36. V § 15 ods. 5 písmeno d) znie: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„d) zoznam colných úradov určených na uskutočňovanie vstupných kontrol alebo výstupných kontrol pri dovoze exemplárov do Európskej únie a ich vývoze alebo opätovnom vývoze z Európskej únie,“.“.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</w:rPr>
      </w:pPr>
    </w:p>
    <w:p w:rsidR="00232C60" w:rsidRDefault="00232C60" w:rsidP="00232C6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Nasledujúce body sa primerane prečíslujú.</w:t>
      </w:r>
    </w:p>
    <w:p w:rsidR="00232C60" w:rsidRDefault="00232C60" w:rsidP="00232C60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232C60" w:rsidRDefault="00232C60" w:rsidP="00232C60">
      <w:pPr>
        <w:tabs>
          <w:tab w:val="left" w:pos="426"/>
        </w:tabs>
        <w:ind w:left="3402"/>
        <w:jc w:val="both"/>
        <w:rPr>
          <w:rFonts w:ascii="Arial" w:hAnsi="Arial" w:cs="Arial"/>
          <w:szCs w:val="20"/>
          <w:lang w:eastAsia="cs-CZ"/>
        </w:rPr>
      </w:pPr>
      <w:r>
        <w:rPr>
          <w:rFonts w:ascii="Arial" w:eastAsia="Calibri" w:hAnsi="Arial" w:cs="Arial"/>
          <w:lang w:eastAsia="en-US"/>
        </w:rPr>
        <w:t xml:space="preserve">Ide o zosúladenie pojmov s colnými právnymi predpismi. </w:t>
      </w:r>
    </w:p>
    <w:p w:rsidR="00232C60" w:rsidRDefault="00232C60" w:rsidP="00232C60">
      <w:pPr>
        <w:ind w:left="1416"/>
        <w:jc w:val="both"/>
        <w:rPr>
          <w:rFonts w:ascii="Arial" w:eastAsia="Calibri" w:hAnsi="Arial" w:cs="Arial"/>
          <w:lang w:eastAsia="en-US"/>
        </w:rPr>
      </w:pPr>
    </w:p>
    <w:p w:rsidR="00232C60" w:rsidRDefault="00232C60" w:rsidP="00232C60">
      <w:pPr>
        <w:tabs>
          <w:tab w:val="left" w:pos="426"/>
        </w:tabs>
        <w:jc w:val="both"/>
        <w:rPr>
          <w:rFonts w:ascii="Arial" w:hAnsi="Arial" w:cs="Arial"/>
          <w:b/>
          <w:szCs w:val="20"/>
          <w:lang w:eastAsia="cs-CZ"/>
        </w:rPr>
      </w:pPr>
    </w:p>
    <w:p w:rsidR="00232C60" w:rsidRDefault="00232C60" w:rsidP="00232C6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10. K čl. I bodu 37</w:t>
      </w:r>
    </w:p>
    <w:p w:rsidR="00232C60" w:rsidRDefault="00232C60" w:rsidP="00232C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§ 15 ods. 5 písm. g) sa slovo „a“ za slovom „pôvode“ nahrádza slovom „alebo“.</w:t>
      </w:r>
    </w:p>
    <w:p w:rsidR="00232C60" w:rsidRDefault="00232C60" w:rsidP="00232C60">
      <w:pPr>
        <w:jc w:val="both"/>
        <w:rPr>
          <w:rFonts w:ascii="Arial" w:hAnsi="Arial" w:cs="Arial"/>
          <w:i/>
        </w:rPr>
      </w:pPr>
    </w:p>
    <w:p w:rsidR="00232C60" w:rsidRDefault="00232C60" w:rsidP="00232C60">
      <w:pPr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úpravu.</w:t>
      </w:r>
    </w:p>
    <w:p w:rsidR="00232C60" w:rsidRDefault="00232C60" w:rsidP="00232C60">
      <w:pPr>
        <w:ind w:left="708" w:firstLine="708"/>
        <w:jc w:val="both"/>
        <w:rPr>
          <w:rFonts w:ascii="Arial" w:hAnsi="Arial" w:cs="Arial"/>
          <w:b/>
          <w:i/>
          <w:u w:val="single"/>
        </w:rPr>
      </w:pPr>
    </w:p>
    <w:p w:rsidR="00232C60" w:rsidRDefault="00232C60" w:rsidP="00232C60">
      <w:pPr>
        <w:ind w:left="708" w:firstLine="708"/>
        <w:jc w:val="both"/>
        <w:rPr>
          <w:rFonts w:ascii="Arial" w:hAnsi="Arial" w:cs="Arial"/>
          <w:b/>
          <w:i/>
          <w:u w:val="single"/>
        </w:rPr>
      </w:pPr>
    </w:p>
    <w:p w:rsidR="00232C60" w:rsidRDefault="00232C60" w:rsidP="00232C60">
      <w:pPr>
        <w:ind w:left="708" w:hanging="708"/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jc w:val="both"/>
        <w:rPr>
          <w:rStyle w:val="Zvraznenie"/>
          <w:rFonts w:ascii="Arial" w:eastAsia="Calibri" w:hAnsi="Arial" w:cs="Arial"/>
          <w:i w:val="0"/>
        </w:rPr>
      </w:pPr>
      <w:r>
        <w:rPr>
          <w:rStyle w:val="Zvraznenie"/>
          <w:rFonts w:ascii="Arial" w:hAnsi="Arial" w:cs="Arial"/>
          <w:b/>
          <w:i w:val="0"/>
          <w:u w:val="single"/>
        </w:rPr>
        <w:lastRenderedPageBreak/>
        <w:t xml:space="preserve">11. </w:t>
      </w:r>
      <w:r>
        <w:rPr>
          <w:rStyle w:val="Zvraznenie"/>
          <w:rFonts w:ascii="Arial" w:eastAsia="Calibri" w:hAnsi="Arial" w:cs="Arial"/>
          <w:b/>
          <w:i w:val="0"/>
          <w:u w:val="single"/>
        </w:rPr>
        <w:t>V  čl. I bod 44. znie:</w:t>
      </w:r>
    </w:p>
    <w:p w:rsidR="00232C60" w:rsidRDefault="00232C60" w:rsidP="00232C60">
      <w:pPr>
        <w:jc w:val="both"/>
        <w:rPr>
          <w:rStyle w:val="Zvraznenie"/>
          <w:rFonts w:ascii="Arial" w:eastAsia="Calibri" w:hAnsi="Arial" w:cs="Arial"/>
          <w:i w:val="0"/>
        </w:rPr>
      </w:pPr>
      <w:r>
        <w:rPr>
          <w:rStyle w:val="Zvraznenie"/>
          <w:rFonts w:ascii="Arial" w:eastAsia="Calibri" w:hAnsi="Arial" w:cs="Arial"/>
          <w:i w:val="0"/>
        </w:rPr>
        <w:t>„ 44. V § 20 ods. 2  písm. d) sa slovo „a“ za slovami „§ 9 ods. 5 písm. a)“ nahrádza čiarkou a slová „§ 12 ods. 1, 3, 4, 17, 18 a 20“ sa nahrádzajú slovami „§ 12 ods. 1, 3 a 4, § 12a a 12b“.</w:t>
      </w:r>
    </w:p>
    <w:p w:rsidR="00232C60" w:rsidRDefault="00232C60" w:rsidP="00232C60">
      <w:pPr>
        <w:pStyle w:val="Odsekzoznamu"/>
        <w:spacing w:before="240" w:after="0" w:line="240" w:lineRule="auto"/>
        <w:ind w:left="3402"/>
        <w:jc w:val="both"/>
        <w:rPr>
          <w:rStyle w:val="Zvraznenie"/>
          <w:rFonts w:ascii="Arial" w:hAnsi="Arial" w:cs="Arial"/>
          <w:i w:val="0"/>
        </w:rPr>
      </w:pPr>
      <w:r>
        <w:rPr>
          <w:rStyle w:val="Zvraznenie"/>
          <w:rFonts w:ascii="Arial" w:hAnsi="Arial" w:cs="Arial"/>
          <w:i w:val="0"/>
          <w:sz w:val="24"/>
          <w:szCs w:val="24"/>
        </w:rPr>
        <w:t>Legislatívno-technická a gramatická úprava.</w:t>
      </w:r>
    </w:p>
    <w:p w:rsidR="00232C60" w:rsidRDefault="00232C60" w:rsidP="00232C60">
      <w:pPr>
        <w:pStyle w:val="Odsekzoznamu"/>
        <w:spacing w:after="0" w:line="240" w:lineRule="auto"/>
        <w:ind w:left="4253"/>
        <w:jc w:val="both"/>
        <w:rPr>
          <w:rStyle w:val="Zvraznenie"/>
          <w:rFonts w:ascii="Arial" w:hAnsi="Arial" w:cs="Arial"/>
          <w:i w:val="0"/>
          <w:color w:val="FF0000"/>
          <w:sz w:val="24"/>
          <w:szCs w:val="24"/>
        </w:rPr>
      </w:pPr>
    </w:p>
    <w:p w:rsidR="00232C60" w:rsidRDefault="00232C60" w:rsidP="00232C60">
      <w:pPr>
        <w:ind w:left="708" w:hanging="708"/>
        <w:jc w:val="both"/>
        <w:rPr>
          <w:b/>
          <w:szCs w:val="20"/>
          <w:u w:val="single"/>
        </w:rPr>
      </w:pPr>
    </w:p>
    <w:p w:rsidR="00232C60" w:rsidRDefault="00232C60" w:rsidP="00232C60">
      <w:pPr>
        <w:ind w:left="708" w:hanging="708"/>
        <w:jc w:val="both"/>
        <w:rPr>
          <w:rFonts w:ascii="Arial" w:hAnsi="Arial" w:cs="Arial"/>
          <w:b/>
          <w:u w:val="single"/>
        </w:rPr>
      </w:pPr>
    </w:p>
    <w:p w:rsidR="00232C60" w:rsidRDefault="00232C60" w:rsidP="00232C60">
      <w:pPr>
        <w:ind w:left="708" w:hanging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12. V čl. I sa za bod 44 vkladá nový bod 45, ktorý znie:</w:t>
      </w:r>
    </w:p>
    <w:p w:rsidR="00232C60" w:rsidRDefault="00232C60" w:rsidP="00232C60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„45.  Nadpis § 21 znie: „Vedecký orgán“.“.</w:t>
      </w:r>
    </w:p>
    <w:p w:rsidR="00232C60" w:rsidRDefault="00232C60" w:rsidP="00232C60">
      <w:pPr>
        <w:ind w:left="708" w:hanging="708"/>
        <w:jc w:val="both"/>
        <w:rPr>
          <w:rFonts w:ascii="Arial" w:hAnsi="Arial" w:cs="Arial"/>
        </w:rPr>
      </w:pPr>
    </w:p>
    <w:p w:rsidR="00232C60" w:rsidRDefault="00232C60" w:rsidP="00232C60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232C60" w:rsidRDefault="00232C60" w:rsidP="00232C60">
      <w:pPr>
        <w:ind w:left="708" w:hanging="708"/>
        <w:jc w:val="both"/>
        <w:rPr>
          <w:rFonts w:ascii="Arial" w:hAnsi="Arial" w:cs="Arial"/>
          <w:i/>
        </w:rPr>
      </w:pPr>
    </w:p>
    <w:p w:rsidR="00232C60" w:rsidRDefault="00232C60" w:rsidP="00232C60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úpravu nadpisu, ktorý nadväzuje na úpravu novelizačného bodu 10.</w:t>
      </w:r>
    </w:p>
    <w:p w:rsidR="00232C60" w:rsidRDefault="00232C60" w:rsidP="00232C60">
      <w:pPr>
        <w:ind w:left="708" w:hanging="708"/>
        <w:jc w:val="both"/>
        <w:rPr>
          <w:rFonts w:ascii="Arial" w:hAnsi="Arial" w:cs="Arial"/>
        </w:rPr>
      </w:pPr>
    </w:p>
    <w:p w:rsidR="00232C60" w:rsidRDefault="00232C60" w:rsidP="00232C60">
      <w:pPr>
        <w:ind w:firstLine="708"/>
        <w:jc w:val="both"/>
        <w:rPr>
          <w:rFonts w:ascii="Arial" w:hAnsi="Arial" w:cs="Arial"/>
          <w:b/>
          <w:i/>
          <w:u w:val="single"/>
        </w:rPr>
      </w:pP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o d p o r ú č a</w:t>
      </w: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vládny návrh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(tlač 1069) </w:t>
      </w:r>
      <w:r w:rsidR="005C779E">
        <w:rPr>
          <w:rFonts w:ascii="Arial" w:hAnsi="Arial" w:cs="Arial"/>
          <w:b/>
        </w:rPr>
        <w:t>schváliť s pripomienkami.</w:t>
      </w:r>
    </w:p>
    <w:p w:rsidR="005C779E" w:rsidRDefault="005C779E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5C779E" w:rsidRDefault="005C779E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5C779E" w:rsidRDefault="005C779E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5C779E" w:rsidRDefault="005C779E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5C779E" w:rsidRDefault="005C779E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5C779E" w:rsidRDefault="005C779E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5C779E" w:rsidRDefault="005C779E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5C779E" w:rsidRPr="005C779E" w:rsidRDefault="005C779E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  <w:bookmarkStart w:id="0" w:name="_GoBack"/>
      <w:bookmarkEnd w:id="0"/>
    </w:p>
    <w:p w:rsidR="00D646E2" w:rsidRP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646E2" w:rsidRPr="00D646E2" w:rsidRDefault="00D646E2" w:rsidP="00D646E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920B8" w:rsidRDefault="009920B8"/>
    <w:sectPr w:rsidR="009920B8" w:rsidSect="005C779E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21" w:rsidRDefault="00CC3C21" w:rsidP="005C779E">
      <w:r>
        <w:separator/>
      </w:r>
    </w:p>
  </w:endnote>
  <w:endnote w:type="continuationSeparator" w:id="0">
    <w:p w:rsidR="00CC3C21" w:rsidRDefault="00CC3C21" w:rsidP="005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21" w:rsidRDefault="00CC3C21" w:rsidP="005C779E">
      <w:r>
        <w:separator/>
      </w:r>
    </w:p>
  </w:footnote>
  <w:footnote w:type="continuationSeparator" w:id="0">
    <w:p w:rsidR="00CC3C21" w:rsidRDefault="00CC3C21" w:rsidP="005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77521"/>
      <w:docPartObj>
        <w:docPartGallery w:val="Page Numbers (Top of Page)"/>
        <w:docPartUnique/>
      </w:docPartObj>
    </w:sdtPr>
    <w:sdtContent>
      <w:p w:rsidR="005C779E" w:rsidRDefault="005C779E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779E" w:rsidRDefault="005C77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E2"/>
    <w:rsid w:val="00232C60"/>
    <w:rsid w:val="00370C0A"/>
    <w:rsid w:val="005C779E"/>
    <w:rsid w:val="009920B8"/>
    <w:rsid w:val="00CC3C21"/>
    <w:rsid w:val="00D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A576"/>
  <w15:chartTrackingRefBased/>
  <w15:docId w15:val="{4DCEB99D-1DF0-430B-86A4-610000F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6E2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232C60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232C60"/>
    <w:rPr>
      <w:rFonts w:ascii="Calibri" w:eastAsia="Calibri" w:hAnsi="Calibri" w:cs="Times New Roman"/>
      <w:sz w:val="22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32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C7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779E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77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779E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2018-09-26T08:42:00Z</dcterms:created>
  <dcterms:modified xsi:type="dcterms:W3CDTF">2018-10-11T06:50:00Z</dcterms:modified>
</cp:coreProperties>
</file>