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83967" w:rsidP="00C150DA">
      <w:pPr>
        <w:pStyle w:val="Heading2"/>
        <w:bidi w:val="0"/>
        <w:ind w:left="3649" w:hanging="2941"/>
        <w:jc w:val="left"/>
        <w:rPr>
          <w:rFonts w:ascii="Times New Roman" w:hAnsi="Times New Roman"/>
        </w:rPr>
      </w:pPr>
    </w:p>
    <w:p w:rsidR="003B16E4" w:rsidRPr="000D29D2" w:rsidP="00C150DA">
      <w:pPr>
        <w:pStyle w:val="Heading2"/>
        <w:bidi w:val="0"/>
        <w:ind w:left="3649" w:hanging="2941"/>
        <w:jc w:val="left"/>
        <w:rPr>
          <w:rFonts w:ascii="Times New Roman" w:hAnsi="Times New Roman"/>
        </w:rPr>
      </w:pPr>
      <w:r w:rsidR="00C150DA">
        <w:rPr>
          <w:rFonts w:ascii="Times New Roman" w:hAnsi="Times New Roman"/>
        </w:rPr>
        <w:t xml:space="preserve">  </w:t>
      </w:r>
      <w:r w:rsidRPr="000D29D2">
        <w:rPr>
          <w:rFonts w:ascii="Times New Roman" w:hAnsi="Times New Roman"/>
        </w:rPr>
        <w:t>ÚSTAVNOPRÁVNY VÝBOR</w:t>
      </w:r>
    </w:p>
    <w:p w:rsidR="003B16E4" w:rsidRPr="000D29D2" w:rsidP="00C150DA">
      <w:pPr>
        <w:bidi w:val="0"/>
        <w:spacing w:line="360" w:lineRule="auto"/>
        <w:rPr>
          <w:rFonts w:ascii="Times New Roman" w:hAnsi="Times New Roman"/>
          <w:b/>
        </w:rPr>
      </w:pPr>
      <w:r w:rsidRPr="000D29D2">
        <w:rPr>
          <w:rFonts w:ascii="Times New Roman" w:hAnsi="Times New Roman"/>
          <w:b/>
        </w:rPr>
        <w:t>NÁRODNEJ RADY SLOVENSKEJ REPUBLIKY</w:t>
      </w:r>
    </w:p>
    <w:p w:rsidR="003B16E4" w:rsidRPr="000D29D2" w:rsidP="003B16E4">
      <w:pPr>
        <w:bidi w:val="0"/>
        <w:rPr>
          <w:rFonts w:ascii="Times New Roman" w:hAnsi="Times New Roman"/>
        </w:rPr>
      </w:pPr>
      <w:r w:rsidRPr="000D29D2">
        <w:rPr>
          <w:rFonts w:ascii="Times New Roman" w:hAnsi="Times New Roman"/>
        </w:rPr>
        <w:tab/>
        <w:tab/>
        <w:tab/>
        <w:tab/>
        <w:tab/>
        <w:tab/>
        <w:tab/>
        <w:tab/>
        <w:t xml:space="preserve"> </w:t>
      </w:r>
      <w:r w:rsidRPr="000D29D2" w:rsidR="00297AEF">
        <w:rPr>
          <w:rFonts w:ascii="Times New Roman" w:hAnsi="Times New Roman"/>
        </w:rPr>
        <w:tab/>
      </w:r>
      <w:r w:rsidRPr="000D29D2" w:rsidR="00712990">
        <w:rPr>
          <w:rFonts w:ascii="Times New Roman" w:hAnsi="Times New Roman"/>
        </w:rPr>
        <w:t>7</w:t>
      </w:r>
      <w:r w:rsidRPr="000D29D2" w:rsidR="00FB2ED3">
        <w:rPr>
          <w:rFonts w:ascii="Times New Roman" w:hAnsi="Times New Roman"/>
        </w:rPr>
        <w:t>5</w:t>
      </w:r>
      <w:r w:rsidRPr="000D29D2">
        <w:rPr>
          <w:rFonts w:ascii="Times New Roman" w:hAnsi="Times New Roman"/>
        </w:rPr>
        <w:t>. schôdza</w:t>
      </w:r>
    </w:p>
    <w:p w:rsidR="003B16E4" w:rsidRPr="000D29D2" w:rsidP="003B16E4">
      <w:pPr>
        <w:bidi w:val="0"/>
        <w:ind w:left="5592" w:hanging="12"/>
        <w:rPr>
          <w:rFonts w:ascii="Times New Roman" w:hAnsi="Times New Roman"/>
        </w:rPr>
      </w:pPr>
      <w:r w:rsidRPr="000D29D2">
        <w:rPr>
          <w:rFonts w:ascii="Times New Roman" w:hAnsi="Times New Roman"/>
        </w:rPr>
        <w:t xml:space="preserve"> </w:t>
        <w:tab/>
        <w:t xml:space="preserve"> </w:t>
      </w:r>
      <w:r w:rsidRPr="000D29D2" w:rsidR="00297AEF">
        <w:rPr>
          <w:rFonts w:ascii="Times New Roman" w:hAnsi="Times New Roman"/>
        </w:rPr>
        <w:tab/>
      </w:r>
      <w:r w:rsidRPr="000D29D2">
        <w:rPr>
          <w:rFonts w:ascii="Times New Roman" w:hAnsi="Times New Roman"/>
        </w:rPr>
        <w:t>Číslo: CRD-</w:t>
      </w:r>
      <w:r w:rsidRPr="000D29D2" w:rsidR="00256710">
        <w:rPr>
          <w:rFonts w:ascii="Times New Roman" w:hAnsi="Times New Roman"/>
        </w:rPr>
        <w:t>1</w:t>
      </w:r>
      <w:r w:rsidRPr="000D29D2" w:rsidR="00FB2ED3">
        <w:rPr>
          <w:rFonts w:ascii="Times New Roman" w:hAnsi="Times New Roman"/>
        </w:rPr>
        <w:t>58</w:t>
      </w:r>
      <w:r w:rsidRPr="000D29D2" w:rsidR="009A641F">
        <w:rPr>
          <w:rFonts w:ascii="Times New Roman" w:hAnsi="Times New Roman"/>
        </w:rPr>
        <w:t>3</w:t>
      </w:r>
      <w:r w:rsidRPr="000D29D2">
        <w:rPr>
          <w:rFonts w:ascii="Times New Roman" w:hAnsi="Times New Roman"/>
        </w:rPr>
        <w:t>/201</w:t>
      </w:r>
      <w:r w:rsidRPr="000D29D2" w:rsidR="00BA2D21">
        <w:rPr>
          <w:rFonts w:ascii="Times New Roman" w:hAnsi="Times New Roman"/>
        </w:rPr>
        <w:t>8</w:t>
      </w:r>
    </w:p>
    <w:p w:rsidR="003B16E4" w:rsidRPr="000D29D2" w:rsidP="003B16E4">
      <w:pPr>
        <w:bidi w:val="0"/>
        <w:rPr>
          <w:rFonts w:ascii="Times New Roman" w:hAnsi="Times New Roman"/>
          <w:i/>
        </w:rPr>
      </w:pPr>
    </w:p>
    <w:p w:rsidR="003E7F55" w:rsidRPr="000D29D2" w:rsidP="003B16E4">
      <w:pPr>
        <w:bidi w:val="0"/>
        <w:rPr>
          <w:rFonts w:ascii="Times New Roman" w:hAnsi="Times New Roman"/>
          <w:i/>
        </w:rPr>
      </w:pPr>
    </w:p>
    <w:p w:rsidR="003B16E4" w:rsidRPr="000D29D2" w:rsidP="003B16E4">
      <w:pPr>
        <w:bidi w:val="0"/>
        <w:jc w:val="center"/>
        <w:rPr>
          <w:rFonts w:ascii="Times New Roman" w:hAnsi="Times New Roman"/>
          <w:sz w:val="36"/>
          <w:szCs w:val="36"/>
        </w:rPr>
      </w:pPr>
      <w:r w:rsidRPr="000D29D2" w:rsidR="00F07FB0">
        <w:rPr>
          <w:rFonts w:ascii="Times New Roman" w:hAnsi="Times New Roman"/>
          <w:sz w:val="36"/>
          <w:szCs w:val="36"/>
        </w:rPr>
        <w:t>453</w:t>
      </w:r>
    </w:p>
    <w:p w:rsidR="003B16E4" w:rsidRPr="000D29D2" w:rsidP="003B16E4">
      <w:pPr>
        <w:bidi w:val="0"/>
        <w:jc w:val="center"/>
        <w:rPr>
          <w:rFonts w:ascii="Times New Roman" w:hAnsi="Times New Roman"/>
          <w:b/>
        </w:rPr>
      </w:pPr>
      <w:r w:rsidRPr="000D29D2">
        <w:rPr>
          <w:rFonts w:ascii="Times New Roman" w:hAnsi="Times New Roman"/>
          <w:b/>
        </w:rPr>
        <w:t>U z n e s e n i e</w:t>
      </w:r>
    </w:p>
    <w:p w:rsidR="003B16E4" w:rsidRPr="000D29D2" w:rsidP="003B16E4">
      <w:pPr>
        <w:bidi w:val="0"/>
        <w:jc w:val="center"/>
        <w:rPr>
          <w:rFonts w:ascii="Times New Roman" w:hAnsi="Times New Roman"/>
          <w:b/>
        </w:rPr>
      </w:pPr>
      <w:r w:rsidRPr="000D29D2">
        <w:rPr>
          <w:rFonts w:ascii="Times New Roman" w:hAnsi="Times New Roman"/>
          <w:b/>
        </w:rPr>
        <w:t>Ústavnoprávneho výboru Národnej rady Slovenskej republiky</w:t>
      </w:r>
    </w:p>
    <w:p w:rsidR="003B16E4" w:rsidRPr="000D29D2" w:rsidP="003B16E4">
      <w:pPr>
        <w:bidi w:val="0"/>
        <w:jc w:val="center"/>
        <w:rPr>
          <w:rFonts w:ascii="Times New Roman" w:hAnsi="Times New Roman"/>
          <w:b/>
        </w:rPr>
      </w:pPr>
      <w:r w:rsidRPr="000D29D2" w:rsidR="00862B85">
        <w:rPr>
          <w:rFonts w:ascii="Times New Roman" w:hAnsi="Times New Roman"/>
          <w:b/>
        </w:rPr>
        <w:t xml:space="preserve">z </w:t>
      </w:r>
      <w:r w:rsidRPr="000D29D2" w:rsidR="007C767C">
        <w:rPr>
          <w:rFonts w:ascii="Times New Roman" w:hAnsi="Times New Roman"/>
          <w:b/>
        </w:rPr>
        <w:t>10</w:t>
      </w:r>
      <w:r w:rsidRPr="000D29D2" w:rsidR="00FB2ED3">
        <w:rPr>
          <w:rFonts w:ascii="Times New Roman" w:hAnsi="Times New Roman"/>
          <w:b/>
        </w:rPr>
        <w:t>. októbra</w:t>
      </w:r>
      <w:r w:rsidRPr="000D29D2" w:rsidR="00BA2D21">
        <w:rPr>
          <w:rFonts w:ascii="Times New Roman" w:hAnsi="Times New Roman"/>
          <w:b/>
        </w:rPr>
        <w:t xml:space="preserve"> </w:t>
      </w:r>
      <w:r w:rsidRPr="000D29D2">
        <w:rPr>
          <w:rFonts w:ascii="Times New Roman" w:hAnsi="Times New Roman"/>
          <w:b/>
        </w:rPr>
        <w:t>201</w:t>
      </w:r>
      <w:r w:rsidRPr="000D29D2" w:rsidR="000B78DD">
        <w:rPr>
          <w:rFonts w:ascii="Times New Roman" w:hAnsi="Times New Roman"/>
          <w:b/>
        </w:rPr>
        <w:t>8</w:t>
      </w:r>
    </w:p>
    <w:p w:rsidR="003B16E4" w:rsidRPr="000D29D2" w:rsidP="003B16E4">
      <w:pPr>
        <w:pStyle w:val="BodyText"/>
        <w:bidi w:val="0"/>
        <w:rPr>
          <w:rFonts w:ascii="Times New Roman" w:hAnsi="Times New Roman"/>
        </w:rPr>
      </w:pPr>
    </w:p>
    <w:p w:rsidR="00B005C6" w:rsidRPr="000D29D2" w:rsidP="00B005C6">
      <w:pPr>
        <w:pStyle w:val="TxBrp9"/>
        <w:bidi w:val="0"/>
        <w:spacing w:line="240" w:lineRule="auto"/>
        <w:rPr>
          <w:rFonts w:ascii="Times New Roman" w:hAnsi="Times New Roman"/>
          <w:sz w:val="24"/>
        </w:rPr>
      </w:pPr>
      <w:r w:rsidRPr="000D29D2">
        <w:rPr>
          <w:rFonts w:ascii="Times New Roman" w:hAnsi="Times New Roman"/>
          <w:sz w:val="24"/>
        </w:rPr>
        <w:t xml:space="preserve">k vládnemu návrhu </w:t>
      </w:r>
      <w:r w:rsidRPr="000D29D2">
        <w:rPr>
          <w:rFonts w:ascii="Times New Roman" w:hAnsi="Times New Roman"/>
          <w:b/>
          <w:sz w:val="24"/>
        </w:rPr>
        <w:t>zákona o Ústavnom súde Slovenskej republiky</w:t>
      </w:r>
      <w:r w:rsidRPr="000D29D2">
        <w:rPr>
          <w:rFonts w:ascii="Times New Roman" w:hAnsi="Times New Roman"/>
          <w:sz w:val="24"/>
        </w:rPr>
        <w:t xml:space="preserve"> a o zmene a doplnení niektorých zákonov (tlač 1061)</w:t>
      </w:r>
    </w:p>
    <w:p w:rsidR="004330B2" w:rsidRPr="000D29D2" w:rsidP="00787409">
      <w:pPr>
        <w:pStyle w:val="TxBrp9"/>
        <w:bidi w:val="0"/>
        <w:spacing w:line="240" w:lineRule="auto"/>
        <w:rPr>
          <w:rFonts w:ascii="Times New Roman" w:hAnsi="Times New Roman" w:cs="Arial"/>
          <w:noProof/>
          <w:sz w:val="24"/>
        </w:rPr>
      </w:pPr>
    </w:p>
    <w:p w:rsidR="00FB2ED3" w:rsidRPr="000D29D2" w:rsidP="00787409">
      <w:pPr>
        <w:pStyle w:val="TxBrp9"/>
        <w:bidi w:val="0"/>
        <w:spacing w:line="240" w:lineRule="auto"/>
        <w:rPr>
          <w:rFonts w:ascii="Times New Roman" w:hAnsi="Times New Roman" w:cs="Arial"/>
          <w:noProof/>
          <w:sz w:val="24"/>
        </w:rPr>
      </w:pPr>
    </w:p>
    <w:p w:rsidR="003B16E4" w:rsidRPr="000D29D2" w:rsidP="009410C5">
      <w:pPr>
        <w:tabs>
          <w:tab w:val="left" w:pos="993"/>
        </w:tabs>
        <w:bidi w:val="0"/>
        <w:spacing w:before="120"/>
        <w:rPr>
          <w:rFonts w:ascii="Times New Roman" w:hAnsi="Times New Roman"/>
          <w:b/>
          <w:lang w:eastAsia="en-US"/>
        </w:rPr>
      </w:pPr>
      <w:r w:rsidRPr="000D29D2">
        <w:rPr>
          <w:rFonts w:ascii="Times New Roman" w:hAnsi="Times New Roman"/>
        </w:rPr>
        <w:tab/>
      </w:r>
      <w:r w:rsidRPr="000D29D2">
        <w:rPr>
          <w:rFonts w:ascii="Times New Roman" w:hAnsi="Times New Roman"/>
          <w:b/>
        </w:rPr>
        <w:t>Ústavno</w:t>
      </w:r>
      <w:r w:rsidRPr="000D29D2" w:rsidR="003E7F55">
        <w:rPr>
          <w:rFonts w:ascii="Times New Roman" w:hAnsi="Times New Roman"/>
          <w:b/>
        </w:rPr>
        <w:t>právny výbor Národnej rady Slove</w:t>
      </w:r>
      <w:r w:rsidRPr="000D29D2">
        <w:rPr>
          <w:rFonts w:ascii="Times New Roman" w:hAnsi="Times New Roman"/>
          <w:b/>
        </w:rPr>
        <w:t>nskej republiky</w:t>
      </w:r>
    </w:p>
    <w:p w:rsidR="003B16E4" w:rsidRPr="000D29D2" w:rsidP="003B16E4">
      <w:pPr>
        <w:tabs>
          <w:tab w:val="left" w:pos="993"/>
        </w:tabs>
        <w:bidi w:val="0"/>
        <w:jc w:val="both"/>
        <w:rPr>
          <w:rFonts w:ascii="Times New Roman" w:hAnsi="Times New Roman"/>
          <w:b/>
        </w:rPr>
      </w:pPr>
    </w:p>
    <w:p w:rsidR="003B16E4" w:rsidRPr="000D29D2" w:rsidP="003B16E4">
      <w:pPr>
        <w:tabs>
          <w:tab w:val="left" w:pos="993"/>
        </w:tabs>
        <w:bidi w:val="0"/>
        <w:jc w:val="both"/>
        <w:rPr>
          <w:rFonts w:ascii="Times New Roman" w:hAnsi="Times New Roman"/>
          <w:lang w:eastAsia="en-US"/>
        </w:rPr>
      </w:pPr>
      <w:r w:rsidRPr="000D29D2">
        <w:rPr>
          <w:rFonts w:ascii="Times New Roman" w:hAnsi="Times New Roman"/>
          <w:b/>
        </w:rPr>
        <w:tab/>
        <w:t>A.   s ú h l a s í</w:t>
      </w:r>
      <w:r w:rsidRPr="000D29D2">
        <w:rPr>
          <w:rFonts w:ascii="Times New Roman" w:hAnsi="Times New Roman"/>
        </w:rPr>
        <w:t xml:space="preserve"> </w:t>
      </w:r>
    </w:p>
    <w:p w:rsidR="003B16E4" w:rsidRPr="000D29D2" w:rsidP="003B16E4">
      <w:pPr>
        <w:tabs>
          <w:tab w:val="left" w:pos="284"/>
        </w:tabs>
        <w:bidi w:val="0"/>
        <w:jc w:val="both"/>
        <w:rPr>
          <w:rFonts w:ascii="Times New Roman" w:hAnsi="Times New Roman"/>
        </w:rPr>
      </w:pPr>
    </w:p>
    <w:p w:rsidR="00035785" w:rsidRPr="000D29D2" w:rsidP="00035785">
      <w:pPr>
        <w:pStyle w:val="TxBrp9"/>
        <w:bidi w:val="0"/>
        <w:spacing w:line="240" w:lineRule="auto"/>
        <w:rPr>
          <w:rFonts w:ascii="Times New Roman" w:hAnsi="Times New Roman"/>
          <w:sz w:val="24"/>
        </w:rPr>
      </w:pPr>
      <w:r w:rsidRPr="000D29D2" w:rsidR="00787409">
        <w:rPr>
          <w:rFonts w:ascii="Times New Roman" w:hAnsi="Times New Roman"/>
          <w:sz w:val="24"/>
        </w:rPr>
        <w:t xml:space="preserve">                       s</w:t>
      </w:r>
      <w:r w:rsidRPr="000D29D2" w:rsidR="00256710">
        <w:rPr>
          <w:rFonts w:ascii="Times New Roman" w:hAnsi="Times New Roman"/>
          <w:sz w:val="24"/>
        </w:rPr>
        <w:t xml:space="preserve"> vládnym </w:t>
      </w:r>
      <w:r w:rsidRPr="000D29D2" w:rsidR="00787409">
        <w:rPr>
          <w:rFonts w:ascii="Times New Roman" w:hAnsi="Times New Roman"/>
          <w:sz w:val="24"/>
        </w:rPr>
        <w:t>návrhom</w:t>
      </w:r>
      <w:r w:rsidRPr="000D29D2" w:rsidR="001C36D3">
        <w:rPr>
          <w:rFonts w:ascii="Times New Roman" w:hAnsi="Times New Roman"/>
          <w:sz w:val="24"/>
        </w:rPr>
        <w:t xml:space="preserve"> </w:t>
      </w:r>
      <w:r w:rsidRPr="000D29D2">
        <w:rPr>
          <w:rFonts w:ascii="Times New Roman" w:hAnsi="Times New Roman"/>
          <w:sz w:val="24"/>
        </w:rPr>
        <w:t>zákona o Ústavnom súde Slovenskej republiky a o zmene a doplnení niektorých zákonov (tlač 1061);</w:t>
      </w:r>
    </w:p>
    <w:p w:rsidR="00035785" w:rsidRPr="000D29D2" w:rsidP="00035785">
      <w:pPr>
        <w:pStyle w:val="TxBrp9"/>
        <w:bidi w:val="0"/>
        <w:spacing w:line="240" w:lineRule="auto"/>
        <w:rPr>
          <w:rFonts w:ascii="Times New Roman" w:hAnsi="Times New Roman" w:cs="Arial"/>
          <w:noProof/>
          <w:sz w:val="24"/>
        </w:rPr>
      </w:pPr>
    </w:p>
    <w:p w:rsidR="00297AEF" w:rsidRPr="000D29D2" w:rsidP="003B16E4">
      <w:pPr>
        <w:tabs>
          <w:tab w:val="left" w:pos="993"/>
        </w:tabs>
        <w:bidi w:val="0"/>
        <w:jc w:val="both"/>
        <w:rPr>
          <w:rFonts w:ascii="Times New Roman" w:hAnsi="Times New Roman"/>
        </w:rPr>
      </w:pPr>
    </w:p>
    <w:p w:rsidR="003B16E4" w:rsidRPr="000D29D2" w:rsidP="003B16E4">
      <w:pPr>
        <w:tabs>
          <w:tab w:val="left" w:pos="993"/>
        </w:tabs>
        <w:bidi w:val="0"/>
        <w:jc w:val="both"/>
        <w:rPr>
          <w:rFonts w:ascii="Times New Roman" w:hAnsi="Times New Roman"/>
          <w:b/>
        </w:rPr>
      </w:pPr>
      <w:r w:rsidRPr="000D29D2">
        <w:rPr>
          <w:rFonts w:ascii="Times New Roman" w:hAnsi="Times New Roman"/>
          <w:b/>
        </w:rPr>
        <w:tab/>
        <w:t>B.   o d p o r ú č a</w:t>
      </w:r>
    </w:p>
    <w:p w:rsidR="003B16E4" w:rsidRPr="000D29D2" w:rsidP="003B16E4">
      <w:pPr>
        <w:tabs>
          <w:tab w:val="left" w:pos="993"/>
        </w:tabs>
        <w:bidi w:val="0"/>
        <w:jc w:val="both"/>
        <w:rPr>
          <w:rFonts w:ascii="Times New Roman" w:hAnsi="Times New Roman"/>
          <w:b/>
        </w:rPr>
      </w:pPr>
    </w:p>
    <w:p w:rsidR="003B16E4" w:rsidRPr="000D29D2" w:rsidP="003B16E4">
      <w:pPr>
        <w:tabs>
          <w:tab w:val="left" w:pos="993"/>
        </w:tabs>
        <w:bidi w:val="0"/>
        <w:jc w:val="both"/>
        <w:rPr>
          <w:rFonts w:ascii="Times New Roman" w:hAnsi="Times New Roman"/>
        </w:rPr>
      </w:pPr>
      <w:r w:rsidRPr="000D29D2">
        <w:rPr>
          <w:rFonts w:ascii="Times New Roman" w:hAnsi="Times New Roman"/>
          <w:b/>
        </w:rPr>
        <w:tab/>
        <w:tab/>
      </w:r>
      <w:r w:rsidRPr="000D29D2">
        <w:rPr>
          <w:rFonts w:ascii="Times New Roman" w:hAnsi="Times New Roman"/>
        </w:rPr>
        <w:t>Národnej rade Slovenskej republiky</w:t>
      </w:r>
    </w:p>
    <w:p w:rsidR="003B16E4" w:rsidRPr="000D29D2" w:rsidP="003B16E4">
      <w:pPr>
        <w:tabs>
          <w:tab w:val="left" w:pos="993"/>
        </w:tabs>
        <w:bidi w:val="0"/>
        <w:jc w:val="both"/>
        <w:rPr>
          <w:rFonts w:ascii="Times New Roman" w:hAnsi="Times New Roman"/>
        </w:rPr>
      </w:pPr>
    </w:p>
    <w:p w:rsidR="003B16E4" w:rsidRPr="000D29D2" w:rsidP="001C36D3">
      <w:pPr>
        <w:pStyle w:val="TxBrp9"/>
        <w:bidi w:val="0"/>
        <w:spacing w:line="240" w:lineRule="auto"/>
        <w:rPr>
          <w:rFonts w:ascii="Times New Roman" w:hAnsi="Times New Roman"/>
          <w:sz w:val="24"/>
        </w:rPr>
      </w:pPr>
      <w:r w:rsidRPr="000D29D2" w:rsidR="00297AEF">
        <w:rPr>
          <w:rFonts w:ascii="Times New Roman" w:hAnsi="Times New Roman"/>
          <w:noProof/>
          <w:sz w:val="24"/>
        </w:rPr>
        <w:tab/>
      </w:r>
      <w:r w:rsidRPr="000D29D2" w:rsidR="006C0C96">
        <w:rPr>
          <w:rFonts w:ascii="Times New Roman" w:hAnsi="Times New Roman"/>
          <w:noProof/>
          <w:sz w:val="24"/>
        </w:rPr>
        <w:tab/>
      </w:r>
      <w:r w:rsidRPr="000D29D2" w:rsidR="001C36D3">
        <w:rPr>
          <w:rFonts w:ascii="Times New Roman" w:hAnsi="Times New Roman"/>
          <w:noProof/>
          <w:sz w:val="24"/>
        </w:rPr>
        <w:tab/>
      </w:r>
      <w:r w:rsidRPr="000D29D2" w:rsidR="00256710">
        <w:rPr>
          <w:rFonts w:ascii="Times New Roman" w:hAnsi="Times New Roman"/>
          <w:noProof/>
          <w:sz w:val="24"/>
        </w:rPr>
        <w:t xml:space="preserve">vládny návrh </w:t>
      </w:r>
      <w:r w:rsidRPr="000D29D2" w:rsidR="00E40308">
        <w:rPr>
          <w:rFonts w:ascii="Times New Roman" w:hAnsi="Times New Roman"/>
          <w:sz w:val="24"/>
        </w:rPr>
        <w:t>zákona o Ústavnom súde Slovenskej republiky a o zmene a doplnení niektorých zákonov (tlač 1061)</w:t>
      </w:r>
      <w:r w:rsidRPr="000D29D2" w:rsidR="001C36D3">
        <w:rPr>
          <w:rFonts w:ascii="Times New Roman" w:hAnsi="Times New Roman"/>
          <w:sz w:val="24"/>
        </w:rPr>
        <w:t xml:space="preserve"> </w:t>
      </w:r>
      <w:r w:rsidRPr="000D29D2">
        <w:rPr>
          <w:rFonts w:ascii="Times New Roman" w:hAnsi="Times New Roman"/>
          <w:b/>
          <w:bCs/>
          <w:sz w:val="24"/>
        </w:rPr>
        <w:t>schváliť</w:t>
      </w:r>
      <w:r w:rsidRPr="000D29D2">
        <w:rPr>
          <w:rFonts w:ascii="Times New Roman" w:hAnsi="Times New Roman"/>
          <w:bCs/>
          <w:sz w:val="24"/>
        </w:rPr>
        <w:t xml:space="preserve"> so zmenami a doplnkami uvedenými v prílohe tohto uznesenia; </w:t>
      </w:r>
    </w:p>
    <w:p w:rsidR="00117EF2" w:rsidRPr="000D29D2" w:rsidP="003B16E4">
      <w:pPr>
        <w:pStyle w:val="TxBrp1"/>
        <w:tabs>
          <w:tab w:val="left" w:pos="720"/>
        </w:tabs>
        <w:bidi w:val="0"/>
        <w:spacing w:line="240" w:lineRule="auto"/>
        <w:ind w:left="0"/>
        <w:rPr>
          <w:rFonts w:ascii="Times New Roman" w:hAnsi="Times New Roman"/>
          <w:sz w:val="24"/>
          <w:lang w:val="sk-SK"/>
        </w:rPr>
      </w:pPr>
    </w:p>
    <w:p w:rsidR="00E40308" w:rsidRPr="000D29D2" w:rsidP="003B16E4">
      <w:pPr>
        <w:pStyle w:val="TxBrp1"/>
        <w:tabs>
          <w:tab w:val="left" w:pos="720"/>
        </w:tabs>
        <w:bidi w:val="0"/>
        <w:spacing w:line="240" w:lineRule="auto"/>
        <w:ind w:left="0"/>
        <w:rPr>
          <w:rFonts w:ascii="Times New Roman" w:hAnsi="Times New Roman"/>
          <w:sz w:val="24"/>
          <w:lang w:val="sk-SK"/>
        </w:rPr>
      </w:pPr>
    </w:p>
    <w:p w:rsidR="003B16E4" w:rsidRPr="000D29D2" w:rsidP="003B16E4">
      <w:pPr>
        <w:pStyle w:val="BodyText"/>
        <w:tabs>
          <w:tab w:val="left" w:pos="1021"/>
        </w:tabs>
        <w:bidi w:val="0"/>
        <w:rPr>
          <w:rFonts w:ascii="Times New Roman" w:hAnsi="Times New Roman"/>
          <w:b/>
        </w:rPr>
      </w:pPr>
      <w:r w:rsidRPr="000D29D2">
        <w:rPr>
          <w:rFonts w:ascii="Times New Roman" w:hAnsi="Times New Roman"/>
          <w:b/>
        </w:rPr>
        <w:tab/>
        <w:t>C.  p o v e r u j e</w:t>
      </w:r>
    </w:p>
    <w:p w:rsidR="003B16E4" w:rsidRPr="000D29D2" w:rsidP="003B16E4">
      <w:pPr>
        <w:pStyle w:val="BodyText"/>
        <w:tabs>
          <w:tab w:val="left" w:pos="993"/>
        </w:tabs>
        <w:bidi w:val="0"/>
        <w:rPr>
          <w:rFonts w:ascii="Times New Roman" w:hAnsi="Times New Roman"/>
        </w:rPr>
      </w:pPr>
    </w:p>
    <w:p w:rsidR="00256710" w:rsidRPr="000D29D2" w:rsidP="00256710">
      <w:pPr>
        <w:pStyle w:val="BodyText"/>
        <w:tabs>
          <w:tab w:val="left" w:pos="1134"/>
        </w:tabs>
        <w:bidi w:val="0"/>
        <w:rPr>
          <w:rFonts w:ascii="Times New Roman" w:hAnsi="Times New Roman"/>
        </w:rPr>
      </w:pPr>
      <w:r w:rsidRPr="000D29D2" w:rsidR="003B16E4">
        <w:rPr>
          <w:rFonts w:ascii="Times New Roman" w:hAnsi="Times New Roman"/>
          <w:b/>
        </w:rPr>
        <w:tab/>
        <w:t xml:space="preserve">    </w:t>
      </w:r>
      <w:r w:rsidRPr="000D29D2">
        <w:rPr>
          <w:rFonts w:ascii="Times New Roman" w:hAnsi="Times New Roman"/>
        </w:rPr>
        <w:t xml:space="preserve">predsedu výboru, aby spracoval výsledky rokovania Ústavnoprávneho výboru Národnej rady Slovenskej republiky z </w:t>
      </w:r>
      <w:r w:rsidRPr="000D29D2" w:rsidR="00AE5ABB">
        <w:rPr>
          <w:rFonts w:ascii="Times New Roman" w:hAnsi="Times New Roman"/>
        </w:rPr>
        <w:t>10</w:t>
      </w:r>
      <w:r w:rsidRPr="000D29D2" w:rsidR="001C36D3">
        <w:rPr>
          <w:rFonts w:ascii="Times New Roman" w:hAnsi="Times New Roman"/>
        </w:rPr>
        <w:t xml:space="preserve">. októbra </w:t>
      </w:r>
      <w:r w:rsidRPr="000D29D2">
        <w:rPr>
          <w:rFonts w:ascii="Times New Roman" w:hAnsi="Times New Roman"/>
        </w:rPr>
        <w:t>2018 do písomnej správy výboru podľa zákona Národnej rady Slovenskej republiky č. 350/1996 Z. z. o rokovacom poriadku Národnej rady Slovenskej republiky v znení neskorších predpisov a predložil ju na schválenie gestorskému výboru.</w:t>
      </w:r>
    </w:p>
    <w:p w:rsidR="00256710" w:rsidRPr="000D29D2" w:rsidP="00256710">
      <w:pPr>
        <w:pStyle w:val="BodyText"/>
        <w:tabs>
          <w:tab w:val="left" w:pos="1134"/>
        </w:tabs>
        <w:bidi w:val="0"/>
        <w:rPr>
          <w:rFonts w:ascii="Times New Roman" w:hAnsi="Times New Roman"/>
        </w:rPr>
      </w:pPr>
    </w:p>
    <w:p w:rsidR="00D252A2" w:rsidRPr="000D29D2" w:rsidP="00787409">
      <w:pPr>
        <w:tabs>
          <w:tab w:val="left" w:pos="1080"/>
        </w:tabs>
        <w:bidi w:val="0"/>
        <w:jc w:val="both"/>
        <w:rPr>
          <w:rFonts w:ascii="Arial" w:hAnsi="Arial" w:cs="Arial"/>
          <w:sz w:val="22"/>
          <w:szCs w:val="22"/>
        </w:rPr>
      </w:pPr>
    </w:p>
    <w:p w:rsidR="003B16E4" w:rsidRPr="000D29D2" w:rsidP="003B16E4">
      <w:pPr>
        <w:bidi w:val="0"/>
        <w:jc w:val="both"/>
        <w:rPr>
          <w:rFonts w:ascii="AT*Toronto" w:hAnsi="AT*Toronto"/>
          <w:szCs w:val="20"/>
        </w:rPr>
      </w:pPr>
      <w:r w:rsidRPr="000D29D2">
        <w:rPr>
          <w:rFonts w:ascii="Times New Roman" w:hAnsi="Times New Roman"/>
        </w:rPr>
        <w:tab/>
        <w:tab/>
        <w:tab/>
        <w:tab/>
        <w:tab/>
        <w:tab/>
        <w:tab/>
        <w:t xml:space="preserve">      </w:t>
      </w:r>
      <w:r w:rsidRPr="000D29D2" w:rsidR="001A2AEB">
        <w:rPr>
          <w:rFonts w:ascii="Times New Roman" w:hAnsi="Times New Roman"/>
        </w:rPr>
        <w:t xml:space="preserve">   </w:t>
      </w:r>
      <w:r w:rsidRPr="000D29D2">
        <w:rPr>
          <w:rFonts w:ascii="Times New Roman" w:hAnsi="Times New Roman"/>
        </w:rPr>
        <w:t xml:space="preserve"> </w:t>
      </w:r>
      <w:r w:rsidRPr="000D29D2" w:rsidR="00035AD8">
        <w:rPr>
          <w:rFonts w:ascii="Times New Roman" w:hAnsi="Times New Roman"/>
        </w:rPr>
        <w:t xml:space="preserve">            </w:t>
      </w:r>
      <w:r w:rsidRPr="000D29D2" w:rsidR="00627BFB">
        <w:rPr>
          <w:rFonts w:ascii="Times New Roman" w:hAnsi="Times New Roman"/>
        </w:rPr>
        <w:t xml:space="preserve">   </w:t>
      </w:r>
      <w:r w:rsidRPr="000D29D2" w:rsidR="00A11197">
        <w:rPr>
          <w:rFonts w:ascii="Times New Roman" w:hAnsi="Times New Roman"/>
        </w:rPr>
        <w:t xml:space="preserve">   </w:t>
      </w:r>
      <w:r w:rsidR="00D252A2">
        <w:rPr>
          <w:rFonts w:ascii="Times New Roman" w:hAnsi="Times New Roman"/>
        </w:rPr>
        <w:t xml:space="preserve">    </w:t>
      </w:r>
      <w:r w:rsidR="00C81528">
        <w:rPr>
          <w:rFonts w:ascii="Times New Roman" w:hAnsi="Times New Roman"/>
        </w:rPr>
        <w:t xml:space="preserve">  </w:t>
      </w:r>
      <w:r w:rsidRPr="000D29D2">
        <w:rPr>
          <w:rFonts w:ascii="Times New Roman" w:hAnsi="Times New Roman"/>
        </w:rPr>
        <w:t xml:space="preserve">Róbert Madej </w:t>
      </w:r>
    </w:p>
    <w:p w:rsidR="003B16E4" w:rsidRPr="000D29D2" w:rsidP="003B16E4">
      <w:pPr>
        <w:bidi w:val="0"/>
        <w:ind w:left="5664" w:firstLine="708"/>
        <w:jc w:val="both"/>
        <w:rPr>
          <w:rFonts w:ascii="AT*Toronto" w:hAnsi="AT*Toronto"/>
          <w:szCs w:val="20"/>
        </w:rPr>
      </w:pPr>
      <w:r w:rsidRPr="000D29D2" w:rsidR="00A11197">
        <w:rPr>
          <w:rFonts w:ascii="Times New Roman" w:hAnsi="Times New Roman"/>
        </w:rPr>
        <w:t xml:space="preserve">   </w:t>
      </w:r>
      <w:r w:rsidR="00D252A2">
        <w:rPr>
          <w:rFonts w:ascii="Times New Roman" w:hAnsi="Times New Roman"/>
        </w:rPr>
        <w:t xml:space="preserve">   </w:t>
      </w:r>
      <w:r w:rsidR="00C81528">
        <w:rPr>
          <w:rFonts w:ascii="Times New Roman" w:hAnsi="Times New Roman"/>
        </w:rPr>
        <w:t xml:space="preserve">  </w:t>
      </w:r>
      <w:r w:rsidR="00D252A2">
        <w:rPr>
          <w:rFonts w:ascii="Times New Roman" w:hAnsi="Times New Roman"/>
        </w:rPr>
        <w:t xml:space="preserve"> </w:t>
      </w:r>
      <w:r w:rsidRPr="000D29D2">
        <w:rPr>
          <w:rFonts w:ascii="Times New Roman" w:hAnsi="Times New Roman"/>
        </w:rPr>
        <w:t>predseda výboru</w:t>
      </w:r>
    </w:p>
    <w:p w:rsidR="003B16E4" w:rsidRPr="000D29D2" w:rsidP="003B16E4">
      <w:pPr>
        <w:tabs>
          <w:tab w:val="left" w:pos="1021"/>
        </w:tabs>
        <w:bidi w:val="0"/>
        <w:jc w:val="both"/>
        <w:rPr>
          <w:rFonts w:ascii="Times New Roman" w:hAnsi="Times New Roman"/>
        </w:rPr>
      </w:pPr>
      <w:r w:rsidRPr="000D29D2">
        <w:rPr>
          <w:rFonts w:ascii="Times New Roman" w:hAnsi="Times New Roman"/>
        </w:rPr>
        <w:t>overovatelia výboru:</w:t>
      </w:r>
    </w:p>
    <w:p w:rsidR="003B16E4" w:rsidRPr="000D29D2" w:rsidP="003B16E4">
      <w:pPr>
        <w:tabs>
          <w:tab w:val="left" w:pos="1021"/>
        </w:tabs>
        <w:bidi w:val="0"/>
        <w:jc w:val="both"/>
        <w:rPr>
          <w:rFonts w:ascii="Times New Roman" w:hAnsi="Times New Roman"/>
        </w:rPr>
      </w:pPr>
      <w:r w:rsidRPr="000D29D2">
        <w:rPr>
          <w:rFonts w:ascii="Times New Roman" w:hAnsi="Times New Roman"/>
        </w:rPr>
        <w:t>Ondrej Dostál</w:t>
      </w:r>
    </w:p>
    <w:p w:rsidR="002D5839" w:rsidP="00293C6F">
      <w:pPr>
        <w:tabs>
          <w:tab w:val="left" w:pos="1021"/>
        </w:tabs>
        <w:bidi w:val="0"/>
        <w:jc w:val="both"/>
        <w:rPr>
          <w:rFonts w:ascii="Times New Roman" w:hAnsi="Times New Roman"/>
        </w:rPr>
      </w:pPr>
      <w:r w:rsidRPr="000D29D2" w:rsidR="003B16E4">
        <w:rPr>
          <w:rFonts w:ascii="Times New Roman" w:hAnsi="Times New Roman"/>
        </w:rPr>
        <w:t xml:space="preserve">Peter Kresák </w:t>
      </w:r>
    </w:p>
    <w:p w:rsidR="00D252A2" w:rsidP="00293C6F">
      <w:pPr>
        <w:tabs>
          <w:tab w:val="left" w:pos="1021"/>
        </w:tabs>
        <w:bidi w:val="0"/>
        <w:jc w:val="both"/>
        <w:rPr>
          <w:rFonts w:ascii="Times New Roman" w:hAnsi="Times New Roman"/>
        </w:rPr>
      </w:pPr>
    </w:p>
    <w:p w:rsidR="00BD4B8A" w:rsidRPr="000D29D2" w:rsidP="00BD4B8A">
      <w:pPr>
        <w:pStyle w:val="Heading2"/>
        <w:bidi w:val="0"/>
        <w:jc w:val="left"/>
        <w:rPr>
          <w:rFonts w:ascii="Times New Roman" w:hAnsi="Times New Roman"/>
        </w:rPr>
      </w:pPr>
      <w:r w:rsidRPr="000D29D2">
        <w:rPr>
          <w:rFonts w:ascii="Times New Roman" w:hAnsi="Times New Roman"/>
        </w:rPr>
        <w:t>P r í l o h a</w:t>
      </w:r>
    </w:p>
    <w:p w:rsidR="00BD4B8A" w:rsidRPr="000D29D2" w:rsidP="00BD4B8A">
      <w:pPr>
        <w:bidi w:val="0"/>
        <w:ind w:left="4253" w:firstLine="708"/>
        <w:jc w:val="both"/>
        <w:rPr>
          <w:rFonts w:ascii="Times New Roman" w:hAnsi="Times New Roman"/>
          <w:b/>
          <w:bCs/>
        </w:rPr>
      </w:pPr>
      <w:r w:rsidRPr="000D29D2">
        <w:rPr>
          <w:rFonts w:ascii="Times New Roman" w:hAnsi="Times New Roman"/>
          <w:b/>
          <w:bCs/>
        </w:rPr>
        <w:t xml:space="preserve">k uzneseniu Ústavnoprávneho </w:t>
      </w:r>
    </w:p>
    <w:p w:rsidR="00BD4B8A" w:rsidRPr="000D29D2" w:rsidP="00BD4B8A">
      <w:pPr>
        <w:bidi w:val="0"/>
        <w:ind w:left="4253" w:firstLine="708"/>
        <w:jc w:val="both"/>
        <w:rPr>
          <w:rFonts w:ascii="Times New Roman" w:hAnsi="Times New Roman"/>
          <w:b/>
        </w:rPr>
      </w:pPr>
      <w:r w:rsidRPr="000D29D2">
        <w:rPr>
          <w:rFonts w:ascii="Times New Roman" w:hAnsi="Times New Roman"/>
          <w:b/>
        </w:rPr>
        <w:t>výboru Národnej rady SR č.</w:t>
      </w:r>
      <w:r w:rsidRPr="000D29D2" w:rsidR="00F07FB0">
        <w:rPr>
          <w:rFonts w:ascii="Times New Roman" w:hAnsi="Times New Roman"/>
          <w:b/>
        </w:rPr>
        <w:t xml:space="preserve"> 453</w:t>
      </w:r>
    </w:p>
    <w:p w:rsidR="00BD4B8A" w:rsidRPr="000D29D2" w:rsidP="00BD4B8A">
      <w:pPr>
        <w:bidi w:val="0"/>
        <w:ind w:left="4253" w:firstLine="708"/>
        <w:jc w:val="both"/>
        <w:rPr>
          <w:rFonts w:ascii="Times New Roman" w:hAnsi="Times New Roman"/>
          <w:b/>
        </w:rPr>
      </w:pPr>
      <w:r w:rsidRPr="000D29D2">
        <w:rPr>
          <w:rFonts w:ascii="Times New Roman" w:hAnsi="Times New Roman"/>
          <w:b/>
        </w:rPr>
        <w:t xml:space="preserve">z </w:t>
      </w:r>
      <w:r w:rsidRPr="000D29D2" w:rsidR="00D47E5A">
        <w:rPr>
          <w:rFonts w:ascii="Times New Roman" w:hAnsi="Times New Roman"/>
          <w:b/>
        </w:rPr>
        <w:t>10</w:t>
      </w:r>
      <w:r w:rsidRPr="000D29D2" w:rsidR="001C36D3">
        <w:rPr>
          <w:rFonts w:ascii="Times New Roman" w:hAnsi="Times New Roman"/>
          <w:b/>
        </w:rPr>
        <w:t>. októbra</w:t>
      </w:r>
      <w:r w:rsidRPr="000D29D2">
        <w:rPr>
          <w:rFonts w:ascii="Times New Roman" w:hAnsi="Times New Roman"/>
          <w:b/>
        </w:rPr>
        <w:t xml:space="preserve"> 2018</w:t>
      </w:r>
    </w:p>
    <w:p w:rsidR="00BD4B8A" w:rsidRPr="000D29D2" w:rsidP="00BD4B8A">
      <w:pPr>
        <w:bidi w:val="0"/>
        <w:ind w:left="4253" w:firstLine="703"/>
        <w:jc w:val="both"/>
        <w:rPr>
          <w:rFonts w:ascii="Times New Roman" w:hAnsi="Times New Roman"/>
          <w:b/>
          <w:bCs/>
          <w:lang w:eastAsia="en-US"/>
        </w:rPr>
      </w:pPr>
      <w:r w:rsidRPr="000D29D2">
        <w:rPr>
          <w:rFonts w:ascii="Times New Roman" w:hAnsi="Times New Roman"/>
          <w:b/>
          <w:bCs/>
        </w:rPr>
        <w:t>__________________________</w:t>
      </w:r>
      <w:r w:rsidRPr="000D29D2" w:rsidR="00F07FB0">
        <w:rPr>
          <w:rFonts w:ascii="Times New Roman" w:hAnsi="Times New Roman"/>
          <w:b/>
          <w:bCs/>
        </w:rPr>
        <w:t>_</w:t>
      </w:r>
    </w:p>
    <w:p w:rsidR="00BD4B8A" w:rsidRPr="000D29D2" w:rsidP="00BD4B8A">
      <w:pPr>
        <w:bidi w:val="0"/>
        <w:jc w:val="center"/>
        <w:rPr>
          <w:rFonts w:ascii="Times New Roman" w:hAnsi="Times New Roman"/>
          <w:lang w:eastAsia="en-US"/>
        </w:rPr>
      </w:pPr>
    </w:p>
    <w:p w:rsidR="00BD4B8A" w:rsidRPr="000D29D2" w:rsidP="00BD4B8A">
      <w:pPr>
        <w:bidi w:val="0"/>
        <w:jc w:val="center"/>
        <w:rPr>
          <w:rFonts w:ascii="Times New Roman" w:hAnsi="Times New Roman"/>
          <w:lang w:eastAsia="en-US"/>
        </w:rPr>
      </w:pPr>
    </w:p>
    <w:p w:rsidR="00BD4B8A" w:rsidRPr="000D29D2" w:rsidP="00BD4B8A">
      <w:pPr>
        <w:bidi w:val="0"/>
        <w:rPr>
          <w:rFonts w:ascii="Times New Roman" w:hAnsi="Times New Roman"/>
          <w:lang w:eastAsia="en-US"/>
        </w:rPr>
      </w:pPr>
    </w:p>
    <w:p w:rsidR="00BD4B8A" w:rsidRPr="000D29D2" w:rsidP="00BD4B8A">
      <w:pPr>
        <w:pStyle w:val="Heading2"/>
        <w:bidi w:val="0"/>
        <w:ind w:left="0" w:firstLine="0"/>
        <w:jc w:val="center"/>
        <w:rPr>
          <w:rFonts w:ascii="Times New Roman" w:hAnsi="Times New Roman"/>
        </w:rPr>
      </w:pPr>
      <w:r w:rsidRPr="000D29D2">
        <w:rPr>
          <w:rFonts w:ascii="Times New Roman" w:hAnsi="Times New Roman"/>
        </w:rPr>
        <w:t>Pozmeňujúce a doplňujúce návrhy</w:t>
      </w:r>
    </w:p>
    <w:p w:rsidR="00BD4B8A" w:rsidRPr="000D29D2" w:rsidP="00BD4B8A">
      <w:pPr>
        <w:bidi w:val="0"/>
        <w:jc w:val="both"/>
        <w:rPr>
          <w:rFonts w:ascii="Times New Roman" w:hAnsi="Times New Roman"/>
          <w:b/>
        </w:rPr>
      </w:pPr>
    </w:p>
    <w:p w:rsidR="00C535C8" w:rsidRPr="000D29D2" w:rsidP="00C535C8">
      <w:pPr>
        <w:pStyle w:val="TxBrp9"/>
        <w:bidi w:val="0"/>
        <w:spacing w:line="240" w:lineRule="auto"/>
        <w:rPr>
          <w:rFonts w:ascii="Times New Roman" w:hAnsi="Times New Roman"/>
          <w:b/>
          <w:sz w:val="24"/>
        </w:rPr>
      </w:pPr>
      <w:r w:rsidRPr="000D29D2">
        <w:rPr>
          <w:rFonts w:ascii="Times New Roman" w:hAnsi="Times New Roman"/>
          <w:b/>
          <w:sz w:val="24"/>
        </w:rPr>
        <w:t>k vládnemu návrhu zákona o Ústavnom súde Slovenskej republiky a o zmene a doplnení niektorých zákonov (tlač 1061)</w:t>
      </w:r>
    </w:p>
    <w:p w:rsidR="00BD4B8A" w:rsidRPr="000D29D2" w:rsidP="00BD4B8A">
      <w:pPr>
        <w:bidi w:val="0"/>
        <w:jc w:val="both"/>
        <w:rPr>
          <w:rFonts w:ascii="Times New Roman" w:hAnsi="Times New Roman"/>
          <w:b/>
        </w:rPr>
      </w:pPr>
      <w:r w:rsidRPr="000D29D2">
        <w:rPr>
          <w:rFonts w:ascii="Times New Roman" w:hAnsi="Times New Roman"/>
          <w:b/>
        </w:rPr>
        <w:t>________________________________________________________________________</w:t>
      </w:r>
    </w:p>
    <w:p w:rsidR="00BD4B8A" w:rsidRPr="000D29D2" w:rsidP="00BD4B8A">
      <w:pPr>
        <w:bidi w:val="0"/>
        <w:jc w:val="both"/>
        <w:rPr>
          <w:rFonts w:ascii="Times New Roman" w:hAnsi="Times New Roman"/>
          <w:b/>
        </w:rPr>
      </w:pPr>
    </w:p>
    <w:p w:rsidR="00C70AD4" w:rsidP="00C70AD4">
      <w:pPr>
        <w:bidi w:val="0"/>
        <w:spacing w:line="360" w:lineRule="auto"/>
        <w:jc w:val="both"/>
        <w:rPr>
          <w:rFonts w:ascii="Times New Roman" w:hAnsi="Times New Roman"/>
        </w:rPr>
      </w:pPr>
    </w:p>
    <w:p w:rsidR="00D252A2" w:rsidP="00C70AD4">
      <w:pPr>
        <w:bidi w:val="0"/>
        <w:spacing w:line="360" w:lineRule="auto"/>
        <w:jc w:val="both"/>
        <w:rPr>
          <w:rFonts w:ascii="Times New Roman" w:hAnsi="Times New Roman"/>
        </w:rPr>
      </w:pPr>
    </w:p>
    <w:p w:rsidR="00D252A2" w:rsidRPr="000D29D2" w:rsidP="00C70AD4">
      <w:pPr>
        <w:bidi w:val="0"/>
        <w:spacing w:line="360" w:lineRule="auto"/>
        <w:jc w:val="both"/>
        <w:rPr>
          <w:rFonts w:ascii="Times New Roman" w:hAnsi="Times New Roman"/>
        </w:rPr>
      </w:pPr>
    </w:p>
    <w:p w:rsidR="00C70AD4" w:rsidRPr="000D29D2" w:rsidP="00C70AD4">
      <w:pPr>
        <w:pStyle w:val="ListParagraph"/>
        <w:widowControl w:val="0"/>
        <w:numPr>
          <w:numId w:val="40"/>
        </w:numPr>
        <w:autoSpaceDE w:val="0"/>
        <w:autoSpaceDN w:val="0"/>
        <w:bidi w:val="0"/>
        <w:adjustRightInd w:val="0"/>
        <w:spacing w:line="360" w:lineRule="auto"/>
        <w:jc w:val="both"/>
        <w:rPr>
          <w:rFonts w:ascii="Times New Roman" w:hAnsi="Times New Roman"/>
        </w:rPr>
      </w:pPr>
      <w:r w:rsidRPr="000D29D2">
        <w:rPr>
          <w:rFonts w:ascii="Times New Roman" w:hAnsi="Times New Roman"/>
        </w:rPr>
        <w:t>V čl. I, § 4 ods. 2 písm. d) sa pred slovo „oznamuje“ vkladá slovo „písomne“.</w:t>
      </w:r>
    </w:p>
    <w:p w:rsidR="00C70AD4" w:rsidRPr="000D29D2" w:rsidP="00C70AD4">
      <w:pPr>
        <w:pStyle w:val="ListParagraph"/>
        <w:bidi w:val="0"/>
        <w:ind w:left="2832"/>
        <w:jc w:val="both"/>
        <w:rPr>
          <w:rFonts w:ascii="Times New Roman" w:hAnsi="Times New Roman"/>
        </w:rPr>
      </w:pPr>
      <w:r w:rsidRPr="000D29D2">
        <w:rPr>
          <w:rFonts w:ascii="Times New Roman" w:hAnsi="Times New Roman"/>
        </w:rPr>
        <w:t xml:space="preserve">Spresnenie ustanovenia v súlade s čl. 103 ods. 7 Ústavy Slovenskej republiky. </w:t>
      </w:r>
    </w:p>
    <w:p w:rsidR="00C70AD4" w:rsidRPr="000D29D2" w:rsidP="00C70AD4">
      <w:pPr>
        <w:pStyle w:val="ListParagraph"/>
        <w:bidi w:val="0"/>
        <w:spacing w:line="360" w:lineRule="auto"/>
        <w:ind w:left="2832"/>
        <w:jc w:val="both"/>
        <w:rPr>
          <w:rFonts w:ascii="Times New Roman" w:hAnsi="Times New Roman"/>
        </w:rPr>
      </w:pPr>
    </w:p>
    <w:p w:rsidR="00C70AD4" w:rsidRPr="000D29D2" w:rsidP="00C70AD4">
      <w:pPr>
        <w:pStyle w:val="ListParagraph"/>
        <w:widowControl w:val="0"/>
        <w:numPr>
          <w:numId w:val="40"/>
        </w:numPr>
        <w:autoSpaceDE w:val="0"/>
        <w:autoSpaceDN w:val="0"/>
        <w:bidi w:val="0"/>
        <w:adjustRightInd w:val="0"/>
        <w:spacing w:line="360" w:lineRule="auto"/>
        <w:jc w:val="both"/>
        <w:rPr>
          <w:rFonts w:ascii="Times New Roman" w:hAnsi="Times New Roman"/>
        </w:rPr>
      </w:pPr>
      <w:r w:rsidRPr="000D29D2">
        <w:rPr>
          <w:rFonts w:ascii="Times New Roman" w:hAnsi="Times New Roman"/>
        </w:rPr>
        <w:t>V čl. I, § 9 ods. 3 sa za slová „z rokovania pléna“ vkladajú slová „ústavného súdu“.</w:t>
      </w:r>
    </w:p>
    <w:p w:rsidR="00C70AD4" w:rsidRPr="000D29D2" w:rsidP="00C70AD4">
      <w:pPr>
        <w:bidi w:val="0"/>
        <w:ind w:left="2832"/>
        <w:jc w:val="both"/>
        <w:rPr>
          <w:rFonts w:ascii="Times New Roman" w:hAnsi="Times New Roman"/>
        </w:rPr>
      </w:pPr>
      <w:r w:rsidRPr="000D29D2">
        <w:rPr>
          <w:rFonts w:ascii="Times New Roman" w:hAnsi="Times New Roman"/>
        </w:rPr>
        <w:t xml:space="preserve">Legislatívno-technická úprava zosúlaďujúca používanú terminológiu. </w:t>
      </w:r>
    </w:p>
    <w:p w:rsidR="00C70AD4" w:rsidRPr="000D29D2" w:rsidP="00C70AD4">
      <w:pPr>
        <w:pStyle w:val="ListParagraph"/>
        <w:bidi w:val="0"/>
        <w:spacing w:line="360" w:lineRule="auto"/>
        <w:ind w:left="4248"/>
        <w:jc w:val="both"/>
        <w:rPr>
          <w:rFonts w:ascii="Times New Roman" w:hAnsi="Times New Roman"/>
        </w:rPr>
      </w:pPr>
    </w:p>
    <w:p w:rsidR="00C70AD4" w:rsidRPr="000D29D2" w:rsidP="00C70AD4">
      <w:pPr>
        <w:pStyle w:val="ListParagraph"/>
        <w:numPr>
          <w:numId w:val="40"/>
        </w:numPr>
        <w:autoSpaceDE w:val="0"/>
        <w:autoSpaceDN w:val="0"/>
        <w:bidi w:val="0"/>
        <w:adjustRightInd w:val="0"/>
        <w:spacing w:line="360" w:lineRule="auto"/>
        <w:jc w:val="both"/>
        <w:rPr>
          <w:rFonts w:ascii="Times New Roman" w:hAnsi="Times New Roman"/>
        </w:rPr>
      </w:pPr>
      <w:r w:rsidRPr="000D29D2">
        <w:rPr>
          <w:rFonts w:ascii="Times New Roman" w:hAnsi="Times New Roman"/>
        </w:rPr>
        <w:t>V čl. I, § 19 ods. 1 písm. b) a ods. 3 písm. c) sa slová „čl. 134 ods. 4“ nahrádzajú slovami „čl. 136 ods. 4“.</w:t>
      </w:r>
    </w:p>
    <w:p w:rsidR="00C70AD4" w:rsidRPr="000D29D2" w:rsidP="00C70AD4">
      <w:pPr>
        <w:bidi w:val="0"/>
        <w:spacing w:line="360" w:lineRule="auto"/>
        <w:ind w:left="2124" w:firstLine="708"/>
        <w:jc w:val="both"/>
        <w:rPr>
          <w:rFonts w:ascii="Times New Roman" w:hAnsi="Times New Roman"/>
        </w:rPr>
      </w:pPr>
      <w:r w:rsidRPr="000D29D2">
        <w:rPr>
          <w:rFonts w:ascii="Times New Roman" w:hAnsi="Times New Roman"/>
        </w:rPr>
        <w:t xml:space="preserve">Legislatívno-technická úprava chybného odkazu. </w:t>
      </w:r>
    </w:p>
    <w:p w:rsidR="00C70AD4" w:rsidRPr="000D29D2" w:rsidP="00C70AD4">
      <w:pPr>
        <w:bidi w:val="0"/>
        <w:spacing w:line="360" w:lineRule="auto"/>
        <w:ind w:left="2124" w:firstLine="708"/>
        <w:jc w:val="both"/>
        <w:rPr>
          <w:rFonts w:ascii="Times New Roman" w:hAnsi="Times New Roman"/>
        </w:rPr>
      </w:pPr>
    </w:p>
    <w:p w:rsidR="00C70AD4" w:rsidRPr="000D29D2" w:rsidP="00C70AD4">
      <w:pPr>
        <w:pStyle w:val="ListParagraph"/>
        <w:widowControl w:val="0"/>
        <w:numPr>
          <w:numId w:val="40"/>
        </w:numPr>
        <w:autoSpaceDE w:val="0"/>
        <w:autoSpaceDN w:val="0"/>
        <w:bidi w:val="0"/>
        <w:adjustRightInd w:val="0"/>
        <w:spacing w:line="360" w:lineRule="auto"/>
        <w:jc w:val="both"/>
        <w:rPr>
          <w:rFonts w:ascii="Times New Roman" w:hAnsi="Times New Roman"/>
        </w:rPr>
      </w:pPr>
      <w:r w:rsidRPr="000D29D2">
        <w:rPr>
          <w:rFonts w:ascii="Times New Roman" w:hAnsi="Times New Roman"/>
        </w:rPr>
        <w:t>V čl. I, § 20 ods. 1 sa vypúšťa slovo „ani“.</w:t>
      </w:r>
    </w:p>
    <w:p w:rsidR="00AB4E62" w:rsidP="00AB4E62">
      <w:pPr>
        <w:pStyle w:val="ListParagraph"/>
        <w:bidi w:val="0"/>
        <w:ind w:left="2829"/>
        <w:jc w:val="both"/>
        <w:rPr>
          <w:rFonts w:ascii="Times New Roman" w:hAnsi="Times New Roman"/>
        </w:rPr>
      </w:pPr>
    </w:p>
    <w:p w:rsidR="00C70AD4" w:rsidRPr="000D29D2" w:rsidP="00C70AD4">
      <w:pPr>
        <w:pStyle w:val="ListParagraph"/>
        <w:bidi w:val="0"/>
        <w:spacing w:line="360" w:lineRule="auto"/>
        <w:ind w:left="2832"/>
        <w:jc w:val="both"/>
        <w:rPr>
          <w:rFonts w:ascii="Times New Roman" w:hAnsi="Times New Roman"/>
        </w:rPr>
      </w:pPr>
      <w:r w:rsidRPr="000D29D2">
        <w:rPr>
          <w:rFonts w:ascii="Times New Roman" w:hAnsi="Times New Roman"/>
        </w:rPr>
        <w:t xml:space="preserve">Vypustenie sa navrhuje z dôvodu nadbytočnosti. </w:t>
      </w:r>
    </w:p>
    <w:p w:rsidR="00C70AD4" w:rsidRPr="000D29D2" w:rsidP="00C70AD4">
      <w:pPr>
        <w:pStyle w:val="ListParagraph"/>
        <w:bidi w:val="0"/>
        <w:spacing w:line="360" w:lineRule="auto"/>
        <w:ind w:left="4248"/>
        <w:jc w:val="both"/>
        <w:rPr>
          <w:rFonts w:ascii="Times New Roman" w:hAnsi="Times New Roman"/>
        </w:rPr>
      </w:pPr>
    </w:p>
    <w:p w:rsidR="001005EE" w:rsidRPr="000D29D2" w:rsidP="001005EE">
      <w:pPr>
        <w:pStyle w:val="ListParagraph"/>
        <w:numPr>
          <w:numId w:val="40"/>
        </w:numPr>
        <w:bidi w:val="0"/>
        <w:spacing w:after="200"/>
        <w:jc w:val="both"/>
        <w:rPr>
          <w:rFonts w:ascii="Times New Roman" w:hAnsi="Times New Roman"/>
        </w:rPr>
      </w:pPr>
      <w:r w:rsidRPr="000D29D2">
        <w:rPr>
          <w:rFonts w:ascii="Times New Roman" w:hAnsi="Times New Roman"/>
        </w:rPr>
        <w:t xml:space="preserve">V čl. I, § 26 ods. 1 sa slovo „polovica“ nahrádza slovami „jedna tretina“. </w:t>
      </w:r>
    </w:p>
    <w:p w:rsidR="001005EE" w:rsidRPr="000D29D2" w:rsidP="001005EE">
      <w:pPr>
        <w:bidi w:val="0"/>
        <w:ind w:left="2835"/>
        <w:jc w:val="both"/>
        <w:rPr>
          <w:rFonts w:ascii="Times New Roman" w:hAnsi="Times New Roman"/>
        </w:rPr>
      </w:pPr>
      <w:r w:rsidRPr="000D29D2">
        <w:rPr>
          <w:rFonts w:ascii="Times New Roman" w:hAnsi="Times New Roman"/>
        </w:rPr>
        <w:t>Podľa doposiaľ platnej právnej úpravy, ktorú preberá aj predložený návrh zákona, sudca ústavného súdu, ktorý svoju funkciu vykonával po dobu dlhšiu ako je polovica funkčného obdobia, má nárok na príplatok za výkon funkcie sudcu ústavného súdu, ak skončil výkon funkcie sudcu ústavného súdu okrem prípadu, ak prezident odvolal sudcu ústavného súdu podľa § 19 ods. 1 písm. a) alebo písm. b),  pričom sa mu zachováva nárok na výplatu starobného dôchodku, predčasného starobného dôchodku alebo invalidného dôchodku. Podobne ako v iných krajinách, ide aj v tomto prípade o ustanovenie, ktoré zabezpečuje potrebný životný štandard pre „emeritného“ sudcu ústavného súdu. Pri súčasnom dvanásťročnom funkčnom období sudcov ústavného súdu to znamená, že takýto nárok im vzniká po šiestich rokoch výkonu funkcie. Predložený návrh toto obdobie skracuje na štyri roky, čím vytvára predpoklady, aby tí sudcovia, ktorí dovŕšia dôchodkový vek, mohli skôr uvažovať o ukončení svojej aktívnej kariéry bez obavy o významnejšie zníženie svojho životného štandardu. Ustanovenie môže prispieť k častejšej obmene sudcov ústavného súdu.</w:t>
      </w:r>
    </w:p>
    <w:p w:rsidR="00F07FB0" w:rsidRPr="000D29D2" w:rsidP="001005EE">
      <w:pPr>
        <w:bidi w:val="0"/>
        <w:ind w:left="2835"/>
        <w:jc w:val="both"/>
        <w:rPr>
          <w:rFonts w:ascii="Times New Roman" w:hAnsi="Times New Roman"/>
        </w:rPr>
      </w:pPr>
    </w:p>
    <w:p w:rsidR="001005EE" w:rsidRPr="000D29D2" w:rsidP="001005EE">
      <w:pPr>
        <w:bidi w:val="0"/>
        <w:ind w:left="3969"/>
        <w:rPr>
          <w:rFonts w:ascii="Times New Roman" w:hAnsi="Times New Roman"/>
        </w:rPr>
      </w:pPr>
      <w:r w:rsidRPr="000D29D2">
        <w:rPr>
          <w:rFonts w:ascii="Times New Roman" w:hAnsi="Times New Roman"/>
        </w:rPr>
        <w:tab/>
      </w:r>
    </w:p>
    <w:p w:rsidR="00C70AD4" w:rsidRPr="000D29D2" w:rsidP="001005EE">
      <w:pPr>
        <w:pStyle w:val="ListParagraph"/>
        <w:numPr>
          <w:numId w:val="40"/>
        </w:numPr>
        <w:autoSpaceDE w:val="0"/>
        <w:autoSpaceDN w:val="0"/>
        <w:bidi w:val="0"/>
        <w:adjustRightInd w:val="0"/>
        <w:spacing w:line="360" w:lineRule="auto"/>
        <w:jc w:val="both"/>
        <w:rPr>
          <w:rFonts w:ascii="Times New Roman" w:hAnsi="Times New Roman"/>
        </w:rPr>
      </w:pPr>
      <w:r w:rsidRPr="000D29D2">
        <w:rPr>
          <w:rFonts w:ascii="Times New Roman" w:hAnsi="Times New Roman"/>
        </w:rPr>
        <w:t>V čl. I, § 30 ods. 2 a 3 sa odkaz 5 a poznámka pod čiarou k odkazu 5 označuje ako odkaz 6 a poznámka pod čiarou k odkazu 6. Súčasne sa posunie aj číslovanie nasledujúcich odkazov a k nim prislúchajúcich poznámok pod čiarou.</w:t>
      </w:r>
    </w:p>
    <w:p w:rsidR="00C70AD4" w:rsidRPr="000D29D2" w:rsidP="00C70AD4">
      <w:pPr>
        <w:pStyle w:val="ListParagraph"/>
        <w:bidi w:val="0"/>
        <w:spacing w:line="360" w:lineRule="auto"/>
        <w:jc w:val="both"/>
        <w:rPr>
          <w:rFonts w:ascii="Times New Roman" w:hAnsi="Times New Roman"/>
        </w:rPr>
      </w:pPr>
    </w:p>
    <w:p w:rsidR="00C70AD4" w:rsidRPr="000D29D2" w:rsidP="00C70AD4">
      <w:pPr>
        <w:pStyle w:val="ListParagraph"/>
        <w:bidi w:val="0"/>
        <w:ind w:left="2832"/>
        <w:jc w:val="both"/>
        <w:rPr>
          <w:rFonts w:ascii="Times New Roman" w:hAnsi="Times New Roman"/>
        </w:rPr>
      </w:pPr>
      <w:r w:rsidRPr="000D29D2">
        <w:rPr>
          <w:rFonts w:ascii="Times New Roman" w:hAnsi="Times New Roman"/>
        </w:rPr>
        <w:t xml:space="preserve">Úprava číslovania odkazov a poznámok pod čiarou, keďže zákon obsahuje dve rôzne znenia poznámky pod čiarou k odkazu 5 (v čl. I, § 29 ods. 2 a čl. I, § 30 ods. 2 a 3). </w:t>
      </w:r>
    </w:p>
    <w:p w:rsidR="001005EE" w:rsidRPr="000D29D2" w:rsidP="001005EE">
      <w:pPr>
        <w:pStyle w:val="NormalWeb"/>
        <w:bidi w:val="0"/>
        <w:spacing w:before="0" w:beforeAutospacing="0" w:after="0" w:afterAutospacing="0"/>
        <w:ind w:left="2124" w:firstLine="708"/>
        <w:jc w:val="both"/>
        <w:rPr>
          <w:rFonts w:ascii="Times New Roman" w:hAnsi="Times New Roman"/>
        </w:rPr>
      </w:pPr>
    </w:p>
    <w:p w:rsidR="00F07FB0" w:rsidRPr="000D29D2" w:rsidP="001005EE">
      <w:pPr>
        <w:pStyle w:val="NormalWeb"/>
        <w:bidi w:val="0"/>
        <w:spacing w:before="0" w:beforeAutospacing="0" w:after="0" w:afterAutospacing="0"/>
        <w:ind w:left="2124" w:firstLine="708"/>
        <w:jc w:val="both"/>
        <w:rPr>
          <w:rFonts w:ascii="Times New Roman" w:hAnsi="Times New Roman"/>
        </w:rPr>
      </w:pPr>
    </w:p>
    <w:p w:rsidR="001005EE" w:rsidRPr="000D29D2" w:rsidP="001005EE">
      <w:pPr>
        <w:pStyle w:val="ListParagraph"/>
        <w:numPr>
          <w:numId w:val="40"/>
        </w:numPr>
        <w:bidi w:val="0"/>
        <w:spacing w:after="200"/>
        <w:jc w:val="both"/>
        <w:rPr>
          <w:rFonts w:ascii="Times New Roman" w:hAnsi="Times New Roman"/>
        </w:rPr>
      </w:pPr>
      <w:r w:rsidRPr="000D29D2">
        <w:rPr>
          <w:rFonts w:ascii="Times New Roman" w:hAnsi="Times New Roman"/>
        </w:rPr>
        <w:t>V čl. I</w:t>
      </w:r>
      <w:r w:rsidR="003D12D4">
        <w:rPr>
          <w:rFonts w:ascii="Times New Roman" w:hAnsi="Times New Roman"/>
        </w:rPr>
        <w:t>,</w:t>
      </w:r>
      <w:r w:rsidRPr="000D29D2">
        <w:rPr>
          <w:rFonts w:ascii="Times New Roman" w:hAnsi="Times New Roman"/>
        </w:rPr>
        <w:t> § 31 ods. 4 druhá veta sa za slová „Sudcovi ústavného súdu“ vkladá čiarka a  slová „na základe jeho návrhu,“.</w:t>
      </w:r>
    </w:p>
    <w:p w:rsidR="001005EE" w:rsidRPr="000D29D2" w:rsidP="001005EE">
      <w:pPr>
        <w:pStyle w:val="ListParagraph"/>
        <w:bidi w:val="0"/>
        <w:ind w:left="3540"/>
        <w:rPr>
          <w:rFonts w:ascii="Times New Roman" w:hAnsi="Times New Roman"/>
        </w:rPr>
      </w:pPr>
    </w:p>
    <w:p w:rsidR="001005EE" w:rsidRPr="000D29D2" w:rsidP="001005EE">
      <w:pPr>
        <w:pStyle w:val="ListParagraph"/>
        <w:bidi w:val="0"/>
        <w:ind w:left="2835"/>
        <w:jc w:val="both"/>
        <w:rPr>
          <w:rFonts w:ascii="Times New Roman" w:hAnsi="Times New Roman"/>
        </w:rPr>
      </w:pPr>
      <w:r w:rsidRPr="000D29D2">
        <w:rPr>
          <w:rFonts w:ascii="Times New Roman" w:hAnsi="Times New Roman"/>
        </w:rPr>
        <w:t xml:space="preserve">Podľa predloženého návrhu sudcovi ústavného súdu, </w:t>
      </w:r>
      <w:r w:rsidRPr="000D29D2">
        <w:rPr>
          <w:rFonts w:ascii="Times New Roman" w:hAnsi="Times New Roman"/>
          <w:b/>
        </w:rPr>
        <w:t xml:space="preserve"> </w:t>
      </w:r>
      <w:r w:rsidRPr="000D29D2">
        <w:rPr>
          <w:rFonts w:ascii="Times New Roman" w:hAnsi="Times New Roman"/>
        </w:rPr>
        <w:t>pridelí predseda ústavného súdu najmenej troch súdnych poradcov zo súdnych poradcov, ktorí sú štátnymi zamestnancami v kancelárii ústavného súdu a ktorí v čase prideľovania už nie sú pridelení inému sudcovi ústavného súdu. Ustanovenie teda umožňuje, aby predseda ústavného súdu predelil sudcovi súdneho poradcu aj proti jeho vôli. Vzhľadom na skutočnosť, že pre dobrú spoluprácu medzi sudcom ústavného súdu a jeho poradcami je nevyhnutným predpokladom nielen dôvera ale do istej miery aj potrebný filozofický, hodnotový či svetonázorový súlad, neukazuje sa ako správne, aby predseda ústavného súdu prideľoval jednotlivých súdnych poradcov sudcom iba na základe vlastného rozhodnutia. Navrhuje sa preto, aby sa rozhodnutie predsedu ústavného súdu o pridelení súdneho poradcu viazalo na návrh samotného sudcu.</w:t>
      </w:r>
    </w:p>
    <w:p w:rsidR="001005EE" w:rsidRPr="000D29D2" w:rsidP="001005EE">
      <w:pPr>
        <w:pStyle w:val="ListParagraph"/>
        <w:bidi w:val="0"/>
        <w:ind w:left="2835"/>
        <w:jc w:val="both"/>
        <w:rPr>
          <w:rFonts w:ascii="Times New Roman" w:hAnsi="Times New Roman"/>
        </w:rPr>
      </w:pPr>
    </w:p>
    <w:p w:rsidR="00507DAF" w:rsidP="001005EE">
      <w:pPr>
        <w:pStyle w:val="ListParagraph"/>
        <w:bidi w:val="0"/>
        <w:ind w:left="2835"/>
        <w:jc w:val="both"/>
        <w:rPr>
          <w:rFonts w:ascii="Times New Roman" w:hAnsi="Times New Roman"/>
        </w:rPr>
      </w:pPr>
    </w:p>
    <w:p w:rsidR="00D252A2" w:rsidRPr="000D29D2" w:rsidP="001005EE">
      <w:pPr>
        <w:pStyle w:val="ListParagraph"/>
        <w:bidi w:val="0"/>
        <w:ind w:left="2835"/>
        <w:jc w:val="both"/>
        <w:rPr>
          <w:rFonts w:ascii="Times New Roman" w:hAnsi="Times New Roman"/>
        </w:rPr>
      </w:pPr>
    </w:p>
    <w:p w:rsidR="00C70AD4" w:rsidRPr="000D29D2" w:rsidP="001005EE">
      <w:pPr>
        <w:pStyle w:val="ListParagraph"/>
        <w:numPr>
          <w:numId w:val="40"/>
        </w:numPr>
        <w:autoSpaceDE w:val="0"/>
        <w:autoSpaceDN w:val="0"/>
        <w:bidi w:val="0"/>
        <w:adjustRightInd w:val="0"/>
        <w:spacing w:line="360" w:lineRule="auto"/>
        <w:jc w:val="both"/>
        <w:rPr>
          <w:rFonts w:ascii="Times New Roman" w:hAnsi="Times New Roman"/>
        </w:rPr>
      </w:pPr>
      <w:r w:rsidRPr="000D29D2">
        <w:rPr>
          <w:rFonts w:ascii="Times New Roman" w:hAnsi="Times New Roman"/>
        </w:rPr>
        <w:t>V čl. I, § 42 ods. 2 písm. i) sa na konci pripájajú slová „(ďalej len „sťažnosť podľa čl. 129 ods. 1 ústavy“)“.</w:t>
      </w:r>
    </w:p>
    <w:p w:rsidR="00C70AD4" w:rsidRPr="000D29D2" w:rsidP="00C70AD4">
      <w:pPr>
        <w:bidi w:val="0"/>
        <w:ind w:left="2835"/>
        <w:jc w:val="both"/>
        <w:rPr>
          <w:rFonts w:ascii="Times New Roman" w:hAnsi="Times New Roman"/>
        </w:rPr>
      </w:pPr>
    </w:p>
    <w:p w:rsidR="00C70AD4" w:rsidRPr="000D29D2" w:rsidP="00C70AD4">
      <w:pPr>
        <w:bidi w:val="0"/>
        <w:ind w:left="2835"/>
        <w:jc w:val="both"/>
        <w:rPr>
          <w:rFonts w:ascii="Times New Roman" w:hAnsi="Times New Roman"/>
        </w:rPr>
      </w:pPr>
      <w:r w:rsidRPr="000D29D2">
        <w:rPr>
          <w:rFonts w:ascii="Times New Roman" w:hAnsi="Times New Roman"/>
        </w:rPr>
        <w:t xml:space="preserve">Legislatívno-technická úprava; legislatívna skratka sa v súlade s 8. bodom Legislatívno-technických pokynov (príloha č. 2 k Legislatívnym pravidlám tvorby zákonov) z § 151 presúva do § 42 ods. 2 písm. i), kde sa skracované slová vyskytujú prvý raz. </w:t>
      </w:r>
    </w:p>
    <w:p w:rsidR="00C70AD4" w:rsidRPr="000D29D2" w:rsidP="00C70AD4">
      <w:pPr>
        <w:pStyle w:val="ListParagraph"/>
        <w:bidi w:val="0"/>
        <w:spacing w:line="360" w:lineRule="auto"/>
        <w:jc w:val="both"/>
        <w:rPr>
          <w:rFonts w:ascii="Times New Roman" w:hAnsi="Times New Roman"/>
        </w:rPr>
      </w:pPr>
    </w:p>
    <w:p w:rsidR="00C70AD4" w:rsidRPr="000D29D2" w:rsidP="001005EE">
      <w:pPr>
        <w:pStyle w:val="ListParagraph"/>
        <w:numPr>
          <w:numId w:val="40"/>
        </w:numPr>
        <w:autoSpaceDE w:val="0"/>
        <w:autoSpaceDN w:val="0"/>
        <w:bidi w:val="0"/>
        <w:adjustRightInd w:val="0"/>
        <w:spacing w:line="360" w:lineRule="auto"/>
        <w:jc w:val="both"/>
        <w:rPr>
          <w:rFonts w:ascii="Times New Roman" w:hAnsi="Times New Roman"/>
        </w:rPr>
      </w:pPr>
      <w:r w:rsidRPr="000D29D2">
        <w:rPr>
          <w:rFonts w:ascii="Times New Roman" w:hAnsi="Times New Roman"/>
        </w:rPr>
        <w:t>V čl. I, § 42 ods. 2 písm. w) sa vypúšťa odkaz 17.</w:t>
      </w:r>
    </w:p>
    <w:p w:rsidR="00C70AD4" w:rsidRPr="000D29D2" w:rsidP="00C70AD4">
      <w:pPr>
        <w:pStyle w:val="ListParagraph"/>
        <w:bidi w:val="0"/>
        <w:spacing w:line="360" w:lineRule="auto"/>
        <w:ind w:left="2835"/>
        <w:jc w:val="both"/>
        <w:rPr>
          <w:rFonts w:ascii="Times New Roman" w:hAnsi="Times New Roman"/>
        </w:rPr>
      </w:pPr>
      <w:r w:rsidRPr="000D29D2">
        <w:rPr>
          <w:rFonts w:ascii="Times New Roman" w:hAnsi="Times New Roman"/>
        </w:rPr>
        <w:t>Daný odkaz neobsahuje znenie poznámky pod čiarou.</w:t>
      </w:r>
    </w:p>
    <w:p w:rsidR="00C70AD4" w:rsidRPr="000D29D2" w:rsidP="00C70AD4">
      <w:pPr>
        <w:pStyle w:val="ListParagraph"/>
        <w:bidi w:val="0"/>
        <w:spacing w:line="360" w:lineRule="auto"/>
        <w:ind w:left="2124"/>
        <w:jc w:val="both"/>
        <w:rPr>
          <w:rFonts w:ascii="Times New Roman" w:hAnsi="Times New Roman"/>
        </w:rPr>
      </w:pPr>
    </w:p>
    <w:p w:rsidR="00C70AD4" w:rsidRPr="000D29D2" w:rsidP="001005EE">
      <w:pPr>
        <w:pStyle w:val="ListParagraph"/>
        <w:numPr>
          <w:numId w:val="40"/>
        </w:numPr>
        <w:autoSpaceDE w:val="0"/>
        <w:autoSpaceDN w:val="0"/>
        <w:bidi w:val="0"/>
        <w:adjustRightInd w:val="0"/>
        <w:spacing w:line="360" w:lineRule="auto"/>
        <w:jc w:val="both"/>
        <w:rPr>
          <w:rFonts w:ascii="Times New Roman" w:hAnsi="Times New Roman"/>
        </w:rPr>
      </w:pPr>
      <w:r w:rsidRPr="000D29D2">
        <w:rPr>
          <w:rFonts w:ascii="Times New Roman" w:hAnsi="Times New Roman"/>
        </w:rPr>
        <w:t>V čl. I, § 58 ods. 1 písm. h) a § 59 ods. 1 písm. g) sa vypúšťajú slová „proti rozhodnutiu o overení alebo neoverení mandátu poslanca národnej rady“.</w:t>
      </w:r>
    </w:p>
    <w:p w:rsidR="00C70AD4" w:rsidRPr="000D29D2" w:rsidP="00C70AD4">
      <w:pPr>
        <w:pStyle w:val="ListParagraph"/>
        <w:bidi w:val="0"/>
        <w:ind w:left="2832"/>
        <w:jc w:val="both"/>
        <w:rPr>
          <w:rFonts w:ascii="Times New Roman" w:hAnsi="Times New Roman"/>
        </w:rPr>
      </w:pPr>
    </w:p>
    <w:p w:rsidR="00C70AD4" w:rsidRPr="000D29D2" w:rsidP="00C70AD4">
      <w:pPr>
        <w:pStyle w:val="ListParagraph"/>
        <w:bidi w:val="0"/>
        <w:ind w:left="2832"/>
        <w:jc w:val="both"/>
        <w:rPr>
          <w:rFonts w:ascii="Times New Roman" w:hAnsi="Times New Roman"/>
        </w:rPr>
      </w:pPr>
      <w:r w:rsidRPr="000D29D2">
        <w:rPr>
          <w:rFonts w:ascii="Times New Roman" w:hAnsi="Times New Roman"/>
        </w:rPr>
        <w:t>Legislatívno-technická úprava v nadväznosti na zavedenie legislatívnej skratky v § 42.</w:t>
      </w:r>
    </w:p>
    <w:p w:rsidR="00C70AD4" w:rsidRPr="000D29D2" w:rsidP="00C70AD4">
      <w:pPr>
        <w:pStyle w:val="ListParagraph"/>
        <w:bidi w:val="0"/>
        <w:spacing w:line="360" w:lineRule="auto"/>
        <w:ind w:left="2124"/>
        <w:jc w:val="both"/>
        <w:rPr>
          <w:rFonts w:ascii="Times New Roman" w:hAnsi="Times New Roman"/>
        </w:rPr>
      </w:pPr>
    </w:p>
    <w:p w:rsidR="00C70AD4" w:rsidRPr="000D29D2" w:rsidP="001005EE">
      <w:pPr>
        <w:pStyle w:val="ListParagraph"/>
        <w:widowControl w:val="0"/>
        <w:numPr>
          <w:numId w:val="40"/>
        </w:numPr>
        <w:autoSpaceDE w:val="0"/>
        <w:autoSpaceDN w:val="0"/>
        <w:bidi w:val="0"/>
        <w:adjustRightInd w:val="0"/>
        <w:spacing w:line="360" w:lineRule="auto"/>
        <w:jc w:val="both"/>
        <w:rPr>
          <w:rFonts w:ascii="Times New Roman" w:hAnsi="Times New Roman"/>
        </w:rPr>
      </w:pPr>
      <w:r w:rsidRPr="000D29D2">
        <w:rPr>
          <w:rFonts w:ascii="Times New Roman" w:hAnsi="Times New Roman"/>
        </w:rPr>
        <w:t>V čl. I § 61 ods. 1 sa na konci bodka nahrádza čiarkou a pripájajú sa slová „ktorou je Slovenská republika viazaná.“.</w:t>
      </w:r>
    </w:p>
    <w:p w:rsidR="00C70AD4" w:rsidRPr="000D29D2" w:rsidP="00C70AD4">
      <w:pPr>
        <w:bidi w:val="0"/>
        <w:ind w:left="2832"/>
        <w:rPr>
          <w:rFonts w:ascii="Times New Roman" w:hAnsi="Times New Roman"/>
        </w:rPr>
      </w:pPr>
    </w:p>
    <w:p w:rsidR="00C70AD4" w:rsidRPr="000D29D2" w:rsidP="00C70AD4">
      <w:pPr>
        <w:bidi w:val="0"/>
        <w:ind w:left="2832"/>
        <w:rPr>
          <w:rFonts w:ascii="Times New Roman" w:hAnsi="Times New Roman"/>
          <w:sz w:val="22"/>
          <w:szCs w:val="22"/>
        </w:rPr>
      </w:pPr>
      <w:r w:rsidRPr="000D29D2">
        <w:rPr>
          <w:rFonts w:ascii="Times New Roman" w:hAnsi="Times New Roman"/>
        </w:rPr>
        <w:t xml:space="preserve">Ide o legislatívno-technickú pripomienku, ktorou sa upresňuje, že ide o medzinárodnú zmluvu, ktorou je Slovenská republika viazaná. </w:t>
      </w:r>
    </w:p>
    <w:p w:rsidR="00C70AD4" w:rsidRPr="000D29D2" w:rsidP="00C70AD4">
      <w:pPr>
        <w:pStyle w:val="ListParagraph"/>
        <w:bidi w:val="0"/>
        <w:spacing w:line="360" w:lineRule="auto"/>
        <w:jc w:val="both"/>
        <w:rPr>
          <w:rFonts w:ascii="Times New Roman" w:hAnsi="Times New Roman"/>
        </w:rPr>
      </w:pPr>
    </w:p>
    <w:p w:rsidR="00C70AD4" w:rsidRPr="000D29D2" w:rsidP="001005EE">
      <w:pPr>
        <w:pStyle w:val="ListParagraph"/>
        <w:numPr>
          <w:numId w:val="40"/>
        </w:numPr>
        <w:autoSpaceDE w:val="0"/>
        <w:autoSpaceDN w:val="0"/>
        <w:bidi w:val="0"/>
        <w:adjustRightInd w:val="0"/>
        <w:spacing w:line="360" w:lineRule="auto"/>
        <w:jc w:val="both"/>
        <w:rPr>
          <w:rFonts w:ascii="Times New Roman" w:hAnsi="Times New Roman"/>
        </w:rPr>
      </w:pPr>
      <w:r w:rsidRPr="000D29D2">
        <w:rPr>
          <w:rFonts w:ascii="Times New Roman" w:hAnsi="Times New Roman"/>
        </w:rPr>
        <w:t>V čl. I, § 72 ods. 1  a 3 sa vypúšťajú slová „zriadeného na uplatňovanie medzinárodnej zmluvy, ktorou je Slovenská republika viazaná,“.</w:t>
      </w:r>
    </w:p>
    <w:p w:rsidR="00C70AD4" w:rsidRPr="000D29D2" w:rsidP="00C70AD4">
      <w:pPr>
        <w:bidi w:val="0"/>
        <w:ind w:left="2835"/>
        <w:jc w:val="both"/>
        <w:rPr>
          <w:rFonts w:ascii="Times New Roman" w:hAnsi="Times New Roman"/>
        </w:rPr>
      </w:pPr>
    </w:p>
    <w:p w:rsidR="00C70AD4" w:rsidRPr="000D29D2" w:rsidP="00C70AD4">
      <w:pPr>
        <w:bidi w:val="0"/>
        <w:ind w:left="2835"/>
        <w:jc w:val="both"/>
        <w:rPr>
          <w:rFonts w:ascii="Times New Roman" w:hAnsi="Times New Roman"/>
        </w:rPr>
      </w:pPr>
      <w:r w:rsidRPr="000D29D2">
        <w:rPr>
          <w:rFonts w:ascii="Times New Roman" w:hAnsi="Times New Roman"/>
        </w:rPr>
        <w:t>Legislatívno-technická úprava v súvislosti zo zavedenou legislatívnou skratkou v § 69.</w:t>
      </w:r>
    </w:p>
    <w:p w:rsidR="00C70AD4" w:rsidRPr="000D29D2" w:rsidP="00C70AD4">
      <w:pPr>
        <w:pStyle w:val="ListParagraph"/>
        <w:bidi w:val="0"/>
        <w:spacing w:line="360" w:lineRule="auto"/>
        <w:ind w:left="2832"/>
        <w:jc w:val="both"/>
        <w:rPr>
          <w:rFonts w:ascii="Times New Roman" w:hAnsi="Times New Roman"/>
        </w:rPr>
      </w:pPr>
    </w:p>
    <w:p w:rsidR="00C70AD4" w:rsidRPr="000D29D2" w:rsidP="001005EE">
      <w:pPr>
        <w:pStyle w:val="ListParagraph"/>
        <w:numPr>
          <w:numId w:val="40"/>
        </w:numPr>
        <w:autoSpaceDE w:val="0"/>
        <w:autoSpaceDN w:val="0"/>
        <w:bidi w:val="0"/>
        <w:adjustRightInd w:val="0"/>
        <w:spacing w:line="360" w:lineRule="auto"/>
        <w:jc w:val="both"/>
        <w:rPr>
          <w:rFonts w:ascii="Times New Roman" w:hAnsi="Times New Roman"/>
        </w:rPr>
      </w:pPr>
      <w:r w:rsidRPr="000D29D2">
        <w:rPr>
          <w:rFonts w:ascii="Times New Roman" w:hAnsi="Times New Roman"/>
        </w:rPr>
        <w:t>V čl. I, § 151 sa slová „Sťažnosť proti uzneseniu o overení alebo neoverení mandátu poslanca národnej rady podľa čl. 129 ods. 1 ústavy (ďalej len „sťažnosť podľa čl. 129 ods. 1 ústavy“)“  nahrádzajú slovami „Sťažnosť podľa čl. 129 ods. 1 ústavy“.</w:t>
      </w:r>
    </w:p>
    <w:p w:rsidR="00C70AD4" w:rsidRPr="000D29D2" w:rsidP="00C70AD4">
      <w:pPr>
        <w:pStyle w:val="ListParagraph"/>
        <w:bidi w:val="0"/>
        <w:ind w:left="2832"/>
        <w:jc w:val="both"/>
        <w:rPr>
          <w:rFonts w:ascii="Times New Roman" w:hAnsi="Times New Roman"/>
        </w:rPr>
      </w:pPr>
      <w:r w:rsidRPr="000D29D2">
        <w:rPr>
          <w:rFonts w:ascii="Times New Roman" w:hAnsi="Times New Roman"/>
        </w:rPr>
        <w:t xml:space="preserve">Legislatívno-technická úprava; legislatívna skratka sa v súlade s 8. bodom Legislatívno-technických pokynov (príloha č. 2 k Legislatívnym pravidlám tvorby zákonov) z § 151 presúva do § 42 ods. 2 písm. i), kde sa skracované slová vyskytujú prvý raz. </w:t>
      </w:r>
    </w:p>
    <w:p w:rsidR="00C70AD4" w:rsidRPr="000D29D2" w:rsidP="00C70AD4">
      <w:pPr>
        <w:pStyle w:val="ListParagraph"/>
        <w:bidi w:val="0"/>
        <w:ind w:left="2832"/>
        <w:jc w:val="both"/>
        <w:rPr>
          <w:rFonts w:ascii="Times New Roman" w:hAnsi="Times New Roman"/>
        </w:rPr>
      </w:pPr>
    </w:p>
    <w:p w:rsidR="00C70AD4" w:rsidRPr="000D29D2" w:rsidP="001005EE">
      <w:pPr>
        <w:pStyle w:val="ListParagraph"/>
        <w:numPr>
          <w:numId w:val="40"/>
        </w:numPr>
        <w:autoSpaceDE w:val="0"/>
        <w:autoSpaceDN w:val="0"/>
        <w:bidi w:val="0"/>
        <w:adjustRightInd w:val="0"/>
        <w:spacing w:line="360" w:lineRule="auto"/>
        <w:jc w:val="both"/>
        <w:rPr>
          <w:rFonts w:ascii="Times New Roman" w:hAnsi="Times New Roman"/>
        </w:rPr>
      </w:pPr>
      <w:r w:rsidRPr="000D29D2">
        <w:rPr>
          <w:rFonts w:ascii="Times New Roman" w:hAnsi="Times New Roman"/>
        </w:rPr>
        <w:t>V čl. I, § 223 ods. 1 sa na konci slovo „súdu“ nahrádza slovom „senátu“.</w:t>
      </w:r>
    </w:p>
    <w:p w:rsidR="00C70AD4" w:rsidRPr="000D29D2" w:rsidP="00C70AD4">
      <w:pPr>
        <w:pStyle w:val="ListParagraph"/>
        <w:bidi w:val="0"/>
        <w:ind w:left="2832"/>
        <w:jc w:val="both"/>
        <w:rPr>
          <w:rFonts w:ascii="Times New Roman" w:hAnsi="Times New Roman"/>
        </w:rPr>
      </w:pPr>
    </w:p>
    <w:p w:rsidR="00C70AD4" w:rsidRPr="000D29D2" w:rsidP="00C70AD4">
      <w:pPr>
        <w:pStyle w:val="ListParagraph"/>
        <w:bidi w:val="0"/>
        <w:ind w:left="2832"/>
        <w:jc w:val="both"/>
        <w:rPr>
          <w:rFonts w:ascii="Times New Roman" w:hAnsi="Times New Roman"/>
        </w:rPr>
      </w:pPr>
      <w:r w:rsidRPr="000D29D2">
        <w:rPr>
          <w:rFonts w:ascii="Times New Roman" w:hAnsi="Times New Roman"/>
        </w:rPr>
        <w:t xml:space="preserve">Zosúladenie terminológie s § 119 zákona č. 385/2000 Z. z. o sudcoch a prísediacich a o zmene a doplnení niektorých zákonov. </w:t>
      </w:r>
    </w:p>
    <w:p w:rsidR="00C70AD4" w:rsidRPr="000D29D2" w:rsidP="00C70AD4">
      <w:pPr>
        <w:pStyle w:val="ListParagraph"/>
        <w:bidi w:val="0"/>
        <w:spacing w:line="360" w:lineRule="auto"/>
        <w:ind w:left="2832"/>
        <w:jc w:val="both"/>
        <w:rPr>
          <w:rFonts w:ascii="Times New Roman" w:hAnsi="Times New Roman"/>
        </w:rPr>
      </w:pPr>
    </w:p>
    <w:p w:rsidR="004723EA" w:rsidRPr="000D29D2" w:rsidP="004723EA">
      <w:pPr>
        <w:pStyle w:val="ListParagraph"/>
        <w:numPr>
          <w:numId w:val="40"/>
        </w:numPr>
        <w:bidi w:val="0"/>
        <w:jc w:val="both"/>
        <w:rPr>
          <w:rFonts w:ascii="Times New Roman" w:hAnsi="Times New Roman"/>
        </w:rPr>
      </w:pPr>
      <w:r w:rsidRPr="000D29D2">
        <w:rPr>
          <w:rFonts w:ascii="Times New Roman" w:hAnsi="Times New Roman"/>
        </w:rPr>
        <w:t>Za čl. II sa vkladá nový čl. III, ktorý znie:</w:t>
      </w:r>
    </w:p>
    <w:p w:rsidR="004723EA" w:rsidRPr="000D29D2" w:rsidP="004723EA">
      <w:pPr>
        <w:bidi w:val="0"/>
        <w:jc w:val="both"/>
        <w:rPr>
          <w:rFonts w:ascii="Times New Roman" w:hAnsi="Times New Roman"/>
        </w:rPr>
      </w:pPr>
    </w:p>
    <w:p w:rsidR="004723EA" w:rsidRPr="000D29D2" w:rsidP="004723EA">
      <w:pPr>
        <w:bidi w:val="0"/>
        <w:jc w:val="center"/>
        <w:rPr>
          <w:rFonts w:ascii="Times New Roman" w:hAnsi="Times New Roman"/>
        </w:rPr>
      </w:pPr>
      <w:r w:rsidRPr="000D29D2">
        <w:rPr>
          <w:rFonts w:ascii="Times New Roman" w:hAnsi="Times New Roman"/>
        </w:rPr>
        <w:t>„Čl. III</w:t>
      </w:r>
    </w:p>
    <w:p w:rsidR="004723EA" w:rsidRPr="000D29D2" w:rsidP="004723EA">
      <w:pPr>
        <w:bidi w:val="0"/>
        <w:jc w:val="both"/>
        <w:rPr>
          <w:rFonts w:ascii="Times New Roman" w:hAnsi="Times New Roman"/>
        </w:rPr>
      </w:pPr>
    </w:p>
    <w:p w:rsidR="004723EA" w:rsidRPr="000D29D2" w:rsidP="004723EA">
      <w:pPr>
        <w:bidi w:val="0"/>
        <w:ind w:left="708" w:firstLine="708"/>
        <w:jc w:val="both"/>
        <w:rPr>
          <w:rFonts w:ascii="Times New Roman" w:hAnsi="Times New Roman"/>
        </w:rPr>
      </w:pPr>
      <w:r w:rsidRPr="000D29D2">
        <w:rPr>
          <w:rFonts w:ascii="Times New Roman" w:hAnsi="Times New Roman"/>
        </w:rPr>
        <w:t xml:space="preserve">Zákon Národnej rady Slovenskej republiky č. 38/1993 Z. z. o organizácii Ústavného súdu Slovenskej republiky, o konaní pred ním a o postavení jeho sudcov v znení zákona Národnej rady Slovenskej republiky č. 293/1995 Z. z., nálezu Ústavného súdu Slovenskej republiky č. 398/1998 Z. z., zákona č. 97/1999 Z. z., zákona č. 226/2000 Z. z., zákona č.  124/2002 Z. z., zákona č. 514/2003 Z. z., zákona č. 551/2003 Z. z., zákona č. 324/2004 Z. z., zákona č. 586/2004 Z. z., zákona č. 546/2005 Z. z., zákona č. 94/2006 Z. z., zákona č. 122/2006 Z. z., zákona č. 71/2008 Z. z., zákona č. 520/2008 Z. z., zákona č. 400/2009 Z. z., zákona č. 102/2010 Z. z., zákona č. 33/2011 Z. z., zákona č. 79/2012 Z. z., zákona č. 114/2013 Z. z.,  zákona č. 402/2013 Z. z., zákona č. 195/2014 Z. z., nálezu Ústavného súdu Slovenskej republiky č. 331/2014 Z. z., zákona č. 353/2014 Z. z., zákona č. 402/2015 Z. z., zákona č. 125/2016 Z. z., zákona č. 55/2017 Z. z. a zákona č. 72/2017 Z. z. sa mení takto: </w:t>
      </w:r>
    </w:p>
    <w:p w:rsidR="004723EA" w:rsidRPr="000D29D2" w:rsidP="004723EA">
      <w:pPr>
        <w:bidi w:val="0"/>
        <w:ind w:left="709"/>
        <w:jc w:val="both"/>
        <w:rPr>
          <w:rFonts w:ascii="Times New Roman" w:hAnsi="Times New Roman"/>
        </w:rPr>
      </w:pPr>
    </w:p>
    <w:p w:rsidR="004723EA" w:rsidRPr="000D29D2" w:rsidP="004723EA">
      <w:pPr>
        <w:bidi w:val="0"/>
        <w:ind w:left="709"/>
        <w:jc w:val="both"/>
        <w:rPr>
          <w:rFonts w:ascii="Times New Roman" w:hAnsi="Times New Roman"/>
        </w:rPr>
      </w:pPr>
      <w:r w:rsidRPr="000D29D2">
        <w:rPr>
          <w:rFonts w:ascii="Times New Roman" w:hAnsi="Times New Roman"/>
        </w:rPr>
        <w:t xml:space="preserve">1. § 9 až 10 sa vypúšťajú. </w:t>
      </w:r>
    </w:p>
    <w:p w:rsidR="004723EA" w:rsidRPr="000D29D2" w:rsidP="004723EA">
      <w:pPr>
        <w:bidi w:val="0"/>
        <w:ind w:left="709"/>
        <w:jc w:val="both"/>
        <w:rPr>
          <w:rFonts w:ascii="Times New Roman" w:hAnsi="Times New Roman"/>
        </w:rPr>
      </w:pPr>
    </w:p>
    <w:p w:rsidR="004723EA" w:rsidRPr="000D29D2" w:rsidP="004723EA">
      <w:pPr>
        <w:bidi w:val="0"/>
        <w:ind w:left="709"/>
        <w:jc w:val="both"/>
        <w:rPr>
          <w:rFonts w:ascii="Times New Roman" w:hAnsi="Times New Roman"/>
        </w:rPr>
      </w:pPr>
      <w:r w:rsidRPr="000D29D2">
        <w:rPr>
          <w:rFonts w:ascii="Times New Roman" w:hAnsi="Times New Roman"/>
        </w:rPr>
        <w:t>2. Nadpis</w:t>
      </w:r>
      <w:r w:rsidR="003D12D4">
        <w:rPr>
          <w:rFonts w:ascii="Times New Roman" w:hAnsi="Times New Roman"/>
        </w:rPr>
        <w:t xml:space="preserve"> pod</w:t>
      </w:r>
      <w:r w:rsidRPr="000D29D2">
        <w:rPr>
          <w:rFonts w:ascii="Times New Roman" w:hAnsi="Times New Roman"/>
        </w:rPr>
        <w:t xml:space="preserve"> § 11 sa vypúšťa.</w:t>
      </w:r>
    </w:p>
    <w:p w:rsidR="004723EA" w:rsidRPr="000D29D2" w:rsidP="004723EA">
      <w:pPr>
        <w:bidi w:val="0"/>
        <w:ind w:left="709"/>
        <w:jc w:val="both"/>
        <w:rPr>
          <w:rFonts w:ascii="Times New Roman" w:hAnsi="Times New Roman"/>
        </w:rPr>
      </w:pPr>
    </w:p>
    <w:p w:rsidR="004723EA" w:rsidRPr="000D29D2" w:rsidP="004723EA">
      <w:pPr>
        <w:bidi w:val="0"/>
        <w:ind w:left="709"/>
        <w:jc w:val="both"/>
        <w:rPr>
          <w:rFonts w:ascii="Times New Roman" w:hAnsi="Times New Roman"/>
        </w:rPr>
      </w:pPr>
      <w:r w:rsidRPr="000D29D2">
        <w:rPr>
          <w:rFonts w:ascii="Times New Roman" w:hAnsi="Times New Roman"/>
        </w:rPr>
        <w:t xml:space="preserve">3. V § 11 sa vypúšťa odsek 1. Súčasne sa zrušuje označenie odseku 2.“.  </w:t>
      </w:r>
    </w:p>
    <w:p w:rsidR="004723EA" w:rsidRPr="000D29D2" w:rsidP="004723EA">
      <w:pPr>
        <w:bidi w:val="0"/>
        <w:ind w:left="709"/>
        <w:jc w:val="both"/>
        <w:rPr>
          <w:rFonts w:ascii="Times New Roman" w:hAnsi="Times New Roman"/>
        </w:rPr>
      </w:pPr>
    </w:p>
    <w:p w:rsidR="004723EA" w:rsidRPr="000D29D2" w:rsidP="004723EA">
      <w:pPr>
        <w:bidi w:val="0"/>
        <w:ind w:left="709"/>
        <w:jc w:val="both"/>
        <w:rPr>
          <w:rFonts w:ascii="Times New Roman" w:hAnsi="Times New Roman"/>
        </w:rPr>
      </w:pPr>
      <w:r w:rsidRPr="000D29D2">
        <w:rPr>
          <w:rFonts w:ascii="Times New Roman" w:hAnsi="Times New Roman"/>
        </w:rPr>
        <w:t xml:space="preserve">Nasledujúce články sa primerane prečíslujú vrátane ustanovenia o účinnosti. </w:t>
      </w:r>
    </w:p>
    <w:p w:rsidR="004723EA" w:rsidRPr="000D29D2" w:rsidP="004723EA">
      <w:pPr>
        <w:bidi w:val="0"/>
        <w:ind w:left="709"/>
        <w:jc w:val="both"/>
        <w:rPr>
          <w:rFonts w:ascii="Times New Roman" w:hAnsi="Times New Roman"/>
        </w:rPr>
      </w:pPr>
    </w:p>
    <w:p w:rsidR="004723EA" w:rsidP="004723EA">
      <w:pPr>
        <w:bidi w:val="0"/>
        <w:ind w:left="709"/>
        <w:jc w:val="both"/>
        <w:rPr>
          <w:rFonts w:ascii="Times New Roman" w:hAnsi="Times New Roman"/>
        </w:rPr>
      </w:pPr>
      <w:r w:rsidRPr="000D29D2">
        <w:rPr>
          <w:rFonts w:ascii="Times New Roman" w:hAnsi="Times New Roman"/>
        </w:rPr>
        <w:t xml:space="preserve">Nový čl. III nadobudne účinnosť 15. novembra 2018 čo sa premietne do ustanovenia o účinnosti. </w:t>
      </w:r>
    </w:p>
    <w:p w:rsidR="003D12D4" w:rsidP="004723EA">
      <w:pPr>
        <w:bidi w:val="0"/>
        <w:ind w:left="709"/>
        <w:jc w:val="both"/>
        <w:rPr>
          <w:rFonts w:ascii="Times New Roman" w:hAnsi="Times New Roman"/>
        </w:rPr>
      </w:pPr>
    </w:p>
    <w:p w:rsidR="003D12D4" w:rsidRPr="000D29D2" w:rsidP="004723EA">
      <w:pPr>
        <w:bidi w:val="0"/>
        <w:ind w:left="709"/>
        <w:jc w:val="both"/>
        <w:rPr>
          <w:rFonts w:ascii="Times New Roman" w:hAnsi="Times New Roman"/>
        </w:rPr>
      </w:pPr>
      <w:r>
        <w:rPr>
          <w:rFonts w:ascii="Times New Roman" w:hAnsi="Times New Roman"/>
        </w:rPr>
        <w:t xml:space="preserve">V tejto súvislosti sa v čl. I, § 251 (zrušovacie ustanovenie) slová "a zákona č. </w:t>
      </w:r>
      <w:r w:rsidR="005347F6">
        <w:rPr>
          <w:rFonts w:ascii="Times New Roman" w:hAnsi="Times New Roman"/>
        </w:rPr>
        <w:t> </w:t>
      </w:r>
      <w:r>
        <w:rPr>
          <w:rFonts w:ascii="Times New Roman" w:hAnsi="Times New Roman"/>
        </w:rPr>
        <w:t>72/2017 Z. z." nahradia čiarkou a slovami "zákona č. 72/2017 Z. z. a zákona č. .../2018 Z. z.".</w:t>
      </w:r>
    </w:p>
    <w:p w:rsidR="004723EA" w:rsidRPr="000D29D2" w:rsidP="004723EA">
      <w:pPr>
        <w:bidi w:val="0"/>
        <w:jc w:val="both"/>
        <w:rPr>
          <w:rFonts w:ascii="Times New Roman" w:hAnsi="Times New Roman"/>
        </w:rPr>
      </w:pPr>
    </w:p>
    <w:p w:rsidR="004723EA" w:rsidRPr="000D29D2" w:rsidP="004723EA">
      <w:pPr>
        <w:bidi w:val="0"/>
        <w:ind w:left="2835" w:hanging="2835"/>
        <w:jc w:val="both"/>
        <w:rPr>
          <w:rFonts w:ascii="Times New Roman" w:hAnsi="Times New Roman"/>
        </w:rPr>
      </w:pPr>
      <w:r w:rsidRPr="000D29D2">
        <w:rPr>
          <w:rFonts w:ascii="Times New Roman" w:hAnsi="Times New Roman"/>
        </w:rPr>
        <w:tab/>
        <w:t xml:space="preserve">Pozmeňujúcim návrhom sa docieli, aby popri sebe neboli účinné dve úpravy týkajúce sa voľby sudcov ústavného súdu a postavenia kancelárie ústavného súdu vrátane jej zamestnancov a súdnych poradcov. </w:t>
      </w:r>
    </w:p>
    <w:p w:rsidR="004723EA" w:rsidRPr="000D29D2" w:rsidP="004723EA">
      <w:pPr>
        <w:bidi w:val="0"/>
        <w:ind w:left="2835" w:hanging="2835"/>
        <w:jc w:val="both"/>
        <w:rPr>
          <w:rFonts w:ascii="Times New Roman" w:hAnsi="Times New Roman"/>
        </w:rPr>
      </w:pPr>
    </w:p>
    <w:p w:rsidR="004723EA" w:rsidRPr="000D29D2" w:rsidP="004723EA">
      <w:pPr>
        <w:pStyle w:val="ListParagraph"/>
        <w:numPr>
          <w:numId w:val="40"/>
        </w:numPr>
        <w:bidi w:val="0"/>
        <w:jc w:val="both"/>
        <w:rPr>
          <w:rFonts w:ascii="Times New Roman" w:hAnsi="Times New Roman"/>
        </w:rPr>
      </w:pPr>
      <w:r w:rsidRPr="000D29D2">
        <w:rPr>
          <w:rFonts w:ascii="Times New Roman" w:hAnsi="Times New Roman"/>
        </w:rPr>
        <w:t xml:space="preserve">V čl. III sa vkladá nový bod 1., ktorý znie: </w:t>
      </w:r>
    </w:p>
    <w:p w:rsidR="004723EA" w:rsidRPr="000D29D2" w:rsidP="004723EA">
      <w:pPr>
        <w:bidi w:val="0"/>
        <w:ind w:left="709"/>
        <w:jc w:val="both"/>
        <w:rPr>
          <w:rFonts w:ascii="Times New Roman" w:hAnsi="Times New Roman"/>
        </w:rPr>
      </w:pPr>
      <w:r w:rsidRPr="000D29D2">
        <w:rPr>
          <w:rFonts w:ascii="Times New Roman" w:hAnsi="Times New Roman"/>
        </w:rPr>
        <w:t>„1. Poznámka pod čiarou k odkazu 71 znie:</w:t>
      </w:r>
    </w:p>
    <w:p w:rsidR="004723EA" w:rsidRPr="000D29D2" w:rsidP="004723EA">
      <w:pPr>
        <w:bidi w:val="0"/>
        <w:ind w:left="709"/>
        <w:jc w:val="both"/>
        <w:rPr>
          <w:rFonts w:ascii="Times New Roman" w:hAnsi="Times New Roman"/>
        </w:rPr>
      </w:pPr>
      <w:r w:rsidRPr="000D29D2">
        <w:rPr>
          <w:rFonts w:ascii="Times New Roman" w:hAnsi="Times New Roman"/>
        </w:rPr>
        <w:t>„</w:t>
      </w:r>
      <w:r w:rsidRPr="000D29D2">
        <w:rPr>
          <w:rFonts w:ascii="Times New Roman" w:hAnsi="Times New Roman"/>
          <w:vertAlign w:val="superscript"/>
        </w:rPr>
        <w:t>71</w:t>
      </w:r>
      <w:r w:rsidRPr="000D29D2">
        <w:rPr>
          <w:rFonts w:ascii="Times New Roman" w:hAnsi="Times New Roman"/>
        </w:rPr>
        <w:t>) Čl. 134 ods. 1 a 2 Ústavy Slovenskej republiky.</w:t>
      </w:r>
    </w:p>
    <w:p w:rsidR="004723EA" w:rsidRPr="000D29D2" w:rsidP="004723EA">
      <w:pPr>
        <w:bidi w:val="0"/>
        <w:ind w:left="709"/>
        <w:jc w:val="both"/>
        <w:rPr>
          <w:rFonts w:ascii="Times New Roman" w:hAnsi="Times New Roman"/>
        </w:rPr>
      </w:pPr>
      <w:r w:rsidRPr="000D29D2">
        <w:rPr>
          <w:rFonts w:ascii="Times New Roman" w:hAnsi="Times New Roman"/>
        </w:rPr>
        <w:t xml:space="preserve">§ 15 zákona č. .../2018 Z. z. o Ústavnom súde Slovenskej republiky a o zmene a doplnení niektorých zákonov.“.“. </w:t>
      </w:r>
    </w:p>
    <w:p w:rsidR="004723EA" w:rsidRPr="000D29D2" w:rsidP="004723EA">
      <w:pPr>
        <w:bidi w:val="0"/>
        <w:ind w:left="709"/>
        <w:jc w:val="both"/>
        <w:rPr>
          <w:rFonts w:ascii="Times New Roman" w:hAnsi="Times New Roman"/>
        </w:rPr>
      </w:pPr>
    </w:p>
    <w:p w:rsidR="004723EA" w:rsidRPr="000D29D2" w:rsidP="004723EA">
      <w:pPr>
        <w:bidi w:val="0"/>
        <w:ind w:left="709"/>
        <w:jc w:val="both"/>
        <w:rPr>
          <w:rFonts w:ascii="Times New Roman" w:hAnsi="Times New Roman"/>
        </w:rPr>
      </w:pPr>
      <w:r w:rsidRPr="000D29D2">
        <w:rPr>
          <w:rFonts w:ascii="Times New Roman" w:hAnsi="Times New Roman"/>
        </w:rPr>
        <w:t xml:space="preserve">Nasledujúce body sa primerane prečíslujú. </w:t>
      </w:r>
    </w:p>
    <w:p w:rsidR="004723EA" w:rsidRPr="000D29D2" w:rsidP="004723EA">
      <w:pPr>
        <w:bidi w:val="0"/>
        <w:jc w:val="both"/>
        <w:rPr>
          <w:rFonts w:ascii="Times New Roman" w:hAnsi="Times New Roman"/>
        </w:rPr>
      </w:pPr>
    </w:p>
    <w:p w:rsidR="004723EA" w:rsidRPr="000D29D2" w:rsidP="004723EA">
      <w:pPr>
        <w:bidi w:val="0"/>
        <w:ind w:left="2835" w:hanging="2835"/>
        <w:jc w:val="both"/>
        <w:rPr>
          <w:rFonts w:ascii="Times New Roman" w:hAnsi="Times New Roman"/>
        </w:rPr>
      </w:pPr>
      <w:r w:rsidRPr="000D29D2">
        <w:rPr>
          <w:rFonts w:ascii="Times New Roman" w:hAnsi="Times New Roman"/>
        </w:rPr>
        <w:tab/>
        <w:t xml:space="preserve">Navrhuje sa aktualizácia poznámok pod čiarou v rokovacom poriadku Národnej rady SR tak, aby sa odkazovalo už na nový zákon o Ústavnom súde Slovenskej republiky.   </w:t>
      </w:r>
    </w:p>
    <w:p w:rsidR="004723EA" w:rsidRPr="000D29D2" w:rsidP="004723EA">
      <w:pPr>
        <w:bidi w:val="0"/>
        <w:jc w:val="both"/>
        <w:rPr>
          <w:rFonts w:ascii="Times New Roman" w:hAnsi="Times New Roman"/>
        </w:rPr>
      </w:pPr>
    </w:p>
    <w:p w:rsidR="004723EA" w:rsidRPr="000D29D2" w:rsidP="004723EA">
      <w:pPr>
        <w:pStyle w:val="ListParagraph"/>
        <w:numPr>
          <w:numId w:val="40"/>
        </w:numPr>
        <w:bidi w:val="0"/>
        <w:jc w:val="both"/>
        <w:rPr>
          <w:rFonts w:ascii="Times New Roman" w:hAnsi="Times New Roman"/>
        </w:rPr>
      </w:pPr>
      <w:r w:rsidRPr="000D29D2">
        <w:rPr>
          <w:rFonts w:ascii="Times New Roman" w:hAnsi="Times New Roman"/>
        </w:rPr>
        <w:t xml:space="preserve"> V čl. III sa za bod 1. vkladá nový bod 2., ktorý znie: </w:t>
      </w:r>
    </w:p>
    <w:p w:rsidR="004723EA" w:rsidRPr="000D29D2" w:rsidP="004723EA">
      <w:pPr>
        <w:bidi w:val="0"/>
        <w:ind w:left="851" w:hanging="142"/>
        <w:jc w:val="both"/>
        <w:rPr>
          <w:rFonts w:ascii="Times New Roman" w:hAnsi="Times New Roman"/>
        </w:rPr>
      </w:pPr>
      <w:r w:rsidRPr="000D29D2">
        <w:rPr>
          <w:rFonts w:ascii="Times New Roman" w:hAnsi="Times New Roman"/>
        </w:rPr>
        <w:t>„2. Poznámka pod čiarou k odkazu 72 znie:</w:t>
      </w:r>
    </w:p>
    <w:p w:rsidR="004723EA" w:rsidRPr="000D29D2" w:rsidP="004723EA">
      <w:pPr>
        <w:bidi w:val="0"/>
        <w:ind w:left="851" w:hanging="142"/>
        <w:jc w:val="both"/>
        <w:rPr>
          <w:rFonts w:ascii="Times New Roman" w:hAnsi="Times New Roman"/>
        </w:rPr>
      </w:pPr>
      <w:r w:rsidRPr="000D29D2">
        <w:rPr>
          <w:rFonts w:ascii="Times New Roman" w:hAnsi="Times New Roman"/>
        </w:rPr>
        <w:t>„</w:t>
      </w:r>
      <w:r w:rsidRPr="000D29D2">
        <w:rPr>
          <w:rFonts w:ascii="Times New Roman" w:hAnsi="Times New Roman"/>
          <w:vertAlign w:val="superscript"/>
        </w:rPr>
        <w:t>72</w:t>
      </w:r>
      <w:r w:rsidRPr="000D29D2">
        <w:rPr>
          <w:rFonts w:ascii="Times New Roman" w:hAnsi="Times New Roman"/>
        </w:rPr>
        <w:t>) § 15 zákona č. .../2018 Z. z.“.“.</w:t>
      </w:r>
    </w:p>
    <w:p w:rsidR="004723EA" w:rsidRPr="000D29D2" w:rsidP="004723EA">
      <w:pPr>
        <w:bidi w:val="0"/>
        <w:ind w:left="851" w:hanging="142"/>
        <w:jc w:val="both"/>
        <w:rPr>
          <w:rFonts w:ascii="Times New Roman" w:hAnsi="Times New Roman"/>
        </w:rPr>
      </w:pPr>
    </w:p>
    <w:p w:rsidR="004723EA" w:rsidRPr="000D29D2" w:rsidP="004723EA">
      <w:pPr>
        <w:bidi w:val="0"/>
        <w:ind w:left="851" w:hanging="142"/>
        <w:jc w:val="both"/>
        <w:rPr>
          <w:rFonts w:ascii="Times New Roman" w:hAnsi="Times New Roman"/>
        </w:rPr>
      </w:pPr>
      <w:r w:rsidRPr="000D29D2">
        <w:rPr>
          <w:rFonts w:ascii="Times New Roman" w:hAnsi="Times New Roman"/>
        </w:rPr>
        <w:t>Nasledujúce body sa primerane prečíslujú.</w:t>
      </w:r>
    </w:p>
    <w:p w:rsidR="004723EA" w:rsidRPr="000D29D2" w:rsidP="004723EA">
      <w:pPr>
        <w:bidi w:val="0"/>
        <w:ind w:left="851" w:hanging="142"/>
        <w:jc w:val="both"/>
        <w:rPr>
          <w:rFonts w:ascii="Times New Roman" w:hAnsi="Times New Roman"/>
        </w:rPr>
      </w:pPr>
    </w:p>
    <w:p w:rsidR="004723EA" w:rsidRPr="000D29D2" w:rsidP="004723EA">
      <w:pPr>
        <w:bidi w:val="0"/>
        <w:ind w:left="2835" w:hanging="2835"/>
        <w:jc w:val="both"/>
        <w:rPr>
          <w:rFonts w:ascii="Times New Roman" w:hAnsi="Times New Roman"/>
        </w:rPr>
      </w:pPr>
      <w:r w:rsidRPr="000D29D2">
        <w:rPr>
          <w:rFonts w:ascii="Times New Roman" w:hAnsi="Times New Roman"/>
        </w:rPr>
        <w:tab/>
        <w:t xml:space="preserve">Navrhuje sa aktualizácia poznámok pod čiarou v rokovacom poriadku Národnej rady SR tak, aby sa odkazovalo už na nový zákon o Ústavnom súde Slovenskej republiky.   </w:t>
      </w:r>
    </w:p>
    <w:p w:rsidR="004723EA" w:rsidRPr="000D29D2" w:rsidP="00C70AD4">
      <w:pPr>
        <w:pStyle w:val="ListParagraph"/>
        <w:bidi w:val="0"/>
        <w:spacing w:line="360" w:lineRule="auto"/>
        <w:ind w:left="2832"/>
        <w:jc w:val="both"/>
        <w:rPr>
          <w:rFonts w:ascii="Times New Roman" w:hAnsi="Times New Roman"/>
        </w:rPr>
      </w:pPr>
    </w:p>
    <w:p w:rsidR="00C70AD4" w:rsidRPr="000D29D2" w:rsidP="001005EE">
      <w:pPr>
        <w:pStyle w:val="ListParagraph"/>
        <w:numPr>
          <w:numId w:val="40"/>
        </w:numPr>
        <w:autoSpaceDE w:val="0"/>
        <w:autoSpaceDN w:val="0"/>
        <w:bidi w:val="0"/>
        <w:adjustRightInd w:val="0"/>
        <w:spacing w:line="360" w:lineRule="auto"/>
        <w:jc w:val="both"/>
        <w:rPr>
          <w:rFonts w:ascii="Times New Roman" w:hAnsi="Times New Roman"/>
        </w:rPr>
      </w:pPr>
      <w:r w:rsidRPr="000D29D2">
        <w:rPr>
          <w:rFonts w:ascii="Times New Roman" w:hAnsi="Times New Roman"/>
        </w:rPr>
        <w:t>V čl. III, 7. bode sa slová „§ 150a“ nahrádzajú slovami „§ 150b“ a slová „§ 150b“ slovami „§ 150c“.</w:t>
      </w:r>
    </w:p>
    <w:p w:rsidR="00C70AD4" w:rsidRPr="000D29D2" w:rsidP="00C70AD4">
      <w:pPr>
        <w:bidi w:val="0"/>
        <w:ind w:left="2832"/>
        <w:jc w:val="both"/>
        <w:rPr>
          <w:rFonts w:ascii="Times New Roman" w:hAnsi="Times New Roman"/>
        </w:rPr>
      </w:pPr>
      <w:r w:rsidRPr="000D29D2">
        <w:rPr>
          <w:rFonts w:ascii="Times New Roman" w:hAnsi="Times New Roman"/>
        </w:rPr>
        <w:t xml:space="preserve">Legislatívno-technická úprava; úprava označenia vkladaného § 150b, keďže platné znenie zákona Národnej rady Slovenskej republiky č. 350/1996 Z. z. o rokovacom poriadku Národnej rady Slovenskej republiky v znení neskorších predpisov už § 150b obsahuje.  </w:t>
      </w:r>
    </w:p>
    <w:p w:rsidR="004723EA" w:rsidRPr="000D29D2" w:rsidP="00BD4B8A">
      <w:pPr>
        <w:bidi w:val="0"/>
        <w:jc w:val="both"/>
        <w:rPr>
          <w:rFonts w:ascii="Times New Roman" w:hAnsi="Times New Roman"/>
        </w:rPr>
      </w:pPr>
    </w:p>
    <w:p w:rsidR="009318A5" w:rsidRPr="00DC5024" w:rsidP="009318A5">
      <w:pPr>
        <w:bidi w:val="0"/>
        <w:jc w:val="center"/>
        <w:rPr>
          <w:rFonts w:ascii="Times New Roman" w:hAnsi="Times New Roman"/>
          <w:b/>
        </w:rPr>
      </w:pPr>
    </w:p>
    <w:p w:rsidR="009318A5" w:rsidRPr="009318A5" w:rsidP="009318A5">
      <w:pPr>
        <w:pStyle w:val="ListParagraph"/>
        <w:numPr>
          <w:numId w:val="40"/>
        </w:numPr>
        <w:bidi w:val="0"/>
        <w:rPr>
          <w:rFonts w:ascii="Times New Roman" w:hAnsi="Times New Roman"/>
        </w:rPr>
      </w:pPr>
      <w:r w:rsidRPr="009318A5">
        <w:rPr>
          <w:rFonts w:ascii="Times New Roman" w:hAnsi="Times New Roman"/>
        </w:rPr>
        <w:t xml:space="preserve"> V čl. IV sa za bod 4. vkladajú nové body 5. a 6., ktoré znejú: </w:t>
      </w:r>
    </w:p>
    <w:p w:rsidR="009318A5" w:rsidP="00DB2447">
      <w:pPr>
        <w:bidi w:val="0"/>
        <w:ind w:left="851"/>
        <w:jc w:val="both"/>
        <w:rPr>
          <w:rFonts w:ascii="Times New Roman" w:hAnsi="Times New Roman"/>
        </w:rPr>
      </w:pPr>
      <w:r>
        <w:rPr>
          <w:rFonts w:ascii="Times New Roman" w:hAnsi="Times New Roman"/>
        </w:rPr>
        <w:t>„5. V § 28a ods. 2 sa za slovo „komunikáci</w:t>
      </w:r>
      <w:r w:rsidR="00DB2447">
        <w:rPr>
          <w:rFonts w:ascii="Times New Roman" w:hAnsi="Times New Roman"/>
        </w:rPr>
        <w:t>e“ vkladajú slová „s odkazom na </w:t>
      </w:r>
      <w:r>
        <w:rPr>
          <w:rFonts w:ascii="Times New Roman" w:hAnsi="Times New Roman"/>
        </w:rPr>
        <w:t xml:space="preserve">podrobnosti uvedené vo vyhlásení výberového konania </w:t>
      </w:r>
      <w:r w:rsidR="00DB2447">
        <w:rPr>
          <w:rFonts w:ascii="Times New Roman" w:hAnsi="Times New Roman"/>
        </w:rPr>
        <w:t>zverejnenom na </w:t>
      </w:r>
      <w:r w:rsidRPr="00D8163A">
        <w:rPr>
          <w:rFonts w:ascii="Times New Roman" w:hAnsi="Times New Roman"/>
        </w:rPr>
        <w:t>webovom sí</w:t>
      </w:r>
      <w:r>
        <w:rPr>
          <w:rFonts w:ascii="Times New Roman" w:hAnsi="Times New Roman"/>
        </w:rPr>
        <w:t xml:space="preserve">dle  súdnej rady a ministerstva“. </w:t>
      </w:r>
    </w:p>
    <w:p w:rsidR="009318A5" w:rsidRPr="00705731" w:rsidP="00DB2447">
      <w:pPr>
        <w:bidi w:val="0"/>
        <w:ind w:left="851"/>
        <w:jc w:val="both"/>
        <w:rPr>
          <w:rFonts w:ascii="Times New Roman" w:hAnsi="Times New Roman"/>
        </w:rPr>
      </w:pPr>
    </w:p>
    <w:p w:rsidR="009318A5" w:rsidRPr="00705731" w:rsidP="00DB2447">
      <w:pPr>
        <w:bidi w:val="0"/>
        <w:ind w:left="851"/>
        <w:jc w:val="both"/>
        <w:rPr>
          <w:rFonts w:ascii="Times New Roman" w:hAnsi="Times New Roman"/>
        </w:rPr>
      </w:pPr>
      <w:r>
        <w:rPr>
          <w:rFonts w:ascii="Times New Roman" w:hAnsi="Times New Roman"/>
        </w:rPr>
        <w:t>6</w:t>
      </w:r>
      <w:r w:rsidRPr="00705731">
        <w:rPr>
          <w:rFonts w:ascii="Times New Roman" w:hAnsi="Times New Roman"/>
        </w:rPr>
        <w:t xml:space="preserve">. V § 28d odsek 3 znie: </w:t>
      </w:r>
    </w:p>
    <w:p w:rsidR="009318A5" w:rsidRPr="00705731" w:rsidP="00DB2447">
      <w:pPr>
        <w:bidi w:val="0"/>
        <w:ind w:left="851"/>
        <w:jc w:val="both"/>
        <w:rPr>
          <w:rFonts w:ascii="Times New Roman" w:hAnsi="Times New Roman"/>
        </w:rPr>
      </w:pPr>
      <w:r w:rsidRPr="00705731">
        <w:rPr>
          <w:rFonts w:ascii="Times New Roman" w:hAnsi="Times New Roman"/>
        </w:rPr>
        <w:t>„(3) V databázach podľa odseku 1 sa kandidáti na funkciu sudcu zoradia podľa úspešnosti v hromadnom výberovom konaní</w:t>
      </w:r>
      <w:r w:rsidR="00DB2447">
        <w:rPr>
          <w:rFonts w:ascii="Times New Roman" w:hAnsi="Times New Roman"/>
        </w:rPr>
        <w:t>. Databázy podľa odseku 1 sa na </w:t>
      </w:r>
      <w:r w:rsidRPr="00705731">
        <w:rPr>
          <w:rFonts w:ascii="Times New Roman" w:hAnsi="Times New Roman"/>
        </w:rPr>
        <w:t>základe výsledkov ďalšieho hromadného výberového konania dopĺňajú podľa poradia úspešnosti o kandidátov na funkciu sudcu z ďalšieho hromadného výberového konania ich zaradením do databázy za kandidátov na funkciu sudcu zaradených do databázy skôr. Voľné miest</w:t>
      </w:r>
      <w:r>
        <w:rPr>
          <w:rFonts w:ascii="Times New Roman" w:hAnsi="Times New Roman"/>
        </w:rPr>
        <w:t>a</w:t>
      </w:r>
      <w:r w:rsidRPr="00705731">
        <w:rPr>
          <w:rFonts w:ascii="Times New Roman" w:hAnsi="Times New Roman"/>
        </w:rPr>
        <w:t xml:space="preserve"> sudcov sa obsadzujú z kandidátov na funkciu sudcu podľa úspešnosti v hromadnom výberovom konaní, ktoré je v databáze podľa odseku 1 uvedené ako prvé v poradí.“.</w:t>
      </w:r>
      <w:r>
        <w:rPr>
          <w:rFonts w:ascii="Times New Roman" w:hAnsi="Times New Roman"/>
        </w:rPr>
        <w:t xml:space="preserve">“. </w:t>
      </w:r>
    </w:p>
    <w:p w:rsidR="009318A5" w:rsidP="00DB2447">
      <w:pPr>
        <w:bidi w:val="0"/>
        <w:ind w:left="851"/>
        <w:jc w:val="both"/>
        <w:rPr>
          <w:rFonts w:ascii="Times New Roman" w:hAnsi="Times New Roman"/>
        </w:rPr>
      </w:pPr>
    </w:p>
    <w:p w:rsidR="009318A5" w:rsidRPr="00DB2447" w:rsidP="00DB2447">
      <w:pPr>
        <w:bidi w:val="0"/>
        <w:ind w:left="851"/>
        <w:jc w:val="both"/>
        <w:rPr>
          <w:rFonts w:ascii="Times New Roman" w:hAnsi="Times New Roman"/>
        </w:rPr>
      </w:pPr>
      <w:r w:rsidRPr="00DB2447">
        <w:rPr>
          <w:rFonts w:ascii="Times New Roman" w:hAnsi="Times New Roman"/>
        </w:rPr>
        <w:t>Nasledujúce body sa primerane prečíslujú.</w:t>
      </w:r>
    </w:p>
    <w:p w:rsidR="009318A5" w:rsidRPr="00DB2447" w:rsidP="00DB2447">
      <w:pPr>
        <w:bidi w:val="0"/>
        <w:ind w:left="851"/>
        <w:jc w:val="both"/>
        <w:rPr>
          <w:rFonts w:ascii="Times New Roman" w:hAnsi="Times New Roman"/>
        </w:rPr>
      </w:pPr>
      <w:r w:rsidRPr="00DB2447">
        <w:rPr>
          <w:rFonts w:ascii="Times New Roman" w:hAnsi="Times New Roman"/>
        </w:rPr>
        <w:t>Nové body 5 a 6 nadobudnú účinnosť 15. no</w:t>
      </w:r>
      <w:r w:rsidR="00DB2447">
        <w:rPr>
          <w:rFonts w:ascii="Times New Roman" w:hAnsi="Times New Roman"/>
        </w:rPr>
        <w:t>vembra 2018, čo sa premietne do </w:t>
      </w:r>
      <w:r w:rsidRPr="00DB2447">
        <w:rPr>
          <w:rFonts w:ascii="Times New Roman" w:hAnsi="Times New Roman"/>
        </w:rPr>
        <w:t>ustanovenia o účinnosti.</w:t>
      </w:r>
    </w:p>
    <w:p w:rsidR="009318A5" w:rsidRPr="00DB2447" w:rsidP="00DB2447">
      <w:pPr>
        <w:bidi w:val="0"/>
        <w:ind w:left="851"/>
        <w:jc w:val="both"/>
        <w:rPr>
          <w:rFonts w:ascii="Times New Roman" w:hAnsi="Times New Roman"/>
        </w:rPr>
      </w:pPr>
    </w:p>
    <w:p w:rsidR="009318A5" w:rsidRPr="00DB2447" w:rsidP="00DB2447">
      <w:pPr>
        <w:bidi w:val="0"/>
        <w:ind w:left="2835" w:hanging="2835"/>
        <w:jc w:val="both"/>
        <w:rPr>
          <w:rFonts w:ascii="Times New Roman" w:hAnsi="Times New Roman"/>
        </w:rPr>
      </w:pPr>
      <w:r w:rsidRPr="00DB2447">
        <w:rPr>
          <w:rFonts w:ascii="Times New Roman" w:hAnsi="Times New Roman"/>
        </w:rPr>
        <w:tab/>
        <w:t xml:space="preserve">Cieľom navrhovanej zmeny je nanovo upraviť zaraďovanie kandidátov na funkciu sudcu </w:t>
      </w:r>
      <w:r w:rsidR="00DB2447">
        <w:rPr>
          <w:rFonts w:ascii="Times New Roman" w:hAnsi="Times New Roman"/>
        </w:rPr>
        <w:t>do databáz. Na rozdiel od </w:t>
      </w:r>
      <w:r w:rsidRPr="00DB2447">
        <w:rPr>
          <w:rFonts w:ascii="Times New Roman" w:hAnsi="Times New Roman"/>
        </w:rPr>
        <w:t>doterajšieho systému, kedy sa pre každý kraj vytvára jedna databáza, podľa predloženého návrhu bude platiť pravidlo, že po každom hromadnom výberovom konaní sa vytvorí jedna samostatná databáza, pričom miesta sudcov sa obsadzujú z kandidátov z historicky najstaršieho výberového konania. Zabezpečí sa tak väčšia plynulosť pri obsadzovaní voľných miest sudcov na okresných súdoch.</w:t>
      </w:r>
    </w:p>
    <w:p w:rsidR="009318A5" w:rsidRPr="00DB2447" w:rsidP="009318A5">
      <w:pPr>
        <w:bidi w:val="0"/>
        <w:rPr>
          <w:rFonts w:ascii="Times New Roman" w:hAnsi="Times New Roman"/>
          <w:b/>
          <w:sz w:val="28"/>
        </w:rPr>
      </w:pPr>
    </w:p>
    <w:p w:rsidR="009318A5" w:rsidRPr="00DB2447" w:rsidP="00DB2447">
      <w:pPr>
        <w:pStyle w:val="ListParagraph"/>
        <w:numPr>
          <w:numId w:val="40"/>
        </w:numPr>
        <w:bidi w:val="0"/>
        <w:jc w:val="both"/>
        <w:rPr>
          <w:rFonts w:ascii="Times New Roman" w:hAnsi="Times New Roman"/>
        </w:rPr>
      </w:pPr>
      <w:r w:rsidRPr="00DB2447" w:rsidR="00DB2447">
        <w:rPr>
          <w:rFonts w:ascii="Times New Roman" w:hAnsi="Times New Roman"/>
        </w:rPr>
        <w:t xml:space="preserve"> </w:t>
      </w:r>
      <w:r w:rsidRPr="00DB2447">
        <w:rPr>
          <w:rFonts w:ascii="Times New Roman" w:hAnsi="Times New Roman"/>
        </w:rPr>
        <w:t xml:space="preserve">Čl. IV sa dopĺňa bodom 6., ktorý znie: </w:t>
      </w:r>
    </w:p>
    <w:p w:rsidR="009318A5" w:rsidRPr="00705731" w:rsidP="00DB2447">
      <w:pPr>
        <w:bidi w:val="0"/>
        <w:ind w:left="851"/>
        <w:jc w:val="both"/>
        <w:rPr>
          <w:rFonts w:ascii="Times New Roman" w:hAnsi="Times New Roman"/>
        </w:rPr>
      </w:pPr>
      <w:r>
        <w:rPr>
          <w:rFonts w:ascii="Times New Roman" w:hAnsi="Times New Roman"/>
        </w:rPr>
        <w:t xml:space="preserve">„6. </w:t>
      </w:r>
      <w:r w:rsidRPr="00705731">
        <w:rPr>
          <w:rFonts w:ascii="Times New Roman" w:hAnsi="Times New Roman"/>
        </w:rPr>
        <w:t>Za § 151zb sa vkladá § 151zc, ktorý vrátane nadpisu znie:</w:t>
      </w:r>
    </w:p>
    <w:p w:rsidR="009318A5" w:rsidRPr="00705731" w:rsidP="00DB2447">
      <w:pPr>
        <w:bidi w:val="0"/>
        <w:ind w:left="851"/>
        <w:jc w:val="both"/>
        <w:rPr>
          <w:rFonts w:ascii="Times New Roman" w:hAnsi="Times New Roman"/>
        </w:rPr>
      </w:pPr>
    </w:p>
    <w:p w:rsidR="009318A5" w:rsidRPr="00705731" w:rsidP="00DB2447">
      <w:pPr>
        <w:bidi w:val="0"/>
        <w:ind w:left="851"/>
        <w:jc w:val="center"/>
        <w:rPr>
          <w:rFonts w:ascii="Times New Roman" w:hAnsi="Times New Roman"/>
        </w:rPr>
      </w:pPr>
      <w:r w:rsidRPr="00705731">
        <w:rPr>
          <w:rFonts w:ascii="Times New Roman" w:hAnsi="Times New Roman"/>
        </w:rPr>
        <w:t>„§ 151zc</w:t>
      </w:r>
    </w:p>
    <w:p w:rsidR="009318A5" w:rsidRPr="00705731" w:rsidP="00DB2447">
      <w:pPr>
        <w:bidi w:val="0"/>
        <w:ind w:left="851"/>
        <w:jc w:val="center"/>
        <w:rPr>
          <w:rFonts w:ascii="Times New Roman" w:hAnsi="Times New Roman"/>
        </w:rPr>
      </w:pPr>
      <w:r w:rsidRPr="00705731">
        <w:rPr>
          <w:rFonts w:ascii="Times New Roman" w:hAnsi="Times New Roman"/>
        </w:rPr>
        <w:t>Prechodné ustanovenie</w:t>
      </w:r>
    </w:p>
    <w:p w:rsidR="009318A5" w:rsidRPr="00705731" w:rsidP="00DB2447">
      <w:pPr>
        <w:bidi w:val="0"/>
        <w:ind w:left="851"/>
        <w:jc w:val="center"/>
        <w:rPr>
          <w:rFonts w:ascii="Times New Roman" w:hAnsi="Times New Roman"/>
        </w:rPr>
      </w:pPr>
      <w:r>
        <w:rPr>
          <w:rFonts w:ascii="Times New Roman" w:hAnsi="Times New Roman"/>
        </w:rPr>
        <w:t>k úpravám účinným od 15. novembra 2018</w:t>
      </w:r>
    </w:p>
    <w:p w:rsidR="009318A5" w:rsidRPr="00705731" w:rsidP="00DB2447">
      <w:pPr>
        <w:bidi w:val="0"/>
        <w:ind w:left="851"/>
        <w:jc w:val="both"/>
        <w:rPr>
          <w:rFonts w:ascii="Times New Roman" w:hAnsi="Times New Roman"/>
        </w:rPr>
      </w:pPr>
    </w:p>
    <w:p w:rsidR="009318A5" w:rsidRPr="00705731" w:rsidP="00DB2447">
      <w:pPr>
        <w:bidi w:val="0"/>
        <w:ind w:left="851" w:firstLine="565"/>
        <w:jc w:val="both"/>
        <w:rPr>
          <w:rFonts w:ascii="Times New Roman" w:hAnsi="Times New Roman"/>
        </w:rPr>
      </w:pPr>
      <w:r w:rsidRPr="00705731">
        <w:rPr>
          <w:rFonts w:ascii="Times New Roman" w:hAnsi="Times New Roman"/>
        </w:rPr>
        <w:t>Kandidáti na funkciu sudcu zaradení do databázy kandidátov na funkciu sudcu k </w:t>
      </w:r>
      <w:r>
        <w:rPr>
          <w:rFonts w:ascii="Times New Roman" w:hAnsi="Times New Roman"/>
        </w:rPr>
        <w:t>14</w:t>
      </w:r>
      <w:r w:rsidRPr="00705731">
        <w:rPr>
          <w:rFonts w:ascii="Times New Roman" w:hAnsi="Times New Roman"/>
        </w:rPr>
        <w:t xml:space="preserve">. </w:t>
      </w:r>
      <w:r>
        <w:rPr>
          <w:rFonts w:ascii="Times New Roman" w:hAnsi="Times New Roman"/>
        </w:rPr>
        <w:t xml:space="preserve">novembru </w:t>
      </w:r>
      <w:r w:rsidRPr="00705731">
        <w:rPr>
          <w:rFonts w:ascii="Times New Roman" w:hAnsi="Times New Roman"/>
        </w:rPr>
        <w:t>2018 sú na účely § 28d ods. 3 v znení účinnom od 1</w:t>
      </w:r>
      <w:r>
        <w:rPr>
          <w:rFonts w:ascii="Times New Roman" w:hAnsi="Times New Roman"/>
        </w:rPr>
        <w:t>5</w:t>
      </w:r>
      <w:r w:rsidRPr="00705731">
        <w:rPr>
          <w:rFonts w:ascii="Times New Roman" w:hAnsi="Times New Roman"/>
        </w:rPr>
        <w:t xml:space="preserve">. </w:t>
      </w:r>
      <w:r>
        <w:rPr>
          <w:rFonts w:ascii="Times New Roman" w:hAnsi="Times New Roman"/>
        </w:rPr>
        <w:t xml:space="preserve">novembra 2018 </w:t>
      </w:r>
      <w:r w:rsidRPr="00705731">
        <w:rPr>
          <w:rFonts w:ascii="Times New Roman" w:hAnsi="Times New Roman"/>
        </w:rPr>
        <w:t>kandidátmi na funkciu sudcu z jedného hromadného výberového konania.“.</w:t>
      </w:r>
      <w:r>
        <w:rPr>
          <w:rFonts w:ascii="Times New Roman" w:hAnsi="Times New Roman"/>
        </w:rPr>
        <w:t xml:space="preserve">“. </w:t>
      </w:r>
      <w:r w:rsidRPr="00705731">
        <w:rPr>
          <w:rFonts w:ascii="Times New Roman" w:hAnsi="Times New Roman"/>
        </w:rPr>
        <w:t xml:space="preserve"> </w:t>
      </w:r>
    </w:p>
    <w:p w:rsidR="009318A5" w:rsidP="00DB2447">
      <w:pPr>
        <w:bidi w:val="0"/>
        <w:ind w:left="851"/>
        <w:jc w:val="both"/>
        <w:rPr>
          <w:rFonts w:ascii="Times New Roman" w:hAnsi="Times New Roman"/>
          <w:i/>
        </w:rPr>
      </w:pPr>
    </w:p>
    <w:p w:rsidR="009318A5" w:rsidRPr="00DB2447" w:rsidP="00DB2447">
      <w:pPr>
        <w:bidi w:val="0"/>
        <w:ind w:left="851"/>
        <w:jc w:val="both"/>
        <w:rPr>
          <w:rFonts w:ascii="Times New Roman" w:hAnsi="Times New Roman"/>
        </w:rPr>
      </w:pPr>
      <w:r w:rsidRPr="00DB2447">
        <w:rPr>
          <w:rFonts w:ascii="Times New Roman" w:hAnsi="Times New Roman"/>
        </w:rPr>
        <w:t>Nový bod  6 nadobudne účinnosť 15. novembra 2018, čo sa premietne do ustanovenia o účinnosti.</w:t>
      </w:r>
    </w:p>
    <w:p w:rsidR="009318A5" w:rsidRPr="00DB2447" w:rsidP="00DB2447">
      <w:pPr>
        <w:bidi w:val="0"/>
        <w:ind w:left="851"/>
        <w:rPr>
          <w:rFonts w:ascii="Times New Roman" w:hAnsi="Times New Roman"/>
          <w:b/>
          <w:sz w:val="28"/>
        </w:rPr>
      </w:pPr>
    </w:p>
    <w:p w:rsidR="009318A5" w:rsidRPr="00DB2447" w:rsidP="00DB2447">
      <w:pPr>
        <w:bidi w:val="0"/>
        <w:ind w:left="2835" w:hanging="2835"/>
        <w:jc w:val="both"/>
        <w:rPr>
          <w:rFonts w:ascii="Times New Roman" w:hAnsi="Times New Roman"/>
        </w:rPr>
      </w:pPr>
      <w:r w:rsidRPr="00DB2447">
        <w:rPr>
          <w:rFonts w:ascii="Times New Roman" w:hAnsi="Times New Roman"/>
        </w:rPr>
        <w:tab/>
        <w:t>V nadväznosti na zmenu § 28d ods. 3 sa navrhuje prechodné ustanovenie, podľa ktorého kandidáti na funkciu sudcu zaradení do databázy príslušného krajského súdu sa búdu považovať za kandidátov z jedného hromadného výberového konania.</w:t>
      </w:r>
    </w:p>
    <w:p w:rsidR="004723EA" w:rsidRPr="00DB2447" w:rsidP="00DB2447">
      <w:pPr>
        <w:bidi w:val="0"/>
        <w:ind w:left="2835" w:hanging="2835"/>
        <w:jc w:val="both"/>
        <w:rPr>
          <w:rFonts w:ascii="Times New Roman" w:hAnsi="Times New Roman"/>
        </w:rPr>
      </w:pPr>
    </w:p>
    <w:p w:rsidR="009318A5" w:rsidRPr="000D29D2" w:rsidP="004723EA">
      <w:pPr>
        <w:bidi w:val="0"/>
        <w:jc w:val="both"/>
        <w:rPr>
          <w:rFonts w:ascii="Times New Roman" w:hAnsi="Times New Roman"/>
        </w:rPr>
      </w:pPr>
    </w:p>
    <w:p w:rsidR="004723EA" w:rsidRPr="000D29D2" w:rsidP="00A817EF">
      <w:pPr>
        <w:pStyle w:val="ListParagraph"/>
        <w:numPr>
          <w:numId w:val="40"/>
        </w:numPr>
        <w:bidi w:val="0"/>
        <w:rPr>
          <w:rFonts w:ascii="Times New Roman" w:hAnsi="Times New Roman"/>
        </w:rPr>
      </w:pPr>
      <w:r w:rsidRPr="000D29D2">
        <w:rPr>
          <w:rFonts w:ascii="Times New Roman" w:hAnsi="Times New Roman"/>
        </w:rPr>
        <w:t xml:space="preserve">V čl. IX sa slová „§ 32 až 251“ nahrádzajú slovami „§ 32 až 248 a § 250 a 251“. </w:t>
      </w:r>
    </w:p>
    <w:p w:rsidR="004723EA" w:rsidRPr="000D29D2" w:rsidP="004723EA">
      <w:pPr>
        <w:bidi w:val="0"/>
        <w:rPr>
          <w:rFonts w:ascii="Times New Roman" w:hAnsi="Times New Roman"/>
        </w:rPr>
      </w:pPr>
    </w:p>
    <w:p w:rsidR="004723EA" w:rsidRPr="000D29D2" w:rsidP="004723EA">
      <w:pPr>
        <w:bidi w:val="0"/>
        <w:ind w:left="2835" w:hanging="2835"/>
        <w:jc w:val="both"/>
        <w:rPr>
          <w:rFonts w:ascii="Times New Roman" w:hAnsi="Times New Roman"/>
        </w:rPr>
      </w:pPr>
      <w:r w:rsidRPr="000D29D2">
        <w:rPr>
          <w:rFonts w:ascii="Times New Roman" w:hAnsi="Times New Roman"/>
        </w:rPr>
        <w:tab/>
        <w:t xml:space="preserve">Navrhuje sa, aby ustanovenie § 249 nadobudlo účinnosť skôr ako zvyšok zákona, a to aj s ohľadom na novo doplnený čl. III. </w:t>
      </w:r>
    </w:p>
    <w:p w:rsidR="00A817EF" w:rsidRPr="000D29D2" w:rsidP="004723EA">
      <w:pPr>
        <w:bidi w:val="0"/>
        <w:ind w:left="2835" w:hanging="2835"/>
        <w:jc w:val="both"/>
        <w:rPr>
          <w:rFonts w:ascii="Times New Roman" w:hAnsi="Times New Roman"/>
        </w:rPr>
      </w:pPr>
    </w:p>
    <w:p w:rsidR="00A817EF" w:rsidRPr="000D29D2" w:rsidP="00A817EF">
      <w:pPr>
        <w:bidi w:val="0"/>
        <w:jc w:val="both"/>
        <w:rPr>
          <w:rFonts w:ascii="Times New Roman" w:hAnsi="Times New Roman"/>
        </w:rPr>
      </w:pPr>
    </w:p>
    <w:p w:rsidR="00A817EF" w:rsidRPr="000D29D2" w:rsidP="00A817EF">
      <w:pPr>
        <w:pStyle w:val="ListParagraph"/>
        <w:numPr>
          <w:numId w:val="40"/>
        </w:numPr>
        <w:bidi w:val="0"/>
        <w:jc w:val="both"/>
        <w:rPr>
          <w:rFonts w:ascii="Times New Roman" w:hAnsi="Times New Roman"/>
        </w:rPr>
      </w:pPr>
      <w:r w:rsidRPr="000D29D2">
        <w:rPr>
          <w:rFonts w:ascii="Times New Roman" w:hAnsi="Times New Roman"/>
        </w:rPr>
        <w:t xml:space="preserve">V čl. IX sa slová „1. novembra“ nahrádzajú slovami „15. novembra“. </w:t>
      </w:r>
    </w:p>
    <w:p w:rsidR="00A817EF" w:rsidRPr="000D29D2" w:rsidP="00A817EF">
      <w:pPr>
        <w:bidi w:val="0"/>
        <w:ind w:firstLine="708"/>
        <w:jc w:val="both"/>
        <w:rPr>
          <w:rFonts w:ascii="Times New Roman" w:hAnsi="Times New Roman"/>
        </w:rPr>
      </w:pPr>
      <w:r w:rsidRPr="000D29D2">
        <w:rPr>
          <w:rFonts w:ascii="Times New Roman" w:hAnsi="Times New Roman"/>
        </w:rPr>
        <w:t>V tejto súvislosti sa upravia aj prechodné ustanovenia:</w:t>
      </w:r>
    </w:p>
    <w:p w:rsidR="00A817EF" w:rsidRPr="000D29D2" w:rsidP="00A817EF">
      <w:pPr>
        <w:pStyle w:val="ListParagraph"/>
        <w:numPr>
          <w:numId w:val="43"/>
        </w:numPr>
        <w:autoSpaceDE w:val="0"/>
        <w:autoSpaceDN w:val="0"/>
        <w:bidi w:val="0"/>
        <w:adjustRightInd w:val="0"/>
        <w:jc w:val="both"/>
        <w:rPr>
          <w:rFonts w:ascii="Times New Roman" w:hAnsi="Times New Roman"/>
        </w:rPr>
      </w:pPr>
      <w:r w:rsidRPr="000D29D2">
        <w:rPr>
          <w:rFonts w:ascii="Times New Roman" w:hAnsi="Times New Roman"/>
        </w:rPr>
        <w:t>v čl. I, § 249 ods. 1 a 2 sa slová „31. októbra“ nahradia slovami „14. novembra“,</w:t>
      </w:r>
    </w:p>
    <w:p w:rsidR="00A817EF" w:rsidRPr="000D29D2" w:rsidP="00A817EF">
      <w:pPr>
        <w:pStyle w:val="ListParagraph"/>
        <w:numPr>
          <w:numId w:val="43"/>
        </w:numPr>
        <w:autoSpaceDE w:val="0"/>
        <w:autoSpaceDN w:val="0"/>
        <w:bidi w:val="0"/>
        <w:adjustRightInd w:val="0"/>
        <w:jc w:val="both"/>
        <w:rPr>
          <w:rFonts w:ascii="Times New Roman" w:hAnsi="Times New Roman"/>
        </w:rPr>
      </w:pPr>
      <w:r w:rsidRPr="000D29D2">
        <w:rPr>
          <w:rFonts w:ascii="Times New Roman" w:hAnsi="Times New Roman"/>
        </w:rPr>
        <w:t xml:space="preserve">v čl. III, § 150b sa slová „1. novembra“ vrátane nadpisu pod § 150b nahradia slovami „15. novembra“. </w:t>
      </w:r>
    </w:p>
    <w:p w:rsidR="00A817EF" w:rsidRPr="000D29D2" w:rsidP="00A817EF">
      <w:pPr>
        <w:bidi w:val="0"/>
        <w:jc w:val="both"/>
        <w:rPr>
          <w:rFonts w:ascii="Times New Roman" w:hAnsi="Times New Roman"/>
        </w:rPr>
      </w:pPr>
    </w:p>
    <w:p w:rsidR="00A817EF" w:rsidRPr="00A817EF" w:rsidP="00A817EF">
      <w:pPr>
        <w:bidi w:val="0"/>
        <w:ind w:left="2835" w:hanging="3540"/>
        <w:jc w:val="both"/>
        <w:rPr>
          <w:rFonts w:ascii="Times New Roman" w:hAnsi="Times New Roman"/>
        </w:rPr>
      </w:pPr>
      <w:r w:rsidRPr="000D29D2">
        <w:rPr>
          <w:rFonts w:ascii="Times New Roman" w:hAnsi="Times New Roman"/>
        </w:rPr>
        <w:tab/>
        <w:t>Cieľom pozmeňujúceho návrhu je posun účinnosti vládneho návrhu zákona k 15. novembru 2018 v tých prípadoch, kde sa pôvodne navrhovala účinnosť 1. novembra 2018.</w:t>
      </w:r>
      <w:r w:rsidRPr="00A817EF">
        <w:rPr>
          <w:rFonts w:ascii="Times New Roman" w:hAnsi="Times New Roman"/>
        </w:rPr>
        <w:t xml:space="preserve"> </w:t>
      </w:r>
    </w:p>
    <w:p w:rsidR="00A817EF" w:rsidRPr="00A817EF" w:rsidP="00A817EF">
      <w:pPr>
        <w:bidi w:val="0"/>
        <w:rPr>
          <w:rFonts w:ascii="Times New Roman" w:hAnsi="Times New Roman"/>
        </w:rPr>
      </w:pPr>
    </w:p>
    <w:p w:rsidR="00A817EF" w:rsidRPr="004723EA" w:rsidP="004723EA">
      <w:pPr>
        <w:bidi w:val="0"/>
        <w:ind w:left="2835" w:hanging="2835"/>
        <w:jc w:val="both"/>
        <w:rPr>
          <w:rFonts w:ascii="Times New Roman" w:hAnsi="Times New Roman"/>
        </w:rPr>
      </w:pPr>
    </w:p>
    <w:p w:rsidR="004723EA" w:rsidRPr="004723EA" w:rsidP="004723EA">
      <w:pPr>
        <w:bidi w:val="0"/>
        <w:ind w:left="2835" w:hanging="2835"/>
        <w:rPr>
          <w:rFonts w:ascii="Times New Roman" w:hAnsi="Times New Roman"/>
        </w:rPr>
      </w:pPr>
    </w:p>
    <w:p w:rsidR="004723EA" w:rsidRPr="004723EA" w:rsidP="00BD4B8A">
      <w:pPr>
        <w:bidi w:val="0"/>
        <w:jc w:val="both"/>
        <w:rPr>
          <w:rFonts w:ascii="Times New Roman" w:hAnsi="Times New Roman"/>
        </w:rPr>
      </w:pPr>
    </w:p>
    <w:sectPr w:rsidSect="00E94D4C">
      <w:pgSz w:w="11906" w:h="16838"/>
      <w:pgMar w:top="1417" w:right="1417" w:bottom="1417" w:left="1843"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3662E"/>
    <w:multiLevelType w:val="hybridMultilevel"/>
    <w:tmpl w:val="427052E0"/>
    <w:lvl w:ilvl="0">
      <w:start w:val="1"/>
      <w:numFmt w:val="decimal"/>
      <w:lvlText w:val="%1."/>
      <w:lvlJc w:val="left"/>
      <w:pPr>
        <w:ind w:left="36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CBF2D77"/>
    <w:multiLevelType w:val="hybridMultilevel"/>
    <w:tmpl w:val="F350FB76"/>
    <w:lvl w:ilvl="0">
      <w:start w:val="1"/>
      <w:numFmt w:val="decimal"/>
      <w:lvlText w:val="%1."/>
      <w:lvlJc w:val="left"/>
      <w:pPr>
        <w:ind w:left="674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00710D8"/>
    <w:multiLevelType w:val="hybridMultilevel"/>
    <w:tmpl w:val="579ED990"/>
    <w:lvl w:ilvl="0">
      <w:start w:val="1"/>
      <w:numFmt w:val="decimal"/>
      <w:lvlText w:val="%1."/>
      <w:lvlJc w:val="left"/>
      <w:pPr>
        <w:ind w:left="36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B0C5FD8"/>
    <w:multiLevelType w:val="hybridMultilevel"/>
    <w:tmpl w:val="5F82613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BB51B47"/>
    <w:multiLevelType w:val="hybridMultilevel"/>
    <w:tmpl w:val="CF7E898A"/>
    <w:lvl w:ilvl="0">
      <w:start w:val="1"/>
      <w:numFmt w:val="decimal"/>
      <w:lvlText w:val="%1."/>
      <w:lvlJc w:val="left"/>
      <w:pPr>
        <w:ind w:left="36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E5B382C"/>
    <w:multiLevelType w:val="hybridMultilevel"/>
    <w:tmpl w:val="D734A514"/>
    <w:lvl w:ilvl="0">
      <w:start w:val="1"/>
      <w:numFmt w:val="decimal"/>
      <w:lvlText w:val="%1."/>
      <w:lvlJc w:val="left"/>
      <w:pPr>
        <w:ind w:left="720"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F0E2043"/>
    <w:multiLevelType w:val="hybridMultilevel"/>
    <w:tmpl w:val="DD4EA45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1DD55BF"/>
    <w:multiLevelType w:val="hybridMultilevel"/>
    <w:tmpl w:val="50A2B1E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37E440A"/>
    <w:multiLevelType w:val="hybridMultilevel"/>
    <w:tmpl w:val="77DA6C6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3FF1D3A"/>
    <w:multiLevelType w:val="hybridMultilevel"/>
    <w:tmpl w:val="41B420B6"/>
    <w:lvl w:ilvl="0">
      <w:start w:val="9"/>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F8007E2"/>
    <w:multiLevelType w:val="hybridMultilevel"/>
    <w:tmpl w:val="82CE9A5A"/>
    <w:lvl w:ilvl="0">
      <w:start w:val="1"/>
      <w:numFmt w:val="decimal"/>
      <w:lvlText w:val="%1."/>
      <w:lvlJc w:val="left"/>
      <w:pPr>
        <w:ind w:left="360" w:hanging="360"/>
      </w:pPr>
      <w:rPr>
        <w:rFonts w:ascii="Times New Roman" w:hAnsi="Times New Roman" w:cs="Times New Roman" w:hint="default"/>
        <w:b w:val="0"/>
        <w:i w:val="0"/>
        <w:sz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
    <w:nsid w:val="32D54C65"/>
    <w:multiLevelType w:val="hybridMultilevel"/>
    <w:tmpl w:val="3A5E93F8"/>
    <w:lvl w:ilvl="0">
      <w:start w:val="1"/>
      <w:numFmt w:val="decimal"/>
      <w:lvlText w:val="%1."/>
      <w:lvlJc w:val="left"/>
      <w:pPr>
        <w:ind w:left="36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9117BEC"/>
    <w:multiLevelType w:val="hybridMultilevel"/>
    <w:tmpl w:val="08725AA4"/>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94015AC"/>
    <w:multiLevelType w:val="hybridMultilevel"/>
    <w:tmpl w:val="A782A442"/>
    <w:lvl w:ilvl="0">
      <w:start w:val="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B277C6F"/>
    <w:multiLevelType w:val="hybridMultilevel"/>
    <w:tmpl w:val="32E4A2F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465D16B5"/>
    <w:multiLevelType w:val="hybridMultilevel"/>
    <w:tmpl w:val="CF26A332"/>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6">
    <w:nsid w:val="488432EC"/>
    <w:multiLevelType w:val="hybridMultilevel"/>
    <w:tmpl w:val="E60C05FE"/>
    <w:lvl w:ilvl="0">
      <w:start w:val="0"/>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7">
    <w:nsid w:val="4DBB47D5"/>
    <w:multiLevelType w:val="hybridMultilevel"/>
    <w:tmpl w:val="833C28F4"/>
    <w:lvl w:ilvl="0">
      <w:start w:val="1"/>
      <w:numFmt w:val="decimal"/>
      <w:lvlText w:val="%1."/>
      <w:lvlJc w:val="left"/>
      <w:pPr>
        <w:ind w:left="1080" w:hanging="360"/>
      </w:pPr>
      <w:rPr>
        <w:rFonts w:cs="Times New Roman"/>
        <w:b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8">
    <w:nsid w:val="4EC77C42"/>
    <w:multiLevelType w:val="hybridMultilevel"/>
    <w:tmpl w:val="E8F4A12A"/>
    <w:lvl w:ilvl="0">
      <w:start w:val="1"/>
      <w:numFmt w:val="decimal"/>
      <w:lvlText w:val="%1."/>
      <w:lvlJc w:val="left"/>
      <w:pPr>
        <w:ind w:left="6456"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503A7E94"/>
    <w:multiLevelType w:val="hybridMultilevel"/>
    <w:tmpl w:val="7F72C2C2"/>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0">
    <w:nsid w:val="570D6168"/>
    <w:multiLevelType w:val="hybridMultilevel"/>
    <w:tmpl w:val="7D06BF3E"/>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1">
    <w:nsid w:val="58C84892"/>
    <w:multiLevelType w:val="hybridMultilevel"/>
    <w:tmpl w:val="AA54E45C"/>
    <w:lvl w:ilvl="0">
      <w:start w:val="1"/>
      <w:numFmt w:val="upperLetter"/>
      <w:lvlText w:val="%1."/>
      <w:lvlJc w:val="left"/>
      <w:pPr>
        <w:ind w:left="1120" w:hanging="410"/>
      </w:pPr>
      <w:rPr>
        <w:rFonts w:cs="Times New Roman" w:hint="default"/>
        <w:b/>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22">
    <w:nsid w:val="61357E61"/>
    <w:multiLevelType w:val="hybridMultilevel"/>
    <w:tmpl w:val="36C6CA60"/>
    <w:lvl w:ilvl="0">
      <w:start w:val="8"/>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68F37771"/>
    <w:multiLevelType w:val="hybridMultilevel"/>
    <w:tmpl w:val="E4B45FE6"/>
    <w:lvl w:ilvl="0">
      <w:start w:val="1"/>
      <w:numFmt w:val="decimal"/>
      <w:lvlText w:val="%1."/>
      <w:lvlJc w:val="left"/>
      <w:pPr>
        <w:ind w:left="644"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6988457D"/>
    <w:multiLevelType w:val="hybridMultilevel"/>
    <w:tmpl w:val="F71A42BC"/>
    <w:lvl w:ilvl="0">
      <w:start w:val="1"/>
      <w:numFmt w:val="bullet"/>
      <w:lvlText w:val="-"/>
      <w:lvlJc w:val="left"/>
      <w:pPr>
        <w:ind w:left="1069" w:hanging="360"/>
      </w:pPr>
      <w:rPr>
        <w:rFonts w:ascii="Times New Roman" w:eastAsia="Times New Roman" w:hAnsi="Times New Roman" w:hint="default"/>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25">
    <w:nsid w:val="699968F9"/>
    <w:multiLevelType w:val="hybridMultilevel"/>
    <w:tmpl w:val="DA8A699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6A516321"/>
    <w:multiLevelType w:val="hybridMultilevel"/>
    <w:tmpl w:val="594654EC"/>
    <w:lvl w:ilvl="0">
      <w:start w:val="65"/>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70664FEF"/>
    <w:multiLevelType w:val="hybridMultilevel"/>
    <w:tmpl w:val="9FD40FA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7099768D"/>
    <w:multiLevelType w:val="hybridMultilevel"/>
    <w:tmpl w:val="33BAB55A"/>
    <w:lvl w:ilvl="0">
      <w:start w:val="1"/>
      <w:numFmt w:val="decimal"/>
      <w:lvlText w:val="%1."/>
      <w:lvlJc w:val="left"/>
      <w:pPr>
        <w:ind w:left="360" w:hanging="360"/>
      </w:pPr>
      <w:rPr>
        <w:rFonts w:ascii="Times New Roman" w:hAnsi="Times New Roman"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75994B0A"/>
    <w:multiLevelType w:val="hybridMultilevel"/>
    <w:tmpl w:val="2E94337A"/>
    <w:lvl w:ilvl="0">
      <w:start w:val="1"/>
      <w:numFmt w:val="decimal"/>
      <w:lvlText w:val="%1."/>
      <w:lvlJc w:val="left"/>
      <w:pPr>
        <w:ind w:left="720"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7706727A"/>
    <w:multiLevelType w:val="hybridMultilevel"/>
    <w:tmpl w:val="2624A7B8"/>
    <w:lvl w:ilvl="0">
      <w:start w:val="1"/>
      <w:numFmt w:val="decimal"/>
      <w:lvlText w:val="%1."/>
      <w:lvlJc w:val="left"/>
      <w:pPr>
        <w:ind w:left="1495" w:hanging="360"/>
      </w:pPr>
      <w:rPr>
        <w:rFonts w:ascii="Times New Roman" w:hAnsi="Times New Roman"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77985687"/>
    <w:multiLevelType w:val="hybridMultilevel"/>
    <w:tmpl w:val="D734A514"/>
    <w:lvl w:ilvl="0">
      <w:start w:val="1"/>
      <w:numFmt w:val="decimal"/>
      <w:lvlText w:val="%1."/>
      <w:lvlJc w:val="left"/>
      <w:pPr>
        <w:ind w:left="720"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799F14F2"/>
    <w:multiLevelType w:val="hybridMultilevel"/>
    <w:tmpl w:val="C00C421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79B30FE2"/>
    <w:multiLevelType w:val="hybridMultilevel"/>
    <w:tmpl w:val="EC343360"/>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7D1C6EAC"/>
    <w:multiLevelType w:val="hybridMultilevel"/>
    <w:tmpl w:val="FF6A154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lvlOverride w:ilvl="2"/>
    <w:lvlOverride w:ilvl="3"/>
    <w:lvlOverride w:ilvl="4"/>
    <w:lvlOverride w:ilvl="5"/>
    <w:lvlOverride w:ilvl="6"/>
    <w:lvlOverride w:ilvl="7"/>
    <w:lvlOverride w:ilvl="8"/>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lvlOverride w:ilvl="1"/>
    <w:lvlOverride w:ilvl="2"/>
    <w:lvlOverride w:ilvl="3"/>
    <w:lvlOverride w:ilvl="4"/>
    <w:lvlOverride w:ilvl="5"/>
    <w:lvlOverride w:ilvl="6"/>
    <w:lvlOverride w:ilvl="7"/>
    <w:lvlOverride w:ilvl="8"/>
  </w:num>
  <w:num w:numId="15">
    <w:abstractNumId w:val="2"/>
  </w:num>
  <w:num w:numId="16">
    <w:abstractNumId w:val="32"/>
  </w:num>
  <w:num w:numId="17">
    <w:abstractNumId w:val="6"/>
  </w:num>
  <w:num w:numId="18">
    <w:abstractNumId w:val="30"/>
  </w:num>
  <w:num w:numId="19">
    <w:abstractNumId w:val="10"/>
  </w:num>
  <w:num w:numId="20">
    <w:abstractNumId w:val="13"/>
  </w:num>
  <w:num w:numId="21">
    <w:abstractNumId w:val="9"/>
  </w:num>
  <w:num w:numId="22">
    <w:abstractNumId w:val="22"/>
  </w:num>
  <w:num w:numId="23">
    <w:abstractNumId w:val="33"/>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6"/>
  </w:num>
  <w:num w:numId="27">
    <w:abstractNumId w:val="8"/>
  </w:num>
  <w:num w:numId="28">
    <w:abstractNumId w:val="27"/>
  </w:num>
  <w:num w:numId="29">
    <w:abstractNumId w:val="34"/>
  </w:num>
  <w:num w:numId="30">
    <w:abstractNumId w:val="20"/>
  </w:num>
  <w:num w:numId="31">
    <w:abstractNumId w:val="25"/>
  </w:num>
  <w:num w:numId="32">
    <w:abstractNumId w:val="18"/>
  </w:num>
  <w:num w:numId="33">
    <w:abstractNumId w:val="29"/>
  </w:num>
  <w:num w:numId="34">
    <w:abstractNumId w:val="5"/>
  </w:num>
  <w:num w:numId="35">
    <w:abstractNumId w:val="31"/>
  </w:num>
  <w:num w:numId="36">
    <w:abstractNumId w:val="3"/>
  </w:num>
  <w:num w:numId="37">
    <w:abstractNumId w:val="15"/>
  </w:num>
  <w:num w:numId="38">
    <w:abstractNumId w:val="23"/>
  </w:num>
  <w:num w:numId="39">
    <w:abstractNumId w:val="24"/>
  </w:num>
  <w:num w:numId="40">
    <w:abstractNumId w:val="7"/>
  </w:num>
  <w:num w:numId="41">
    <w:abstractNumId w:val="12"/>
  </w:num>
  <w:num w:numId="42">
    <w:abstractNumId w:val="26"/>
  </w:num>
  <w:num w:numId="43">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E0F39"/>
    <w:rsid w:val="0000531F"/>
    <w:rsid w:val="00005C35"/>
    <w:rsid w:val="000078E9"/>
    <w:rsid w:val="00013123"/>
    <w:rsid w:val="00017101"/>
    <w:rsid w:val="000173FA"/>
    <w:rsid w:val="00025261"/>
    <w:rsid w:val="00026536"/>
    <w:rsid w:val="000314C3"/>
    <w:rsid w:val="00033DB5"/>
    <w:rsid w:val="00035785"/>
    <w:rsid w:val="00035AD8"/>
    <w:rsid w:val="00042741"/>
    <w:rsid w:val="000427D6"/>
    <w:rsid w:val="000427EA"/>
    <w:rsid w:val="0004473E"/>
    <w:rsid w:val="000472D0"/>
    <w:rsid w:val="00052DC6"/>
    <w:rsid w:val="00054481"/>
    <w:rsid w:val="00056307"/>
    <w:rsid w:val="000569DC"/>
    <w:rsid w:val="00080BDB"/>
    <w:rsid w:val="00085F65"/>
    <w:rsid w:val="00095167"/>
    <w:rsid w:val="00095773"/>
    <w:rsid w:val="000A131F"/>
    <w:rsid w:val="000A7176"/>
    <w:rsid w:val="000B4B0D"/>
    <w:rsid w:val="000B78DD"/>
    <w:rsid w:val="000C6EE5"/>
    <w:rsid w:val="000D11D5"/>
    <w:rsid w:val="000D29D2"/>
    <w:rsid w:val="000D324F"/>
    <w:rsid w:val="000D7017"/>
    <w:rsid w:val="000F4A21"/>
    <w:rsid w:val="001005EE"/>
    <w:rsid w:val="001156CD"/>
    <w:rsid w:val="0011659C"/>
    <w:rsid w:val="00117EF2"/>
    <w:rsid w:val="00117F63"/>
    <w:rsid w:val="0012498D"/>
    <w:rsid w:val="001408B8"/>
    <w:rsid w:val="00145B73"/>
    <w:rsid w:val="0015407E"/>
    <w:rsid w:val="00154A1B"/>
    <w:rsid w:val="00157ABA"/>
    <w:rsid w:val="0016311B"/>
    <w:rsid w:val="001675FA"/>
    <w:rsid w:val="00180775"/>
    <w:rsid w:val="001936CE"/>
    <w:rsid w:val="00195B23"/>
    <w:rsid w:val="001A2AEB"/>
    <w:rsid w:val="001C042F"/>
    <w:rsid w:val="001C0674"/>
    <w:rsid w:val="001C36D3"/>
    <w:rsid w:val="001C4A70"/>
    <w:rsid w:val="001D7465"/>
    <w:rsid w:val="001E06A2"/>
    <w:rsid w:val="001E45CC"/>
    <w:rsid w:val="001E4637"/>
    <w:rsid w:val="001E6002"/>
    <w:rsid w:val="001E77B1"/>
    <w:rsid w:val="002156C5"/>
    <w:rsid w:val="00216CBA"/>
    <w:rsid w:val="002209A7"/>
    <w:rsid w:val="0023079A"/>
    <w:rsid w:val="00230C36"/>
    <w:rsid w:val="00236746"/>
    <w:rsid w:val="00243157"/>
    <w:rsid w:val="00247FA3"/>
    <w:rsid w:val="00250871"/>
    <w:rsid w:val="00256710"/>
    <w:rsid w:val="0026026B"/>
    <w:rsid w:val="00261C0D"/>
    <w:rsid w:val="002659BB"/>
    <w:rsid w:val="00275BBB"/>
    <w:rsid w:val="002774F7"/>
    <w:rsid w:val="00280394"/>
    <w:rsid w:val="0028283E"/>
    <w:rsid w:val="00293328"/>
    <w:rsid w:val="00293C6F"/>
    <w:rsid w:val="00297AEF"/>
    <w:rsid w:val="002A7FA4"/>
    <w:rsid w:val="002C3458"/>
    <w:rsid w:val="002C425B"/>
    <w:rsid w:val="002C7346"/>
    <w:rsid w:val="002C7E7B"/>
    <w:rsid w:val="002D0442"/>
    <w:rsid w:val="002D5839"/>
    <w:rsid w:val="002E0743"/>
    <w:rsid w:val="002E0F39"/>
    <w:rsid w:val="002F2CA6"/>
    <w:rsid w:val="002F3A4A"/>
    <w:rsid w:val="00305B09"/>
    <w:rsid w:val="00314888"/>
    <w:rsid w:val="00316036"/>
    <w:rsid w:val="003248F3"/>
    <w:rsid w:val="003250DB"/>
    <w:rsid w:val="0032619A"/>
    <w:rsid w:val="00327CBF"/>
    <w:rsid w:val="00327EB9"/>
    <w:rsid w:val="00334390"/>
    <w:rsid w:val="00342B87"/>
    <w:rsid w:val="003443A9"/>
    <w:rsid w:val="0034502A"/>
    <w:rsid w:val="0034648D"/>
    <w:rsid w:val="003468D1"/>
    <w:rsid w:val="00357A46"/>
    <w:rsid w:val="003619B9"/>
    <w:rsid w:val="0037481B"/>
    <w:rsid w:val="0037682F"/>
    <w:rsid w:val="00381962"/>
    <w:rsid w:val="00386D14"/>
    <w:rsid w:val="00387EB0"/>
    <w:rsid w:val="003A2CF6"/>
    <w:rsid w:val="003A3294"/>
    <w:rsid w:val="003A4509"/>
    <w:rsid w:val="003B16E4"/>
    <w:rsid w:val="003B5025"/>
    <w:rsid w:val="003B5B45"/>
    <w:rsid w:val="003C37EA"/>
    <w:rsid w:val="003D12D4"/>
    <w:rsid w:val="003E7F55"/>
    <w:rsid w:val="003F3FB3"/>
    <w:rsid w:val="003F7533"/>
    <w:rsid w:val="00400444"/>
    <w:rsid w:val="00401DB9"/>
    <w:rsid w:val="004048F2"/>
    <w:rsid w:val="0040559F"/>
    <w:rsid w:val="00416414"/>
    <w:rsid w:val="004207DA"/>
    <w:rsid w:val="0042443B"/>
    <w:rsid w:val="004330B2"/>
    <w:rsid w:val="00445986"/>
    <w:rsid w:val="0045309D"/>
    <w:rsid w:val="00453FB8"/>
    <w:rsid w:val="004560A1"/>
    <w:rsid w:val="00467161"/>
    <w:rsid w:val="004723EA"/>
    <w:rsid w:val="00475F91"/>
    <w:rsid w:val="00484EB4"/>
    <w:rsid w:val="00493B4E"/>
    <w:rsid w:val="00494410"/>
    <w:rsid w:val="004956AD"/>
    <w:rsid w:val="004A0985"/>
    <w:rsid w:val="004A2CBA"/>
    <w:rsid w:val="004A4006"/>
    <w:rsid w:val="004A6CA3"/>
    <w:rsid w:val="004C2167"/>
    <w:rsid w:val="004C67F5"/>
    <w:rsid w:val="004D304C"/>
    <w:rsid w:val="004D3506"/>
    <w:rsid w:val="004D516A"/>
    <w:rsid w:val="004E666F"/>
    <w:rsid w:val="004E6ADD"/>
    <w:rsid w:val="004F5EB4"/>
    <w:rsid w:val="004F6ED1"/>
    <w:rsid w:val="004F76D2"/>
    <w:rsid w:val="005019D5"/>
    <w:rsid w:val="00502405"/>
    <w:rsid w:val="00507DAF"/>
    <w:rsid w:val="00510B80"/>
    <w:rsid w:val="0052198E"/>
    <w:rsid w:val="0052255B"/>
    <w:rsid w:val="00524F1C"/>
    <w:rsid w:val="00525D60"/>
    <w:rsid w:val="00531B76"/>
    <w:rsid w:val="00533E0E"/>
    <w:rsid w:val="005343D4"/>
    <w:rsid w:val="005347F6"/>
    <w:rsid w:val="0053517A"/>
    <w:rsid w:val="00541A50"/>
    <w:rsid w:val="00544F86"/>
    <w:rsid w:val="00551DED"/>
    <w:rsid w:val="00567A29"/>
    <w:rsid w:val="005800CC"/>
    <w:rsid w:val="00581C83"/>
    <w:rsid w:val="00584CE4"/>
    <w:rsid w:val="005865BB"/>
    <w:rsid w:val="005966AE"/>
    <w:rsid w:val="005A094E"/>
    <w:rsid w:val="005A2BCB"/>
    <w:rsid w:val="005B2569"/>
    <w:rsid w:val="005D04D4"/>
    <w:rsid w:val="005D15F6"/>
    <w:rsid w:val="005D3A23"/>
    <w:rsid w:val="005D4246"/>
    <w:rsid w:val="005F1818"/>
    <w:rsid w:val="005F2668"/>
    <w:rsid w:val="005F5E27"/>
    <w:rsid w:val="005F6D60"/>
    <w:rsid w:val="005F7C19"/>
    <w:rsid w:val="006014AD"/>
    <w:rsid w:val="00625598"/>
    <w:rsid w:val="00625A09"/>
    <w:rsid w:val="00626237"/>
    <w:rsid w:val="00627BFB"/>
    <w:rsid w:val="00633163"/>
    <w:rsid w:val="006347B8"/>
    <w:rsid w:val="00635634"/>
    <w:rsid w:val="00635CF7"/>
    <w:rsid w:val="00636DE5"/>
    <w:rsid w:val="0064039C"/>
    <w:rsid w:val="006423F7"/>
    <w:rsid w:val="00644AC6"/>
    <w:rsid w:val="00645A31"/>
    <w:rsid w:val="0065107A"/>
    <w:rsid w:val="00651E0D"/>
    <w:rsid w:val="00652C64"/>
    <w:rsid w:val="006622BA"/>
    <w:rsid w:val="00663428"/>
    <w:rsid w:val="00670F8D"/>
    <w:rsid w:val="006732EA"/>
    <w:rsid w:val="00674F37"/>
    <w:rsid w:val="00684F6F"/>
    <w:rsid w:val="006906F6"/>
    <w:rsid w:val="00690C0C"/>
    <w:rsid w:val="00691D31"/>
    <w:rsid w:val="006A3FC4"/>
    <w:rsid w:val="006B4A2F"/>
    <w:rsid w:val="006B660E"/>
    <w:rsid w:val="006C02F7"/>
    <w:rsid w:val="006C0C96"/>
    <w:rsid w:val="006D08DF"/>
    <w:rsid w:val="006D121F"/>
    <w:rsid w:val="006D1A30"/>
    <w:rsid w:val="006D1C71"/>
    <w:rsid w:val="006D62A3"/>
    <w:rsid w:val="006D7226"/>
    <w:rsid w:val="006F17FC"/>
    <w:rsid w:val="00705731"/>
    <w:rsid w:val="00712990"/>
    <w:rsid w:val="00715BEB"/>
    <w:rsid w:val="007174FB"/>
    <w:rsid w:val="007228D5"/>
    <w:rsid w:val="00737008"/>
    <w:rsid w:val="00741BD4"/>
    <w:rsid w:val="00750068"/>
    <w:rsid w:val="0075143C"/>
    <w:rsid w:val="0075728A"/>
    <w:rsid w:val="00771564"/>
    <w:rsid w:val="00774913"/>
    <w:rsid w:val="00777C2B"/>
    <w:rsid w:val="00777E3C"/>
    <w:rsid w:val="00780216"/>
    <w:rsid w:val="00782F4A"/>
    <w:rsid w:val="0078617F"/>
    <w:rsid w:val="00787409"/>
    <w:rsid w:val="00796A9B"/>
    <w:rsid w:val="007A278D"/>
    <w:rsid w:val="007B265B"/>
    <w:rsid w:val="007C767C"/>
    <w:rsid w:val="007D1A73"/>
    <w:rsid w:val="007E16F5"/>
    <w:rsid w:val="007F0517"/>
    <w:rsid w:val="007F3316"/>
    <w:rsid w:val="007F5B1F"/>
    <w:rsid w:val="00805D8C"/>
    <w:rsid w:val="008200B2"/>
    <w:rsid w:val="0082154D"/>
    <w:rsid w:val="00844AA3"/>
    <w:rsid w:val="0084672F"/>
    <w:rsid w:val="00846FCB"/>
    <w:rsid w:val="008549D2"/>
    <w:rsid w:val="00862B85"/>
    <w:rsid w:val="008646D8"/>
    <w:rsid w:val="00866249"/>
    <w:rsid w:val="00866416"/>
    <w:rsid w:val="00867155"/>
    <w:rsid w:val="0087441E"/>
    <w:rsid w:val="00880B72"/>
    <w:rsid w:val="00881487"/>
    <w:rsid w:val="00884201"/>
    <w:rsid w:val="00887C40"/>
    <w:rsid w:val="008A2222"/>
    <w:rsid w:val="008A450D"/>
    <w:rsid w:val="008C2EB6"/>
    <w:rsid w:val="008C7312"/>
    <w:rsid w:val="008D03F7"/>
    <w:rsid w:val="008D6220"/>
    <w:rsid w:val="008D732C"/>
    <w:rsid w:val="008E19B6"/>
    <w:rsid w:val="008F2371"/>
    <w:rsid w:val="008F2FF0"/>
    <w:rsid w:val="00900611"/>
    <w:rsid w:val="009056DE"/>
    <w:rsid w:val="009137E8"/>
    <w:rsid w:val="00913C28"/>
    <w:rsid w:val="009250E9"/>
    <w:rsid w:val="009267E2"/>
    <w:rsid w:val="00930238"/>
    <w:rsid w:val="009318A5"/>
    <w:rsid w:val="00931FC5"/>
    <w:rsid w:val="00935578"/>
    <w:rsid w:val="00937E90"/>
    <w:rsid w:val="009410C5"/>
    <w:rsid w:val="009437B3"/>
    <w:rsid w:val="00946ED3"/>
    <w:rsid w:val="00967F0E"/>
    <w:rsid w:val="009707B1"/>
    <w:rsid w:val="00971F79"/>
    <w:rsid w:val="00984B6C"/>
    <w:rsid w:val="00984E01"/>
    <w:rsid w:val="009936D3"/>
    <w:rsid w:val="009947FE"/>
    <w:rsid w:val="00994936"/>
    <w:rsid w:val="00995BC0"/>
    <w:rsid w:val="00995FEA"/>
    <w:rsid w:val="009A641F"/>
    <w:rsid w:val="009B09B8"/>
    <w:rsid w:val="009C0B91"/>
    <w:rsid w:val="009C3A1D"/>
    <w:rsid w:val="009C6897"/>
    <w:rsid w:val="009D3A00"/>
    <w:rsid w:val="009F0BC8"/>
    <w:rsid w:val="009F7FDF"/>
    <w:rsid w:val="00A033BC"/>
    <w:rsid w:val="00A10416"/>
    <w:rsid w:val="00A11197"/>
    <w:rsid w:val="00A12B56"/>
    <w:rsid w:val="00A144FC"/>
    <w:rsid w:val="00A150C9"/>
    <w:rsid w:val="00A2253A"/>
    <w:rsid w:val="00A22F34"/>
    <w:rsid w:val="00A321D5"/>
    <w:rsid w:val="00A325D1"/>
    <w:rsid w:val="00A341D4"/>
    <w:rsid w:val="00A40D67"/>
    <w:rsid w:val="00A4162C"/>
    <w:rsid w:val="00A432BB"/>
    <w:rsid w:val="00A439A2"/>
    <w:rsid w:val="00A45013"/>
    <w:rsid w:val="00A6026E"/>
    <w:rsid w:val="00A65A35"/>
    <w:rsid w:val="00A735B2"/>
    <w:rsid w:val="00A73715"/>
    <w:rsid w:val="00A817EF"/>
    <w:rsid w:val="00A829F5"/>
    <w:rsid w:val="00A8389A"/>
    <w:rsid w:val="00A83A39"/>
    <w:rsid w:val="00A94248"/>
    <w:rsid w:val="00A961FD"/>
    <w:rsid w:val="00A97450"/>
    <w:rsid w:val="00AA25F6"/>
    <w:rsid w:val="00AB4E62"/>
    <w:rsid w:val="00AB59FB"/>
    <w:rsid w:val="00AC4481"/>
    <w:rsid w:val="00AD570A"/>
    <w:rsid w:val="00AD5B63"/>
    <w:rsid w:val="00AE50E4"/>
    <w:rsid w:val="00AE5ABB"/>
    <w:rsid w:val="00AE5D87"/>
    <w:rsid w:val="00AF3C7D"/>
    <w:rsid w:val="00AF4506"/>
    <w:rsid w:val="00B005C6"/>
    <w:rsid w:val="00B01563"/>
    <w:rsid w:val="00B10EFB"/>
    <w:rsid w:val="00B126C1"/>
    <w:rsid w:val="00B13253"/>
    <w:rsid w:val="00B2007A"/>
    <w:rsid w:val="00B20AD2"/>
    <w:rsid w:val="00B238E9"/>
    <w:rsid w:val="00B252E1"/>
    <w:rsid w:val="00B25410"/>
    <w:rsid w:val="00B32E55"/>
    <w:rsid w:val="00B348A8"/>
    <w:rsid w:val="00B435A1"/>
    <w:rsid w:val="00B46151"/>
    <w:rsid w:val="00B5239A"/>
    <w:rsid w:val="00B5586C"/>
    <w:rsid w:val="00B563EB"/>
    <w:rsid w:val="00B61D9F"/>
    <w:rsid w:val="00B644A6"/>
    <w:rsid w:val="00B76C54"/>
    <w:rsid w:val="00B80D02"/>
    <w:rsid w:val="00B863B1"/>
    <w:rsid w:val="00B93401"/>
    <w:rsid w:val="00BA2D21"/>
    <w:rsid w:val="00BA65A4"/>
    <w:rsid w:val="00BB39AB"/>
    <w:rsid w:val="00BD31F2"/>
    <w:rsid w:val="00BD4B8A"/>
    <w:rsid w:val="00BE2A9D"/>
    <w:rsid w:val="00BE64DC"/>
    <w:rsid w:val="00BE6B39"/>
    <w:rsid w:val="00BE6BF3"/>
    <w:rsid w:val="00BE6FE9"/>
    <w:rsid w:val="00BF0B8B"/>
    <w:rsid w:val="00BF295E"/>
    <w:rsid w:val="00BF473C"/>
    <w:rsid w:val="00BF5636"/>
    <w:rsid w:val="00C10CE9"/>
    <w:rsid w:val="00C14623"/>
    <w:rsid w:val="00C150DA"/>
    <w:rsid w:val="00C160DD"/>
    <w:rsid w:val="00C21EEF"/>
    <w:rsid w:val="00C22F00"/>
    <w:rsid w:val="00C246F3"/>
    <w:rsid w:val="00C318E0"/>
    <w:rsid w:val="00C34375"/>
    <w:rsid w:val="00C43093"/>
    <w:rsid w:val="00C4399B"/>
    <w:rsid w:val="00C5056F"/>
    <w:rsid w:val="00C535C8"/>
    <w:rsid w:val="00C53EE1"/>
    <w:rsid w:val="00C70AD4"/>
    <w:rsid w:val="00C71B01"/>
    <w:rsid w:val="00C72040"/>
    <w:rsid w:val="00C80D37"/>
    <w:rsid w:val="00C81528"/>
    <w:rsid w:val="00C84061"/>
    <w:rsid w:val="00C90DE9"/>
    <w:rsid w:val="00C97D6B"/>
    <w:rsid w:val="00CA06A5"/>
    <w:rsid w:val="00CA164F"/>
    <w:rsid w:val="00CA20D0"/>
    <w:rsid w:val="00CA4D35"/>
    <w:rsid w:val="00CA4FF2"/>
    <w:rsid w:val="00CB31AA"/>
    <w:rsid w:val="00CD3BED"/>
    <w:rsid w:val="00CD738B"/>
    <w:rsid w:val="00CE06F8"/>
    <w:rsid w:val="00CE6292"/>
    <w:rsid w:val="00CE6906"/>
    <w:rsid w:val="00CF4C4C"/>
    <w:rsid w:val="00D05B0F"/>
    <w:rsid w:val="00D11434"/>
    <w:rsid w:val="00D1165C"/>
    <w:rsid w:val="00D14D38"/>
    <w:rsid w:val="00D2312E"/>
    <w:rsid w:val="00D2405B"/>
    <w:rsid w:val="00D252A2"/>
    <w:rsid w:val="00D259F2"/>
    <w:rsid w:val="00D329DD"/>
    <w:rsid w:val="00D346C5"/>
    <w:rsid w:val="00D35424"/>
    <w:rsid w:val="00D47E5A"/>
    <w:rsid w:val="00D55366"/>
    <w:rsid w:val="00D60656"/>
    <w:rsid w:val="00D60B6B"/>
    <w:rsid w:val="00D60C02"/>
    <w:rsid w:val="00D612F0"/>
    <w:rsid w:val="00D62315"/>
    <w:rsid w:val="00D62447"/>
    <w:rsid w:val="00D65F85"/>
    <w:rsid w:val="00D73193"/>
    <w:rsid w:val="00D73B41"/>
    <w:rsid w:val="00D77418"/>
    <w:rsid w:val="00D80549"/>
    <w:rsid w:val="00D8163A"/>
    <w:rsid w:val="00D83967"/>
    <w:rsid w:val="00D839F8"/>
    <w:rsid w:val="00D908DD"/>
    <w:rsid w:val="00DA12B9"/>
    <w:rsid w:val="00DA40E6"/>
    <w:rsid w:val="00DA5725"/>
    <w:rsid w:val="00DB0C62"/>
    <w:rsid w:val="00DB2447"/>
    <w:rsid w:val="00DB4A21"/>
    <w:rsid w:val="00DB6DAA"/>
    <w:rsid w:val="00DB7E96"/>
    <w:rsid w:val="00DC1DC2"/>
    <w:rsid w:val="00DC4441"/>
    <w:rsid w:val="00DC5024"/>
    <w:rsid w:val="00DF59B6"/>
    <w:rsid w:val="00E01249"/>
    <w:rsid w:val="00E04980"/>
    <w:rsid w:val="00E04F5E"/>
    <w:rsid w:val="00E14185"/>
    <w:rsid w:val="00E14D23"/>
    <w:rsid w:val="00E15826"/>
    <w:rsid w:val="00E22D3C"/>
    <w:rsid w:val="00E2388B"/>
    <w:rsid w:val="00E238CD"/>
    <w:rsid w:val="00E279D9"/>
    <w:rsid w:val="00E34AF9"/>
    <w:rsid w:val="00E40308"/>
    <w:rsid w:val="00E40961"/>
    <w:rsid w:val="00E43CCA"/>
    <w:rsid w:val="00E44935"/>
    <w:rsid w:val="00E4618A"/>
    <w:rsid w:val="00E5361E"/>
    <w:rsid w:val="00E74566"/>
    <w:rsid w:val="00E774D0"/>
    <w:rsid w:val="00E80F70"/>
    <w:rsid w:val="00E82290"/>
    <w:rsid w:val="00E86A9D"/>
    <w:rsid w:val="00E90C96"/>
    <w:rsid w:val="00E94D4C"/>
    <w:rsid w:val="00E96F9B"/>
    <w:rsid w:val="00EA0671"/>
    <w:rsid w:val="00EA4B50"/>
    <w:rsid w:val="00EB66F4"/>
    <w:rsid w:val="00EC7858"/>
    <w:rsid w:val="00ED5E50"/>
    <w:rsid w:val="00EE6E97"/>
    <w:rsid w:val="00EF3675"/>
    <w:rsid w:val="00EF5242"/>
    <w:rsid w:val="00F00336"/>
    <w:rsid w:val="00F06FF5"/>
    <w:rsid w:val="00F07FB0"/>
    <w:rsid w:val="00F143DE"/>
    <w:rsid w:val="00F17723"/>
    <w:rsid w:val="00F21EE5"/>
    <w:rsid w:val="00F35942"/>
    <w:rsid w:val="00F42119"/>
    <w:rsid w:val="00F4221C"/>
    <w:rsid w:val="00F539C1"/>
    <w:rsid w:val="00F542A9"/>
    <w:rsid w:val="00F54451"/>
    <w:rsid w:val="00F62C96"/>
    <w:rsid w:val="00F6356F"/>
    <w:rsid w:val="00F80887"/>
    <w:rsid w:val="00F92EF2"/>
    <w:rsid w:val="00FB2ED3"/>
    <w:rsid w:val="00FC2785"/>
    <w:rsid w:val="00FC3E3A"/>
    <w:rsid w:val="00FC4DC4"/>
    <w:rsid w:val="00FD01F4"/>
    <w:rsid w:val="00FD1F5F"/>
    <w:rsid w:val="00FD334A"/>
    <w:rsid w:val="00FE126D"/>
    <w:rsid w:val="00FE7790"/>
    <w:rsid w:val="00FF38A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F3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0B4B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Nadpis2Char"/>
    <w:uiPriority w:val="9"/>
    <w:semiHidden/>
    <w:unhideWhenUsed/>
    <w:qFormat/>
    <w:rsid w:val="002E0F39"/>
    <w:pPr>
      <w:keepNext/>
      <w:ind w:left="4500" w:firstLine="456"/>
      <w:jc w:val="both"/>
      <w:outlineLvl w:val="1"/>
    </w:pPr>
    <w:rPr>
      <w:b/>
      <w:bCs/>
      <w:lang w:eastAsia="en-US"/>
    </w:rPr>
  </w:style>
  <w:style w:type="paragraph" w:styleId="Heading3">
    <w:name w:val="heading 3"/>
    <w:basedOn w:val="Normal"/>
    <w:next w:val="Normal"/>
    <w:link w:val="Nadpis3Char"/>
    <w:uiPriority w:val="9"/>
    <w:semiHidden/>
    <w:unhideWhenUsed/>
    <w:qFormat/>
    <w:rsid w:val="002E0F39"/>
    <w:pPr>
      <w:keepNext/>
      <w:keepLines/>
      <w:spacing w:before="200"/>
      <w:jc w:val="left"/>
      <w:outlineLvl w:val="2"/>
    </w:pPr>
    <w:rPr>
      <w:rFonts w:asciiTheme="majorHAnsi" w:eastAsiaTheme="majorEastAsia" w:hAnsiTheme="majorHAnsi"/>
      <w:b/>
      <w:bCs/>
      <w:color w:val="4F81BD" w:themeColor="accent1" w:themeShade="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0B4B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2Char">
    <w:name w:val="Nadpis 2 Char"/>
    <w:basedOn w:val="DefaultParagraphFont"/>
    <w:link w:val="Heading2"/>
    <w:uiPriority w:val="9"/>
    <w:semiHidden/>
    <w:locked/>
    <w:rsid w:val="002E0F39"/>
    <w:rPr>
      <w:rFonts w:ascii="Times New Roman" w:hAnsi="Times New Roman" w:cs="Times New Roman"/>
      <w:b/>
      <w:bCs/>
      <w:sz w:val="24"/>
      <w:szCs w:val="24"/>
      <w:rtl w:val="0"/>
      <w:cs w:val="0"/>
    </w:rPr>
  </w:style>
  <w:style w:type="character" w:customStyle="1" w:styleId="Nadpis3Char">
    <w:name w:val="Nadpis 3 Char"/>
    <w:basedOn w:val="DefaultParagraphFont"/>
    <w:link w:val="Heading3"/>
    <w:uiPriority w:val="9"/>
    <w:semiHidden/>
    <w:locked/>
    <w:rsid w:val="002E0F39"/>
    <w:rPr>
      <w:rFonts w:asciiTheme="majorHAnsi" w:eastAsiaTheme="majorEastAsia" w:hAnsiTheme="majorHAnsi" w:cs="Times New Roman"/>
      <w:b/>
      <w:bCs/>
      <w:color w:val="4F81BD" w:themeColor="accent1" w:themeShade="FF"/>
      <w:sz w:val="24"/>
      <w:szCs w:val="24"/>
      <w:rtl w:val="0"/>
      <w:cs w:val="0"/>
      <w:lang w:val="x-none" w:eastAsia="sk-SK"/>
    </w:rPr>
  </w:style>
  <w:style w:type="paragraph" w:styleId="BodyText">
    <w:name w:val="Body Text"/>
    <w:basedOn w:val="Normal"/>
    <w:link w:val="ZkladntextChar"/>
    <w:uiPriority w:val="99"/>
    <w:unhideWhenUsed/>
    <w:rsid w:val="002E0F39"/>
    <w:pPr>
      <w:jc w:val="both"/>
    </w:pPr>
  </w:style>
  <w:style w:type="character" w:customStyle="1" w:styleId="ZkladntextChar">
    <w:name w:val="Základný text Char"/>
    <w:basedOn w:val="DefaultParagraphFont"/>
    <w:link w:val="BodyText"/>
    <w:uiPriority w:val="99"/>
    <w:locked/>
    <w:rsid w:val="002E0F39"/>
    <w:rPr>
      <w:rFonts w:ascii="Times New Roman" w:hAnsi="Times New Roman" w:cs="Times New Roman"/>
      <w:sz w:val="24"/>
      <w:szCs w:val="24"/>
      <w:rtl w:val="0"/>
      <w:cs w:val="0"/>
      <w:lang w:val="x-none" w:eastAsia="sk-SK"/>
    </w:rPr>
  </w:style>
  <w:style w:type="paragraph" w:styleId="Header">
    <w:name w:val="header"/>
    <w:basedOn w:val="Normal"/>
    <w:link w:val="HlavikaChar"/>
    <w:uiPriority w:val="99"/>
    <w:unhideWhenUsed/>
    <w:rsid w:val="002E0F39"/>
    <w:pPr>
      <w:tabs>
        <w:tab w:val="center" w:pos="4536"/>
        <w:tab w:val="right" w:pos="9072"/>
      </w:tabs>
      <w:jc w:val="left"/>
    </w:pPr>
  </w:style>
  <w:style w:type="character" w:customStyle="1" w:styleId="HlavikaChar">
    <w:name w:val="Hlavička Char"/>
    <w:basedOn w:val="DefaultParagraphFont"/>
    <w:link w:val="Header"/>
    <w:uiPriority w:val="99"/>
    <w:locked/>
    <w:rsid w:val="002E0F39"/>
    <w:rPr>
      <w:rFonts w:ascii="Times New Roman" w:hAnsi="Times New Roman" w:cs="Times New Roman"/>
      <w:sz w:val="24"/>
      <w:szCs w:val="24"/>
      <w:rtl w:val="0"/>
      <w:cs w:val="0"/>
      <w:lang w:val="x-none" w:eastAsia="sk-SK"/>
    </w:rPr>
  </w:style>
  <w:style w:type="paragraph" w:styleId="ListParagraph">
    <w:name w:val="List Paragraph"/>
    <w:aliases w:val="Odsek,Odsek zoznamu1,Odsek zoznamu2,body"/>
    <w:basedOn w:val="Normal"/>
    <w:link w:val="OdsekzoznamuChar"/>
    <w:uiPriority w:val="34"/>
    <w:qFormat/>
    <w:rsid w:val="002E0F39"/>
    <w:pPr>
      <w:ind w:left="720"/>
      <w:contextualSpacing/>
      <w:jc w:val="left"/>
    </w:pPr>
  </w:style>
  <w:style w:type="character" w:styleId="Emphasis">
    <w:name w:val="Emphasis"/>
    <w:basedOn w:val="DefaultParagraphFont"/>
    <w:uiPriority w:val="20"/>
    <w:qFormat/>
    <w:rsid w:val="0082154D"/>
    <w:rPr>
      <w:rFonts w:ascii="Times New Roman" w:hAnsi="Times New Roman" w:cs="Times New Roman"/>
      <w:i/>
      <w:iCs/>
      <w:rtl w:val="0"/>
      <w:cs w:val="0"/>
    </w:rPr>
  </w:style>
  <w:style w:type="paragraph" w:styleId="Footer">
    <w:name w:val="footer"/>
    <w:basedOn w:val="Normal"/>
    <w:link w:val="PtaChar"/>
    <w:uiPriority w:val="99"/>
    <w:unhideWhenUsed/>
    <w:rsid w:val="002E0F39"/>
    <w:pPr>
      <w:tabs>
        <w:tab w:val="center" w:pos="4536"/>
        <w:tab w:val="right" w:pos="9072"/>
      </w:tabs>
      <w:jc w:val="left"/>
    </w:pPr>
  </w:style>
  <w:style w:type="character" w:customStyle="1" w:styleId="PtaChar">
    <w:name w:val="Päta Char"/>
    <w:basedOn w:val="DefaultParagraphFont"/>
    <w:link w:val="Footer"/>
    <w:uiPriority w:val="99"/>
    <w:locked/>
    <w:rsid w:val="002E0F39"/>
    <w:rPr>
      <w:rFonts w:ascii="Times New Roman" w:hAnsi="Times New Roman" w:cs="Times New Roman"/>
      <w:sz w:val="24"/>
      <w:szCs w:val="24"/>
      <w:rtl w:val="0"/>
      <w:cs w:val="0"/>
      <w:lang w:val="x-none" w:eastAsia="sk-SK"/>
    </w:rPr>
  </w:style>
  <w:style w:type="paragraph" w:customStyle="1" w:styleId="TxBrp9">
    <w:name w:val="TxBr_p9"/>
    <w:basedOn w:val="Normal"/>
    <w:rsid w:val="008549D2"/>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al"/>
    <w:rsid w:val="00A325D1"/>
    <w:pPr>
      <w:widowControl w:val="0"/>
      <w:tabs>
        <w:tab w:val="left" w:pos="1020"/>
      </w:tabs>
      <w:autoSpaceDE w:val="0"/>
      <w:autoSpaceDN w:val="0"/>
      <w:adjustRightInd w:val="0"/>
      <w:spacing w:line="240" w:lineRule="atLeast"/>
      <w:ind w:left="346"/>
      <w:jc w:val="both"/>
    </w:pPr>
    <w:rPr>
      <w:sz w:val="20"/>
      <w:lang w:val="en-US"/>
    </w:rPr>
  </w:style>
  <w:style w:type="paragraph" w:styleId="BodyText2">
    <w:name w:val="Body Text 2"/>
    <w:basedOn w:val="Normal"/>
    <w:link w:val="Zkladntext2Char"/>
    <w:uiPriority w:val="99"/>
    <w:semiHidden/>
    <w:unhideWhenUsed/>
    <w:rsid w:val="000B4B0D"/>
    <w:pPr>
      <w:spacing w:after="120" w:line="480" w:lineRule="auto"/>
      <w:jc w:val="left"/>
    </w:pPr>
  </w:style>
  <w:style w:type="character" w:customStyle="1" w:styleId="Zkladntext2Char">
    <w:name w:val="Základný text 2 Char"/>
    <w:basedOn w:val="DefaultParagraphFont"/>
    <w:link w:val="BodyText2"/>
    <w:uiPriority w:val="99"/>
    <w:semiHidden/>
    <w:locked/>
    <w:rsid w:val="000B4B0D"/>
    <w:rPr>
      <w:rFonts w:ascii="Times New Roman" w:hAnsi="Times New Roman" w:cs="Times New Roman"/>
      <w:sz w:val="24"/>
      <w:szCs w:val="24"/>
      <w:rtl w:val="0"/>
      <w:cs w:val="0"/>
      <w:lang w:val="x-none" w:eastAsia="sk-SK"/>
    </w:rPr>
  </w:style>
  <w:style w:type="character" w:styleId="Hyperlink">
    <w:name w:val="Hyperlink"/>
    <w:basedOn w:val="DefaultParagraphFont"/>
    <w:uiPriority w:val="99"/>
    <w:semiHidden/>
    <w:unhideWhenUsed/>
    <w:rsid w:val="00316036"/>
    <w:rPr>
      <w:rFonts w:cs="Times New Roman"/>
      <w:color w:val="0000FF"/>
      <w:u w:val="single"/>
      <w:rtl w:val="0"/>
      <w:cs w:val="0"/>
    </w:rPr>
  </w:style>
  <w:style w:type="paragraph" w:styleId="BodyTextIndent2">
    <w:name w:val="Body Text Indent 2"/>
    <w:basedOn w:val="Normal"/>
    <w:link w:val="Zarkazkladnhotextu2Char"/>
    <w:uiPriority w:val="99"/>
    <w:semiHidden/>
    <w:unhideWhenUsed/>
    <w:rsid w:val="000B4B0D"/>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sid w:val="000B4B0D"/>
    <w:rPr>
      <w:rFonts w:ascii="Times New Roman" w:hAnsi="Times New Roman" w:cs="Times New Roman"/>
      <w:sz w:val="24"/>
      <w:szCs w:val="24"/>
      <w:rtl w:val="0"/>
      <w:cs w:val="0"/>
      <w:lang w:val="x-none" w:eastAsia="sk-SK"/>
    </w:rPr>
  </w:style>
  <w:style w:type="paragraph" w:styleId="BalloonText">
    <w:name w:val="Balloon Text"/>
    <w:basedOn w:val="Normal"/>
    <w:link w:val="TextbublinyChar"/>
    <w:uiPriority w:val="99"/>
    <w:semiHidden/>
    <w:unhideWhenUsed/>
    <w:rsid w:val="006A3FC4"/>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6A3FC4"/>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E774D0"/>
    <w:rPr>
      <w:rFonts w:ascii="Times New Roman" w:hAnsi="Times New Roman" w:cs="Times New Roman"/>
      <w:color w:val="000000"/>
      <w:rtl w:val="0"/>
      <w:cs w:val="0"/>
    </w:rPr>
  </w:style>
  <w:style w:type="character" w:customStyle="1" w:styleId="OdsekzoznamuChar">
    <w:name w:val="Odsek zoznamu Char"/>
    <w:aliases w:val="Odsek Char,Odsek zoznamu1 Char,Odsek zoznamu2 Char,body Char"/>
    <w:link w:val="ListParagraph"/>
    <w:uiPriority w:val="34"/>
    <w:locked/>
    <w:rsid w:val="00C70AD4"/>
    <w:rPr>
      <w:rFonts w:ascii="Times New Roman" w:hAnsi="Times New Roman" w:cs="Times New Roman"/>
      <w:sz w:val="24"/>
      <w:lang w:val="x-none" w:eastAsia="sk-SK"/>
    </w:rPr>
  </w:style>
  <w:style w:type="paragraph" w:styleId="NormalWeb">
    <w:name w:val="Normal (Web)"/>
    <w:basedOn w:val="Normal"/>
    <w:uiPriority w:val="99"/>
    <w:unhideWhenUsed/>
    <w:rsid w:val="001005EE"/>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001E6-3E53-4668-AFCC-4AB15CC18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10</TotalTime>
  <Pages>8</Pages>
  <Words>1860</Words>
  <Characters>10608</Characters>
  <Application>Microsoft Office Word</Application>
  <DocSecurity>0</DocSecurity>
  <Lines>0</Lines>
  <Paragraphs>0</Paragraphs>
  <ScaleCrop>false</ScaleCrop>
  <Company/>
  <LinksUpToDate>false</LinksUpToDate>
  <CharactersWithSpaces>12444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lujzinka</dc:creator>
  <cp:lastModifiedBy>Ebringerová, Viera</cp:lastModifiedBy>
  <cp:revision>4</cp:revision>
  <cp:lastPrinted>2018-10-12T09:27:00Z</cp:lastPrinted>
  <dcterms:created xsi:type="dcterms:W3CDTF">2018-10-11T16:32:00Z</dcterms:created>
  <dcterms:modified xsi:type="dcterms:W3CDTF">2018-10-12T09:28:00Z</dcterms:modified>
</cp:coreProperties>
</file>