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90" w:rsidRDefault="00E62B90" w:rsidP="00E62B90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E62B90" w:rsidRDefault="00E62B90" w:rsidP="00E62B90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E62B90" w:rsidRDefault="00E62B90" w:rsidP="00E62B90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58.  schôdza výboru</w:t>
      </w:r>
    </w:p>
    <w:p w:rsidR="00E62B90" w:rsidRDefault="00E62B90" w:rsidP="00E62B90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</w:t>
      </w:r>
      <w:r>
        <w:rPr>
          <w:szCs w:val="24"/>
          <w:lang w:eastAsia="sk-SK"/>
        </w:rPr>
        <w:t>CRD-15902018</w:t>
      </w:r>
    </w:p>
    <w:p w:rsidR="00E62B90" w:rsidRDefault="00E62B90" w:rsidP="00E62B90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152</w:t>
      </w:r>
    </w:p>
    <w:p w:rsidR="00E62B90" w:rsidRDefault="00E62B90" w:rsidP="00E62B90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E62B90" w:rsidRDefault="00E62B90" w:rsidP="00E62B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E62B90" w:rsidRDefault="00E62B90" w:rsidP="00E62B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E62B90" w:rsidRDefault="00E62B90" w:rsidP="00E62B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10. októbra 2018</w:t>
      </w:r>
    </w:p>
    <w:p w:rsidR="00E62B90" w:rsidRDefault="00E62B90" w:rsidP="00E62B90">
      <w:pPr>
        <w:spacing w:after="0" w:line="240" w:lineRule="auto"/>
        <w:jc w:val="center"/>
        <w:rPr>
          <w:szCs w:val="24"/>
          <w:lang w:eastAsia="sk-SK"/>
        </w:rPr>
      </w:pPr>
    </w:p>
    <w:p w:rsidR="00E62B90" w:rsidRPr="00E62B90" w:rsidRDefault="00E62B90" w:rsidP="00E62B90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 w:rsidRPr="00E62B90">
        <w:rPr>
          <w:szCs w:val="24"/>
          <w:lang w:eastAsia="sk-SK"/>
        </w:rPr>
        <w:t>Výbor Národnej rady Slovenskej republiky pre obranu a bezpečnosť prerokoval</w:t>
      </w:r>
      <w:r w:rsidRPr="00E62B90">
        <w:rPr>
          <w:rFonts w:cs="Arial"/>
          <w:noProof/>
          <w:szCs w:val="24"/>
        </w:rPr>
        <w:t xml:space="preserve"> </w:t>
      </w:r>
      <w:r>
        <w:rPr>
          <w:szCs w:val="24"/>
        </w:rPr>
        <w:t>n</w:t>
      </w:r>
      <w:r w:rsidRPr="00E62B90">
        <w:rPr>
          <w:szCs w:val="24"/>
        </w:rPr>
        <w:t xml:space="preserve">ávrh skupiny poslancov Národnej rady Slovenskej republiky na vydanie  zákona,  ktorým sa dopĺňa zákon č. 301/2005 Z. z. Trestný poriadok v znení neskorších predpisov </w:t>
      </w:r>
      <w:r w:rsidRPr="00E62B90">
        <w:rPr>
          <w:b/>
          <w:szCs w:val="24"/>
        </w:rPr>
        <w:t>(tlač 1099) – druhé čítanie</w:t>
      </w:r>
      <w:r>
        <w:rPr>
          <w:bCs/>
          <w:szCs w:val="24"/>
          <w:lang w:eastAsia="sk-SK"/>
        </w:rPr>
        <w:t xml:space="preserve"> a</w:t>
      </w:r>
    </w:p>
    <w:p w:rsidR="00E62B90" w:rsidRDefault="00E62B90" w:rsidP="00E62B90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E62B90" w:rsidRDefault="00E62B90" w:rsidP="00E62B90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E62B90" w:rsidRDefault="00E62B90" w:rsidP="00E62B90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E62B90" w:rsidRPr="00E62B90" w:rsidRDefault="00E62B90" w:rsidP="00E62B90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 w:rsidRPr="00E62B90">
        <w:rPr>
          <w:bCs/>
          <w:szCs w:val="24"/>
          <w:lang w:eastAsia="sk-SK"/>
        </w:rPr>
        <w:t>s</w:t>
      </w:r>
      <w:r w:rsidRPr="00E62B90">
        <w:rPr>
          <w:szCs w:val="24"/>
        </w:rPr>
        <w:t xml:space="preserve"> </w:t>
      </w:r>
      <w:r>
        <w:rPr>
          <w:szCs w:val="24"/>
        </w:rPr>
        <w:t>n</w:t>
      </w:r>
      <w:r w:rsidRPr="00E62B90">
        <w:rPr>
          <w:szCs w:val="24"/>
        </w:rPr>
        <w:t>ávrh</w:t>
      </w:r>
      <w:r>
        <w:rPr>
          <w:szCs w:val="24"/>
        </w:rPr>
        <w:t>om</w:t>
      </w:r>
      <w:r w:rsidRPr="00E62B90">
        <w:rPr>
          <w:szCs w:val="24"/>
        </w:rPr>
        <w:t xml:space="preserve"> skupiny poslancov Národnej rady Slovenskej republiky na vydanie  zákona,  ktorým sa dopĺňa zákon č. 301/2005 Z. z. Trestný poriadok v znení neskorších predpisov </w:t>
      </w:r>
      <w:r w:rsidRPr="00E62B90">
        <w:rPr>
          <w:b/>
          <w:szCs w:val="24"/>
        </w:rPr>
        <w:t>(tlač 1099) – druhé čítanie</w:t>
      </w:r>
      <w:r>
        <w:rPr>
          <w:rFonts w:cs="Arial"/>
          <w:b/>
          <w:szCs w:val="24"/>
        </w:rPr>
        <w:t>;</w:t>
      </w:r>
    </w:p>
    <w:p w:rsidR="00E62B90" w:rsidRDefault="00E62B90" w:rsidP="00E62B90">
      <w:pPr>
        <w:spacing w:after="0" w:line="240" w:lineRule="auto"/>
        <w:jc w:val="both"/>
        <w:rPr>
          <w:szCs w:val="24"/>
          <w:lang w:eastAsia="sk-SK"/>
        </w:rPr>
      </w:pPr>
    </w:p>
    <w:p w:rsidR="00E62B90" w:rsidRDefault="00E62B90" w:rsidP="00E62B90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E62B90" w:rsidRDefault="00E62B90" w:rsidP="00E62B90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Národnej rade Slovenskej republiky</w:t>
      </w:r>
    </w:p>
    <w:p w:rsidR="00E62B90" w:rsidRDefault="00E62B90" w:rsidP="00E62B90">
      <w:pPr>
        <w:spacing w:after="0" w:line="240" w:lineRule="auto"/>
        <w:jc w:val="both"/>
        <w:rPr>
          <w:szCs w:val="24"/>
          <w:lang w:eastAsia="sk-SK"/>
        </w:rPr>
      </w:pPr>
    </w:p>
    <w:p w:rsidR="00E62B90" w:rsidRPr="00E62B90" w:rsidRDefault="00E62B90" w:rsidP="00E62B90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     n</w:t>
      </w:r>
      <w:r w:rsidRPr="00E62B90">
        <w:rPr>
          <w:szCs w:val="24"/>
        </w:rPr>
        <w:t xml:space="preserve">ávrh skupiny poslancov Národnej rady Slovenskej republiky na vydanie  zákona,  ktorým sa dopĺňa zákon č. 301/2005 Z. z. Trestný poriadok v znení neskorších predpisov </w:t>
      </w:r>
      <w:r w:rsidRPr="00E62B90">
        <w:rPr>
          <w:b/>
          <w:szCs w:val="24"/>
        </w:rPr>
        <w:t>(tlač 1099) – druhé čítanie</w:t>
      </w:r>
      <w:r>
        <w:rPr>
          <w:bCs/>
          <w:szCs w:val="24"/>
          <w:lang w:eastAsia="sk-SK"/>
        </w:rPr>
        <w:t xml:space="preserve"> </w:t>
      </w:r>
      <w:r>
        <w:rPr>
          <w:rFonts w:cs="Arial"/>
          <w:szCs w:val="24"/>
        </w:rPr>
        <w:t>schváliť;</w:t>
      </w:r>
    </w:p>
    <w:p w:rsidR="00E62B90" w:rsidRDefault="00E62B90" w:rsidP="00E62B90">
      <w:pPr>
        <w:spacing w:after="0" w:line="240" w:lineRule="auto"/>
        <w:jc w:val="both"/>
        <w:rPr>
          <w:szCs w:val="24"/>
          <w:lang w:eastAsia="sk-SK"/>
        </w:rPr>
      </w:pPr>
    </w:p>
    <w:p w:rsidR="00E62B90" w:rsidRDefault="00E62B90" w:rsidP="00E62B90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>
        <w:rPr>
          <w:b/>
          <w:bCs/>
          <w:sz w:val="28"/>
          <w:szCs w:val="24"/>
          <w:lang w:eastAsia="sk-SK"/>
        </w:rPr>
        <w:t>C. ukladá</w:t>
      </w:r>
    </w:p>
    <w:p w:rsidR="00E62B90" w:rsidRDefault="00E62B90" w:rsidP="00E62B90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 </w:t>
      </w:r>
      <w:r>
        <w:rPr>
          <w:szCs w:val="24"/>
          <w:lang w:eastAsia="sk-SK"/>
        </w:rPr>
        <w:t>predsedovi výboru</w:t>
      </w:r>
    </w:p>
    <w:p w:rsidR="00E62B90" w:rsidRDefault="00E62B90" w:rsidP="00E62B90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informovať gestorský Ústavnoprávny výbor Národnej rady Slovenskej republiky o výsledku prerokovania uvedeného návrhu zákona vo výbore. </w:t>
      </w:r>
    </w:p>
    <w:p w:rsidR="00E62B90" w:rsidRDefault="00E62B90" w:rsidP="00E62B90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253350" w:rsidRDefault="00253350" w:rsidP="00E62B90">
      <w:pPr>
        <w:spacing w:after="0" w:line="240" w:lineRule="auto"/>
        <w:ind w:firstLine="708"/>
        <w:jc w:val="both"/>
        <w:rPr>
          <w:szCs w:val="24"/>
          <w:lang w:eastAsia="sk-SK"/>
        </w:rPr>
      </w:pPr>
      <w:bookmarkStart w:id="0" w:name="_GoBack"/>
      <w:bookmarkEnd w:id="0"/>
    </w:p>
    <w:p w:rsidR="00E62B90" w:rsidRDefault="00E62B90" w:rsidP="00E62B90">
      <w:pPr>
        <w:spacing w:after="0" w:line="240" w:lineRule="auto"/>
        <w:jc w:val="both"/>
        <w:rPr>
          <w:szCs w:val="24"/>
          <w:lang w:eastAsia="sk-SK"/>
        </w:rPr>
      </w:pPr>
    </w:p>
    <w:p w:rsidR="00E62B90" w:rsidRDefault="00E62B90" w:rsidP="00E62B90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</w:t>
      </w:r>
      <w:r>
        <w:rPr>
          <w:b/>
          <w:i/>
          <w:sz w:val="28"/>
          <w:szCs w:val="28"/>
          <w:lang w:eastAsia="sk-SK"/>
        </w:rPr>
        <w:t xml:space="preserve">Anton </w:t>
      </w:r>
      <w:proofErr w:type="spellStart"/>
      <w:r>
        <w:rPr>
          <w:b/>
          <w:i/>
          <w:sz w:val="28"/>
          <w:szCs w:val="28"/>
          <w:lang w:eastAsia="sk-SK"/>
        </w:rPr>
        <w:t>HRNKO</w:t>
      </w:r>
      <w:proofErr w:type="spellEnd"/>
    </w:p>
    <w:p w:rsidR="00E62B90" w:rsidRDefault="00E62B90" w:rsidP="00E62B90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E62B90" w:rsidRDefault="00E62B90" w:rsidP="00E62B90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Jozef BUČEK</w:t>
      </w:r>
    </w:p>
    <w:p w:rsidR="00E62B90" w:rsidRDefault="00E62B90" w:rsidP="00E62B90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E62B90" w:rsidRDefault="00E62B90" w:rsidP="00E62B90">
      <w:pPr>
        <w:spacing w:after="0" w:line="240" w:lineRule="auto"/>
        <w:rPr>
          <w:sz w:val="22"/>
          <w:lang w:eastAsia="sk-SK"/>
        </w:rPr>
      </w:pPr>
    </w:p>
    <w:p w:rsidR="00E62B90" w:rsidRDefault="00E62B90" w:rsidP="00E62B90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E62B90" w:rsidRDefault="00E62B90" w:rsidP="00E62B90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 xml:space="preserve">Milan </w:t>
      </w:r>
      <w:proofErr w:type="spellStart"/>
      <w:r>
        <w:rPr>
          <w:b/>
          <w:i/>
          <w:sz w:val="28"/>
          <w:szCs w:val="28"/>
          <w:lang w:eastAsia="sk-SK"/>
        </w:rPr>
        <w:t>LAURENČÍK</w:t>
      </w:r>
      <w:proofErr w:type="spellEnd"/>
    </w:p>
    <w:p w:rsidR="00E62B90" w:rsidRDefault="00E62B90" w:rsidP="00E62B90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E62B90" w:rsidRDefault="00E62B90" w:rsidP="00E62B90">
      <w:pPr>
        <w:spacing w:after="0" w:line="240" w:lineRule="auto"/>
        <w:rPr>
          <w:sz w:val="22"/>
          <w:lang w:eastAsia="sk-SK"/>
        </w:rPr>
      </w:pPr>
    </w:p>
    <w:p w:rsidR="00E62B90" w:rsidRDefault="00E62B90" w:rsidP="00E62B90">
      <w:pPr>
        <w:spacing w:after="0" w:line="240" w:lineRule="auto"/>
        <w:rPr>
          <w:sz w:val="22"/>
          <w:lang w:eastAsia="sk-SK"/>
        </w:rPr>
      </w:pPr>
    </w:p>
    <w:p w:rsidR="00E62B90" w:rsidRDefault="00E62B90" w:rsidP="00E62B90">
      <w:pPr>
        <w:spacing w:after="0" w:line="240" w:lineRule="auto"/>
        <w:rPr>
          <w:sz w:val="22"/>
          <w:lang w:eastAsia="sk-SK"/>
        </w:rPr>
      </w:pPr>
    </w:p>
    <w:p w:rsidR="00E62B90" w:rsidRDefault="00E62B90" w:rsidP="00E62B90">
      <w:pPr>
        <w:spacing w:after="0" w:line="240" w:lineRule="auto"/>
        <w:rPr>
          <w:sz w:val="22"/>
          <w:lang w:eastAsia="sk-SK"/>
        </w:rPr>
      </w:pPr>
    </w:p>
    <w:p w:rsidR="00E62B90" w:rsidRDefault="00E62B90" w:rsidP="00E62B90">
      <w:pPr>
        <w:spacing w:after="0" w:line="240" w:lineRule="auto"/>
        <w:rPr>
          <w:sz w:val="22"/>
          <w:lang w:eastAsia="sk-SK"/>
        </w:rPr>
      </w:pPr>
    </w:p>
    <w:p w:rsidR="00E62B90" w:rsidRDefault="00E62B90" w:rsidP="00E62B90">
      <w:pPr>
        <w:spacing w:after="0" w:line="240" w:lineRule="auto"/>
        <w:rPr>
          <w:sz w:val="22"/>
          <w:lang w:eastAsia="sk-SK"/>
        </w:rPr>
      </w:pPr>
    </w:p>
    <w:p w:rsidR="00E62B90" w:rsidRDefault="00E62B90" w:rsidP="00E62B90">
      <w:pPr>
        <w:spacing w:after="0" w:line="240" w:lineRule="auto"/>
        <w:rPr>
          <w:sz w:val="22"/>
          <w:lang w:eastAsia="sk-SK"/>
        </w:rPr>
      </w:pPr>
    </w:p>
    <w:p w:rsidR="00E62B90" w:rsidRDefault="00E62B90" w:rsidP="00E62B90">
      <w:pPr>
        <w:spacing w:after="0" w:line="240" w:lineRule="auto"/>
        <w:rPr>
          <w:sz w:val="22"/>
          <w:lang w:eastAsia="sk-SK"/>
        </w:rPr>
      </w:pPr>
    </w:p>
    <w:p w:rsidR="00E62B90" w:rsidRDefault="00E62B90" w:rsidP="00E62B90"/>
    <w:p w:rsidR="00E62B90" w:rsidRDefault="00E62B90" w:rsidP="00E62B90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2222A"/>
    <w:multiLevelType w:val="hybridMultilevel"/>
    <w:tmpl w:val="E476FF5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90"/>
    <w:rsid w:val="00253350"/>
    <w:rsid w:val="007F51A4"/>
    <w:rsid w:val="00E6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9D07"/>
  <w15:chartTrackingRefBased/>
  <w15:docId w15:val="{FD992432-1DD9-4F9A-8C69-3AE99DC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B90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2B9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5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33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3</cp:revision>
  <cp:lastPrinted>2018-10-02T07:59:00Z</cp:lastPrinted>
  <dcterms:created xsi:type="dcterms:W3CDTF">2018-09-26T08:00:00Z</dcterms:created>
  <dcterms:modified xsi:type="dcterms:W3CDTF">2018-10-02T07:59:00Z</dcterms:modified>
</cp:coreProperties>
</file>