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83C01">
        <w:rPr>
          <w:sz w:val="22"/>
          <w:szCs w:val="22"/>
        </w:rPr>
        <w:t>1876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83C01">
      <w:pPr>
        <w:pStyle w:val="rozhodnutia"/>
      </w:pPr>
      <w:r>
        <w:t>1223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B83C01" w:rsidRDefault="00B83C01" w:rsidP="00B83C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83C01">
        <w:rPr>
          <w:rFonts w:cs="Arial"/>
          <w:szCs w:val="22"/>
        </w:rPr>
        <w:t>Karola GALEKA, Jany KIŠŠOVEJ, Anny ZEMANOVEJ a Renáty KAŠČÁKOVEJ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83C01">
        <w:rPr>
          <w:rFonts w:cs="Arial"/>
          <w:szCs w:val="22"/>
        </w:rPr>
        <w:t>zákon č. 251/2012 Z. z. o energetike a o zmene a doplnení niektorých zákonov v znení neskorších predpisov a ktorým sa mení a dopĺňa zákon č. 250/2012 Z. z. o regulácii v sieťových odvetviach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83C01">
        <w:rPr>
          <w:rFonts w:cs="Arial"/>
          <w:szCs w:val="22"/>
        </w:rPr>
        <w:t>1170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3C01">
        <w:rPr>
          <w:rFonts w:cs="Arial"/>
          <w:szCs w:val="22"/>
        </w:rPr>
        <w:br/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811F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811F5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811F5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811F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11F5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D387F"/>
    <w:rsid w:val="00992885"/>
    <w:rsid w:val="00AA3DED"/>
    <w:rsid w:val="00AB4082"/>
    <w:rsid w:val="00B1506F"/>
    <w:rsid w:val="00B20ACA"/>
    <w:rsid w:val="00B83C01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C962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2018-10-01T12:15:00Z</cp:lastPrinted>
  <dcterms:created xsi:type="dcterms:W3CDTF">2018-10-01T05:20:00Z</dcterms:created>
  <dcterms:modified xsi:type="dcterms:W3CDTF">2018-10-01T12:16:00Z</dcterms:modified>
</cp:coreProperties>
</file>