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712DF">
        <w:rPr>
          <w:sz w:val="22"/>
          <w:szCs w:val="22"/>
        </w:rPr>
        <w:t>1873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712DF">
      <w:pPr>
        <w:pStyle w:val="rozhodnutia"/>
      </w:pPr>
      <w:r>
        <w:t>1220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3712DF" w:rsidRDefault="003712DF" w:rsidP="003712D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1. októbra 2018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712DF">
        <w:rPr>
          <w:rFonts w:cs="Arial"/>
          <w:szCs w:val="22"/>
        </w:rPr>
        <w:t>Radoslava PAVELKU a Anny ZEMANOVEJ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3712DF">
        <w:rPr>
          <w:rFonts w:cs="Arial"/>
          <w:szCs w:val="22"/>
        </w:rPr>
        <w:t xml:space="preserve">zákon č. 313/2009 Z. z. o vinohradníctve a vinárstve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712DF">
        <w:rPr>
          <w:rFonts w:cs="Arial"/>
          <w:szCs w:val="22"/>
        </w:rPr>
        <w:t>1167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712DF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F2685">
        <w:rPr>
          <w:rFonts w:ascii="Arial" w:hAnsi="Arial" w:cs="Arial"/>
          <w:sz w:val="22"/>
          <w:szCs w:val="22"/>
        </w:rPr>
        <w:t xml:space="preserve"> a</w:t>
      </w:r>
    </w:p>
    <w:p w:rsidR="000F2685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0F2685"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RDefault="000F268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F2685">
        <w:rPr>
          <w:rFonts w:ascii="Arial" w:hAnsi="Arial" w:cs="Arial"/>
          <w:sz w:val="22"/>
          <w:szCs w:val="22"/>
        </w:rPr>
        <w:t>pôdohospodárstvo a životné prostredie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F268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0F2685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712DF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B143D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0AB9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2018-10-02T04:39:00Z</cp:lastPrinted>
  <dcterms:created xsi:type="dcterms:W3CDTF">2018-10-01T05:13:00Z</dcterms:created>
  <dcterms:modified xsi:type="dcterms:W3CDTF">2018-10-02T04:39:00Z</dcterms:modified>
</cp:coreProperties>
</file>