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FD17E2">
        <w:rPr>
          <w:sz w:val="22"/>
          <w:szCs w:val="22"/>
        </w:rPr>
        <w:t>1863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354B6A">
      <w:pPr>
        <w:pStyle w:val="rozhodnutia"/>
      </w:pPr>
      <w:r>
        <w:t>1192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354B6A" w:rsidRDefault="00354B6A" w:rsidP="00354B6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 1. októbra 2018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354B6A">
        <w:rPr>
          <w:rFonts w:cs="Arial"/>
          <w:noProof/>
          <w:sz w:val="22"/>
          <w:lang w:val="sk-SK"/>
        </w:rPr>
        <w:t>ktorým sa mení a dopĺňa zákon č. 321/2014 Z. z. o energetickej efektívnosti a o zmene a doplnení niektorých zákonov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354B6A">
        <w:rPr>
          <w:rFonts w:cs="Arial"/>
          <w:sz w:val="22"/>
          <w:lang w:val="sk-SK"/>
        </w:rPr>
        <w:t>1141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354B6A">
        <w:rPr>
          <w:rFonts w:cs="Arial"/>
          <w:sz w:val="22"/>
          <w:lang w:val="sk-SK"/>
        </w:rPr>
        <w:t>28.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FD17E2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D17E2">
        <w:rPr>
          <w:rFonts w:ascii="Arial" w:hAnsi="Arial" w:cs="Arial"/>
          <w:sz w:val="22"/>
          <w:szCs w:val="22"/>
        </w:rPr>
        <w:t>hospodárske záležitosti a</w:t>
      </w:r>
    </w:p>
    <w:p w:rsidR="00FD17E2" w:rsidRDefault="00FD17E2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CE0BFD" w:rsidRDefault="00FD17E2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FD17E2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AC6FEB" w:rsidRDefault="00AC6FEB" w:rsidP="00AC6F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B797C"/>
    <w:rsid w:val="00294C70"/>
    <w:rsid w:val="00321530"/>
    <w:rsid w:val="00324863"/>
    <w:rsid w:val="003259C0"/>
    <w:rsid w:val="00354B6A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46643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17E2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B66AB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FD1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FD1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2018-10-01T07:39:00Z</cp:lastPrinted>
  <dcterms:created xsi:type="dcterms:W3CDTF">2018-09-27T05:54:00Z</dcterms:created>
  <dcterms:modified xsi:type="dcterms:W3CDTF">2018-10-01T07:40:00Z</dcterms:modified>
</cp:coreProperties>
</file>