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F1740C">
        <w:rPr>
          <w:sz w:val="22"/>
          <w:szCs w:val="22"/>
        </w:rPr>
        <w:t>1854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693405">
      <w:pPr>
        <w:pStyle w:val="rozhodnutia"/>
      </w:pPr>
      <w:r>
        <w:t>1187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693405" w:rsidRDefault="00693405" w:rsidP="0069340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 1. októbra 2018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693405">
        <w:rPr>
          <w:rFonts w:cs="Arial"/>
          <w:noProof/>
          <w:sz w:val="22"/>
          <w:lang w:val="sk-SK"/>
        </w:rPr>
        <w:t xml:space="preserve"> o hazardných hrách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693405">
        <w:rPr>
          <w:rFonts w:cs="Arial"/>
          <w:sz w:val="22"/>
          <w:lang w:val="sk-SK"/>
        </w:rPr>
        <w:t>1136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93405">
        <w:rPr>
          <w:rFonts w:cs="Arial"/>
          <w:sz w:val="22"/>
          <w:lang w:val="sk-SK"/>
        </w:rPr>
        <w:t>28.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F1740C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1740C">
        <w:rPr>
          <w:rFonts w:ascii="Arial" w:hAnsi="Arial" w:cs="Arial"/>
          <w:sz w:val="22"/>
          <w:szCs w:val="22"/>
        </w:rPr>
        <w:t>verejnú správu a regionálny</w:t>
      </w:r>
    </w:p>
    <w:p w:rsidR="00CE0BFD" w:rsidRDefault="00F174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1740C">
        <w:rPr>
          <w:rFonts w:ascii="Arial" w:hAnsi="Arial" w:cs="Arial"/>
          <w:sz w:val="22"/>
        </w:rPr>
        <w:t>financie a rozpočet</w:t>
      </w:r>
      <w:bookmarkStart w:id="0" w:name="_GoBack"/>
      <w:bookmarkEnd w:id="0"/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C6FEB" w:rsidRDefault="00AC6FEB" w:rsidP="00AC6F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93405"/>
    <w:rsid w:val="006B015A"/>
    <w:rsid w:val="006D7042"/>
    <w:rsid w:val="00713F18"/>
    <w:rsid w:val="00723AE1"/>
    <w:rsid w:val="007668D2"/>
    <w:rsid w:val="00803DD5"/>
    <w:rsid w:val="00846643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1740C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C0332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F174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17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2018-10-01T07:19:00Z</cp:lastPrinted>
  <dcterms:created xsi:type="dcterms:W3CDTF">2018-09-27T05:46:00Z</dcterms:created>
  <dcterms:modified xsi:type="dcterms:W3CDTF">2018-10-01T07:21:00Z</dcterms:modified>
</cp:coreProperties>
</file>