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609" w:rsidRPr="00F72A46" w:rsidRDefault="00C65B78" w:rsidP="005C3609">
      <w:pPr>
        <w:jc w:val="center"/>
        <w:rPr>
          <w:rFonts w:ascii="Times New Roman" w:hAnsi="Times New Roman" w:cs="Times New Roman"/>
          <w:b/>
          <w:bCs/>
          <w:sz w:val="24"/>
          <w:szCs w:val="24"/>
        </w:rPr>
      </w:pPr>
      <w:bookmarkStart w:id="0" w:name="_GoBack"/>
      <w:bookmarkEnd w:id="0"/>
      <w:r w:rsidRPr="00F72A46">
        <w:rPr>
          <w:rFonts w:ascii="Times New Roman" w:hAnsi="Times New Roman" w:cs="Times New Roman"/>
          <w:b/>
          <w:bCs/>
          <w:sz w:val="24"/>
          <w:szCs w:val="24"/>
        </w:rPr>
        <w:t xml:space="preserve">Dôvodová správa </w:t>
      </w:r>
    </w:p>
    <w:p w:rsidR="005C3609" w:rsidRPr="00F72A46" w:rsidRDefault="00026499" w:rsidP="005C3609">
      <w:pPr>
        <w:jc w:val="center"/>
        <w:rPr>
          <w:rFonts w:ascii="Times New Roman" w:hAnsi="Times New Roman" w:cs="Times New Roman"/>
          <w:b/>
          <w:bCs/>
          <w:sz w:val="24"/>
          <w:szCs w:val="24"/>
        </w:rPr>
      </w:pPr>
    </w:p>
    <w:p w:rsidR="005C3609" w:rsidRPr="00F72A46" w:rsidRDefault="00C65B78" w:rsidP="005C3609">
      <w:pPr>
        <w:jc w:val="both"/>
        <w:rPr>
          <w:rFonts w:ascii="Times New Roman" w:hAnsi="Times New Roman" w:cs="Times New Roman"/>
          <w:b/>
          <w:bCs/>
          <w:sz w:val="24"/>
          <w:szCs w:val="24"/>
          <w:u w:val="single"/>
        </w:rPr>
      </w:pPr>
      <w:r w:rsidRPr="00F72A46">
        <w:rPr>
          <w:rFonts w:ascii="Times New Roman" w:hAnsi="Times New Roman" w:cs="Times New Roman"/>
          <w:b/>
          <w:bCs/>
          <w:sz w:val="24"/>
          <w:szCs w:val="24"/>
          <w:u w:val="single"/>
        </w:rPr>
        <w:t>A. Všeobecná časť</w:t>
      </w:r>
    </w:p>
    <w:p w:rsidR="005C3609" w:rsidRPr="00F72A46" w:rsidRDefault="00026499" w:rsidP="005C3609">
      <w:pPr>
        <w:jc w:val="both"/>
        <w:rPr>
          <w:rFonts w:ascii="Times New Roman" w:hAnsi="Times New Roman" w:cs="Times New Roman"/>
          <w:sz w:val="24"/>
          <w:szCs w:val="24"/>
        </w:rPr>
      </w:pPr>
    </w:p>
    <w:p w:rsidR="005C3609" w:rsidRPr="00F72A46" w:rsidRDefault="00C65B78" w:rsidP="005C3609">
      <w:pPr>
        <w:jc w:val="both"/>
        <w:rPr>
          <w:rFonts w:ascii="Times New Roman" w:hAnsi="Times New Roman" w:cs="Times New Roman"/>
          <w:sz w:val="24"/>
          <w:szCs w:val="24"/>
        </w:rPr>
      </w:pPr>
      <w:r w:rsidRPr="00F72A46">
        <w:rPr>
          <w:rFonts w:ascii="Times New Roman" w:hAnsi="Times New Roman" w:cs="Times New Roman"/>
          <w:sz w:val="24"/>
          <w:szCs w:val="24"/>
        </w:rPr>
        <w:t>Návrh zákona</w:t>
      </w:r>
      <w:r w:rsidR="00A4747B">
        <w:rPr>
          <w:rFonts w:ascii="Times New Roman" w:hAnsi="Times New Roman" w:cs="Times New Roman"/>
          <w:sz w:val="24"/>
          <w:szCs w:val="24"/>
        </w:rPr>
        <w:t>, ktorým sa dopĺňa zákon</w:t>
      </w:r>
      <w:r w:rsidRPr="00F72A46">
        <w:rPr>
          <w:rFonts w:ascii="Times New Roman" w:hAnsi="Times New Roman" w:cs="Times New Roman"/>
          <w:sz w:val="24"/>
          <w:szCs w:val="24"/>
        </w:rPr>
        <w:t xml:space="preserve"> o rokovacom poriadku Národnej rady Slovenskej republiky (NR SR)</w:t>
      </w:r>
      <w:r w:rsidR="00640C5A">
        <w:rPr>
          <w:rFonts w:ascii="Times New Roman" w:hAnsi="Times New Roman" w:cs="Times New Roman"/>
          <w:sz w:val="24"/>
          <w:szCs w:val="24"/>
        </w:rPr>
        <w:t>,</w:t>
      </w:r>
      <w:r w:rsidRPr="00F72A46">
        <w:rPr>
          <w:rFonts w:ascii="Times New Roman" w:hAnsi="Times New Roman" w:cs="Times New Roman"/>
          <w:sz w:val="24"/>
          <w:szCs w:val="24"/>
        </w:rPr>
        <w:t xml:space="preserve"> predkladajú poslanci NR SR Ondrej Dostál, Zuzana Zimenová, Milan Laurenčík a Martin Klus.</w:t>
      </w:r>
    </w:p>
    <w:p w:rsidR="00C62B1C" w:rsidRPr="00A4747B" w:rsidRDefault="00C65B78">
      <w:pPr>
        <w:jc w:val="both"/>
        <w:rPr>
          <w:rFonts w:ascii="Times New Roman" w:hAnsi="Times New Roman" w:cs="Times New Roman"/>
          <w:sz w:val="24"/>
          <w:szCs w:val="24"/>
        </w:rPr>
      </w:pPr>
      <w:r w:rsidRPr="00A4747B">
        <w:rPr>
          <w:rFonts w:ascii="Times New Roman" w:hAnsi="Times New Roman" w:cs="Times New Roman"/>
          <w:sz w:val="24"/>
          <w:szCs w:val="24"/>
        </w:rPr>
        <w:t>Navrhuje sa, aby v rámci inštitútu hodiny otázok boli prvé dve otázky na premiéra žrebované  spomedzi otázok, ktoré na danú hodinu otázok položili poslanci opozície. Ďalej sa navrhuje, aby člen</w:t>
      </w:r>
      <w:r w:rsidR="00A4747B">
        <w:rPr>
          <w:rFonts w:ascii="Times New Roman" w:hAnsi="Times New Roman" w:cs="Times New Roman"/>
          <w:sz w:val="24"/>
          <w:szCs w:val="24"/>
        </w:rPr>
        <w:t xml:space="preserve">ovia vlády boli povinní vopred </w:t>
      </w:r>
      <w:r w:rsidRPr="00A4747B">
        <w:rPr>
          <w:rFonts w:ascii="Times New Roman" w:hAnsi="Times New Roman" w:cs="Times New Roman"/>
          <w:sz w:val="24"/>
          <w:szCs w:val="24"/>
        </w:rPr>
        <w:t>informovať národnú radu o svojej prípadnej neprítomnosti na hodine otázok a aj o dôvodoch svojej neprítomnosti, a to tak, aby národná rada túto informáciu sprostredkovala poslancom parlamentu najneskôr dva dni pred hodinou otázok.</w:t>
      </w:r>
    </w:p>
    <w:p w:rsidR="00C62B1C" w:rsidRPr="00F72A46" w:rsidRDefault="00C65B78">
      <w:pPr>
        <w:jc w:val="both"/>
        <w:rPr>
          <w:rFonts w:ascii="Times New Roman" w:hAnsi="Times New Roman" w:cs="Times New Roman"/>
          <w:sz w:val="24"/>
          <w:szCs w:val="24"/>
        </w:rPr>
      </w:pPr>
      <w:r w:rsidRPr="00F72A46">
        <w:rPr>
          <w:rFonts w:ascii="Times New Roman" w:hAnsi="Times New Roman" w:cs="Times New Roman"/>
          <w:sz w:val="24"/>
          <w:szCs w:val="24"/>
        </w:rPr>
        <w:t xml:space="preserve">Podľa aktuálneho znenia zákona o rokovacom poriadku NR SR platí, že do programu každej riadnej schôdze parlamentu zvolanej podľa § 17 ods. 1 sa zaradí hodina otázok, v ktorej odpovedajú členovia vlády, generálny prokurátor a predseda najvyššieho kontrolného úradu na aktuálne otázky, najmä z ich pôsobnosti, a to na základe otázok, ktoré písomne položili poslanci do 12. hodiny dňa, ktorý predchádza dňu tohto bodu programu. Zároveň platí, že prvých 15 minút z hodiny otázok je venovaných otázkam položeným predsedovi vlády. </w:t>
      </w:r>
    </w:p>
    <w:p w:rsidR="00C62B1C" w:rsidRPr="00F72A46" w:rsidRDefault="00C65B78">
      <w:pPr>
        <w:jc w:val="both"/>
        <w:rPr>
          <w:rFonts w:ascii="Times New Roman" w:hAnsi="Times New Roman" w:cs="Times New Roman"/>
          <w:sz w:val="24"/>
          <w:szCs w:val="24"/>
        </w:rPr>
      </w:pPr>
      <w:r w:rsidRPr="00F72A46">
        <w:rPr>
          <w:rFonts w:ascii="Times New Roman" w:hAnsi="Times New Roman" w:cs="Times New Roman"/>
          <w:sz w:val="24"/>
          <w:szCs w:val="24"/>
        </w:rPr>
        <w:t xml:space="preserve">Inštitút hodiny otázok neraz predstavuje jediný možný spôsob, ako sa poslanci môžu verejne vo vzájomnej komunikácii dopytovať členov vlády a predsedu vlády na konkrétne aktuálne otázky.  Keďže ide o časovo jasne ohraničený inštitút, a zväčša nie je možné v rámci jednej hodiny odpovedať na všetky položené otázky, poradie otázok sa žrebuje. </w:t>
      </w:r>
      <w:r w:rsidR="00A4747B">
        <w:rPr>
          <w:rFonts w:ascii="Times New Roman" w:hAnsi="Times New Roman" w:cs="Times New Roman"/>
          <w:sz w:val="24"/>
          <w:szCs w:val="24"/>
        </w:rPr>
        <w:t>Často</w:t>
      </w:r>
      <w:r w:rsidRPr="00F72A46">
        <w:rPr>
          <w:rFonts w:ascii="Times New Roman" w:hAnsi="Times New Roman" w:cs="Times New Roman"/>
          <w:sz w:val="24"/>
          <w:szCs w:val="24"/>
        </w:rPr>
        <w:t xml:space="preserve"> sa tiež stáva, že sa skupina poslancov podporujúcich vládnu väčšinu dohodne na tom, že podá relatívne vysoký počet podobných až totožných otázok adresovaných predsedovi vlády. Logicky sa potom stáva, že otázky opozičných poslancov </w:t>
      </w:r>
      <w:r w:rsidR="00A64715">
        <w:rPr>
          <w:rFonts w:ascii="Times New Roman" w:hAnsi="Times New Roman" w:cs="Times New Roman"/>
          <w:sz w:val="24"/>
          <w:szCs w:val="24"/>
        </w:rPr>
        <w:t>nie sú zodpovedané</w:t>
      </w:r>
      <w:r w:rsidRPr="00F72A46">
        <w:rPr>
          <w:rFonts w:ascii="Times New Roman" w:hAnsi="Times New Roman" w:cs="Times New Roman"/>
          <w:sz w:val="24"/>
          <w:szCs w:val="24"/>
        </w:rPr>
        <w:t xml:space="preserve"> vôbec. Z povahy inštitútu hodiny otázok však nepriamo vyplýva, že v pluralitnej liberálnej demokracii by mal byť doménou najmä opozičných poslancov. Navrhuje sa preto, aby v rámci inštitútu hodiny otázok boli prvé dve otázky na premiéra žrebované  spomedzi otázok, ktoré na danú hodinu otázok položili poslanci opozície. </w:t>
      </w:r>
    </w:p>
    <w:p w:rsidR="00C62B1C" w:rsidRPr="00F72A46" w:rsidRDefault="00C65B78">
      <w:pPr>
        <w:jc w:val="both"/>
        <w:rPr>
          <w:rFonts w:ascii="Times New Roman" w:hAnsi="Times New Roman" w:cs="Times New Roman"/>
          <w:sz w:val="24"/>
          <w:szCs w:val="24"/>
        </w:rPr>
      </w:pPr>
      <w:r w:rsidRPr="00F72A46">
        <w:rPr>
          <w:rFonts w:ascii="Times New Roman" w:hAnsi="Times New Roman" w:cs="Times New Roman"/>
          <w:sz w:val="24"/>
          <w:szCs w:val="24"/>
        </w:rPr>
        <w:t>Pokiaľ ide o účasť členov vlády na hodine otázok, podľa aktuálneho znenia zákona o rokovacom poriadku platí, že na hodine otázok musia byť prítomní všetci členovia vlády. V skutočnosti sa však toto ustanovenie zákona nedodržiava, a na hodine otázok sú niektorí členovia vlády, na ktorých boli poslancami položené a vyžrebované otázky, zastupovaní inými členmi vlády. Tí tak v zastúpení neprítomného kolegu</w:t>
      </w:r>
      <w:r w:rsidR="00F72E5D">
        <w:rPr>
          <w:rFonts w:ascii="Times New Roman" w:hAnsi="Times New Roman" w:cs="Times New Roman"/>
          <w:sz w:val="24"/>
          <w:szCs w:val="24"/>
        </w:rPr>
        <w:t xml:space="preserve"> či kolegyne</w:t>
      </w:r>
      <w:r w:rsidRPr="00F72A46">
        <w:rPr>
          <w:rFonts w:ascii="Times New Roman" w:hAnsi="Times New Roman" w:cs="Times New Roman"/>
          <w:sz w:val="24"/>
          <w:szCs w:val="24"/>
        </w:rPr>
        <w:t xml:space="preserve"> prečítajú odpoveď poslancovi, ak je ten prítomný. Prítomný poslanec má síce možnosť podať na mieste doplňujúcu otázku, tento inštitút však zväčša stráca zmysel, ak na otázku odpovedá člen vlády zodpovedný za iný rezort. Preto sa navrhuje, aby členovia vlády boli povinní vopred informovať národnú radu o svojej prípadnej neprítomnosti na hodine otázok a aj o dôvodoch svojej neprítomnosti, </w:t>
      </w:r>
      <w:r w:rsidRPr="00F72A46">
        <w:rPr>
          <w:rFonts w:ascii="Times New Roman" w:hAnsi="Times New Roman" w:cs="Times New Roman"/>
          <w:sz w:val="24"/>
          <w:szCs w:val="24"/>
        </w:rPr>
        <w:lastRenderedPageBreak/>
        <w:t>a to tak, aby národná rada túto informáciu sprostredkovala poslancom parlamentu najneskôr dva dni pred hodinou otázok. Poslanci tak budú vopred vedieť nielen dôvod neprítomnosti príslušného ministra, ale budú sa tiež môcť rozhodnúť, či má zmysel klásť otázku na neprítomného člena vlády.</w:t>
      </w:r>
      <w:r w:rsidR="00A64715">
        <w:rPr>
          <w:rFonts w:ascii="Times New Roman" w:hAnsi="Times New Roman" w:cs="Times New Roman"/>
          <w:sz w:val="24"/>
          <w:szCs w:val="24"/>
        </w:rPr>
        <w:t xml:space="preserve"> </w:t>
      </w:r>
    </w:p>
    <w:p w:rsidR="00C62B1C" w:rsidRPr="00F72A46" w:rsidRDefault="00C65B78">
      <w:pPr>
        <w:jc w:val="both"/>
        <w:rPr>
          <w:rFonts w:ascii="Times New Roman" w:hAnsi="Times New Roman" w:cs="Times New Roman"/>
          <w:sz w:val="24"/>
          <w:szCs w:val="24"/>
        </w:rPr>
      </w:pPr>
      <w:r w:rsidRPr="00F72A46">
        <w:rPr>
          <w:rFonts w:ascii="Times New Roman" w:hAnsi="Times New Roman" w:cs="Times New Roman"/>
          <w:sz w:val="24"/>
          <w:szCs w:val="24"/>
        </w:rPr>
        <w:t xml:space="preserve">Návrh zákona nebude mať priamy dopad na verejné rozpočty, neprináša nárok na pracovné sily a nemá vplyv na zamestnanosť a tvorbu pracovných miest, na životné prostredie, ani na podnikateľské prostredie. </w:t>
      </w:r>
    </w:p>
    <w:p w:rsidR="00C62B1C" w:rsidRPr="00F72A46" w:rsidRDefault="00C65B78">
      <w:pPr>
        <w:jc w:val="both"/>
        <w:rPr>
          <w:rFonts w:ascii="Times New Roman" w:hAnsi="Times New Roman" w:cs="Times New Roman"/>
          <w:sz w:val="24"/>
          <w:szCs w:val="24"/>
        </w:rPr>
      </w:pPr>
      <w:r w:rsidRPr="00F72A46">
        <w:rPr>
          <w:rFonts w:ascii="Times New Roman" w:hAnsi="Times New Roman" w:cs="Times New Roman"/>
          <w:sz w:val="24"/>
          <w:szCs w:val="24"/>
        </w:rPr>
        <w:t xml:space="preserve">Návrh zákona je v  súlade s  Ústavou Slovenskej republiky, jej zákonmi a medzinárodnými zmluvami, ktorými je Slovenská republika viazaná. </w:t>
      </w:r>
    </w:p>
    <w:p w:rsidR="005C3609" w:rsidRPr="00F72A46" w:rsidRDefault="00C65B78" w:rsidP="005C3609">
      <w:pPr>
        <w:jc w:val="both"/>
        <w:rPr>
          <w:rFonts w:ascii="Times New Roman" w:hAnsi="Times New Roman" w:cs="Times New Roman"/>
          <w:b/>
          <w:bCs/>
          <w:sz w:val="24"/>
          <w:szCs w:val="24"/>
        </w:rPr>
      </w:pPr>
      <w:r w:rsidRPr="00F72A46">
        <w:rPr>
          <w:rFonts w:ascii="Times New Roman" w:hAnsi="Times New Roman" w:cs="Times New Roman"/>
          <w:sz w:val="24"/>
          <w:szCs w:val="24"/>
        </w:rPr>
        <w:br w:type="page"/>
      </w:r>
    </w:p>
    <w:p w:rsidR="005C3609" w:rsidRPr="00F72A46" w:rsidRDefault="00C65B78" w:rsidP="00A4747B">
      <w:pPr>
        <w:spacing w:after="0"/>
        <w:jc w:val="center"/>
        <w:rPr>
          <w:rFonts w:ascii="Times New Roman" w:hAnsi="Times New Roman" w:cs="Times New Roman"/>
          <w:b/>
          <w:bCs/>
          <w:sz w:val="24"/>
          <w:szCs w:val="24"/>
        </w:rPr>
      </w:pPr>
      <w:r w:rsidRPr="00F72A46">
        <w:rPr>
          <w:rFonts w:ascii="Times New Roman" w:hAnsi="Times New Roman" w:cs="Times New Roman"/>
          <w:b/>
          <w:bCs/>
          <w:sz w:val="24"/>
          <w:szCs w:val="24"/>
        </w:rPr>
        <w:lastRenderedPageBreak/>
        <w:t>DOLOŽKA  ZLUČITEĽNOSTI</w:t>
      </w:r>
    </w:p>
    <w:p w:rsidR="005C3609" w:rsidRPr="00F72A46" w:rsidRDefault="00C65B78" w:rsidP="00A4747B">
      <w:pPr>
        <w:spacing w:after="0"/>
        <w:jc w:val="center"/>
        <w:rPr>
          <w:rFonts w:ascii="Times New Roman" w:hAnsi="Times New Roman" w:cs="Times New Roman"/>
          <w:b/>
          <w:bCs/>
          <w:sz w:val="24"/>
          <w:szCs w:val="24"/>
        </w:rPr>
      </w:pPr>
      <w:r w:rsidRPr="00F72A46">
        <w:rPr>
          <w:rFonts w:ascii="Times New Roman" w:hAnsi="Times New Roman" w:cs="Times New Roman"/>
          <w:b/>
          <w:bCs/>
          <w:sz w:val="24"/>
          <w:szCs w:val="24"/>
        </w:rPr>
        <w:t>právneho predpisu s právom Európskej únie</w:t>
      </w:r>
    </w:p>
    <w:p w:rsidR="00A4747B" w:rsidRDefault="00A4747B" w:rsidP="00A4747B">
      <w:pPr>
        <w:spacing w:after="0"/>
        <w:jc w:val="both"/>
        <w:rPr>
          <w:rFonts w:ascii="Times New Roman" w:hAnsi="Times New Roman" w:cs="Times New Roman"/>
          <w:b/>
          <w:sz w:val="24"/>
          <w:szCs w:val="24"/>
        </w:rPr>
      </w:pPr>
    </w:p>
    <w:p w:rsidR="005C3609" w:rsidRPr="00F72A46" w:rsidRDefault="00C65B78" w:rsidP="00A4747B">
      <w:pPr>
        <w:spacing w:after="0"/>
        <w:jc w:val="both"/>
        <w:rPr>
          <w:rFonts w:ascii="Times New Roman" w:hAnsi="Times New Roman" w:cs="Times New Roman"/>
          <w:sz w:val="24"/>
          <w:szCs w:val="24"/>
        </w:rPr>
      </w:pPr>
      <w:r w:rsidRPr="00F72A46">
        <w:rPr>
          <w:rFonts w:ascii="Times New Roman" w:hAnsi="Times New Roman" w:cs="Times New Roman"/>
          <w:b/>
          <w:sz w:val="24"/>
          <w:szCs w:val="24"/>
        </w:rPr>
        <w:t>1. Predkladateľ návrhu právneho predpisu:</w:t>
      </w:r>
      <w:r w:rsidRPr="00F72A46">
        <w:rPr>
          <w:rFonts w:ascii="Times New Roman" w:hAnsi="Times New Roman" w:cs="Times New Roman"/>
          <w:sz w:val="24"/>
          <w:szCs w:val="24"/>
        </w:rPr>
        <w:t xml:space="preserve"> poslanci Národnej rady Slovenskej republiky Ondrej Dostál, Zuzana </w:t>
      </w:r>
      <w:proofErr w:type="spellStart"/>
      <w:r w:rsidRPr="00F72A46">
        <w:rPr>
          <w:rFonts w:ascii="Times New Roman" w:hAnsi="Times New Roman" w:cs="Times New Roman"/>
          <w:sz w:val="24"/>
          <w:szCs w:val="24"/>
        </w:rPr>
        <w:t>Zimenová</w:t>
      </w:r>
      <w:proofErr w:type="spellEnd"/>
      <w:r w:rsidRPr="00F72A46">
        <w:rPr>
          <w:rFonts w:ascii="Times New Roman" w:hAnsi="Times New Roman" w:cs="Times New Roman"/>
          <w:sz w:val="24"/>
          <w:szCs w:val="24"/>
        </w:rPr>
        <w:t xml:space="preserve">, Milan </w:t>
      </w:r>
      <w:proofErr w:type="spellStart"/>
      <w:r w:rsidRPr="00F72A46">
        <w:rPr>
          <w:rFonts w:ascii="Times New Roman" w:hAnsi="Times New Roman" w:cs="Times New Roman"/>
          <w:sz w:val="24"/>
          <w:szCs w:val="24"/>
        </w:rPr>
        <w:t>Laurenčík</w:t>
      </w:r>
      <w:proofErr w:type="spellEnd"/>
      <w:r w:rsidRPr="00F72A46">
        <w:rPr>
          <w:rFonts w:ascii="Times New Roman" w:hAnsi="Times New Roman" w:cs="Times New Roman"/>
          <w:sz w:val="24"/>
          <w:szCs w:val="24"/>
        </w:rPr>
        <w:t>, Martin Klus</w:t>
      </w:r>
    </w:p>
    <w:p w:rsidR="005C3609" w:rsidRPr="00F72A46" w:rsidRDefault="00C65B78" w:rsidP="00A4747B">
      <w:pPr>
        <w:spacing w:after="0"/>
        <w:jc w:val="both"/>
        <w:rPr>
          <w:rFonts w:ascii="Times New Roman" w:hAnsi="Times New Roman" w:cs="Times New Roman"/>
          <w:sz w:val="24"/>
          <w:szCs w:val="24"/>
        </w:rPr>
      </w:pPr>
      <w:r w:rsidRPr="00F72A46">
        <w:rPr>
          <w:rFonts w:ascii="Times New Roman" w:hAnsi="Times New Roman" w:cs="Times New Roman"/>
          <w:b/>
          <w:sz w:val="24"/>
          <w:szCs w:val="24"/>
        </w:rPr>
        <w:t>2. Názov návrhu právneho predpisu:</w:t>
      </w:r>
      <w:r w:rsidRPr="00F72A46">
        <w:rPr>
          <w:rFonts w:ascii="Times New Roman" w:hAnsi="Times New Roman" w:cs="Times New Roman"/>
          <w:sz w:val="24"/>
          <w:szCs w:val="24"/>
        </w:rPr>
        <w:t xml:space="preserve"> Návrh zákona, ktorým sa dopĺňa zákon Národnej rady Slovenskej republiky č. 350/1996 Z. z. o rokovacom poriadku Národnej rady Slovenskej republiky v znení neskorších predpisov</w:t>
      </w:r>
    </w:p>
    <w:p w:rsidR="005C3609" w:rsidRPr="00F72A46" w:rsidRDefault="00C65B78" w:rsidP="00A4747B">
      <w:pPr>
        <w:spacing w:after="0"/>
        <w:jc w:val="both"/>
        <w:rPr>
          <w:rFonts w:ascii="Times New Roman" w:hAnsi="Times New Roman" w:cs="Times New Roman"/>
          <w:b/>
          <w:sz w:val="24"/>
          <w:szCs w:val="24"/>
        </w:rPr>
      </w:pPr>
      <w:r w:rsidRPr="00F72A46">
        <w:rPr>
          <w:rFonts w:ascii="Times New Roman" w:hAnsi="Times New Roman" w:cs="Times New Roman"/>
          <w:b/>
          <w:sz w:val="24"/>
          <w:szCs w:val="24"/>
        </w:rPr>
        <w:t>3. Problematika návrhu právneho predpisu:</w:t>
      </w:r>
    </w:p>
    <w:p w:rsidR="005C3609" w:rsidRPr="00F72A46" w:rsidRDefault="00C65B78" w:rsidP="00A4747B">
      <w:pPr>
        <w:pStyle w:val="listparagraph"/>
        <w:numPr>
          <w:ilvl w:val="1"/>
          <w:numId w:val="1"/>
        </w:numPr>
        <w:spacing w:after="0"/>
        <w:ind w:left="360"/>
        <w:jc w:val="both"/>
        <w:rPr>
          <w:rFonts w:ascii="Times New Roman" w:hAnsi="Times New Roman" w:cs="Times New Roman"/>
          <w:sz w:val="24"/>
          <w:szCs w:val="24"/>
        </w:rPr>
      </w:pPr>
      <w:r w:rsidRPr="00F72A46">
        <w:rPr>
          <w:rFonts w:ascii="Times New Roman" w:hAnsi="Times New Roman" w:cs="Times New Roman"/>
          <w:sz w:val="24"/>
          <w:szCs w:val="24"/>
        </w:rPr>
        <w:t>nie je upravená v práve Európskej únie.</w:t>
      </w:r>
    </w:p>
    <w:p w:rsidR="005C3609" w:rsidRPr="00F72A46" w:rsidRDefault="00C65B78" w:rsidP="00A4747B">
      <w:pPr>
        <w:numPr>
          <w:ilvl w:val="1"/>
          <w:numId w:val="1"/>
        </w:numPr>
        <w:spacing w:before="100" w:beforeAutospacing="1" w:after="0"/>
        <w:ind w:left="360"/>
        <w:jc w:val="both"/>
        <w:rPr>
          <w:rFonts w:ascii="Times New Roman" w:hAnsi="Times New Roman" w:cs="Times New Roman"/>
          <w:sz w:val="24"/>
          <w:szCs w:val="24"/>
        </w:rPr>
      </w:pPr>
      <w:r w:rsidRPr="00F72A46">
        <w:rPr>
          <w:rFonts w:ascii="Times New Roman" w:hAnsi="Times New Roman" w:cs="Times New Roman"/>
          <w:sz w:val="24"/>
          <w:szCs w:val="24"/>
        </w:rPr>
        <w:t>nie je obsiahnutá v judikatúre Súdneho dvora Európskej únie.</w:t>
      </w:r>
    </w:p>
    <w:p w:rsidR="005C3609" w:rsidRDefault="00C65B78" w:rsidP="00A4747B">
      <w:pPr>
        <w:spacing w:after="0"/>
        <w:ind w:firstLine="360"/>
        <w:jc w:val="both"/>
        <w:rPr>
          <w:rFonts w:ascii="Times New Roman" w:hAnsi="Times New Roman" w:cs="Times New Roman"/>
          <w:b/>
          <w:bCs/>
          <w:sz w:val="24"/>
          <w:szCs w:val="24"/>
        </w:rPr>
      </w:pPr>
      <w:r w:rsidRPr="00F72A46">
        <w:rPr>
          <w:rFonts w:ascii="Times New Roman" w:hAnsi="Times New Roman" w:cs="Times New Roman"/>
          <w:b/>
          <w:bCs/>
          <w:sz w:val="24"/>
          <w:szCs w:val="24"/>
        </w:rPr>
        <w:t>Vzhľadom na to, že problematika návrhu zákona nie je upravená v práve Európskej únie, je bezpredmetné vyjadrovať sa k bodom 4., 5. a 6.</w:t>
      </w:r>
    </w:p>
    <w:p w:rsidR="00A4747B" w:rsidRPr="00F72A46" w:rsidRDefault="00A4747B" w:rsidP="00A4747B">
      <w:pPr>
        <w:spacing w:after="0"/>
        <w:ind w:firstLine="360"/>
        <w:jc w:val="both"/>
        <w:rPr>
          <w:rFonts w:ascii="Times New Roman" w:hAnsi="Times New Roman" w:cs="Times New Roman"/>
          <w:b/>
          <w:bCs/>
          <w:sz w:val="24"/>
          <w:szCs w:val="24"/>
        </w:rPr>
      </w:pPr>
    </w:p>
    <w:p w:rsidR="005C3609" w:rsidRPr="00F72A46" w:rsidRDefault="00C65B78" w:rsidP="00A4747B">
      <w:pPr>
        <w:pStyle w:val="Normlnywebov"/>
        <w:spacing w:before="0" w:beforeAutospacing="0" w:after="0" w:afterAutospacing="0"/>
        <w:ind w:right="-108"/>
        <w:jc w:val="center"/>
        <w:rPr>
          <w:rFonts w:ascii="Times New Roman" w:hAnsi="Times New Roman" w:cs="Times New Roman"/>
          <w:sz w:val="24"/>
          <w:szCs w:val="24"/>
        </w:rPr>
      </w:pPr>
      <w:r w:rsidRPr="00F72A46">
        <w:rPr>
          <w:rFonts w:ascii="Times New Roman" w:hAnsi="Times New Roman" w:cs="Times New Roman"/>
          <w:b/>
          <w:bCs/>
          <w:sz w:val="24"/>
          <w:szCs w:val="24"/>
        </w:rPr>
        <w:t>DOLOŽKA VYBRANÝCH VPLYVOV</w:t>
      </w:r>
    </w:p>
    <w:p w:rsidR="005C3609" w:rsidRPr="00F72A46" w:rsidRDefault="00026499" w:rsidP="00A4747B">
      <w:pPr>
        <w:pStyle w:val="Normlnywebov"/>
        <w:spacing w:before="0" w:beforeAutospacing="0" w:after="0" w:afterAutospacing="0"/>
        <w:ind w:right="-108"/>
        <w:jc w:val="center"/>
        <w:rPr>
          <w:rFonts w:ascii="Times New Roman" w:hAnsi="Times New Roman" w:cs="Times New Roman"/>
          <w:sz w:val="24"/>
          <w:szCs w:val="24"/>
        </w:rPr>
      </w:pPr>
    </w:p>
    <w:p w:rsidR="005C3609" w:rsidRPr="00F72A46" w:rsidRDefault="00C65B78" w:rsidP="00A4747B">
      <w:pPr>
        <w:spacing w:after="0"/>
        <w:rPr>
          <w:rFonts w:ascii="Times New Roman" w:hAnsi="Times New Roman" w:cs="Times New Roman"/>
          <w:b/>
          <w:bCs/>
          <w:sz w:val="24"/>
          <w:szCs w:val="24"/>
        </w:rPr>
      </w:pPr>
      <w:r w:rsidRPr="00F72A46">
        <w:rPr>
          <w:rFonts w:ascii="Times New Roman" w:hAnsi="Times New Roman" w:cs="Times New Roman"/>
          <w:b/>
          <w:bCs/>
          <w:sz w:val="24"/>
          <w:szCs w:val="24"/>
        </w:rPr>
        <w:t xml:space="preserve">A.1. Názov materiálu: </w:t>
      </w:r>
    </w:p>
    <w:p w:rsidR="005C3609" w:rsidRPr="00F72A46" w:rsidRDefault="00C65B78" w:rsidP="00A4747B">
      <w:pPr>
        <w:spacing w:after="0"/>
        <w:jc w:val="both"/>
        <w:rPr>
          <w:rFonts w:ascii="Times New Roman" w:hAnsi="Times New Roman" w:cs="Times New Roman"/>
          <w:sz w:val="24"/>
          <w:szCs w:val="24"/>
        </w:rPr>
      </w:pPr>
      <w:r w:rsidRPr="00F72A46">
        <w:rPr>
          <w:rFonts w:ascii="Times New Roman" w:hAnsi="Times New Roman" w:cs="Times New Roman"/>
          <w:sz w:val="24"/>
          <w:szCs w:val="24"/>
        </w:rPr>
        <w:t>Návrh zákona, ktorým sa dopĺňa zákon Národnej rady Slovenskej republiky č. 350/1996 Z. z. o rokovacom poriadku Národnej rady Slovenskej republiky v znení neskorších predpisov</w:t>
      </w:r>
    </w:p>
    <w:p w:rsidR="005C3609" w:rsidRPr="00F72A46" w:rsidRDefault="00C65B78" w:rsidP="00A4747B">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b/>
          <w:bCs/>
          <w:sz w:val="24"/>
          <w:szCs w:val="24"/>
        </w:rPr>
        <w:t>A.2. Vplyvy:</w:t>
      </w:r>
    </w:p>
    <w:p w:rsidR="005C3609" w:rsidRPr="00F72A46" w:rsidRDefault="00C65B78" w:rsidP="005C3609">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w:t>
      </w:r>
    </w:p>
    <w:tbl>
      <w:tblPr>
        <w:tblW w:w="7564" w:type="dxa"/>
        <w:tblCellMar>
          <w:left w:w="0" w:type="dxa"/>
          <w:right w:w="0" w:type="dxa"/>
        </w:tblCellMar>
        <w:tblLook w:val="0000" w:firstRow="0" w:lastRow="0" w:firstColumn="0" w:lastColumn="0" w:noHBand="0" w:noVBand="0"/>
      </w:tblPr>
      <w:tblGrid>
        <w:gridCol w:w="3726"/>
        <w:gridCol w:w="1242"/>
        <w:gridCol w:w="1260"/>
        <w:gridCol w:w="1336"/>
      </w:tblGrid>
      <w:tr w:rsidR="005C3609" w:rsidRPr="00F72A46" w:rsidTr="009B392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Pozitívne</w:t>
            </w:r>
            <w:r w:rsidRPr="00F72A46">
              <w:rPr>
                <w:rFonts w:ascii="Times New Roman" w:hAnsi="Times New Roman" w:cs="Times New Roman"/>
                <w:sz w:val="24"/>
                <w:szCs w:val="24"/>
                <w:vertAlign w:val="superscript"/>
              </w:rPr>
              <w:t>*</w:t>
            </w:r>
            <w:r w:rsidRPr="00F72A46">
              <w:rPr>
                <w:rFonts w:ascii="Times New Roman" w:hAnsi="Times New Roman" w:cs="Times New Roman"/>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Žiadne</w:t>
            </w:r>
            <w:r w:rsidRPr="00F72A46">
              <w:rPr>
                <w:rFonts w:ascii="Times New Roman" w:hAnsi="Times New Roman" w:cs="Times New Roman"/>
                <w:sz w:val="24"/>
                <w:szCs w:val="24"/>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Negatívne</w:t>
            </w:r>
            <w:r w:rsidRPr="00F72A46">
              <w:rPr>
                <w:rFonts w:ascii="Times New Roman" w:hAnsi="Times New Roman" w:cs="Times New Roman"/>
                <w:sz w:val="24"/>
                <w:szCs w:val="24"/>
                <w:vertAlign w:val="superscript"/>
              </w:rPr>
              <w:t>*</w:t>
            </w:r>
          </w:p>
        </w:tc>
      </w:tr>
      <w:tr w:rsidR="005C3609" w:rsidRPr="00F72A46" w:rsidTr="009B392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1. Vplyvy na rozpočet verejnej správy</w:t>
            </w:r>
          </w:p>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i/>
                <w:iCs/>
                <w:sz w:val="24"/>
                <w:szCs w:val="24"/>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026499" w:rsidP="009B3925">
            <w:pPr>
              <w:pStyle w:val="Normlnywebov"/>
              <w:spacing w:before="0" w:beforeAutospacing="0" w:after="0" w:afterAutospacing="0"/>
              <w:jc w:val="center"/>
              <w:rPr>
                <w:rFonts w:ascii="Times New Roman" w:hAnsi="Times New Roman" w:cs="Times New Roman"/>
                <w:sz w:val="24"/>
                <w:szCs w:val="24"/>
              </w:rPr>
            </w:pPr>
          </w:p>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5C3609" w:rsidRPr="00F72A46" w:rsidTr="009B392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026499" w:rsidP="009B3925">
            <w:pPr>
              <w:pStyle w:val="Normlnywebov"/>
              <w:spacing w:before="0" w:beforeAutospacing="0" w:after="0" w:afterAutospacing="0"/>
              <w:jc w:val="center"/>
              <w:rPr>
                <w:rFonts w:ascii="Times New Roman" w:hAnsi="Times New Roman" w:cs="Times New Roman"/>
                <w:sz w:val="24"/>
                <w:szCs w:val="24"/>
              </w:rPr>
            </w:pPr>
          </w:p>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5C3609" w:rsidRPr="00F72A46" w:rsidTr="009B392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xml:space="preserve">3, Sociálne vplyvy </w:t>
            </w:r>
          </w:p>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vplyvy  na hospodárenie obyvateľstva,</w:t>
            </w:r>
          </w:p>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xml:space="preserve">-sociálnu </w:t>
            </w:r>
            <w:proofErr w:type="spellStart"/>
            <w:r w:rsidRPr="00F72A46">
              <w:rPr>
                <w:rFonts w:ascii="Times New Roman" w:hAnsi="Times New Roman" w:cs="Times New Roman"/>
                <w:sz w:val="24"/>
                <w:szCs w:val="24"/>
              </w:rPr>
              <w:t>exklúziu</w:t>
            </w:r>
            <w:proofErr w:type="spellEnd"/>
            <w:r w:rsidRPr="00F72A46">
              <w:rPr>
                <w:rFonts w:ascii="Times New Roman" w:hAnsi="Times New Roman" w:cs="Times New Roman"/>
                <w:sz w:val="24"/>
                <w:szCs w:val="24"/>
              </w:rPr>
              <w:t>,</w:t>
            </w:r>
          </w:p>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026499" w:rsidP="009B3925">
            <w:pPr>
              <w:pStyle w:val="Normlnywebov"/>
              <w:spacing w:before="0" w:beforeAutospacing="0" w:after="0" w:afterAutospacing="0"/>
              <w:jc w:val="center"/>
              <w:rPr>
                <w:rFonts w:ascii="Times New Roman" w:hAnsi="Times New Roman" w:cs="Times New Roman"/>
                <w:sz w:val="24"/>
                <w:szCs w:val="24"/>
              </w:rPr>
            </w:pPr>
          </w:p>
          <w:p w:rsidR="005C3609" w:rsidRPr="00F72A46" w:rsidRDefault="00026499" w:rsidP="009B3925">
            <w:pPr>
              <w:pStyle w:val="Normlnywebov"/>
              <w:spacing w:before="0" w:beforeAutospacing="0" w:after="0" w:afterAutospacing="0"/>
              <w:jc w:val="center"/>
              <w:rPr>
                <w:rFonts w:ascii="Times New Roman" w:hAnsi="Times New Roman" w:cs="Times New Roman"/>
                <w:sz w:val="24"/>
                <w:szCs w:val="24"/>
              </w:rPr>
            </w:pPr>
          </w:p>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5C3609" w:rsidRPr="00F72A46" w:rsidTr="009B392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r w:rsidR="005C3609" w:rsidRPr="00F72A46" w:rsidTr="009B392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rPr>
                <w:rFonts w:ascii="Times New Roman" w:hAnsi="Times New Roman" w:cs="Times New Roman"/>
                <w:sz w:val="24"/>
                <w:szCs w:val="24"/>
              </w:rPr>
            </w:pPr>
            <w:r w:rsidRPr="00F72A46">
              <w:rPr>
                <w:rFonts w:ascii="Times New Roman" w:hAnsi="Times New Roman" w:cs="Times New Roman"/>
                <w:sz w:val="24"/>
                <w:szCs w:val="24"/>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026499" w:rsidP="009B3925">
            <w:pPr>
              <w:pStyle w:val="Normlnywebov"/>
              <w:spacing w:before="0" w:beforeAutospacing="0" w:after="0" w:afterAutospacing="0"/>
              <w:jc w:val="center"/>
              <w:rPr>
                <w:rFonts w:ascii="Times New Roman" w:hAnsi="Times New Roman" w:cs="Times New Roman"/>
                <w:sz w:val="24"/>
                <w:szCs w:val="24"/>
              </w:rPr>
            </w:pPr>
          </w:p>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C3609" w:rsidRPr="00F72A46" w:rsidRDefault="00C65B78" w:rsidP="009B3925">
            <w:pPr>
              <w:pStyle w:val="Normlnywebov"/>
              <w:spacing w:before="0" w:beforeAutospacing="0" w:after="0" w:afterAutospacing="0"/>
              <w:jc w:val="center"/>
              <w:rPr>
                <w:rFonts w:ascii="Times New Roman" w:hAnsi="Times New Roman" w:cs="Times New Roman"/>
                <w:sz w:val="24"/>
                <w:szCs w:val="24"/>
              </w:rPr>
            </w:pPr>
            <w:r w:rsidRPr="00F72A46">
              <w:rPr>
                <w:rFonts w:ascii="Times New Roman" w:hAnsi="Times New Roman" w:cs="Times New Roman"/>
                <w:sz w:val="24"/>
                <w:szCs w:val="24"/>
              </w:rPr>
              <w:t> </w:t>
            </w:r>
          </w:p>
        </w:tc>
      </w:tr>
    </w:tbl>
    <w:p w:rsidR="005C3609" w:rsidRPr="00F72A46" w:rsidRDefault="00C65B78" w:rsidP="00A4747B">
      <w:pPr>
        <w:pStyle w:val="Normlnywebov"/>
        <w:spacing w:before="0" w:beforeAutospacing="0" w:after="0" w:afterAutospacing="0"/>
        <w:jc w:val="both"/>
        <w:rPr>
          <w:rFonts w:ascii="Times New Roman" w:hAnsi="Times New Roman" w:cs="Times New Roman"/>
          <w:sz w:val="24"/>
          <w:szCs w:val="24"/>
        </w:rPr>
      </w:pPr>
      <w:r w:rsidRPr="00A4747B">
        <w:rPr>
          <w:rFonts w:ascii="Times New Roman" w:hAnsi="Times New Roman" w:cs="Times New Roman"/>
          <w:b/>
          <w:bCs/>
          <w:sz w:val="20"/>
          <w:szCs w:val="20"/>
        </w:rPr>
        <w:t>*</w:t>
      </w:r>
      <w:r w:rsidRPr="00A4747B">
        <w:rPr>
          <w:rFonts w:ascii="Times New Roman" w:hAnsi="Times New Roman" w:cs="Times New Roman"/>
          <w:sz w:val="20"/>
          <w:szCs w:val="20"/>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5C3609" w:rsidRPr="00F72A46" w:rsidRDefault="00C65B78" w:rsidP="005C3609">
      <w:pPr>
        <w:jc w:val="both"/>
        <w:rPr>
          <w:rFonts w:ascii="Times New Roman" w:hAnsi="Times New Roman" w:cs="Times New Roman"/>
          <w:b/>
          <w:bCs/>
          <w:sz w:val="24"/>
          <w:szCs w:val="24"/>
          <w:u w:val="single"/>
        </w:rPr>
      </w:pPr>
      <w:r w:rsidRPr="00F72A46">
        <w:rPr>
          <w:rFonts w:ascii="Times New Roman" w:hAnsi="Times New Roman" w:cs="Times New Roman"/>
          <w:sz w:val="24"/>
          <w:szCs w:val="24"/>
        </w:rPr>
        <w:br w:type="page"/>
      </w:r>
      <w:r w:rsidRPr="00F72A46">
        <w:rPr>
          <w:rFonts w:ascii="Times New Roman" w:hAnsi="Times New Roman" w:cs="Times New Roman"/>
          <w:b/>
          <w:bCs/>
          <w:sz w:val="24"/>
          <w:szCs w:val="24"/>
          <w:u w:val="single"/>
        </w:rPr>
        <w:lastRenderedPageBreak/>
        <w:t>B. Osobitná časť</w:t>
      </w:r>
    </w:p>
    <w:p w:rsidR="005C3609" w:rsidRPr="00F72A46" w:rsidRDefault="00026499" w:rsidP="005C3609">
      <w:pPr>
        <w:jc w:val="both"/>
        <w:rPr>
          <w:rFonts w:ascii="Times New Roman" w:hAnsi="Times New Roman" w:cs="Times New Roman"/>
          <w:b/>
          <w:sz w:val="24"/>
          <w:szCs w:val="24"/>
        </w:rPr>
      </w:pPr>
    </w:p>
    <w:p w:rsidR="005C3609" w:rsidRPr="00F72A46" w:rsidRDefault="00C65B78" w:rsidP="005C3609">
      <w:pPr>
        <w:jc w:val="both"/>
        <w:rPr>
          <w:rFonts w:ascii="Times New Roman" w:hAnsi="Times New Roman" w:cs="Times New Roman"/>
          <w:b/>
          <w:sz w:val="24"/>
          <w:szCs w:val="24"/>
        </w:rPr>
      </w:pPr>
      <w:r w:rsidRPr="00F72A46">
        <w:rPr>
          <w:rFonts w:ascii="Times New Roman" w:hAnsi="Times New Roman" w:cs="Times New Roman"/>
          <w:b/>
          <w:sz w:val="24"/>
          <w:szCs w:val="24"/>
        </w:rPr>
        <w:t>K čl. I</w:t>
      </w:r>
    </w:p>
    <w:p w:rsidR="005C3609" w:rsidRPr="00F72A46" w:rsidRDefault="00026499" w:rsidP="005C3609">
      <w:pPr>
        <w:jc w:val="both"/>
        <w:rPr>
          <w:rFonts w:ascii="Times New Roman" w:hAnsi="Times New Roman" w:cs="Times New Roman"/>
          <w:b/>
          <w:sz w:val="24"/>
          <w:szCs w:val="24"/>
          <w:u w:val="single"/>
        </w:rPr>
      </w:pPr>
    </w:p>
    <w:p w:rsidR="005C3609" w:rsidRPr="00F72A46" w:rsidRDefault="00C65B78" w:rsidP="005C3609">
      <w:pPr>
        <w:jc w:val="both"/>
        <w:rPr>
          <w:rFonts w:ascii="Times New Roman" w:hAnsi="Times New Roman" w:cs="Times New Roman"/>
          <w:b/>
          <w:sz w:val="24"/>
          <w:szCs w:val="24"/>
        </w:rPr>
      </w:pPr>
      <w:r w:rsidRPr="00F72A46">
        <w:rPr>
          <w:rFonts w:ascii="Times New Roman" w:hAnsi="Times New Roman" w:cs="Times New Roman"/>
          <w:b/>
          <w:sz w:val="24"/>
          <w:szCs w:val="24"/>
        </w:rPr>
        <w:t>K bodu 1</w:t>
      </w:r>
    </w:p>
    <w:p w:rsidR="000015AA" w:rsidRDefault="00C65B78" w:rsidP="00B671A9">
      <w:pPr>
        <w:jc w:val="both"/>
        <w:rPr>
          <w:rFonts w:ascii="Times New Roman" w:hAnsi="Times New Roman" w:cs="Times New Roman"/>
          <w:sz w:val="24"/>
          <w:szCs w:val="24"/>
        </w:rPr>
      </w:pPr>
      <w:r w:rsidRPr="00F72A46">
        <w:rPr>
          <w:rFonts w:ascii="Times New Roman" w:hAnsi="Times New Roman" w:cs="Times New Roman"/>
          <w:sz w:val="24"/>
          <w:szCs w:val="24"/>
        </w:rPr>
        <w:tab/>
        <w:t xml:space="preserve">Navrhuje sa </w:t>
      </w:r>
      <w:r w:rsidR="00A64715">
        <w:rPr>
          <w:rFonts w:ascii="Times New Roman" w:hAnsi="Times New Roman" w:cs="Times New Roman"/>
          <w:sz w:val="24"/>
          <w:szCs w:val="24"/>
        </w:rPr>
        <w:t xml:space="preserve">do </w:t>
      </w:r>
      <w:r w:rsidR="000015AA">
        <w:rPr>
          <w:rFonts w:ascii="Times New Roman" w:hAnsi="Times New Roman" w:cs="Times New Roman"/>
          <w:sz w:val="24"/>
          <w:szCs w:val="24"/>
        </w:rPr>
        <w:t xml:space="preserve">§ 131 ods. 4 </w:t>
      </w:r>
      <w:r w:rsidR="00A64715">
        <w:rPr>
          <w:rFonts w:ascii="Times New Roman" w:hAnsi="Times New Roman" w:cs="Times New Roman"/>
          <w:sz w:val="24"/>
          <w:szCs w:val="24"/>
        </w:rPr>
        <w:t>zákona</w:t>
      </w:r>
      <w:r w:rsidR="000015AA">
        <w:rPr>
          <w:rFonts w:ascii="Times New Roman" w:hAnsi="Times New Roman" w:cs="Times New Roman"/>
          <w:sz w:val="24"/>
          <w:szCs w:val="24"/>
        </w:rPr>
        <w:t xml:space="preserve"> doplniť ustanovenie</w:t>
      </w:r>
      <w:r w:rsidR="00A64715">
        <w:rPr>
          <w:rFonts w:ascii="Times New Roman" w:hAnsi="Times New Roman" w:cs="Times New Roman"/>
          <w:sz w:val="24"/>
          <w:szCs w:val="24"/>
        </w:rPr>
        <w:t xml:space="preserve">, že prvé dve otázky na predsedu vlády sa vyžrebujú spomedzi otázok, ktoré položia opoziční poslanci. Zámerom návrhu je posilniť kontrolnú funkciu parlamentu voči vláde. </w:t>
      </w:r>
    </w:p>
    <w:p w:rsidR="000015AA" w:rsidRDefault="000015AA" w:rsidP="000015AA">
      <w:pPr>
        <w:ind w:firstLine="708"/>
        <w:jc w:val="both"/>
        <w:rPr>
          <w:rFonts w:ascii="Times New Roman" w:hAnsi="Times New Roman" w:cs="Times New Roman"/>
          <w:sz w:val="24"/>
          <w:szCs w:val="24"/>
        </w:rPr>
      </w:pPr>
      <w:r>
        <w:rPr>
          <w:rFonts w:ascii="Times New Roman" w:hAnsi="Times New Roman" w:cs="Times New Roman"/>
          <w:sz w:val="24"/>
          <w:szCs w:val="24"/>
        </w:rPr>
        <w:t>Prvých 15 minút hodiny otázok je venovaných predsedovi vlády. Člen vlády má na odpoveď na položenú otázku 5 minút, poslanec môže v rozsahu dvoch minút reagovať a položiť doplňujúcu otázku ústne a člen vlády môže reagovať v rozsahu dvoch minút. Vzhľadom na to premiér v priebehu vyhradeného času zvykne zodpovedať dve až tri otázky. Návrhom sa zabezpečí, že bude reagovať aj na otázky položené opozičnými poslancami.</w:t>
      </w:r>
    </w:p>
    <w:p w:rsidR="005C3609" w:rsidRDefault="00A64715" w:rsidP="000015AA">
      <w:pPr>
        <w:ind w:firstLine="708"/>
        <w:jc w:val="both"/>
        <w:rPr>
          <w:rFonts w:ascii="Times New Roman" w:hAnsi="Times New Roman" w:cs="Times New Roman"/>
          <w:sz w:val="24"/>
          <w:szCs w:val="24"/>
        </w:rPr>
      </w:pPr>
      <w:r>
        <w:rPr>
          <w:rFonts w:ascii="Times New Roman" w:hAnsi="Times New Roman" w:cs="Times New Roman"/>
          <w:sz w:val="24"/>
          <w:szCs w:val="24"/>
        </w:rPr>
        <w:t xml:space="preserve">Keďže v zákone neexistuje definícia opozičného poslanca, navrhuje sa za opozičného poslanca považovať takého poslanca, ktorý pri poslednom rokovaní o dôvere vláde nehlasoval za vyslovenie dôvery vláde. Toto kritérium možno považovať za najspoľahlivejšie pri rozlišovaní poslancov na takých, ktorí vládu podporujú a takých, ktorí patria k opozícii. </w:t>
      </w:r>
    </w:p>
    <w:p w:rsidR="005C3609" w:rsidRPr="00F72A46" w:rsidRDefault="00A64715" w:rsidP="005C3609">
      <w:pPr>
        <w:jc w:val="both"/>
        <w:rPr>
          <w:rFonts w:ascii="Times New Roman" w:hAnsi="Times New Roman" w:cs="Times New Roman"/>
          <w:sz w:val="24"/>
          <w:szCs w:val="24"/>
          <w:highlight w:val="yellow"/>
        </w:rPr>
      </w:pPr>
      <w:r>
        <w:rPr>
          <w:rFonts w:ascii="Times New Roman" w:hAnsi="Times New Roman" w:cs="Times New Roman"/>
          <w:sz w:val="24"/>
          <w:szCs w:val="24"/>
        </w:rPr>
        <w:tab/>
      </w:r>
      <w:r w:rsidR="000015AA">
        <w:rPr>
          <w:rFonts w:ascii="Times New Roman" w:hAnsi="Times New Roman" w:cs="Times New Roman"/>
          <w:sz w:val="24"/>
          <w:szCs w:val="24"/>
        </w:rPr>
        <w:t xml:space="preserve"> </w:t>
      </w:r>
    </w:p>
    <w:p w:rsidR="005C3609" w:rsidRPr="00F72A46" w:rsidRDefault="00C65B78" w:rsidP="005C3609">
      <w:pPr>
        <w:jc w:val="both"/>
        <w:rPr>
          <w:rFonts w:ascii="Times New Roman" w:hAnsi="Times New Roman" w:cs="Times New Roman"/>
          <w:b/>
          <w:sz w:val="24"/>
          <w:szCs w:val="24"/>
        </w:rPr>
      </w:pPr>
      <w:r w:rsidRPr="00F72A46">
        <w:rPr>
          <w:rFonts w:ascii="Times New Roman" w:hAnsi="Times New Roman" w:cs="Times New Roman"/>
          <w:b/>
          <w:sz w:val="24"/>
          <w:szCs w:val="24"/>
        </w:rPr>
        <w:t>K bodu 2</w:t>
      </w:r>
    </w:p>
    <w:p w:rsidR="005C3609" w:rsidRPr="00F72A46" w:rsidRDefault="00C65B78" w:rsidP="005C3609">
      <w:pPr>
        <w:jc w:val="both"/>
        <w:rPr>
          <w:rFonts w:ascii="Times New Roman" w:hAnsi="Times New Roman" w:cs="Times New Roman"/>
          <w:sz w:val="24"/>
          <w:szCs w:val="24"/>
        </w:rPr>
      </w:pPr>
      <w:r w:rsidRPr="00F72A46">
        <w:rPr>
          <w:rFonts w:ascii="Times New Roman" w:hAnsi="Times New Roman" w:cs="Times New Roman"/>
          <w:sz w:val="24"/>
          <w:szCs w:val="24"/>
        </w:rPr>
        <w:tab/>
      </w:r>
      <w:r w:rsidR="000015AA" w:rsidRPr="00F72A46">
        <w:rPr>
          <w:rFonts w:ascii="Times New Roman" w:hAnsi="Times New Roman" w:cs="Times New Roman"/>
          <w:sz w:val="24"/>
          <w:szCs w:val="24"/>
        </w:rPr>
        <w:t xml:space="preserve">Navrhuje sa </w:t>
      </w:r>
      <w:r w:rsidR="000015AA">
        <w:rPr>
          <w:rFonts w:ascii="Times New Roman" w:hAnsi="Times New Roman" w:cs="Times New Roman"/>
          <w:sz w:val="24"/>
          <w:szCs w:val="24"/>
        </w:rPr>
        <w:t xml:space="preserve">do § 131 ods. 7 zákona doplniť ustanovenie, podľa ktorého budú mať členovia vlády povinnosť vopred informovať parlament o svojej neprítomnosti na hodine otázok a jej dôvodoch. Zákon síce </w:t>
      </w:r>
      <w:r w:rsidR="003612AA">
        <w:rPr>
          <w:rFonts w:ascii="Times New Roman" w:hAnsi="Times New Roman" w:cs="Times New Roman"/>
          <w:sz w:val="24"/>
          <w:szCs w:val="24"/>
        </w:rPr>
        <w:t>každému členovi</w:t>
      </w:r>
      <w:r w:rsidR="000015AA">
        <w:rPr>
          <w:rFonts w:ascii="Times New Roman" w:hAnsi="Times New Roman" w:cs="Times New Roman"/>
          <w:sz w:val="24"/>
          <w:szCs w:val="24"/>
        </w:rPr>
        <w:t xml:space="preserve"> vl</w:t>
      </w:r>
      <w:r w:rsidR="003612AA">
        <w:rPr>
          <w:rFonts w:ascii="Times New Roman" w:hAnsi="Times New Roman" w:cs="Times New Roman"/>
          <w:sz w:val="24"/>
          <w:szCs w:val="24"/>
        </w:rPr>
        <w:t xml:space="preserve">ády ukladá povinnosť byť prítomný na hodine otázok a termíny zasadnutí NR SR sú vopred dlhodobo známe, ale v skutočnosti nebývajú vždy všetci členovia vlády na hodine otázok prítomní. Ak existujú vážne dôvody, pre ktoré si člen vlády nemôže splniť svoju zákonom stanovenú povinnosť byť prítomný na hodine otázok, mal by o tom príslušný člen vlády parlament, poslancov a verejnosť vopred informovať. </w:t>
      </w:r>
    </w:p>
    <w:p w:rsidR="00B671A9" w:rsidRPr="00F72A46" w:rsidRDefault="00026499" w:rsidP="005C3609">
      <w:pPr>
        <w:jc w:val="both"/>
        <w:rPr>
          <w:rFonts w:ascii="Times New Roman" w:hAnsi="Times New Roman" w:cs="Times New Roman"/>
          <w:sz w:val="24"/>
          <w:szCs w:val="24"/>
        </w:rPr>
      </w:pPr>
    </w:p>
    <w:p w:rsidR="005C3609" w:rsidRPr="00F72A46" w:rsidRDefault="00026499" w:rsidP="005C3609">
      <w:pPr>
        <w:jc w:val="both"/>
        <w:rPr>
          <w:rFonts w:ascii="Times New Roman" w:hAnsi="Times New Roman" w:cs="Times New Roman"/>
          <w:sz w:val="24"/>
          <w:szCs w:val="24"/>
        </w:rPr>
      </w:pPr>
    </w:p>
    <w:p w:rsidR="005C3609" w:rsidRPr="00F72A46" w:rsidRDefault="00C65B78" w:rsidP="005C3609">
      <w:pPr>
        <w:jc w:val="both"/>
        <w:rPr>
          <w:rFonts w:ascii="Times New Roman" w:hAnsi="Times New Roman" w:cs="Times New Roman"/>
          <w:b/>
          <w:sz w:val="24"/>
          <w:szCs w:val="24"/>
        </w:rPr>
      </w:pPr>
      <w:r w:rsidRPr="00F72A46">
        <w:rPr>
          <w:rFonts w:ascii="Times New Roman" w:hAnsi="Times New Roman" w:cs="Times New Roman"/>
          <w:b/>
          <w:sz w:val="24"/>
          <w:szCs w:val="24"/>
        </w:rPr>
        <w:t>K čl. II</w:t>
      </w:r>
    </w:p>
    <w:p w:rsidR="005C3609" w:rsidRPr="00F72A46" w:rsidRDefault="00026499" w:rsidP="005C3609">
      <w:pPr>
        <w:jc w:val="both"/>
        <w:rPr>
          <w:rFonts w:ascii="Times New Roman" w:hAnsi="Times New Roman" w:cs="Times New Roman"/>
          <w:sz w:val="24"/>
          <w:szCs w:val="24"/>
        </w:rPr>
      </w:pPr>
    </w:p>
    <w:p w:rsidR="005C3609" w:rsidRPr="00F72A46" w:rsidRDefault="00C65B78" w:rsidP="005C3609">
      <w:pPr>
        <w:ind w:firstLine="708"/>
        <w:jc w:val="both"/>
        <w:rPr>
          <w:rFonts w:ascii="Times New Roman" w:hAnsi="Times New Roman" w:cs="Times New Roman"/>
          <w:sz w:val="24"/>
          <w:szCs w:val="24"/>
        </w:rPr>
      </w:pPr>
      <w:r w:rsidRPr="00F72A46">
        <w:rPr>
          <w:rFonts w:ascii="Times New Roman" w:hAnsi="Times New Roman" w:cs="Times New Roman"/>
          <w:sz w:val="24"/>
          <w:szCs w:val="24"/>
        </w:rPr>
        <w:t xml:space="preserve">Navrhuje sa stanoviť účinnosť zákona </w:t>
      </w:r>
      <w:r>
        <w:rPr>
          <w:rFonts w:ascii="Times New Roman" w:hAnsi="Times New Roman" w:cs="Times New Roman"/>
          <w:sz w:val="24"/>
          <w:szCs w:val="24"/>
        </w:rPr>
        <w:t xml:space="preserve">na </w:t>
      </w:r>
      <w:r w:rsidRPr="00F72A46">
        <w:rPr>
          <w:rFonts w:ascii="Times New Roman" w:hAnsi="Times New Roman" w:cs="Times New Roman"/>
          <w:sz w:val="24"/>
          <w:szCs w:val="24"/>
        </w:rPr>
        <w:t xml:space="preserve">1. januára nasledujúceho kalendárneho roka. </w:t>
      </w:r>
    </w:p>
    <w:p w:rsidR="00EC01A0" w:rsidRPr="00F72A46" w:rsidRDefault="00026499">
      <w:pPr>
        <w:rPr>
          <w:rFonts w:ascii="Times New Roman" w:hAnsi="Times New Roman" w:cs="Times New Roman"/>
          <w:sz w:val="24"/>
          <w:szCs w:val="24"/>
        </w:rPr>
      </w:pPr>
    </w:p>
    <w:sectPr w:rsidR="00EC01A0" w:rsidRPr="00F72A46" w:rsidSect="005C3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32CCA"/>
    <w:multiLevelType w:val="hybridMultilevel"/>
    <w:tmpl w:val="F0FA6DF0"/>
    <w:lvl w:ilvl="0" w:tplc="2FF2B812">
      <w:start w:val="1"/>
      <w:numFmt w:val="decimal"/>
      <w:lvlText w:val="%1."/>
      <w:lvlJc w:val="left"/>
      <w:pPr>
        <w:ind w:left="720" w:hanging="360"/>
      </w:pPr>
    </w:lvl>
    <w:lvl w:ilvl="1" w:tplc="0FF0B2FE">
      <w:start w:val="1"/>
      <w:numFmt w:val="decimal"/>
      <w:lvlText w:val="%2."/>
      <w:lvlJc w:val="left"/>
      <w:pPr>
        <w:ind w:left="1440" w:hanging="1080"/>
      </w:pPr>
    </w:lvl>
    <w:lvl w:ilvl="2" w:tplc="30CAFF1E">
      <w:start w:val="1"/>
      <w:numFmt w:val="decimal"/>
      <w:lvlText w:val="%3."/>
      <w:lvlJc w:val="left"/>
      <w:pPr>
        <w:ind w:left="2160" w:hanging="1980"/>
      </w:pPr>
    </w:lvl>
    <w:lvl w:ilvl="3" w:tplc="D1F418DE">
      <w:start w:val="1"/>
      <w:numFmt w:val="decimal"/>
      <w:lvlText w:val="%4."/>
      <w:lvlJc w:val="left"/>
      <w:pPr>
        <w:ind w:left="2880" w:hanging="2520"/>
      </w:pPr>
    </w:lvl>
    <w:lvl w:ilvl="4" w:tplc="5D0C0ED0">
      <w:start w:val="1"/>
      <w:numFmt w:val="decimal"/>
      <w:lvlText w:val="%5."/>
      <w:lvlJc w:val="left"/>
      <w:pPr>
        <w:ind w:left="3600" w:hanging="3240"/>
      </w:pPr>
    </w:lvl>
    <w:lvl w:ilvl="5" w:tplc="AC245A70">
      <w:start w:val="1"/>
      <w:numFmt w:val="decimal"/>
      <w:lvlText w:val="%6."/>
      <w:lvlJc w:val="left"/>
      <w:pPr>
        <w:ind w:left="4320" w:hanging="4140"/>
      </w:pPr>
    </w:lvl>
    <w:lvl w:ilvl="6" w:tplc="D46606F6">
      <w:start w:val="1"/>
      <w:numFmt w:val="decimal"/>
      <w:lvlText w:val="%7."/>
      <w:lvlJc w:val="left"/>
      <w:pPr>
        <w:ind w:left="5040" w:hanging="4680"/>
      </w:pPr>
    </w:lvl>
    <w:lvl w:ilvl="7" w:tplc="4FC0EA44">
      <w:start w:val="1"/>
      <w:numFmt w:val="decimal"/>
      <w:lvlText w:val="%8."/>
      <w:lvlJc w:val="left"/>
      <w:pPr>
        <w:ind w:left="5760" w:hanging="5400"/>
      </w:pPr>
    </w:lvl>
    <w:lvl w:ilvl="8" w:tplc="DE503AFA">
      <w:start w:val="1"/>
      <w:numFmt w:val="decimal"/>
      <w:lvlText w:val="%9."/>
      <w:lvlJc w:val="left"/>
      <w:pPr>
        <w:ind w:left="6480" w:hanging="6300"/>
      </w:pPr>
    </w:lvl>
  </w:abstractNum>
  <w:abstractNum w:abstractNumId="1" w15:restartNumberingAfterBreak="0">
    <w:nsid w:val="3BBB4062"/>
    <w:multiLevelType w:val="hybridMultilevel"/>
    <w:tmpl w:val="4E207E48"/>
    <w:lvl w:ilvl="0" w:tplc="3600EC0C">
      <w:numFmt w:val="bullet"/>
      <w:lvlText w:val=""/>
      <w:lvlJc w:val="left"/>
      <w:pPr>
        <w:ind w:left="720" w:hanging="360"/>
      </w:pPr>
      <w:rPr>
        <w:rFonts w:ascii="Symbol" w:hAnsi="Symbol"/>
      </w:rPr>
    </w:lvl>
    <w:lvl w:ilvl="1" w:tplc="47A29C72">
      <w:numFmt w:val="bullet"/>
      <w:lvlText w:val="o"/>
      <w:lvlJc w:val="left"/>
      <w:pPr>
        <w:ind w:left="1440" w:hanging="1080"/>
      </w:pPr>
      <w:rPr>
        <w:rFonts w:ascii="Courier New" w:hAnsi="Courier New"/>
      </w:rPr>
    </w:lvl>
    <w:lvl w:ilvl="2" w:tplc="48F08686">
      <w:numFmt w:val="bullet"/>
      <w:lvlText w:val=""/>
      <w:lvlJc w:val="left"/>
      <w:pPr>
        <w:ind w:left="2160" w:hanging="1800"/>
      </w:pPr>
    </w:lvl>
    <w:lvl w:ilvl="3" w:tplc="5D0E35B2">
      <w:numFmt w:val="bullet"/>
      <w:lvlText w:val=""/>
      <w:lvlJc w:val="left"/>
      <w:pPr>
        <w:ind w:left="2880" w:hanging="2520"/>
      </w:pPr>
      <w:rPr>
        <w:rFonts w:ascii="Symbol" w:hAnsi="Symbol"/>
      </w:rPr>
    </w:lvl>
    <w:lvl w:ilvl="4" w:tplc="577C8228">
      <w:numFmt w:val="bullet"/>
      <w:lvlText w:val="o"/>
      <w:lvlJc w:val="left"/>
      <w:pPr>
        <w:ind w:left="3600" w:hanging="3240"/>
      </w:pPr>
      <w:rPr>
        <w:rFonts w:ascii="Courier New" w:hAnsi="Courier New"/>
      </w:rPr>
    </w:lvl>
    <w:lvl w:ilvl="5" w:tplc="966E6B78">
      <w:numFmt w:val="bullet"/>
      <w:lvlText w:val=""/>
      <w:lvlJc w:val="left"/>
      <w:pPr>
        <w:ind w:left="4320" w:hanging="3960"/>
      </w:pPr>
    </w:lvl>
    <w:lvl w:ilvl="6" w:tplc="31C840D0">
      <w:numFmt w:val="bullet"/>
      <w:lvlText w:val=""/>
      <w:lvlJc w:val="left"/>
      <w:pPr>
        <w:ind w:left="5040" w:hanging="4680"/>
      </w:pPr>
      <w:rPr>
        <w:rFonts w:ascii="Symbol" w:hAnsi="Symbol"/>
      </w:rPr>
    </w:lvl>
    <w:lvl w:ilvl="7" w:tplc="CF3E3B04">
      <w:numFmt w:val="bullet"/>
      <w:lvlText w:val="o"/>
      <w:lvlJc w:val="left"/>
      <w:pPr>
        <w:ind w:left="5760" w:hanging="5400"/>
      </w:pPr>
      <w:rPr>
        <w:rFonts w:ascii="Courier New" w:hAnsi="Courier New"/>
      </w:rPr>
    </w:lvl>
    <w:lvl w:ilvl="8" w:tplc="8A267656">
      <w:numFmt w:val="bullet"/>
      <w:lvlText w:val=""/>
      <w:lvlJc w:val="left"/>
      <w:pPr>
        <w:ind w:left="6480" w:hanging="6120"/>
      </w:pPr>
    </w:lvl>
  </w:abstractNum>
  <w:abstractNum w:abstractNumId="2"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1C"/>
    <w:rsid w:val="000015AA"/>
    <w:rsid w:val="00026499"/>
    <w:rsid w:val="003612AA"/>
    <w:rsid w:val="00640C5A"/>
    <w:rsid w:val="00A4747B"/>
    <w:rsid w:val="00A64715"/>
    <w:rsid w:val="00C62B1C"/>
    <w:rsid w:val="00C65B78"/>
    <w:rsid w:val="00F72A46"/>
    <w:rsid w:val="00F72E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99F101-0599-4516-81FE-52DA58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style>
  <w:style w:type="paragraph" w:styleId="Nadpis1">
    <w:name w:val="heading 1"/>
    <w:basedOn w:val="Normlny"/>
    <w:pPr>
      <w:spacing w:before="480"/>
      <w:outlineLvl w:val="0"/>
    </w:pPr>
    <w:rPr>
      <w:b/>
      <w:color w:val="345A8A"/>
      <w:sz w:val="32"/>
    </w:rPr>
  </w:style>
  <w:style w:type="paragraph" w:styleId="Nadpis2">
    <w:name w:val="heading 2"/>
    <w:basedOn w:val="Normlny"/>
    <w:pPr>
      <w:spacing w:before="200"/>
      <w:outlineLvl w:val="1"/>
    </w:pPr>
    <w:rPr>
      <w:b/>
      <w:color w:val="4F81BD"/>
      <w:sz w:val="26"/>
    </w:rPr>
  </w:style>
  <w:style w:type="paragraph" w:styleId="Nadpis3">
    <w:name w:val="heading 3"/>
    <w:basedOn w:val="Normlny"/>
    <w:pPr>
      <w:spacing w:before="200"/>
      <w:outlineLvl w:val="2"/>
    </w:pPr>
    <w:rPr>
      <w:b/>
      <w:color w:val="4F81BD"/>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5C3609"/>
    <w:pPr>
      <w:jc w:val="center"/>
    </w:pPr>
    <w:rPr>
      <w:lang w:eastAsia="cs-CZ"/>
    </w:rPr>
  </w:style>
  <w:style w:type="character" w:customStyle="1" w:styleId="Zkladntext2Char">
    <w:name w:val="Základný text 2 Char"/>
    <w:basedOn w:val="Predvolenpsmoodseku"/>
    <w:link w:val="Zkladntext2"/>
    <w:uiPriority w:val="99"/>
    <w:locked/>
    <w:rsid w:val="005C3609"/>
    <w:rPr>
      <w:rFonts w:ascii="Times New Roman" w:hAnsi="Times New Roman" w:cs="Times New Roman"/>
      <w:sz w:val="24"/>
      <w:szCs w:val="24"/>
      <w:lang w:val="x-none" w:eastAsia="cs-CZ"/>
    </w:rPr>
  </w:style>
  <w:style w:type="paragraph" w:styleId="Normlnywebov">
    <w:name w:val="Normal (Web)"/>
    <w:basedOn w:val="Normlny"/>
    <w:uiPriority w:val="99"/>
    <w:rsid w:val="005C3609"/>
    <w:pPr>
      <w:spacing w:before="100" w:beforeAutospacing="1" w:after="100" w:afterAutospacing="1"/>
    </w:pPr>
  </w:style>
  <w:style w:type="paragraph" w:customStyle="1" w:styleId="listparagraph">
    <w:name w:val="listparagraph"/>
    <w:basedOn w:val="Normlny"/>
    <w:uiPriority w:val="99"/>
    <w:rsid w:val="005C3609"/>
    <w:pPr>
      <w:ind w:left="720"/>
    </w:pPr>
  </w:style>
  <w:style w:type="paragraph" w:styleId="Nzov">
    <w:name w:val="Title"/>
    <w:basedOn w:val="Normlny"/>
    <w:pPr>
      <w:spacing w:after="300"/>
    </w:pPr>
    <w:rPr>
      <w:color w:val="17365D"/>
      <w:sz w:val="52"/>
    </w:rPr>
  </w:style>
  <w:style w:type="paragraph" w:styleId="Podtitul">
    <w:name w:val="Subtitle"/>
    <w:basedOn w:val="Normlny"/>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6088</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1984</dc:creator>
  <cp:keywords/>
  <dc:description/>
  <cp:lastModifiedBy>Andrej</cp:lastModifiedBy>
  <cp:revision>2</cp:revision>
  <dcterms:created xsi:type="dcterms:W3CDTF">2018-09-28T12:57:00Z</dcterms:created>
  <dcterms:modified xsi:type="dcterms:W3CDTF">2018-09-28T12:57:00Z</dcterms:modified>
</cp:coreProperties>
</file>