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62E10" w14:textId="77777777" w:rsidR="00A0007C" w:rsidRPr="00737CDD" w:rsidRDefault="0026248B" w:rsidP="00737CDD">
      <w:pPr>
        <w:pStyle w:val="Normlnywebov"/>
        <w:tabs>
          <w:tab w:val="left" w:pos="4678"/>
        </w:tabs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  <w:r w:rsidRPr="00737CD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7191EA8F" w14:textId="77777777" w:rsidR="00A0007C" w:rsidRPr="00737CDD" w:rsidRDefault="0026248B" w:rsidP="00737CDD">
      <w:pPr>
        <w:pStyle w:val="Nadpis1"/>
        <w:spacing w:before="120" w:line="276" w:lineRule="auto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sz w:val="22"/>
          <w:szCs w:val="22"/>
        </w:rPr>
        <w:t>A. Všeobecná časť</w:t>
      </w:r>
    </w:p>
    <w:p w14:paraId="05E06C7C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 xml:space="preserve">Návrh zákona, ktorým sa dopĺňa zákon Národnej rady Slovenskej republiky                č. 120/1993 Z. z. o platových pomeroch niektorých ústavných činiteľov Slovenskej republiky v znení neskorších predpisov a ktorým </w:t>
      </w:r>
      <w:r w:rsidR="00755184" w:rsidRPr="00737CDD">
        <w:rPr>
          <w:rFonts w:ascii="Book Antiqua" w:hAnsi="Book Antiqua" w:cs="Book Antiqua"/>
          <w:b w:val="0"/>
          <w:sz w:val="22"/>
          <w:szCs w:val="22"/>
        </w:rPr>
        <w:t xml:space="preserve">sa </w:t>
      </w:r>
      <w:r w:rsidRPr="00737CDD">
        <w:rPr>
          <w:rFonts w:ascii="Book Antiqua" w:hAnsi="Book Antiqua" w:cs="Book Antiqua"/>
          <w:b w:val="0"/>
          <w:sz w:val="22"/>
          <w:szCs w:val="22"/>
        </w:rPr>
        <w:t xml:space="preserve">dopĺňajú niektoré zákony (ďalej len „návrh zákona“) predkladá </w:t>
      </w:r>
      <w:r w:rsidR="00755184" w:rsidRPr="00737CDD">
        <w:rPr>
          <w:rFonts w:ascii="Book Antiqua" w:hAnsi="Book Antiqua" w:cs="Book Antiqua"/>
          <w:b w:val="0"/>
          <w:sz w:val="22"/>
          <w:szCs w:val="22"/>
        </w:rPr>
        <w:t xml:space="preserve">skupina poslancov </w:t>
      </w:r>
      <w:r w:rsidRPr="00737CDD">
        <w:rPr>
          <w:rFonts w:ascii="Book Antiqua" w:hAnsi="Book Antiqua" w:cs="Book Antiqua"/>
          <w:b w:val="0"/>
          <w:sz w:val="22"/>
          <w:szCs w:val="22"/>
        </w:rPr>
        <w:t>Národnej rady Slovenskej republiky za hnutie OBYČAJNÍ ĽUDIA a nezávislé oso</w:t>
      </w:r>
      <w:r w:rsidR="00755184" w:rsidRPr="00737CDD">
        <w:rPr>
          <w:rFonts w:ascii="Book Antiqua" w:hAnsi="Book Antiqua" w:cs="Book Antiqua"/>
          <w:b w:val="0"/>
          <w:sz w:val="22"/>
          <w:szCs w:val="22"/>
        </w:rPr>
        <w:t>bnosti (OĽANO)</w:t>
      </w:r>
      <w:r w:rsidRPr="00737CDD">
        <w:rPr>
          <w:rFonts w:ascii="Book Antiqua" w:hAnsi="Book Antiqua" w:cs="Book Antiqua"/>
          <w:b w:val="0"/>
          <w:sz w:val="22"/>
          <w:szCs w:val="22"/>
        </w:rPr>
        <w:t>.</w:t>
      </w:r>
    </w:p>
    <w:p w14:paraId="0DAE8054" w14:textId="77777777" w:rsidR="00A0007C" w:rsidRPr="00737CDD" w:rsidRDefault="00755184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sz w:val="22"/>
          <w:szCs w:val="22"/>
        </w:rPr>
        <w:t xml:space="preserve">Hlavným účelom </w:t>
      </w:r>
      <w:r w:rsidR="0026248B" w:rsidRPr="00737CDD">
        <w:rPr>
          <w:rFonts w:ascii="Book Antiqua" w:hAnsi="Book Antiqua" w:cs="Book Antiqua"/>
          <w:sz w:val="22"/>
          <w:szCs w:val="22"/>
        </w:rPr>
        <w:t>návrhu zákona je snaha predísť výraznému zvýšeniu platov niektorých ústavných a iných verejných činiteľov, predovšetkým politikov, v celkovej výške približne 3 milióny eur formou ich „zmrazenia“, a to v situácií, keď verejný dlh Slovenskej republiky stále dosahuj</w:t>
      </w:r>
      <w:r w:rsidR="00630C8C" w:rsidRPr="00737CDD">
        <w:rPr>
          <w:rFonts w:ascii="Book Antiqua" w:hAnsi="Book Antiqua" w:cs="Book Antiqua"/>
          <w:sz w:val="22"/>
          <w:szCs w:val="22"/>
        </w:rPr>
        <w:t xml:space="preserve">e historické maximá (aktuálne </w:t>
      </w:r>
      <w:r w:rsidR="004143BA" w:rsidRPr="00737CDD">
        <w:rPr>
          <w:rFonts w:ascii="Book Antiqua" w:hAnsi="Book Antiqua" w:cs="Book Antiqua"/>
          <w:sz w:val="22"/>
          <w:szCs w:val="22"/>
        </w:rPr>
        <w:t>43,2</w:t>
      </w:r>
      <w:r w:rsidR="00630C8C" w:rsidRPr="00737CDD">
        <w:rPr>
          <w:rFonts w:ascii="Book Antiqua" w:hAnsi="Book Antiqua" w:cs="Book Antiqua"/>
          <w:sz w:val="22"/>
          <w:szCs w:val="22"/>
        </w:rPr>
        <w:t xml:space="preserve"> miliardy eur oproti 19,5</w:t>
      </w:r>
      <w:r w:rsidR="0026248B" w:rsidRPr="00737CDD">
        <w:rPr>
          <w:rFonts w:ascii="Book Antiqua" w:hAnsi="Book Antiqua" w:cs="Book Antiqua"/>
          <w:sz w:val="22"/>
          <w:szCs w:val="22"/>
        </w:rPr>
        <w:t xml:space="preserve"> miliardy eur v roku 2008). V prípade, ak nepríde k zmrazeniu platov od Nového roku, príjem poslanca bývajúceho mimo Bratislavský kraj, ktorých je výrazná väčšina, by vzrástol sp</w:t>
      </w:r>
      <w:r w:rsidR="0035055C" w:rsidRPr="00737CDD">
        <w:rPr>
          <w:rFonts w:ascii="Book Antiqua" w:hAnsi="Book Antiqua" w:cs="Book Antiqua"/>
          <w:sz w:val="22"/>
          <w:szCs w:val="22"/>
        </w:rPr>
        <w:t>olu s paušálnymi náhradami o </w:t>
      </w:r>
      <w:r w:rsidR="001A1093" w:rsidRPr="00737CDD">
        <w:rPr>
          <w:rFonts w:ascii="Book Antiqua" w:hAnsi="Book Antiqua" w:cs="Book Antiqua"/>
          <w:sz w:val="22"/>
          <w:szCs w:val="22"/>
        </w:rPr>
        <w:t>1 290</w:t>
      </w:r>
      <w:r w:rsidR="0026248B" w:rsidRPr="00737CDD">
        <w:rPr>
          <w:rFonts w:ascii="Book Antiqua" w:hAnsi="Book Antiqua" w:cs="Book Antiqua"/>
          <w:sz w:val="22"/>
          <w:szCs w:val="22"/>
        </w:rPr>
        <w:t xml:space="preserve"> eur, čo v žiadnom prípade nie je oprávnené a ani správne.</w:t>
      </w:r>
    </w:p>
    <w:p w14:paraId="7A7DE197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>Návrh zákona v tomto ohľade nadväzuje na obdobné legislatívne návrhy vládnej str</w:t>
      </w:r>
      <w:r w:rsidR="00755184" w:rsidRPr="00737CDD">
        <w:rPr>
          <w:rFonts w:ascii="Book Antiqua" w:hAnsi="Book Antiqua" w:cs="Book Antiqua"/>
          <w:b w:val="0"/>
          <w:sz w:val="22"/>
          <w:szCs w:val="22"/>
        </w:rPr>
        <w:t>any SMER-SD z rokov 2012 až 2017</w:t>
      </w:r>
      <w:r w:rsidRPr="00737CDD">
        <w:rPr>
          <w:rFonts w:ascii="Book Antiqua" w:hAnsi="Book Antiqua" w:cs="Book Antiqua"/>
          <w:b w:val="0"/>
          <w:sz w:val="22"/>
          <w:szCs w:val="22"/>
        </w:rPr>
        <w:t>, ktorá ich v rokoch 2012 a 2013 presadzovala dokonca v skrátenom legislatívnom konaní s odôvodnením, že štátu hrozia značné hospodárske škody, pokiaľ by k tak</w:t>
      </w:r>
      <w:r w:rsidR="00755184" w:rsidRPr="00737CDD">
        <w:rPr>
          <w:rFonts w:ascii="Book Antiqua" w:hAnsi="Book Antiqua" w:cs="Book Antiqua"/>
          <w:b w:val="0"/>
          <w:sz w:val="22"/>
          <w:szCs w:val="22"/>
        </w:rPr>
        <w:t>émuto zmrazeniu platov nedošlo.</w:t>
      </w:r>
    </w:p>
    <w:p w14:paraId="4A445E35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>Okruh dotknutých ústavných a iných verejných činiteľov a úroveň „zmrazenia“ sú v návrhu zákona úplne rovnaké ako v obdobnom ná</w:t>
      </w:r>
      <w:r w:rsidR="00001DF3" w:rsidRPr="00737CDD">
        <w:rPr>
          <w:rFonts w:ascii="Book Antiqua" w:hAnsi="Book Antiqua" w:cs="Book Antiqua"/>
          <w:b w:val="0"/>
          <w:sz w:val="22"/>
          <w:szCs w:val="22"/>
        </w:rPr>
        <w:t>vrhu vládneho zákona z roku 201</w:t>
      </w:r>
      <w:r w:rsidR="00563597" w:rsidRPr="00737CDD">
        <w:rPr>
          <w:rFonts w:ascii="Book Antiqua" w:hAnsi="Book Antiqua" w:cs="Book Antiqua"/>
          <w:b w:val="0"/>
          <w:sz w:val="22"/>
          <w:szCs w:val="22"/>
        </w:rPr>
        <w:t>7</w:t>
      </w:r>
      <w:r w:rsidR="00001DF3" w:rsidRPr="00737CDD">
        <w:rPr>
          <w:rFonts w:ascii="Book Antiqua" w:hAnsi="Book Antiqua" w:cs="Book Antiqua"/>
          <w:b w:val="0"/>
          <w:sz w:val="22"/>
          <w:szCs w:val="22"/>
        </w:rPr>
        <w:t>, ktorým sa na rok 201</w:t>
      </w:r>
      <w:r w:rsidR="00563597" w:rsidRPr="00737CDD">
        <w:rPr>
          <w:rFonts w:ascii="Book Antiqua" w:hAnsi="Book Antiqua" w:cs="Book Antiqua"/>
          <w:b w:val="0"/>
          <w:sz w:val="22"/>
          <w:szCs w:val="22"/>
        </w:rPr>
        <w:t>8</w:t>
      </w:r>
      <w:r w:rsidRPr="00737CDD">
        <w:rPr>
          <w:rFonts w:ascii="Book Antiqua" w:hAnsi="Book Antiqua" w:cs="Book Antiqua"/>
          <w:b w:val="0"/>
          <w:sz w:val="22"/>
          <w:szCs w:val="22"/>
        </w:rPr>
        <w:t xml:space="preserve"> platy, odmeny a iné náhrady poslancov Národnej rady Slovenskej republiky a ich asistentov, prezidenta Slovenskej republiky, členov vlády Slovenskej republiky, predsedu a podpredsedu Najvyššieho kontrolného úradu Slovenskej republiky, verejného ochrancu práv, riaditeľa Národného bezpečnostného úradu, štátnym zamestnancom vo verejných funkciách na ministerstvách a vedúcim ostatných ústredných orgánov štátnej správy, ako aj komisárovi pre deti a komisárovi pre osoby so zdravotným postihnutím, </w:t>
      </w:r>
      <w:r w:rsidR="00563597" w:rsidRPr="00737CDD">
        <w:rPr>
          <w:rFonts w:ascii="Book Antiqua" w:hAnsi="Book Antiqua" w:cs="Book Antiqua"/>
          <w:b w:val="0"/>
          <w:sz w:val="22"/>
          <w:szCs w:val="22"/>
        </w:rPr>
        <w:t xml:space="preserve">v porovnaní s ich platmi z rokov 2011 až 2017 zvýšili len o jedno euro. </w:t>
      </w:r>
    </w:p>
    <w:p w14:paraId="3BDEF6F0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>Konsolidačné opatrenia by mali znášať najmä osoby zodpovedné za hospodárenie a riadenie štátu, čiže ústavní činitelia. Platy ústavných a iných verejných činiteľov by mali byť plošne zmrazené dovtedy, dokiaľ bude Slovenská republika hospodáriť s deficitom.</w:t>
      </w:r>
    </w:p>
    <w:p w14:paraId="73B42D4D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 w:cs="Book Antiqua"/>
          <w:b w:val="0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 xml:space="preserve">Návrh zákona bude mať pozitívny dopad na verejný rozpočet a nebude mať vplyv na podnikateľské prostredie, informatizáciu spoločnosti, sociálne vplyvy ani vplyv na zamestnanosť a na životné prostredie. </w:t>
      </w:r>
    </w:p>
    <w:p w14:paraId="623AD430" w14:textId="77777777" w:rsidR="00A0007C" w:rsidRPr="00737CDD" w:rsidRDefault="0026248B" w:rsidP="00737CDD">
      <w:pPr>
        <w:pStyle w:val="Nadpis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737CDD">
        <w:rPr>
          <w:rFonts w:ascii="Book Antiqua" w:hAnsi="Book Antiqua" w:cs="Book Antiqua"/>
          <w:b w:val="0"/>
          <w:sz w:val="22"/>
          <w:szCs w:val="22"/>
        </w:rPr>
        <w:t>Návrh zákona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14:paraId="05EB20F7" w14:textId="77777777" w:rsidR="00A0007C" w:rsidRPr="00737CDD" w:rsidRDefault="00A0007C" w:rsidP="00737CDD">
      <w:pPr>
        <w:spacing w:before="120" w:after="0"/>
        <w:jc w:val="both"/>
        <w:rPr>
          <w:b/>
          <w:sz w:val="22"/>
        </w:rPr>
      </w:pPr>
    </w:p>
    <w:p w14:paraId="285C49F2" w14:textId="77777777" w:rsidR="00755184" w:rsidRPr="00737CDD" w:rsidRDefault="00755184" w:rsidP="00737CDD">
      <w:pPr>
        <w:spacing w:before="120" w:after="0"/>
        <w:jc w:val="both"/>
        <w:rPr>
          <w:b/>
          <w:sz w:val="22"/>
        </w:rPr>
      </w:pPr>
    </w:p>
    <w:p w14:paraId="778D94D0" w14:textId="77777777" w:rsidR="00755184" w:rsidRPr="00737CDD" w:rsidRDefault="00755184" w:rsidP="00737CDD">
      <w:pPr>
        <w:spacing w:before="120" w:after="0"/>
        <w:jc w:val="both"/>
        <w:rPr>
          <w:b/>
          <w:sz w:val="22"/>
        </w:rPr>
      </w:pPr>
    </w:p>
    <w:p w14:paraId="0D92EFD8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lastRenderedPageBreak/>
        <w:t>B. Osobitná časť</w:t>
      </w:r>
    </w:p>
    <w:p w14:paraId="5907E3BF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1EB8EBA8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K Čl. I</w:t>
      </w:r>
    </w:p>
    <w:p w14:paraId="37355AA2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ab/>
      </w:r>
      <w:r w:rsidRPr="00737CDD">
        <w:rPr>
          <w:rFonts w:ascii="Book Antiqua" w:hAnsi="Book Antiqua" w:cs="Book Antiqua"/>
          <w:bCs/>
          <w:sz w:val="22"/>
          <w:szCs w:val="22"/>
        </w:rPr>
        <w:t xml:space="preserve">Podľa návrhu zákona sa od 1. </w:t>
      </w:r>
      <w:r w:rsidR="00D07EFF" w:rsidRPr="00737CDD">
        <w:rPr>
          <w:rFonts w:ascii="Book Antiqua" w:hAnsi="Book Antiqua" w:cs="Book Antiqua"/>
          <w:bCs/>
          <w:sz w:val="22"/>
          <w:szCs w:val="22"/>
        </w:rPr>
        <w:t>januára 2019</w:t>
      </w:r>
      <w:r w:rsidRPr="00737CDD">
        <w:rPr>
          <w:rFonts w:ascii="Book Antiqua" w:hAnsi="Book Antiqua" w:cs="Book Antiqua"/>
          <w:bCs/>
          <w:sz w:val="22"/>
          <w:szCs w:val="22"/>
        </w:rPr>
        <w:t xml:space="preserve"> poslancom Národnej rady Slovenskej republiky a ich asistentom, </w:t>
      </w:r>
      <w:r w:rsidRPr="00737CDD">
        <w:rPr>
          <w:rFonts w:ascii="Book Antiqua" w:hAnsi="Book Antiqua" w:cs="Book Antiqua"/>
          <w:sz w:val="22"/>
          <w:szCs w:val="22"/>
        </w:rPr>
        <w:t>prezidentovi Slovenskej republiky, členom vlády Slovenskej republiky, predsedovi a podpredsedovi Najvyššieho kontrolného úradu Slovenskej republiky</w:t>
      </w:r>
      <w:r w:rsidRPr="00737CDD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ED1CDF" w:rsidRPr="00737CDD">
        <w:rPr>
          <w:rFonts w:ascii="Book Antiqua" w:hAnsi="Book Antiqua" w:cs="Book Antiqua"/>
          <w:bCs/>
          <w:sz w:val="22"/>
          <w:szCs w:val="22"/>
        </w:rPr>
        <w:t xml:space="preserve">fakticky </w:t>
      </w:r>
      <w:r w:rsidRPr="00737CDD">
        <w:rPr>
          <w:rFonts w:ascii="Book Antiqua" w:hAnsi="Book Antiqua" w:cs="Book Antiqua"/>
          <w:bCs/>
          <w:sz w:val="22"/>
          <w:szCs w:val="22"/>
        </w:rPr>
        <w:t>„zmrazuje“, t.j. určuje plat (resp. odmena a ďalšie náhrady spojené s výkonom funkcie) vo výške stanovenej v roku 2011</w:t>
      </w:r>
      <w:r w:rsidR="00ED1CDF" w:rsidRPr="00737CDD">
        <w:rPr>
          <w:rFonts w:ascii="Book Antiqua" w:hAnsi="Book Antiqua" w:cs="Book Antiqua"/>
          <w:bCs/>
          <w:sz w:val="22"/>
          <w:szCs w:val="22"/>
        </w:rPr>
        <w:t xml:space="preserve"> navýšenej o jedno euro. T</w:t>
      </w:r>
      <w:r w:rsidRPr="00737CDD">
        <w:rPr>
          <w:rFonts w:ascii="Book Antiqua" w:hAnsi="Book Antiqua" w:cs="Book Antiqua"/>
          <w:bCs/>
          <w:sz w:val="22"/>
          <w:szCs w:val="22"/>
        </w:rPr>
        <w:t>o znamená že budú pobe</w:t>
      </w:r>
      <w:r w:rsidR="00755184" w:rsidRPr="00737CDD">
        <w:rPr>
          <w:rFonts w:ascii="Book Antiqua" w:hAnsi="Book Antiqua" w:cs="Book Antiqua"/>
          <w:bCs/>
          <w:sz w:val="22"/>
          <w:szCs w:val="22"/>
        </w:rPr>
        <w:t>rať rovnaký plat ako v roku 201</w:t>
      </w:r>
      <w:r w:rsidR="00ED1CDF" w:rsidRPr="00737CDD">
        <w:rPr>
          <w:rFonts w:ascii="Book Antiqua" w:hAnsi="Book Antiqua" w:cs="Book Antiqua"/>
          <w:bCs/>
          <w:sz w:val="22"/>
          <w:szCs w:val="22"/>
        </w:rPr>
        <w:t>8</w:t>
      </w:r>
      <w:r w:rsidRPr="00737CDD">
        <w:rPr>
          <w:rFonts w:ascii="Book Antiqua" w:hAnsi="Book Antiqua" w:cs="Book Antiqua"/>
          <w:bCs/>
          <w:sz w:val="22"/>
          <w:szCs w:val="22"/>
        </w:rPr>
        <w:t>.</w:t>
      </w:r>
    </w:p>
    <w:p w14:paraId="14E2C116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5A16205D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K Čl. II až V</w:t>
      </w:r>
    </w:p>
    <w:p w14:paraId="1DE4728B" w14:textId="77777777" w:rsidR="00A0007C" w:rsidRPr="00737CDD" w:rsidRDefault="0026248B" w:rsidP="00737CDD">
      <w:pPr>
        <w:spacing w:before="120" w:after="0"/>
        <w:ind w:firstLine="708"/>
        <w:jc w:val="both"/>
        <w:rPr>
          <w:b/>
          <w:bCs/>
          <w:sz w:val="22"/>
        </w:rPr>
      </w:pPr>
      <w:r w:rsidRPr="00737CDD">
        <w:rPr>
          <w:bCs/>
          <w:sz w:val="22"/>
        </w:rPr>
        <w:t xml:space="preserve">Navrhuje sa „zmrazenie“ platov aj ďalším ústavným a iným verejným činiteľom, ktorých platové pomery sú naviazané na platové pomery poslanca Národnej rady Slovenskej republiky, a to tiež s účinnosťou od </w:t>
      </w:r>
      <w:r w:rsidR="00D07EFF" w:rsidRPr="00737CDD">
        <w:rPr>
          <w:bCs/>
          <w:sz w:val="22"/>
        </w:rPr>
        <w:t>1. januára 2019</w:t>
      </w:r>
      <w:r w:rsidRPr="00737CDD">
        <w:rPr>
          <w:bCs/>
          <w:sz w:val="22"/>
        </w:rPr>
        <w:t>.</w:t>
      </w:r>
    </w:p>
    <w:p w14:paraId="600B0168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141D47D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K Čl. VI</w:t>
      </w:r>
    </w:p>
    <w:p w14:paraId="758193DA" w14:textId="77777777" w:rsidR="00A0007C" w:rsidRPr="00737CDD" w:rsidRDefault="0026248B" w:rsidP="00737CDD">
      <w:pPr>
        <w:pStyle w:val="Normlnywebov"/>
        <w:spacing w:before="120" w:after="0" w:line="276" w:lineRule="auto"/>
        <w:ind w:firstLine="708"/>
        <w:jc w:val="both"/>
        <w:rPr>
          <w:rFonts w:ascii="Book Antiqua" w:hAnsi="Book Antiqua"/>
          <w:strike/>
          <w:sz w:val="22"/>
          <w:szCs w:val="22"/>
        </w:rPr>
      </w:pPr>
      <w:r w:rsidRPr="00737CDD">
        <w:rPr>
          <w:rFonts w:ascii="Book Antiqua" w:hAnsi="Book Antiqua" w:cs="Book Antiqua"/>
          <w:sz w:val="22"/>
          <w:szCs w:val="22"/>
        </w:rPr>
        <w:t xml:space="preserve">Navrhuje sa účinnosť predkladaného návrhu zákona so zohľadnením </w:t>
      </w:r>
      <w:proofErr w:type="spellStart"/>
      <w:r w:rsidRPr="00737CDD">
        <w:rPr>
          <w:rFonts w:ascii="Book Antiqua" w:hAnsi="Book Antiqua" w:cs="Book Antiqua"/>
          <w:sz w:val="22"/>
          <w:szCs w:val="22"/>
        </w:rPr>
        <w:t>legisvakančnej</w:t>
      </w:r>
      <w:proofErr w:type="spellEnd"/>
      <w:r w:rsidRPr="00737CDD">
        <w:rPr>
          <w:rFonts w:ascii="Book Antiqua" w:hAnsi="Book Antiqua" w:cs="Book Antiqua"/>
          <w:sz w:val="22"/>
          <w:szCs w:val="22"/>
        </w:rPr>
        <w:t xml:space="preserve"> lehoty, a to od </w:t>
      </w:r>
      <w:r w:rsidR="00D07EFF" w:rsidRPr="00737CDD">
        <w:rPr>
          <w:rFonts w:ascii="Book Antiqua" w:hAnsi="Book Antiqua" w:cs="Book Antiqua"/>
          <w:bCs/>
          <w:sz w:val="22"/>
          <w:szCs w:val="22"/>
        </w:rPr>
        <w:t>1. januára 2019</w:t>
      </w:r>
      <w:r w:rsidR="00001DF3" w:rsidRPr="00737CDD">
        <w:rPr>
          <w:rFonts w:ascii="Book Antiqua" w:hAnsi="Book Antiqua" w:cs="Book Antiqua"/>
          <w:sz w:val="22"/>
          <w:szCs w:val="22"/>
        </w:rPr>
        <w:t>.</w:t>
      </w:r>
    </w:p>
    <w:p w14:paraId="0712073D" w14:textId="77777777" w:rsidR="00A0007C" w:rsidRPr="00737CDD" w:rsidRDefault="0026248B" w:rsidP="00737CDD">
      <w:pPr>
        <w:spacing w:before="120" w:after="0"/>
        <w:jc w:val="both"/>
        <w:rPr>
          <w:b/>
          <w:caps/>
          <w:spacing w:val="30"/>
          <w:sz w:val="22"/>
        </w:rPr>
      </w:pPr>
      <w:r w:rsidRPr="00737CDD">
        <w:rPr>
          <w:sz w:val="22"/>
        </w:rPr>
        <w:tab/>
      </w:r>
    </w:p>
    <w:p w14:paraId="59AC5825" w14:textId="77777777" w:rsidR="00A0007C" w:rsidRPr="00737CDD" w:rsidRDefault="00A0007C" w:rsidP="00737CDD">
      <w:pPr>
        <w:spacing w:before="120" w:after="0"/>
        <w:jc w:val="both"/>
        <w:rPr>
          <w:b/>
          <w:caps/>
          <w:spacing w:val="30"/>
          <w:sz w:val="22"/>
        </w:rPr>
      </w:pPr>
    </w:p>
    <w:p w14:paraId="43BE6AFE" w14:textId="77777777" w:rsidR="00A0007C" w:rsidRPr="00737CDD" w:rsidRDefault="00A0007C" w:rsidP="00737CDD">
      <w:pPr>
        <w:pageBreakBefore/>
        <w:spacing w:before="120" w:after="0"/>
        <w:jc w:val="both"/>
        <w:rPr>
          <w:b/>
          <w:caps/>
          <w:spacing w:val="30"/>
          <w:sz w:val="22"/>
        </w:rPr>
      </w:pPr>
    </w:p>
    <w:p w14:paraId="7B1B6D28" w14:textId="77777777" w:rsidR="00A0007C" w:rsidRPr="00737CDD" w:rsidRDefault="0026248B" w:rsidP="00737CDD">
      <w:pPr>
        <w:spacing w:before="120" w:after="0"/>
        <w:jc w:val="center"/>
        <w:rPr>
          <w:sz w:val="22"/>
        </w:rPr>
      </w:pPr>
      <w:r w:rsidRPr="00737CDD">
        <w:rPr>
          <w:b/>
          <w:caps/>
          <w:spacing w:val="30"/>
          <w:sz w:val="22"/>
        </w:rPr>
        <w:t>Doložka zlučiteľnosti</w:t>
      </w:r>
      <w:r w:rsidRPr="00737CDD">
        <w:rPr>
          <w:b/>
          <w:caps/>
          <w:spacing w:val="30"/>
          <w:sz w:val="22"/>
        </w:rPr>
        <w:br/>
      </w:r>
      <w:r w:rsidRPr="00737CDD">
        <w:rPr>
          <w:b/>
          <w:sz w:val="22"/>
        </w:rPr>
        <w:t>návrhu zákona s právom Európskej únie</w:t>
      </w:r>
    </w:p>
    <w:p w14:paraId="6637A465" w14:textId="77777777" w:rsidR="00A0007C" w:rsidRPr="00737CDD" w:rsidRDefault="00A0007C" w:rsidP="00737CDD">
      <w:pPr>
        <w:spacing w:before="120" w:after="0"/>
        <w:jc w:val="both"/>
        <w:rPr>
          <w:sz w:val="22"/>
        </w:rPr>
      </w:pPr>
    </w:p>
    <w:p w14:paraId="7FAAA31C" w14:textId="77777777" w:rsidR="00A0007C" w:rsidRPr="00737CDD" w:rsidRDefault="0026248B" w:rsidP="00737CDD">
      <w:pPr>
        <w:spacing w:before="120" w:after="0"/>
        <w:ind w:left="426" w:hanging="426"/>
        <w:jc w:val="both"/>
        <w:rPr>
          <w:b/>
          <w:sz w:val="22"/>
        </w:rPr>
      </w:pPr>
      <w:r w:rsidRPr="00737CDD">
        <w:rPr>
          <w:b/>
          <w:sz w:val="22"/>
        </w:rPr>
        <w:t>1.</w:t>
      </w:r>
      <w:r w:rsidRPr="00737CDD">
        <w:rPr>
          <w:b/>
          <w:sz w:val="22"/>
        </w:rPr>
        <w:tab/>
        <w:t>Navrhovateľ zákona:</w:t>
      </w:r>
      <w:r w:rsidRPr="00737CDD">
        <w:rPr>
          <w:sz w:val="22"/>
        </w:rPr>
        <w:t xml:space="preserve"> </w:t>
      </w:r>
      <w:r w:rsidR="00755184" w:rsidRPr="00737CDD">
        <w:rPr>
          <w:sz w:val="22"/>
        </w:rPr>
        <w:t>skupina poslancov</w:t>
      </w:r>
      <w:r w:rsidRPr="00737CDD">
        <w:rPr>
          <w:sz w:val="22"/>
        </w:rPr>
        <w:t xml:space="preserve"> Národnej rady S</w:t>
      </w:r>
      <w:r w:rsidR="00755184" w:rsidRPr="00737CDD">
        <w:rPr>
          <w:sz w:val="22"/>
        </w:rPr>
        <w:t>lovenskej republiky</w:t>
      </w:r>
    </w:p>
    <w:p w14:paraId="50406301" w14:textId="77777777" w:rsidR="00A0007C" w:rsidRPr="00737CDD" w:rsidRDefault="00A0007C" w:rsidP="00737CDD">
      <w:pPr>
        <w:spacing w:before="120" w:after="0"/>
        <w:ind w:left="426" w:hanging="426"/>
        <w:jc w:val="both"/>
        <w:rPr>
          <w:b/>
          <w:sz w:val="22"/>
        </w:rPr>
      </w:pPr>
    </w:p>
    <w:p w14:paraId="512304B0" w14:textId="77777777" w:rsidR="00A0007C" w:rsidRPr="00737CDD" w:rsidRDefault="0026248B" w:rsidP="00737CDD">
      <w:pPr>
        <w:spacing w:before="120" w:after="0"/>
        <w:ind w:left="426" w:hanging="426"/>
        <w:jc w:val="both"/>
        <w:rPr>
          <w:b/>
          <w:bCs/>
          <w:sz w:val="22"/>
        </w:rPr>
      </w:pPr>
      <w:r w:rsidRPr="00737CDD">
        <w:rPr>
          <w:b/>
          <w:sz w:val="22"/>
        </w:rPr>
        <w:t>2.</w:t>
      </w:r>
      <w:r w:rsidRPr="00737CDD">
        <w:rPr>
          <w:b/>
          <w:sz w:val="22"/>
        </w:rPr>
        <w:tab/>
        <w:t>Názov návrhu zákona:</w:t>
      </w:r>
      <w:r w:rsidRPr="00737CDD">
        <w:rPr>
          <w:sz w:val="22"/>
        </w:rPr>
        <w:t xml:space="preserve"> návrh zákona, ktorým sa dopĺňa zákon Národnej rady Slovenskej republiky č. 120/1993 Z. z. o platových pomeroch niektorých ústavných činiteľov Slovenskej republiky v znení neskorších predpisov a ktorým sa dopĺňajú niektoré zákony</w:t>
      </w:r>
    </w:p>
    <w:p w14:paraId="4777C049" w14:textId="77777777" w:rsidR="00A0007C" w:rsidRPr="00737CDD" w:rsidRDefault="00A0007C" w:rsidP="00737CDD">
      <w:pPr>
        <w:spacing w:before="120" w:after="0"/>
        <w:ind w:left="426" w:hanging="426"/>
        <w:jc w:val="both"/>
        <w:rPr>
          <w:b/>
          <w:bCs/>
          <w:sz w:val="22"/>
        </w:rPr>
      </w:pPr>
    </w:p>
    <w:p w14:paraId="58187D05" w14:textId="77777777" w:rsidR="00A0007C" w:rsidRPr="00737CDD" w:rsidRDefault="0026248B" w:rsidP="00737CDD">
      <w:pPr>
        <w:spacing w:before="120" w:after="0"/>
        <w:ind w:left="426" w:hanging="426"/>
        <w:jc w:val="both"/>
        <w:rPr>
          <w:bCs/>
          <w:sz w:val="22"/>
        </w:rPr>
      </w:pPr>
      <w:r w:rsidRPr="00737CDD">
        <w:rPr>
          <w:b/>
          <w:bCs/>
          <w:sz w:val="22"/>
        </w:rPr>
        <w:t xml:space="preserve">3. </w:t>
      </w:r>
      <w:r w:rsidRPr="00737CDD">
        <w:rPr>
          <w:b/>
          <w:bCs/>
          <w:sz w:val="22"/>
        </w:rPr>
        <w:tab/>
        <w:t>Predmet návrhu zákona:</w:t>
      </w:r>
    </w:p>
    <w:p w14:paraId="3E81141D" w14:textId="77777777" w:rsidR="00A0007C" w:rsidRPr="00737CDD" w:rsidRDefault="0026248B" w:rsidP="00737CDD">
      <w:pPr>
        <w:pStyle w:val="Normlnywebov"/>
        <w:numPr>
          <w:ilvl w:val="0"/>
          <w:numId w:val="2"/>
        </w:numPr>
        <w:spacing w:before="120" w:after="0" w:line="276" w:lineRule="auto"/>
        <w:ind w:hanging="294"/>
        <w:jc w:val="both"/>
        <w:rPr>
          <w:rFonts w:ascii="Book Antiqua" w:hAnsi="Book Antiqua" w:cs="Book Antiqua"/>
          <w:bCs/>
          <w:sz w:val="22"/>
          <w:szCs w:val="22"/>
        </w:rPr>
      </w:pPr>
      <w:r w:rsidRPr="00737CDD"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14:paraId="78ED7A91" w14:textId="77777777" w:rsidR="00A0007C" w:rsidRPr="00737CDD" w:rsidRDefault="0026248B" w:rsidP="00737CDD">
      <w:pPr>
        <w:pStyle w:val="Normlnywebov"/>
        <w:numPr>
          <w:ilvl w:val="0"/>
          <w:numId w:val="2"/>
        </w:numPr>
        <w:spacing w:before="120" w:after="0" w:line="276" w:lineRule="auto"/>
        <w:ind w:hanging="294"/>
        <w:jc w:val="both"/>
        <w:rPr>
          <w:rFonts w:ascii="Book Antiqua" w:hAnsi="Book Antiqua" w:cs="Book Antiqua"/>
          <w:bCs/>
          <w:sz w:val="22"/>
          <w:szCs w:val="22"/>
        </w:rPr>
      </w:pPr>
      <w:r w:rsidRPr="00737CDD">
        <w:rPr>
          <w:rFonts w:ascii="Book Antiqua" w:hAnsi="Book Antiqua" w:cs="Book Antiqua"/>
          <w:bCs/>
          <w:sz w:val="22"/>
          <w:szCs w:val="22"/>
        </w:rPr>
        <w:t>nie je upravený v sekundárnom práve Európskej únie</w:t>
      </w:r>
      <w:r w:rsidRPr="00737CDD">
        <w:rPr>
          <w:rFonts w:ascii="Book Antiqua" w:hAnsi="Book Antiqua" w:cs="Book Antiqua"/>
          <w:sz w:val="22"/>
          <w:szCs w:val="22"/>
        </w:rPr>
        <w:t>,</w:t>
      </w:r>
    </w:p>
    <w:p w14:paraId="49840B4E" w14:textId="77777777" w:rsidR="00A0007C" w:rsidRPr="00737CDD" w:rsidRDefault="0026248B" w:rsidP="00737CDD">
      <w:pPr>
        <w:pStyle w:val="Normlnywebov"/>
        <w:spacing w:before="120" w:after="0" w:line="276" w:lineRule="auto"/>
        <w:ind w:left="709" w:hanging="283"/>
        <w:jc w:val="both"/>
        <w:rPr>
          <w:rFonts w:ascii="Book Antiqua" w:hAnsi="Book Antiqua" w:cs="Book Antiqua"/>
          <w:bCs/>
          <w:sz w:val="22"/>
          <w:szCs w:val="22"/>
        </w:rPr>
      </w:pPr>
      <w:r w:rsidRPr="00737CDD">
        <w:rPr>
          <w:rFonts w:ascii="Book Antiqua" w:hAnsi="Book Antiqua" w:cs="Book Antiqua"/>
          <w:bCs/>
          <w:sz w:val="22"/>
          <w:szCs w:val="22"/>
        </w:rPr>
        <w:t xml:space="preserve">c) </w:t>
      </w:r>
      <w:r w:rsidRPr="00737CDD">
        <w:rPr>
          <w:rFonts w:ascii="Book Antiqua" w:hAnsi="Book Antiqua" w:cs="Book Antiqua"/>
          <w:bCs/>
          <w:sz w:val="22"/>
          <w:szCs w:val="22"/>
        </w:rPr>
        <w:tab/>
        <w:t>nie je obsiahnutý v judikatúre Súdneho dvora Európskej únie.</w:t>
      </w:r>
    </w:p>
    <w:p w14:paraId="69B28846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</w:p>
    <w:p w14:paraId="0122D693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  <w:r w:rsidRPr="00737CDD">
        <w:rPr>
          <w:rFonts w:ascii="Book Antiqua" w:hAnsi="Book Antiqua" w:cs="Book Antiqua"/>
          <w:sz w:val="22"/>
          <w:szCs w:val="22"/>
        </w:rPr>
        <w:t> </w:t>
      </w:r>
    </w:p>
    <w:p w14:paraId="308E8385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6584F0C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4DD5A82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AE618FA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0858E9F1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6138217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45728765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5C0FBC4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7877261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23BEDD2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01F716C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314F17CC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4250C59A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2FB96C47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77BB6A2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01A52B2" w14:textId="77777777" w:rsidR="00A0007C" w:rsidRPr="00737CDD" w:rsidRDefault="00A0007C" w:rsidP="00737CDD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CE35B97" w14:textId="77777777" w:rsidR="00560B8F" w:rsidRPr="00737CDD" w:rsidRDefault="00560B8F" w:rsidP="00737CDD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93DA365" w14:textId="77777777" w:rsidR="00A0007C" w:rsidRPr="00737CDD" w:rsidRDefault="0026248B" w:rsidP="00737CDD">
      <w:pPr>
        <w:pStyle w:val="Normlnywebov"/>
        <w:spacing w:before="120" w:after="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</w:t>
      </w:r>
    </w:p>
    <w:p w14:paraId="7CB23720" w14:textId="77777777" w:rsidR="00A0007C" w:rsidRPr="00737CDD" w:rsidRDefault="0026248B" w:rsidP="00737CDD">
      <w:pPr>
        <w:pStyle w:val="Normlnywebov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14:paraId="5BF9B3DE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sz w:val="22"/>
          <w:szCs w:val="22"/>
        </w:rPr>
        <w:t> </w:t>
      </w:r>
    </w:p>
    <w:p w14:paraId="1576458F" w14:textId="77777777" w:rsidR="00A0007C" w:rsidRPr="00737CDD" w:rsidRDefault="0026248B" w:rsidP="00737CDD">
      <w:pPr>
        <w:pStyle w:val="Normlnywebov"/>
        <w:spacing w:before="120" w:after="0" w:line="276" w:lineRule="auto"/>
        <w:ind w:left="426" w:hanging="426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Pr="00737CDD">
        <w:rPr>
          <w:rFonts w:ascii="Book Antiqua" w:hAnsi="Book Antiqua" w:cs="Book Antiqua"/>
          <w:sz w:val="22"/>
          <w:szCs w:val="22"/>
        </w:rPr>
        <w:t>návrh zákona, ktorým sa dopĺňa zákon Národnej rady Slovenskej republiky č. 120/1993 Z. z. o platových pomeroch niektorých ústavných činiteľov Slovenskej republiky v znení neskorších predpisov a ktorým sa dopĺňajú niektoré zákony</w:t>
      </w:r>
    </w:p>
    <w:p w14:paraId="30414E39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737CDD">
        <w:rPr>
          <w:rFonts w:ascii="Book Antiqua" w:hAnsi="Book Antiqua" w:cs="Book Antiqua"/>
          <w:sz w:val="22"/>
          <w:szCs w:val="22"/>
        </w:rPr>
        <w:t xml:space="preserve"> </w:t>
      </w:r>
      <w:r w:rsidRPr="00737CDD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14:paraId="5462B5E6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69E9268C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A.2. Vplyvy: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212"/>
      </w:tblGrid>
      <w:tr w:rsidR="00A0007C" w:rsidRPr="00737CDD" w14:paraId="4CBE7657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8BB93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0D3C4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8C61E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446A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 Negatívne </w:t>
            </w:r>
          </w:p>
        </w:tc>
      </w:tr>
      <w:tr w:rsidR="00A0007C" w:rsidRPr="00737CDD" w14:paraId="599E3BFD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ECDA8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48F02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F058F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23E2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77ADEDBC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03D2B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74F72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FA46D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C589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0AED72B7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644BF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8528A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35B58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DEF6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381B7381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69DD0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10B67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F5C43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5B1F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5516D34A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DB08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 xml:space="preserve">– sociálnu </w:t>
            </w:r>
            <w:proofErr w:type="spellStart"/>
            <w:r w:rsidRPr="00737CDD">
              <w:rPr>
                <w:rFonts w:ascii="Book Antiqua" w:hAnsi="Book Antiqua" w:cs="Book Antiqua"/>
                <w:sz w:val="22"/>
                <w:szCs w:val="22"/>
              </w:rPr>
              <w:t>exklúziu</w:t>
            </w:r>
            <w:proofErr w:type="spellEnd"/>
            <w:r w:rsidRPr="00737CDD">
              <w:rPr>
                <w:rFonts w:ascii="Book Antiqua" w:hAnsi="Book Antiqua" w:cs="Book Antiqua"/>
                <w:sz w:val="22"/>
                <w:szCs w:val="22"/>
              </w:rPr>
              <w:t>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7A1A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61A20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1FEF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210ED453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491F3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00FD7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C688C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9A9A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42F8C167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4277A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B5D6B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BB382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2957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A0007C" w:rsidRPr="00737CDD" w14:paraId="23723430" w14:textId="77777777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069A1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11DD4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2DC7" w14:textId="77777777" w:rsidR="00A0007C" w:rsidRPr="00737CDD" w:rsidRDefault="0026248B" w:rsidP="00737CDD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37CD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E403" w14:textId="77777777" w:rsidR="00A0007C" w:rsidRPr="00737CDD" w:rsidRDefault="00A0007C" w:rsidP="00737CDD">
            <w:pPr>
              <w:pStyle w:val="Normlnywebov"/>
              <w:snapToGrid w:val="0"/>
              <w:spacing w:before="120" w:after="0" w:line="276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</w:tbl>
    <w:p w14:paraId="6F48DAE5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sz w:val="22"/>
          <w:szCs w:val="22"/>
        </w:rPr>
        <w:t> </w:t>
      </w:r>
    </w:p>
    <w:p w14:paraId="59026BA4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i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A.3. Poznámky</w:t>
      </w:r>
    </w:p>
    <w:p w14:paraId="4CE85482" w14:textId="32BCAA96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i/>
          <w:sz w:val="22"/>
          <w:szCs w:val="22"/>
        </w:rPr>
        <w:t>Odhadovaná úspora verejných prostriedkov a teda pozitívny dopad na rozpočet verejnej správy z prijatia tohto návrhu zákona sa len u poslancov Národnej rady Slovenskej republiky</w:t>
      </w:r>
      <w:r w:rsidR="00733CFD" w:rsidRPr="00737CDD">
        <w:rPr>
          <w:rFonts w:ascii="Book Antiqua" w:hAnsi="Book Antiqua" w:cs="Book Antiqua"/>
          <w:i/>
          <w:sz w:val="22"/>
          <w:szCs w:val="22"/>
        </w:rPr>
        <w:t xml:space="preserve"> odhaduje vo výške približne </w:t>
      </w:r>
      <w:r w:rsidR="004E4B7E" w:rsidRPr="00737CDD">
        <w:rPr>
          <w:rFonts w:ascii="Book Antiqua" w:hAnsi="Book Antiqua" w:cs="Book Antiqua"/>
          <w:i/>
          <w:sz w:val="22"/>
          <w:szCs w:val="22"/>
        </w:rPr>
        <w:t>2,3</w:t>
      </w:r>
      <w:r w:rsidRPr="00737CDD">
        <w:rPr>
          <w:rFonts w:ascii="Book Antiqua" w:hAnsi="Book Antiqua" w:cs="Book Antiqua"/>
          <w:i/>
          <w:sz w:val="22"/>
          <w:szCs w:val="22"/>
        </w:rPr>
        <w:t xml:space="preserve"> milióna eur a po zarátaní platov a náhrad ďalších verejných činiteľov uvedených v návrhu zákona v celkovej výške približne 3</w:t>
      </w:r>
      <w:r w:rsidR="00915FF6" w:rsidRPr="00737CDD">
        <w:rPr>
          <w:rFonts w:ascii="Book Antiqua" w:hAnsi="Book Antiqua" w:cs="Book Antiqua"/>
          <w:i/>
          <w:sz w:val="22"/>
          <w:szCs w:val="22"/>
        </w:rPr>
        <w:t>,5 miliónov</w:t>
      </w:r>
      <w:r w:rsidRPr="00737CDD">
        <w:rPr>
          <w:rFonts w:ascii="Book Antiqua" w:hAnsi="Book Antiqua" w:cs="Book Antiqua"/>
          <w:i/>
          <w:sz w:val="22"/>
          <w:szCs w:val="22"/>
        </w:rPr>
        <w:t xml:space="preserve"> eur.</w:t>
      </w:r>
    </w:p>
    <w:p w14:paraId="07FEE894" w14:textId="77777777" w:rsidR="00A0007C" w:rsidRPr="00737CDD" w:rsidRDefault="00A0007C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592D3813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A.4. Alternatívne riešenia</w:t>
      </w:r>
    </w:p>
    <w:p w14:paraId="36CD2797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14:paraId="77749AE7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 </w:t>
      </w:r>
    </w:p>
    <w:p w14:paraId="4F6781F5" w14:textId="77777777" w:rsidR="00A0007C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737CDD">
        <w:rPr>
          <w:rFonts w:ascii="Book Antiqua" w:hAnsi="Book Antiqua" w:cs="Book Antiqua"/>
          <w:b/>
          <w:bCs/>
          <w:sz w:val="22"/>
          <w:szCs w:val="22"/>
        </w:rPr>
        <w:t>A.5. Stanovisko gestorov</w:t>
      </w:r>
    </w:p>
    <w:p w14:paraId="50F17F86" w14:textId="77777777" w:rsidR="0026248B" w:rsidRPr="00737CDD" w:rsidRDefault="0026248B" w:rsidP="00737CDD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37CDD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26248B" w:rsidRPr="00737CDD" w:rsidSect="00550E20">
      <w:pgSz w:w="11906" w:h="16838"/>
      <w:pgMar w:top="1134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Book Antiqua" w:hAnsi="Book Antiqua" w:cs="Times New Roman"/>
        <w:bCs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20"/>
    <w:rsid w:val="00001DF3"/>
    <w:rsid w:val="001A1093"/>
    <w:rsid w:val="001C672F"/>
    <w:rsid w:val="00205ADC"/>
    <w:rsid w:val="0026248B"/>
    <w:rsid w:val="0035055C"/>
    <w:rsid w:val="004143BA"/>
    <w:rsid w:val="004E4B7E"/>
    <w:rsid w:val="00550E20"/>
    <w:rsid w:val="00551BF7"/>
    <w:rsid w:val="00560B8F"/>
    <w:rsid w:val="00563597"/>
    <w:rsid w:val="00630C8C"/>
    <w:rsid w:val="00733CFD"/>
    <w:rsid w:val="00737CDD"/>
    <w:rsid w:val="00755184"/>
    <w:rsid w:val="007A5DDE"/>
    <w:rsid w:val="00915FF6"/>
    <w:rsid w:val="009C2392"/>
    <w:rsid w:val="00A0007C"/>
    <w:rsid w:val="00D07EFF"/>
    <w:rsid w:val="00E6589E"/>
    <w:rsid w:val="00ED1CDF"/>
    <w:rsid w:val="00F1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710AC"/>
  <w14:defaultImageDpi w14:val="0"/>
  <w15:docId w15:val="{19464C74-781C-4002-8CFF-CB7D092F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07C"/>
    <w:pPr>
      <w:suppressAutoHyphens/>
      <w:spacing w:after="200" w:line="276" w:lineRule="auto"/>
    </w:pPr>
    <w:rPr>
      <w:rFonts w:ascii="Book Antiqua" w:hAnsi="Book Antiqua" w:cs="Book Antiqua"/>
      <w:sz w:val="24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007C"/>
    <w:pPr>
      <w:keepNext/>
      <w:numPr>
        <w:numId w:val="1"/>
      </w:numPr>
      <w:autoSpaceDE w:val="0"/>
      <w:spacing w:after="0" w:line="240" w:lineRule="auto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0007C"/>
    <w:rPr>
      <w:rFonts w:ascii="Cambria" w:hAnsi="Cambria" w:cs="Times New Roman"/>
      <w:b/>
      <w:kern w:val="1"/>
      <w:sz w:val="32"/>
    </w:rPr>
  </w:style>
  <w:style w:type="character" w:customStyle="1" w:styleId="WW8Num1z0">
    <w:name w:val="WW8Num1z0"/>
    <w:rsid w:val="00A0007C"/>
    <w:rPr>
      <w:rFonts w:ascii="Times New Roman" w:hAnsi="Times New Roman"/>
    </w:rPr>
  </w:style>
  <w:style w:type="character" w:customStyle="1" w:styleId="WW8Num1z1">
    <w:name w:val="WW8Num1z1"/>
    <w:rsid w:val="00A0007C"/>
    <w:rPr>
      <w:rFonts w:ascii="Courier New" w:hAnsi="Courier New"/>
    </w:rPr>
  </w:style>
  <w:style w:type="character" w:customStyle="1" w:styleId="WW8Num1z2">
    <w:name w:val="WW8Num1z2"/>
    <w:rsid w:val="00A0007C"/>
    <w:rPr>
      <w:rFonts w:ascii="Wingdings" w:hAnsi="Wingdings"/>
    </w:rPr>
  </w:style>
  <w:style w:type="character" w:customStyle="1" w:styleId="WW8Num1z3">
    <w:name w:val="WW8Num1z3"/>
    <w:rsid w:val="00A0007C"/>
    <w:rPr>
      <w:rFonts w:ascii="Symbol" w:hAnsi="Symbol"/>
    </w:rPr>
  </w:style>
  <w:style w:type="character" w:customStyle="1" w:styleId="WW8Num2z0">
    <w:name w:val="WW8Num2z0"/>
    <w:rsid w:val="00A0007C"/>
  </w:style>
  <w:style w:type="character" w:customStyle="1" w:styleId="WW8Num2z1">
    <w:name w:val="WW8Num2z1"/>
    <w:rsid w:val="00A0007C"/>
  </w:style>
  <w:style w:type="character" w:customStyle="1" w:styleId="WW8Num3z0">
    <w:name w:val="WW8Num3z0"/>
    <w:rsid w:val="00A0007C"/>
    <w:rPr>
      <w:rFonts w:ascii="Book Antiqua" w:hAnsi="Book Antiqua"/>
      <w:sz w:val="22"/>
    </w:rPr>
  </w:style>
  <w:style w:type="character" w:customStyle="1" w:styleId="WW8Num4z0">
    <w:name w:val="WW8Num4z0"/>
    <w:rsid w:val="00A0007C"/>
    <w:rPr>
      <w:rFonts w:ascii="Times New Roman" w:hAnsi="Times New Roman"/>
    </w:rPr>
  </w:style>
  <w:style w:type="character" w:customStyle="1" w:styleId="WW8Num4z1">
    <w:name w:val="WW8Num4z1"/>
    <w:rsid w:val="00A0007C"/>
    <w:rPr>
      <w:rFonts w:ascii="Courier New" w:hAnsi="Courier New"/>
    </w:rPr>
  </w:style>
  <w:style w:type="character" w:customStyle="1" w:styleId="WW8Num4z2">
    <w:name w:val="WW8Num4z2"/>
    <w:rsid w:val="00A0007C"/>
    <w:rPr>
      <w:rFonts w:ascii="Wingdings" w:hAnsi="Wingdings"/>
    </w:rPr>
  </w:style>
  <w:style w:type="character" w:customStyle="1" w:styleId="WW8Num4z3">
    <w:name w:val="WW8Num4z3"/>
    <w:rsid w:val="00A0007C"/>
    <w:rPr>
      <w:rFonts w:ascii="Symbol" w:hAnsi="Symbol"/>
    </w:rPr>
  </w:style>
  <w:style w:type="character" w:customStyle="1" w:styleId="WW8Num5z0">
    <w:name w:val="WW8Num5z0"/>
    <w:rsid w:val="00A0007C"/>
  </w:style>
  <w:style w:type="character" w:customStyle="1" w:styleId="WW8Num5z1">
    <w:name w:val="WW8Num5z1"/>
    <w:rsid w:val="00A0007C"/>
  </w:style>
  <w:style w:type="character" w:customStyle="1" w:styleId="Predvolenpsmoodseku1">
    <w:name w:val="Predvolené písmo odseku1"/>
    <w:rsid w:val="00A0007C"/>
  </w:style>
  <w:style w:type="character" w:styleId="Zvraznenie">
    <w:name w:val="Emphasis"/>
    <w:basedOn w:val="Predvolenpsmoodseku"/>
    <w:uiPriority w:val="20"/>
    <w:qFormat/>
    <w:rsid w:val="00A0007C"/>
    <w:rPr>
      <w:rFonts w:cs="Times New Roman"/>
      <w:i/>
    </w:rPr>
  </w:style>
  <w:style w:type="character" w:customStyle="1" w:styleId="Zarkazkladnhotextu3Char">
    <w:name w:val="Zarážka základného textu 3 Char"/>
    <w:rsid w:val="00A0007C"/>
    <w:rPr>
      <w:rFonts w:ascii="Times New Roman" w:hAnsi="Times New Roman"/>
      <w:sz w:val="16"/>
    </w:rPr>
  </w:style>
  <w:style w:type="character" w:customStyle="1" w:styleId="ZkladntextChar">
    <w:name w:val="Základný text Char"/>
    <w:rsid w:val="00A0007C"/>
    <w:rPr>
      <w:rFonts w:ascii="Book Antiqua" w:hAnsi="Book Antiqua"/>
      <w:sz w:val="22"/>
    </w:rPr>
  </w:style>
  <w:style w:type="character" w:styleId="Hypertextovprepojenie">
    <w:name w:val="Hyperlink"/>
    <w:basedOn w:val="Predvolenpsmoodseku"/>
    <w:uiPriority w:val="99"/>
    <w:rsid w:val="00A0007C"/>
    <w:rPr>
      <w:rFonts w:cs="Times New Roman"/>
      <w:color w:val="0000FF"/>
      <w:u w:val="single"/>
    </w:rPr>
  </w:style>
  <w:style w:type="paragraph" w:customStyle="1" w:styleId="Nadpis">
    <w:name w:val="Nadpis"/>
    <w:basedOn w:val="Normlny"/>
    <w:next w:val="Zkladntext"/>
    <w:rsid w:val="00A0007C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A0007C"/>
    <w:pPr>
      <w:spacing w:after="120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Pr>
      <w:rFonts w:ascii="Book Antiqua" w:hAnsi="Book Antiqua" w:cs="Book Antiqua"/>
      <w:sz w:val="22"/>
      <w:szCs w:val="22"/>
      <w:lang w:val="x-none" w:eastAsia="ar-SA" w:bidi="ar-SA"/>
    </w:rPr>
  </w:style>
  <w:style w:type="paragraph" w:styleId="Zoznam">
    <w:name w:val="List"/>
    <w:basedOn w:val="Zkladntext"/>
    <w:uiPriority w:val="99"/>
    <w:rsid w:val="00A0007C"/>
  </w:style>
  <w:style w:type="paragraph" w:customStyle="1" w:styleId="Popisok">
    <w:name w:val="Popisok"/>
    <w:basedOn w:val="Normlny"/>
    <w:rsid w:val="00A0007C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lny"/>
    <w:rsid w:val="00A0007C"/>
    <w:pPr>
      <w:suppressLineNumbers/>
    </w:pPr>
  </w:style>
  <w:style w:type="paragraph" w:styleId="Normlnywebov">
    <w:name w:val="Normal (Web)"/>
    <w:basedOn w:val="Normlny"/>
    <w:uiPriority w:val="99"/>
    <w:rsid w:val="00A0007C"/>
    <w:pPr>
      <w:spacing w:before="280" w:after="280" w:line="240" w:lineRule="auto"/>
    </w:pPr>
    <w:rPr>
      <w:rFonts w:ascii="Times New Roman" w:hAnsi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A0007C"/>
    <w:pPr>
      <w:ind w:left="720"/>
    </w:pPr>
    <w:rPr>
      <w:rFonts w:ascii="Calibri" w:hAnsi="Calibri" w:cs="Calibri"/>
      <w:sz w:val="22"/>
    </w:rPr>
  </w:style>
  <w:style w:type="paragraph" w:customStyle="1" w:styleId="Zarkazkladnhotextu31">
    <w:name w:val="Zarážka základného textu 31"/>
    <w:basedOn w:val="Normlny"/>
    <w:rsid w:val="00A0007C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styleId="Bezriadkovania">
    <w:name w:val="No Spacing"/>
    <w:uiPriority w:val="1"/>
    <w:qFormat/>
    <w:rsid w:val="00A0007C"/>
    <w:pPr>
      <w:suppressAutoHyphens/>
    </w:pPr>
    <w:rPr>
      <w:rFonts w:ascii="Book Antiqua" w:hAnsi="Book Antiqua" w:cs="Book Antiqua"/>
      <w:sz w:val="24"/>
      <w:szCs w:val="22"/>
      <w:lang w:eastAsia="ar-SA"/>
    </w:rPr>
  </w:style>
  <w:style w:type="paragraph" w:customStyle="1" w:styleId="Obsahtabuky">
    <w:name w:val="Obsah tabuľky"/>
    <w:basedOn w:val="Normlny"/>
    <w:rsid w:val="00A0007C"/>
    <w:pPr>
      <w:suppressLineNumbers/>
    </w:pPr>
  </w:style>
  <w:style w:type="paragraph" w:customStyle="1" w:styleId="Nadpistabuky">
    <w:name w:val="Nadpis tabuľky"/>
    <w:basedOn w:val="Obsahtabuky"/>
    <w:rsid w:val="00A0007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Paľová, Dominika</cp:lastModifiedBy>
  <cp:revision>2</cp:revision>
  <cp:lastPrinted>2016-11-04T14:12:00Z</cp:lastPrinted>
  <dcterms:created xsi:type="dcterms:W3CDTF">2018-09-28T13:32:00Z</dcterms:created>
  <dcterms:modified xsi:type="dcterms:W3CDTF">2018-09-28T13:32:00Z</dcterms:modified>
</cp:coreProperties>
</file>