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143" w:rsidRPr="007B4143" w:rsidRDefault="007B4143" w:rsidP="00EA039E">
      <w:pPr>
        <w:suppressAutoHyphens w:val="0"/>
        <w:autoSpaceDN w:val="0"/>
        <w:adjustRightInd w:val="0"/>
        <w:jc w:val="center"/>
        <w:rPr>
          <w:rFonts w:ascii="Calibri" w:eastAsiaTheme="minorEastAsia" w:hAnsi="Calibri" w:cs="Times New Roman"/>
          <w:sz w:val="22"/>
          <w:lang w:eastAsia="en-US" w:bidi="ar-SA"/>
        </w:rPr>
      </w:pPr>
      <w:r w:rsidRPr="007B4143">
        <w:rPr>
          <w:rFonts w:eastAsiaTheme="minorEastAsia" w:cs="Times New Roman"/>
          <w:b/>
          <w:caps/>
          <w:color w:val="000000"/>
          <w:spacing w:val="30"/>
          <w:lang w:eastAsia="en-US" w:bidi="ar-SA"/>
        </w:rPr>
        <w:t>Doložka</w:t>
      </w:r>
    </w:p>
    <w:p w:rsidR="007B4143" w:rsidRPr="007B4143" w:rsidRDefault="007B4143" w:rsidP="00EA039E">
      <w:pPr>
        <w:suppressAutoHyphens w:val="0"/>
        <w:autoSpaceDN w:val="0"/>
        <w:adjustRightInd w:val="0"/>
        <w:jc w:val="center"/>
        <w:rPr>
          <w:rFonts w:ascii="Calibri" w:eastAsiaTheme="minorEastAsia" w:hAnsi="Calibri" w:cs="Times New Roman"/>
          <w:sz w:val="22"/>
          <w:lang w:eastAsia="en-US" w:bidi="ar-SA"/>
        </w:rPr>
      </w:pPr>
      <w:r w:rsidRPr="007B4143">
        <w:rPr>
          <w:rFonts w:eastAsiaTheme="minorEastAsia" w:cs="Times New Roman"/>
          <w:b/>
          <w:color w:val="000000"/>
          <w:lang w:eastAsia="en-US" w:bidi="ar-SA"/>
        </w:rPr>
        <w:t>vybraných vplyvov</w:t>
      </w:r>
    </w:p>
    <w:p w:rsidR="007B4143" w:rsidRPr="007B4143" w:rsidRDefault="007B4143" w:rsidP="00EA039E">
      <w:pPr>
        <w:suppressAutoHyphens w:val="0"/>
        <w:autoSpaceDN w:val="0"/>
        <w:adjustRightInd w:val="0"/>
        <w:rPr>
          <w:rFonts w:ascii="Calibri" w:eastAsiaTheme="minorEastAsia" w:hAnsi="Calibri" w:cs="Times New Roman"/>
          <w:sz w:val="22"/>
          <w:lang w:eastAsia="en-US" w:bidi="ar-SA"/>
        </w:rPr>
      </w:pPr>
    </w:p>
    <w:p w:rsidR="007B4143" w:rsidRDefault="007B4143" w:rsidP="00765D50">
      <w:pPr>
        <w:jc w:val="both"/>
        <w:rPr>
          <w:rFonts w:cs="Times New Roman"/>
        </w:rPr>
      </w:pPr>
      <w:r w:rsidRPr="007B4143">
        <w:rPr>
          <w:rFonts w:cs="Times New Roman"/>
          <w:b/>
          <w:color w:val="000000"/>
        </w:rPr>
        <w:t xml:space="preserve">A.1. Názov materiálu: </w:t>
      </w:r>
      <w:r w:rsidR="00765D50" w:rsidRPr="007B4143">
        <w:rPr>
          <w:rFonts w:eastAsia="Times New Roman" w:cs="Times New Roman"/>
          <w:kern w:val="0"/>
          <w:lang w:eastAsia="en-US" w:bidi="ar-SA"/>
        </w:rPr>
        <w:t>Návrh zákona,</w:t>
      </w:r>
      <w:r w:rsidR="00765D50" w:rsidRPr="007B4143">
        <w:rPr>
          <w:rFonts w:eastAsia="Times New Roman" w:cs="Times New Roman"/>
          <w:b/>
          <w:kern w:val="0"/>
          <w:lang w:eastAsia="en-US" w:bidi="ar-SA"/>
        </w:rPr>
        <w:t xml:space="preserve"> </w:t>
      </w:r>
      <w:r w:rsidR="00765D50" w:rsidRPr="0056513E">
        <w:rPr>
          <w:rFonts w:eastAsia="Times New Roman" w:cs="Times New Roman"/>
          <w:kern w:val="0"/>
          <w:lang w:eastAsia="en-US" w:bidi="ar-SA"/>
        </w:rPr>
        <w:t>ktorým sa mení a dopĺňa zákon č. 253/1998 Z. z. o hlásení pobytu občanov Slovenskej republiky a registri obyvateľov Slovenskej republiky a ktorým sa dopĺňajú niektoré zákony</w:t>
      </w:r>
    </w:p>
    <w:p w:rsidR="00765D50" w:rsidRPr="007B4143" w:rsidRDefault="00765D50" w:rsidP="00EA039E">
      <w:pPr>
        <w:jc w:val="both"/>
        <w:rPr>
          <w:rFonts w:cs="Times New Roman"/>
        </w:rPr>
      </w:pPr>
    </w:p>
    <w:p w:rsidR="007B4143" w:rsidRPr="007B4143" w:rsidRDefault="007B4143" w:rsidP="00EA039E">
      <w:pPr>
        <w:suppressAutoHyphens w:val="0"/>
        <w:autoSpaceDN w:val="0"/>
        <w:adjustRightInd w:val="0"/>
        <w:jc w:val="both"/>
        <w:rPr>
          <w:rFonts w:eastAsiaTheme="minorEastAsia" w:cs="Times New Roman"/>
          <w:b/>
          <w:color w:val="000000"/>
          <w:lang w:eastAsia="en-US" w:bidi="ar-SA"/>
        </w:rPr>
      </w:pPr>
      <w:r w:rsidRPr="007B4143">
        <w:rPr>
          <w:rFonts w:eastAsiaTheme="minorEastAsia" w:cs="Times New Roman"/>
          <w:b/>
          <w:color w:val="000000"/>
          <w:lang w:eastAsia="en-US" w:bidi="ar-SA"/>
        </w:rPr>
        <w:t>A.2. Vplyvy:</w:t>
      </w:r>
    </w:p>
    <w:p w:rsidR="007B4143" w:rsidRPr="007B4143" w:rsidRDefault="007B4143" w:rsidP="00EA039E">
      <w:pPr>
        <w:suppressAutoHyphens w:val="0"/>
        <w:autoSpaceDN w:val="0"/>
        <w:adjustRightInd w:val="0"/>
        <w:jc w:val="both"/>
        <w:rPr>
          <w:rFonts w:eastAsiaTheme="minorEastAsia" w:cs="Times New Roman"/>
          <w:b/>
          <w:color w:val="000000"/>
          <w:lang w:eastAsia="en-US" w:bidi="ar-SA"/>
        </w:rPr>
      </w:pPr>
    </w:p>
    <w:tbl>
      <w:tblPr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1192"/>
        <w:gridCol w:w="1181"/>
        <w:gridCol w:w="1196"/>
      </w:tblGrid>
      <w:tr w:rsidR="007B4143" w:rsidRPr="007B4143" w:rsidTr="00F36BE4">
        <w:tc>
          <w:tcPr>
            <w:tcW w:w="5526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</w:p>
        </w:tc>
        <w:tc>
          <w:tcPr>
            <w:tcW w:w="1192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7B4143">
              <w:rPr>
                <w:rFonts w:eastAsiaTheme="minorEastAsia" w:cs="Times New Roman"/>
                <w:color w:val="000000"/>
                <w:lang w:eastAsia="en-US" w:bidi="ar-SA"/>
              </w:rPr>
              <w:t>Pozitívne</w:t>
            </w:r>
          </w:p>
        </w:tc>
        <w:tc>
          <w:tcPr>
            <w:tcW w:w="1181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7B4143">
              <w:rPr>
                <w:rFonts w:eastAsiaTheme="minorEastAsia" w:cs="Times New Roman"/>
                <w:color w:val="000000"/>
                <w:lang w:eastAsia="en-US" w:bidi="ar-SA"/>
              </w:rPr>
              <w:t>Žiadne</w:t>
            </w:r>
          </w:p>
        </w:tc>
        <w:tc>
          <w:tcPr>
            <w:tcW w:w="1196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7B4143">
              <w:rPr>
                <w:rFonts w:eastAsiaTheme="minorEastAsia" w:cs="Times New Roman"/>
                <w:color w:val="000000"/>
                <w:lang w:eastAsia="en-US" w:bidi="ar-SA"/>
              </w:rPr>
              <w:t>Negatívne</w:t>
            </w:r>
          </w:p>
        </w:tc>
      </w:tr>
      <w:tr w:rsidR="007B4143" w:rsidRPr="007B4143" w:rsidTr="00F36BE4">
        <w:tc>
          <w:tcPr>
            <w:tcW w:w="5526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7B4143">
              <w:rPr>
                <w:rFonts w:eastAsiaTheme="minorEastAsia" w:cs="Times New Roman"/>
                <w:color w:val="000000"/>
                <w:lang w:eastAsia="en-US" w:bidi="ar-SA"/>
              </w:rPr>
              <w:t>1. Vplyvy na rozpočet verejnej správy</w:t>
            </w:r>
          </w:p>
        </w:tc>
        <w:tc>
          <w:tcPr>
            <w:tcW w:w="1192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  <w:tc>
          <w:tcPr>
            <w:tcW w:w="1181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  <w:tc>
          <w:tcPr>
            <w:tcW w:w="1196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  <w:r w:rsidRPr="007B4143">
              <w:rPr>
                <w:rFonts w:eastAsiaTheme="minorEastAsia" w:cs="Times New Roman"/>
                <w:sz w:val="22"/>
                <w:lang w:eastAsia="en-US" w:bidi="ar-SA"/>
              </w:rPr>
              <w:t>X</w:t>
            </w:r>
          </w:p>
        </w:tc>
      </w:tr>
      <w:tr w:rsidR="007B4143" w:rsidRPr="007B4143" w:rsidTr="00F36BE4">
        <w:tc>
          <w:tcPr>
            <w:tcW w:w="5526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7B4143">
              <w:rPr>
                <w:rFonts w:eastAsiaTheme="minorEastAsia" w:cs="Times New Roman"/>
                <w:color w:val="000000"/>
                <w:lang w:eastAsia="en-US" w:bidi="ar-SA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  <w:tc>
          <w:tcPr>
            <w:tcW w:w="1181" w:type="dxa"/>
            <w:vAlign w:val="center"/>
          </w:tcPr>
          <w:p w:rsidR="007B4143" w:rsidRPr="007B4143" w:rsidRDefault="00765D50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  <w:r>
              <w:rPr>
                <w:rFonts w:eastAsiaTheme="minorEastAsia" w:cs="Times New Roman"/>
                <w:sz w:val="22"/>
                <w:lang w:eastAsia="en-US" w:bidi="ar-SA"/>
              </w:rPr>
              <w:t>X</w:t>
            </w:r>
          </w:p>
        </w:tc>
        <w:tc>
          <w:tcPr>
            <w:tcW w:w="1196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</w:tr>
      <w:tr w:rsidR="007B4143" w:rsidRPr="007B4143" w:rsidTr="00F36BE4">
        <w:tc>
          <w:tcPr>
            <w:tcW w:w="5526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7B4143">
              <w:rPr>
                <w:rFonts w:eastAsiaTheme="minorEastAsia" w:cs="Times New Roman"/>
                <w:color w:val="000000"/>
                <w:lang w:eastAsia="en-US" w:bidi="ar-SA"/>
              </w:rPr>
              <w:t>3. Sociálne vplyvy</w:t>
            </w:r>
          </w:p>
        </w:tc>
        <w:tc>
          <w:tcPr>
            <w:tcW w:w="1192" w:type="dxa"/>
            <w:vAlign w:val="center"/>
          </w:tcPr>
          <w:p w:rsidR="007B4143" w:rsidRPr="007B4143" w:rsidRDefault="00765D50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  <w:r>
              <w:rPr>
                <w:rFonts w:eastAsiaTheme="minorEastAsia" w:cs="Times New Roman"/>
                <w:sz w:val="22"/>
                <w:lang w:eastAsia="en-US" w:bidi="ar-SA"/>
              </w:rPr>
              <w:t>X</w:t>
            </w:r>
          </w:p>
        </w:tc>
        <w:tc>
          <w:tcPr>
            <w:tcW w:w="1181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  <w:tc>
          <w:tcPr>
            <w:tcW w:w="1196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</w:tr>
      <w:tr w:rsidR="007B4143" w:rsidRPr="007B4143" w:rsidTr="00F36BE4">
        <w:tc>
          <w:tcPr>
            <w:tcW w:w="5526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7B4143">
              <w:rPr>
                <w:rFonts w:eastAsiaTheme="minorEastAsia" w:cs="Times New Roman"/>
                <w:color w:val="000000"/>
                <w:lang w:eastAsia="en-US" w:bidi="ar-SA"/>
              </w:rPr>
              <w:t>– vplyvy na hospodárenie obyvateľstva,</w:t>
            </w:r>
          </w:p>
        </w:tc>
        <w:tc>
          <w:tcPr>
            <w:tcW w:w="1192" w:type="dxa"/>
            <w:vAlign w:val="center"/>
          </w:tcPr>
          <w:p w:rsidR="007B4143" w:rsidRPr="007B4143" w:rsidRDefault="00765D50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lang w:eastAsia="en-US" w:bidi="ar-SA"/>
              </w:rPr>
            </w:pPr>
            <w:r>
              <w:rPr>
                <w:rFonts w:eastAsiaTheme="minorEastAsia" w:cs="Times New Roman"/>
                <w:lang w:eastAsia="en-US" w:bidi="ar-SA"/>
              </w:rPr>
              <w:t>X</w:t>
            </w:r>
          </w:p>
        </w:tc>
        <w:tc>
          <w:tcPr>
            <w:tcW w:w="1181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  <w:tc>
          <w:tcPr>
            <w:tcW w:w="1196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</w:tr>
      <w:tr w:rsidR="007B4143" w:rsidRPr="007B4143" w:rsidTr="00F36BE4">
        <w:tc>
          <w:tcPr>
            <w:tcW w:w="5526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7B4143">
              <w:rPr>
                <w:rFonts w:eastAsiaTheme="minorEastAsia" w:cs="Times New Roman"/>
                <w:color w:val="000000"/>
                <w:lang w:eastAsia="en-US" w:bidi="ar-SA"/>
              </w:rPr>
              <w:t xml:space="preserve">– sociálnu </w:t>
            </w:r>
            <w:proofErr w:type="spellStart"/>
            <w:r w:rsidRPr="007B4143">
              <w:rPr>
                <w:rFonts w:eastAsiaTheme="minorEastAsia" w:cs="Times New Roman"/>
                <w:color w:val="000000"/>
                <w:lang w:eastAsia="en-US" w:bidi="ar-SA"/>
              </w:rPr>
              <w:t>exklúziu</w:t>
            </w:r>
            <w:proofErr w:type="spellEnd"/>
            <w:r w:rsidRPr="007B4143">
              <w:rPr>
                <w:rFonts w:eastAsiaTheme="minorEastAsia" w:cs="Times New Roman"/>
                <w:color w:val="000000"/>
                <w:lang w:eastAsia="en-US" w:bidi="ar-SA"/>
              </w:rPr>
              <w:t>,</w:t>
            </w:r>
          </w:p>
        </w:tc>
        <w:tc>
          <w:tcPr>
            <w:tcW w:w="1192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  <w:tc>
          <w:tcPr>
            <w:tcW w:w="1181" w:type="dxa"/>
            <w:vAlign w:val="center"/>
          </w:tcPr>
          <w:p w:rsidR="007B4143" w:rsidRPr="007B4143" w:rsidRDefault="00765D50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lang w:eastAsia="en-US" w:bidi="ar-SA"/>
              </w:rPr>
            </w:pPr>
            <w:r>
              <w:rPr>
                <w:rFonts w:eastAsiaTheme="minorEastAsia" w:cs="Times New Roman"/>
                <w:lang w:eastAsia="en-US" w:bidi="ar-SA"/>
              </w:rPr>
              <w:t>X</w:t>
            </w:r>
          </w:p>
        </w:tc>
        <w:tc>
          <w:tcPr>
            <w:tcW w:w="1196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</w:tr>
      <w:tr w:rsidR="007B4143" w:rsidRPr="007B4143" w:rsidTr="00F36BE4">
        <w:tc>
          <w:tcPr>
            <w:tcW w:w="5526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7B4143">
              <w:rPr>
                <w:rFonts w:eastAsiaTheme="minorEastAsia" w:cs="Times New Roman"/>
                <w:color w:val="000000"/>
                <w:lang w:eastAsia="en-US" w:bidi="ar-SA"/>
              </w:rPr>
              <w:t>– rovnosť príležitostí a rodovú rovnosť a vplyvy na zamestnanosť</w:t>
            </w:r>
          </w:p>
        </w:tc>
        <w:tc>
          <w:tcPr>
            <w:tcW w:w="1192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  <w:tc>
          <w:tcPr>
            <w:tcW w:w="1181" w:type="dxa"/>
            <w:vAlign w:val="center"/>
          </w:tcPr>
          <w:p w:rsidR="007B4143" w:rsidRPr="007B4143" w:rsidRDefault="00765D50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lang w:eastAsia="en-US" w:bidi="ar-SA"/>
              </w:rPr>
            </w:pPr>
            <w:r>
              <w:rPr>
                <w:rFonts w:eastAsiaTheme="minorEastAsia" w:cs="Times New Roman"/>
                <w:lang w:eastAsia="en-US" w:bidi="ar-SA"/>
              </w:rPr>
              <w:t>X</w:t>
            </w:r>
          </w:p>
        </w:tc>
        <w:tc>
          <w:tcPr>
            <w:tcW w:w="1196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</w:tr>
      <w:tr w:rsidR="007B4143" w:rsidRPr="007B4143" w:rsidTr="00F36BE4">
        <w:tc>
          <w:tcPr>
            <w:tcW w:w="5526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7B4143">
              <w:rPr>
                <w:rFonts w:eastAsiaTheme="minorEastAsia" w:cs="Times New Roman"/>
                <w:color w:val="000000"/>
                <w:lang w:eastAsia="en-US" w:bidi="ar-SA"/>
              </w:rPr>
              <w:t>4. Vplyvy na životné prostredie</w:t>
            </w:r>
          </w:p>
        </w:tc>
        <w:tc>
          <w:tcPr>
            <w:tcW w:w="1192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  <w:tc>
          <w:tcPr>
            <w:tcW w:w="1181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  <w:r w:rsidRPr="007B4143">
              <w:rPr>
                <w:rFonts w:eastAsiaTheme="minorEastAsia" w:cs="Times New Roman"/>
                <w:sz w:val="22"/>
                <w:lang w:eastAsia="en-US" w:bidi="ar-SA"/>
              </w:rPr>
              <w:t>X</w:t>
            </w:r>
          </w:p>
        </w:tc>
        <w:tc>
          <w:tcPr>
            <w:tcW w:w="1196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</w:tr>
      <w:tr w:rsidR="007B4143" w:rsidRPr="007B4143" w:rsidTr="00F36BE4">
        <w:tc>
          <w:tcPr>
            <w:tcW w:w="5526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7B4143">
              <w:rPr>
                <w:rFonts w:eastAsiaTheme="minorEastAsia" w:cs="Times New Roman"/>
                <w:color w:val="000000"/>
                <w:lang w:eastAsia="en-US" w:bidi="ar-SA"/>
              </w:rPr>
              <w:t>5. Vplyvy na informatizáciu spoločnosti</w:t>
            </w:r>
          </w:p>
        </w:tc>
        <w:tc>
          <w:tcPr>
            <w:tcW w:w="1192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  <w:tc>
          <w:tcPr>
            <w:tcW w:w="1181" w:type="dxa"/>
            <w:vAlign w:val="center"/>
          </w:tcPr>
          <w:p w:rsidR="007B4143" w:rsidRPr="007B4143" w:rsidRDefault="00765D50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  <w:r>
              <w:rPr>
                <w:rFonts w:eastAsiaTheme="minorEastAsia" w:cs="Times New Roman"/>
                <w:sz w:val="22"/>
                <w:lang w:eastAsia="en-US" w:bidi="ar-SA"/>
              </w:rPr>
              <w:t>X</w:t>
            </w:r>
          </w:p>
        </w:tc>
        <w:tc>
          <w:tcPr>
            <w:tcW w:w="1196" w:type="dxa"/>
            <w:vAlign w:val="center"/>
          </w:tcPr>
          <w:p w:rsidR="007B4143" w:rsidRPr="007B4143" w:rsidRDefault="007B4143" w:rsidP="00EA039E">
            <w:pPr>
              <w:suppressAutoHyphens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</w:tr>
    </w:tbl>
    <w:p w:rsidR="007B4143" w:rsidRPr="007B4143" w:rsidRDefault="007B4143" w:rsidP="00EA039E">
      <w:pPr>
        <w:suppressAutoHyphens w:val="0"/>
        <w:autoSpaceDN w:val="0"/>
        <w:adjustRightInd w:val="0"/>
        <w:jc w:val="both"/>
        <w:rPr>
          <w:rFonts w:ascii="Calibri" w:eastAsiaTheme="minorEastAsia" w:hAnsi="Calibri" w:cs="Times New Roman"/>
          <w:sz w:val="22"/>
          <w:lang w:eastAsia="en-US" w:bidi="ar-SA"/>
        </w:rPr>
      </w:pPr>
    </w:p>
    <w:p w:rsidR="007B4143" w:rsidRPr="007B4143" w:rsidRDefault="007B4143" w:rsidP="00EA039E">
      <w:pPr>
        <w:suppressAutoHyphens w:val="0"/>
        <w:autoSpaceDN w:val="0"/>
        <w:adjustRightInd w:val="0"/>
        <w:spacing w:after="200"/>
        <w:jc w:val="both"/>
        <w:rPr>
          <w:rFonts w:eastAsiaTheme="minorEastAsia" w:cs="Times New Roman"/>
          <w:b/>
          <w:color w:val="000000"/>
          <w:lang w:eastAsia="en-US" w:bidi="ar-SA"/>
        </w:rPr>
      </w:pPr>
      <w:r w:rsidRPr="007B4143">
        <w:rPr>
          <w:rFonts w:eastAsiaTheme="minorEastAsia" w:cs="Times New Roman"/>
          <w:b/>
          <w:color w:val="000000"/>
          <w:lang w:eastAsia="en-US" w:bidi="ar-SA"/>
        </w:rPr>
        <w:t>A.3. Poznámky</w:t>
      </w:r>
    </w:p>
    <w:p w:rsidR="007B4143" w:rsidRDefault="007B4143" w:rsidP="00765D50">
      <w:pPr>
        <w:suppressAutoHyphens w:val="0"/>
        <w:autoSpaceDN w:val="0"/>
        <w:adjustRightInd w:val="0"/>
        <w:spacing w:after="200"/>
        <w:jc w:val="both"/>
        <w:rPr>
          <w:rFonts w:eastAsiaTheme="minorEastAsia" w:cs="Times New Roman"/>
          <w:color w:val="000000"/>
          <w:lang w:eastAsia="en-US" w:bidi="ar-SA"/>
        </w:rPr>
      </w:pPr>
      <w:r w:rsidRPr="007B4143">
        <w:rPr>
          <w:rFonts w:eastAsiaTheme="minorEastAsia" w:cs="Times New Roman"/>
          <w:color w:val="000000"/>
          <w:lang w:eastAsia="en-US" w:bidi="ar-SA"/>
        </w:rPr>
        <w:t xml:space="preserve">Návrh zákona má zanedbateľné negatívne vplyvy na rozpočet verejnej správy, ktoré môžu vzniknúť v súvislosti </w:t>
      </w:r>
      <w:r w:rsidR="00765D50">
        <w:rPr>
          <w:rFonts w:eastAsiaTheme="minorEastAsia" w:cs="Times New Roman"/>
          <w:color w:val="000000"/>
          <w:lang w:eastAsia="en-US" w:bidi="ar-SA"/>
        </w:rPr>
        <w:t>s evidenciou daňovej rezidencie. Hoci tieto vplyvy nie je možné kvantifikovať ani odhadom, ich krytie bude zabezpečené, nakoľko podľa daňovej prognózy sa očakávajú zvýšené príjmy z výberu daní na rok 2018 o 560 miliónov eur a na rok 2019 o 493 miliónov eur. Pozitívne vplyvy na hospodárenie obyvateľstva sa očakávajú kvôli rovnakému zaobchádzaniu s daňovými rezidentmi ako s obyvateľmi danej samosprávy, čo sa prejaví napríklad pri zľavách vo verejnej doprave.</w:t>
      </w:r>
    </w:p>
    <w:p w:rsidR="00765D50" w:rsidRPr="007B4143" w:rsidRDefault="00765D50" w:rsidP="00765D50">
      <w:pPr>
        <w:suppressAutoHyphens w:val="0"/>
        <w:autoSpaceDN w:val="0"/>
        <w:adjustRightInd w:val="0"/>
        <w:spacing w:after="200"/>
        <w:jc w:val="both"/>
        <w:rPr>
          <w:rFonts w:eastAsiaTheme="minorEastAsia" w:cs="Times New Roman"/>
          <w:b/>
          <w:color w:val="000000"/>
          <w:lang w:eastAsia="en-US" w:bidi="ar-SA"/>
        </w:rPr>
      </w:pPr>
    </w:p>
    <w:p w:rsidR="007B4143" w:rsidRPr="007B4143" w:rsidRDefault="007B4143" w:rsidP="00EA039E">
      <w:pPr>
        <w:suppressAutoHyphens w:val="0"/>
        <w:autoSpaceDN w:val="0"/>
        <w:adjustRightInd w:val="0"/>
        <w:jc w:val="both"/>
        <w:rPr>
          <w:rFonts w:eastAsiaTheme="minorEastAsia" w:cs="Times New Roman"/>
          <w:b/>
          <w:color w:val="000000"/>
          <w:lang w:eastAsia="en-US" w:bidi="ar-SA"/>
        </w:rPr>
      </w:pPr>
      <w:r w:rsidRPr="007B4143">
        <w:rPr>
          <w:rFonts w:eastAsiaTheme="minorEastAsia" w:cs="Times New Roman"/>
          <w:b/>
          <w:color w:val="000000"/>
          <w:lang w:eastAsia="en-US" w:bidi="ar-SA"/>
        </w:rPr>
        <w:t>A.4. Alternatívne riešenia</w:t>
      </w:r>
    </w:p>
    <w:p w:rsidR="007B4143" w:rsidRPr="007B4143" w:rsidRDefault="007B4143" w:rsidP="00EA039E">
      <w:pPr>
        <w:suppressAutoHyphens w:val="0"/>
        <w:autoSpaceDN w:val="0"/>
        <w:adjustRightInd w:val="0"/>
        <w:jc w:val="both"/>
        <w:rPr>
          <w:rFonts w:ascii="Calibri" w:eastAsiaTheme="minorEastAsia" w:hAnsi="Calibri" w:cs="Times New Roman"/>
          <w:sz w:val="22"/>
          <w:lang w:eastAsia="en-US" w:bidi="ar-SA"/>
        </w:rPr>
      </w:pPr>
    </w:p>
    <w:p w:rsidR="007B4143" w:rsidRPr="007B4143" w:rsidRDefault="007B4143" w:rsidP="00EA039E">
      <w:pPr>
        <w:suppressAutoHyphens w:val="0"/>
        <w:autoSpaceDN w:val="0"/>
        <w:adjustRightInd w:val="0"/>
        <w:jc w:val="both"/>
        <w:rPr>
          <w:rFonts w:ascii="Calibri" w:eastAsiaTheme="minorEastAsia" w:hAnsi="Calibri" w:cs="Times New Roman"/>
          <w:sz w:val="22"/>
          <w:lang w:eastAsia="en-US" w:bidi="ar-SA"/>
        </w:rPr>
      </w:pPr>
      <w:r w:rsidRPr="007B4143">
        <w:rPr>
          <w:rFonts w:eastAsiaTheme="minorEastAsia" w:cs="Times New Roman"/>
          <w:color w:val="000000"/>
          <w:lang w:eastAsia="en-US" w:bidi="ar-SA"/>
        </w:rPr>
        <w:t xml:space="preserve">Bezpredmetné  </w:t>
      </w:r>
    </w:p>
    <w:p w:rsidR="007B4143" w:rsidRPr="007B4143" w:rsidRDefault="007B4143" w:rsidP="00EA039E">
      <w:pPr>
        <w:widowControl/>
        <w:suppressAutoHyphens w:val="0"/>
        <w:spacing w:beforeAutospacing="1" w:afterAutospacing="1"/>
        <w:ind w:left="567" w:hanging="567"/>
        <w:jc w:val="both"/>
        <w:rPr>
          <w:rFonts w:eastAsia="Times New Roman" w:cs="Times New Roman"/>
          <w:kern w:val="0"/>
          <w:lang w:eastAsia="sk-SK" w:bidi="ar-SA"/>
        </w:rPr>
      </w:pPr>
      <w:r w:rsidRPr="007B4143">
        <w:rPr>
          <w:rFonts w:eastAsia="Times New Roman" w:cs="Times New Roman"/>
          <w:b/>
          <w:kern w:val="0"/>
          <w:lang w:eastAsia="sk-SK" w:bidi="ar-SA"/>
        </w:rPr>
        <w:t xml:space="preserve">A.5. </w:t>
      </w:r>
      <w:r w:rsidRPr="007B4143">
        <w:rPr>
          <w:rFonts w:eastAsia="Times New Roman" w:cs="Times New Roman"/>
          <w:b/>
          <w:kern w:val="0"/>
          <w:lang w:eastAsia="sk-SK" w:bidi="ar-SA"/>
        </w:rPr>
        <w:tab/>
        <w:t>Stanovisko gestorov</w:t>
      </w:r>
    </w:p>
    <w:p w:rsidR="007B4143" w:rsidRPr="007B4143" w:rsidRDefault="007B4143" w:rsidP="00EA039E">
      <w:pPr>
        <w:suppressAutoHyphens w:val="0"/>
        <w:autoSpaceDN w:val="0"/>
        <w:adjustRightInd w:val="0"/>
        <w:jc w:val="both"/>
        <w:rPr>
          <w:rFonts w:ascii="Calibri" w:eastAsiaTheme="minorEastAsia" w:hAnsi="Calibri" w:cs="Times New Roman"/>
          <w:color w:val="000000"/>
          <w:sz w:val="22"/>
          <w:szCs w:val="22"/>
          <w:lang w:val="en-US" w:eastAsia="en-US" w:bidi="ar-SA"/>
        </w:rPr>
      </w:pPr>
      <w:r w:rsidRPr="007B4143">
        <w:rPr>
          <w:rFonts w:eastAsiaTheme="minorEastAsia" w:cs="Times New Roman"/>
          <w:color w:val="000000"/>
          <w:lang w:eastAsia="en-US" w:bidi="ar-SA"/>
        </w:rPr>
        <w:t>Bezpredmetné</w:t>
      </w:r>
    </w:p>
    <w:p w:rsidR="00765D50" w:rsidRDefault="00765D50" w:rsidP="00EA039E">
      <w:pPr>
        <w:widowControl/>
        <w:suppressAutoHyphens w:val="0"/>
        <w:jc w:val="center"/>
        <w:rPr>
          <w:rFonts w:eastAsia="Times New Roman" w:cs="Calibri"/>
          <w:b/>
          <w:bCs/>
          <w:caps/>
          <w:spacing w:val="30"/>
          <w:lang w:eastAsia="en-US" w:bidi="ar-SA"/>
        </w:rPr>
      </w:pPr>
    </w:p>
    <w:p w:rsidR="00765D50" w:rsidRDefault="00765D50" w:rsidP="00EA039E">
      <w:pPr>
        <w:widowControl/>
        <w:suppressAutoHyphens w:val="0"/>
        <w:jc w:val="center"/>
        <w:rPr>
          <w:rFonts w:eastAsia="Times New Roman" w:cs="Calibri"/>
          <w:b/>
          <w:bCs/>
          <w:caps/>
          <w:spacing w:val="30"/>
          <w:lang w:eastAsia="en-US" w:bidi="ar-SA"/>
        </w:rPr>
      </w:pPr>
    </w:p>
    <w:p w:rsidR="00765D50" w:rsidRDefault="00765D50" w:rsidP="00EA039E">
      <w:pPr>
        <w:widowControl/>
        <w:suppressAutoHyphens w:val="0"/>
        <w:jc w:val="center"/>
        <w:rPr>
          <w:rFonts w:eastAsia="Times New Roman" w:cs="Calibri"/>
          <w:b/>
          <w:bCs/>
          <w:caps/>
          <w:spacing w:val="30"/>
          <w:lang w:eastAsia="en-US" w:bidi="ar-SA"/>
        </w:rPr>
      </w:pPr>
    </w:p>
    <w:p w:rsidR="00765D50" w:rsidRDefault="00765D50" w:rsidP="00EA039E">
      <w:pPr>
        <w:widowControl/>
        <w:suppressAutoHyphens w:val="0"/>
        <w:jc w:val="center"/>
        <w:rPr>
          <w:rFonts w:eastAsia="Times New Roman" w:cs="Calibri"/>
          <w:b/>
          <w:bCs/>
          <w:caps/>
          <w:spacing w:val="30"/>
          <w:lang w:eastAsia="en-US" w:bidi="ar-SA"/>
        </w:rPr>
      </w:pPr>
    </w:p>
    <w:p w:rsidR="00765D50" w:rsidRDefault="00765D50">
      <w:pPr>
        <w:widowControl/>
        <w:suppressAutoHyphens w:val="0"/>
        <w:spacing w:after="200" w:line="276" w:lineRule="auto"/>
        <w:rPr>
          <w:rFonts w:eastAsia="Times New Roman" w:cs="Calibri"/>
          <w:b/>
          <w:bCs/>
          <w:caps/>
          <w:spacing w:val="30"/>
          <w:lang w:eastAsia="en-US" w:bidi="ar-SA"/>
        </w:rPr>
      </w:pPr>
      <w:r>
        <w:rPr>
          <w:rFonts w:eastAsia="Times New Roman" w:cs="Calibri"/>
          <w:b/>
          <w:bCs/>
          <w:caps/>
          <w:spacing w:val="30"/>
          <w:lang w:eastAsia="en-US" w:bidi="ar-SA"/>
        </w:rPr>
        <w:br w:type="page"/>
      </w:r>
    </w:p>
    <w:p w:rsidR="007B4143" w:rsidRPr="007B4143" w:rsidRDefault="007B4143" w:rsidP="00EA039E">
      <w:pPr>
        <w:widowControl/>
        <w:suppressAutoHyphens w:val="0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7B4143">
        <w:rPr>
          <w:rFonts w:eastAsia="Times New Roman" w:cs="Calibri"/>
          <w:b/>
          <w:bCs/>
          <w:caps/>
          <w:spacing w:val="30"/>
          <w:lang w:eastAsia="en-US" w:bidi="ar-SA"/>
        </w:rPr>
        <w:lastRenderedPageBreak/>
        <w:t>Doložka zlu</w:t>
      </w:r>
      <w:r w:rsidRPr="007B4143">
        <w:rPr>
          <w:rFonts w:cs="Calibri"/>
          <w:b/>
          <w:bCs/>
          <w:caps/>
          <w:spacing w:val="30"/>
          <w:lang w:eastAsia="en-US" w:bidi="ar-SA"/>
        </w:rPr>
        <w:t>čiteľnosti</w:t>
      </w:r>
    </w:p>
    <w:p w:rsidR="007B4143" w:rsidRPr="007B4143" w:rsidRDefault="007B4143" w:rsidP="00EA039E">
      <w:pPr>
        <w:suppressAutoHyphens w:val="0"/>
        <w:autoSpaceDN w:val="0"/>
        <w:adjustRightInd w:val="0"/>
        <w:jc w:val="center"/>
        <w:rPr>
          <w:rFonts w:ascii="Calibri" w:hAnsi="Calibri" w:cs="Times New Roman"/>
          <w:sz w:val="22"/>
          <w:lang w:eastAsia="en-US" w:bidi="ar-SA"/>
        </w:rPr>
      </w:pPr>
      <w:r w:rsidRPr="007B4143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7B4143" w:rsidRPr="007B4143" w:rsidRDefault="007B4143" w:rsidP="00EA039E">
      <w:pPr>
        <w:suppressAutoHyphens w:val="0"/>
        <w:autoSpaceDN w:val="0"/>
        <w:adjustRightInd w:val="0"/>
        <w:rPr>
          <w:rFonts w:ascii="Calibri" w:hAnsi="Calibri" w:cs="Times New Roman"/>
          <w:sz w:val="22"/>
          <w:lang w:eastAsia="en-US" w:bidi="ar-SA"/>
        </w:rPr>
      </w:pPr>
    </w:p>
    <w:p w:rsidR="007B4143" w:rsidRPr="007B4143" w:rsidRDefault="007B4143" w:rsidP="00EA039E">
      <w:pPr>
        <w:suppressAutoHyphens w:val="0"/>
        <w:autoSpaceDN w:val="0"/>
        <w:adjustRightInd w:val="0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7B4143">
        <w:rPr>
          <w:rFonts w:cs="Times New Roman"/>
          <w:b/>
          <w:lang w:eastAsia="en-US" w:bidi="ar-SA"/>
        </w:rPr>
        <w:t>1. Predkladateľ právneho predpisu:</w:t>
      </w:r>
      <w:r w:rsidRPr="007B4143">
        <w:rPr>
          <w:rFonts w:eastAsia="Times New Roman" w:cs="Times New Roman"/>
          <w:lang w:eastAsia="en-US" w:bidi="ar-SA"/>
        </w:rPr>
        <w:t xml:space="preserve"> </w:t>
      </w:r>
      <w:r w:rsidRPr="007B4143">
        <w:rPr>
          <w:rFonts w:eastAsia="Times New Roman" w:cs="Times New Roman"/>
          <w:lang w:eastAsia="en-US" w:bidi="ar-SA"/>
        </w:rPr>
        <w:tab/>
        <w:t>poslanci Národnej rady Slov</w:t>
      </w:r>
      <w:r w:rsidR="001A7480">
        <w:rPr>
          <w:rFonts w:eastAsia="Times New Roman" w:cs="Times New Roman"/>
          <w:lang w:eastAsia="en-US" w:bidi="ar-SA"/>
        </w:rPr>
        <w:t xml:space="preserve">enskej republiky </w:t>
      </w:r>
      <w:bookmarkStart w:id="0" w:name="_GoBack"/>
      <w:bookmarkEnd w:id="0"/>
      <w:r w:rsidRPr="007B4143">
        <w:rPr>
          <w:rFonts w:eastAsia="Times New Roman" w:cs="Times New Roman"/>
          <w:lang w:eastAsia="en-US" w:bidi="ar-SA"/>
        </w:rPr>
        <w:t>Jozef Mihál a Miroslav Beblavý</w:t>
      </w:r>
    </w:p>
    <w:p w:rsidR="007B4143" w:rsidRPr="007B4143" w:rsidRDefault="007B4143" w:rsidP="00EA039E">
      <w:pPr>
        <w:tabs>
          <w:tab w:val="left" w:pos="360"/>
        </w:tabs>
        <w:suppressAutoHyphens w:val="0"/>
        <w:autoSpaceDN w:val="0"/>
        <w:adjustRightInd w:val="0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7B4143">
        <w:rPr>
          <w:rFonts w:eastAsia="Times New Roman" w:cs="Times New Roman"/>
          <w:lang w:eastAsia="en-US" w:bidi="ar-SA"/>
        </w:rPr>
        <w:t xml:space="preserve"> </w:t>
      </w:r>
    </w:p>
    <w:p w:rsidR="007B4143" w:rsidRPr="007B4143" w:rsidRDefault="007B4143" w:rsidP="00765D50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7B4143">
        <w:rPr>
          <w:rFonts w:eastAsia="Times New Roman" w:cs="Times New Roman"/>
          <w:b/>
          <w:lang w:eastAsia="en-US" w:bidi="ar-SA"/>
        </w:rPr>
        <w:t>2. Názov návrhu právneho predpisu:</w:t>
      </w:r>
      <w:r w:rsidRPr="007B4143">
        <w:rPr>
          <w:rFonts w:eastAsia="Times New Roman" w:cs="Times New Roman"/>
          <w:lang w:eastAsia="en-US" w:bidi="ar-SA"/>
        </w:rPr>
        <w:t xml:space="preserve"> Návrh zákona, </w:t>
      </w:r>
      <w:r w:rsidR="00765D50" w:rsidRPr="0056513E">
        <w:rPr>
          <w:rFonts w:eastAsia="Times New Roman" w:cs="Times New Roman"/>
          <w:kern w:val="0"/>
          <w:lang w:eastAsia="en-US" w:bidi="ar-SA"/>
        </w:rPr>
        <w:t>ktorým sa mení a dopĺňa zákon č. 253/1998 Z. z. o hlásení pobytu občanov Slovenskej republiky a registri obyvateľov Slovenskej republiky a ktorým sa dopĺňajú niektoré zákony</w:t>
      </w:r>
    </w:p>
    <w:p w:rsidR="007B4143" w:rsidRPr="007B4143" w:rsidRDefault="007B4143" w:rsidP="00EA039E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765D50" w:rsidRDefault="00765D50" w:rsidP="00765D50">
      <w:pPr>
        <w:jc w:val="both"/>
        <w:rPr>
          <w:b/>
        </w:rPr>
      </w:pPr>
      <w:r w:rsidRPr="00B918C6">
        <w:rPr>
          <w:b/>
        </w:rPr>
        <w:t>3. Problematika návrhu právneho predpisu:</w:t>
      </w:r>
    </w:p>
    <w:p w:rsidR="00765D50" w:rsidRPr="00B918C6" w:rsidRDefault="00765D50" w:rsidP="00765D50">
      <w:pPr>
        <w:jc w:val="both"/>
        <w:rPr>
          <w:b/>
        </w:rPr>
      </w:pPr>
    </w:p>
    <w:p w:rsidR="00765D50" w:rsidRDefault="00765D50" w:rsidP="00765D50">
      <w:pPr>
        <w:pStyle w:val="listparagraph"/>
        <w:numPr>
          <w:ilvl w:val="1"/>
          <w:numId w:val="17"/>
        </w:numPr>
        <w:ind w:left="360"/>
        <w:jc w:val="both"/>
      </w:pPr>
      <w:r w:rsidRPr="00B918C6">
        <w:t>nie je upravená v práve Európskej únie.</w:t>
      </w:r>
    </w:p>
    <w:p w:rsidR="00765D50" w:rsidRDefault="00765D50" w:rsidP="00765D50">
      <w:pPr>
        <w:pStyle w:val="listparagraph"/>
        <w:ind w:left="360"/>
        <w:jc w:val="both"/>
      </w:pPr>
    </w:p>
    <w:p w:rsidR="00765D50" w:rsidRPr="00B918C6" w:rsidRDefault="00765D50" w:rsidP="00765D50">
      <w:pPr>
        <w:widowControl/>
        <w:numPr>
          <w:ilvl w:val="1"/>
          <w:numId w:val="17"/>
        </w:numPr>
        <w:suppressAutoHyphens w:val="0"/>
        <w:spacing w:before="100" w:beforeAutospacing="1" w:after="100" w:afterAutospacing="1"/>
        <w:ind w:left="360"/>
        <w:jc w:val="both"/>
      </w:pPr>
      <w:r w:rsidRPr="00B918C6">
        <w:t>nie je obsiahnutá v judikatúre Súdneho dvora Európskej únie.</w:t>
      </w:r>
    </w:p>
    <w:p w:rsidR="00765D50" w:rsidRPr="00B918C6" w:rsidRDefault="00765D50" w:rsidP="00765D50">
      <w:pPr>
        <w:ind w:firstLine="360"/>
        <w:jc w:val="both"/>
        <w:rPr>
          <w:b/>
          <w:bCs/>
        </w:rPr>
      </w:pPr>
      <w:r w:rsidRPr="00B918C6">
        <w:rPr>
          <w:b/>
          <w:bCs/>
        </w:rPr>
        <w:t>Vzhľadom na to, že problematika návrhu zákona nie je upravená v práve Európskej únie, je bezpredmetné vyjadrovať sa k bodom 4., 5. a 6.</w:t>
      </w:r>
    </w:p>
    <w:p w:rsidR="00765D50" w:rsidRPr="00B918C6" w:rsidRDefault="00765D50" w:rsidP="00765D50">
      <w:pPr>
        <w:jc w:val="both"/>
        <w:rPr>
          <w:rFonts w:ascii="Arial" w:hAnsi="Arial" w:cs="Arial"/>
          <w:color w:val="000080"/>
          <w:sz w:val="20"/>
          <w:szCs w:val="20"/>
        </w:rPr>
      </w:pPr>
    </w:p>
    <w:p w:rsidR="007B4143" w:rsidRPr="007B4143" w:rsidRDefault="007B4143" w:rsidP="00EA039E"/>
    <w:p w:rsidR="007B4143" w:rsidRPr="007B4143" w:rsidRDefault="007B4143" w:rsidP="00EA039E">
      <w:pPr>
        <w:jc w:val="both"/>
        <w:rPr>
          <w:rFonts w:cs="Times New Roman"/>
        </w:rPr>
      </w:pPr>
    </w:p>
    <w:p w:rsidR="009507F6" w:rsidRDefault="009507F6" w:rsidP="00EA039E">
      <w:pPr>
        <w:ind w:firstLine="708"/>
        <w:jc w:val="both"/>
      </w:pPr>
    </w:p>
    <w:sectPr w:rsidR="009507F6" w:rsidSect="000C47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26A" w:rsidRDefault="00E1126A" w:rsidP="0090548E">
      <w:r>
        <w:separator/>
      </w:r>
    </w:p>
  </w:endnote>
  <w:endnote w:type="continuationSeparator" w:id="0">
    <w:p w:rsidR="00E1126A" w:rsidRDefault="00E1126A" w:rsidP="0090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??ˇ¦||||||||||||ˇ¦|||||||||||ˇ¦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0000400000000000000"/>
    <w:charset w:val="01"/>
    <w:family w:val="roman"/>
    <w:pitch w:val="variable"/>
    <w:sig w:usb0="00002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45" w:rsidRPr="00BC6D0D" w:rsidRDefault="00691E45" w:rsidP="004B0F8E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</w:p>
  <w:p w:rsidR="00691E45" w:rsidRDefault="00691E45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26A" w:rsidRDefault="00E1126A" w:rsidP="0090548E">
      <w:r>
        <w:separator/>
      </w:r>
    </w:p>
  </w:footnote>
  <w:footnote w:type="continuationSeparator" w:id="0">
    <w:p w:rsidR="00E1126A" w:rsidRDefault="00E1126A" w:rsidP="0090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7AED"/>
    <w:multiLevelType w:val="hybridMultilevel"/>
    <w:tmpl w:val="50A2AD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A0E"/>
    <w:multiLevelType w:val="hybridMultilevel"/>
    <w:tmpl w:val="CB26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2F37"/>
    <w:multiLevelType w:val="hybridMultilevel"/>
    <w:tmpl w:val="1FC8A9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1BD7"/>
    <w:multiLevelType w:val="hybridMultilevel"/>
    <w:tmpl w:val="484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5E9B"/>
    <w:multiLevelType w:val="hybridMultilevel"/>
    <w:tmpl w:val="52D077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C874F1B"/>
    <w:multiLevelType w:val="hybridMultilevel"/>
    <w:tmpl w:val="E0F6E3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C05365"/>
    <w:multiLevelType w:val="hybridMultilevel"/>
    <w:tmpl w:val="F238D6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8C6D55"/>
    <w:multiLevelType w:val="hybridMultilevel"/>
    <w:tmpl w:val="5A7221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A533E5"/>
    <w:multiLevelType w:val="hybridMultilevel"/>
    <w:tmpl w:val="232E07A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0D57784"/>
    <w:multiLevelType w:val="hybridMultilevel"/>
    <w:tmpl w:val="BF300D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96D33"/>
    <w:multiLevelType w:val="hybridMultilevel"/>
    <w:tmpl w:val="C7F24A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50F1863"/>
    <w:multiLevelType w:val="hybridMultilevel"/>
    <w:tmpl w:val="674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F2B69"/>
    <w:multiLevelType w:val="hybridMultilevel"/>
    <w:tmpl w:val="4ECC6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92BEC"/>
    <w:multiLevelType w:val="hybridMultilevel"/>
    <w:tmpl w:val="5546E0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7"/>
  </w:num>
  <w:num w:numId="11">
    <w:abstractNumId w:val="8"/>
  </w:num>
  <w:num w:numId="12">
    <w:abstractNumId w:val="14"/>
  </w:num>
  <w:num w:numId="13">
    <w:abstractNumId w:val="11"/>
  </w:num>
  <w:num w:numId="14">
    <w:abstractNumId w:val="4"/>
  </w:num>
  <w:num w:numId="15">
    <w:abstractNumId w:val="9"/>
  </w:num>
  <w:num w:numId="16">
    <w:abstractNumId w:val="10"/>
  </w:num>
  <w:num w:numId="17">
    <w:abstractNumId w:val="15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12"/>
    <w:rsid w:val="00000576"/>
    <w:rsid w:val="00003D36"/>
    <w:rsid w:val="00006BC4"/>
    <w:rsid w:val="00010FD1"/>
    <w:rsid w:val="00011A4B"/>
    <w:rsid w:val="0001798F"/>
    <w:rsid w:val="0003434F"/>
    <w:rsid w:val="000441A6"/>
    <w:rsid w:val="00045EA0"/>
    <w:rsid w:val="0005216D"/>
    <w:rsid w:val="00070006"/>
    <w:rsid w:val="00070091"/>
    <w:rsid w:val="00075997"/>
    <w:rsid w:val="00077A6C"/>
    <w:rsid w:val="00077E59"/>
    <w:rsid w:val="0008356A"/>
    <w:rsid w:val="00083720"/>
    <w:rsid w:val="00091102"/>
    <w:rsid w:val="000A19B0"/>
    <w:rsid w:val="000A32A5"/>
    <w:rsid w:val="000A4469"/>
    <w:rsid w:val="000A5AAE"/>
    <w:rsid w:val="000B14B8"/>
    <w:rsid w:val="000B2B2D"/>
    <w:rsid w:val="000B3BCB"/>
    <w:rsid w:val="000B4E2E"/>
    <w:rsid w:val="000B6A4B"/>
    <w:rsid w:val="000C4783"/>
    <w:rsid w:val="000C77FF"/>
    <w:rsid w:val="000C7AF3"/>
    <w:rsid w:val="000E2096"/>
    <w:rsid w:val="000E5723"/>
    <w:rsid w:val="0011019F"/>
    <w:rsid w:val="00111AE5"/>
    <w:rsid w:val="001126F7"/>
    <w:rsid w:val="001128E2"/>
    <w:rsid w:val="0011374E"/>
    <w:rsid w:val="00117E40"/>
    <w:rsid w:val="00121690"/>
    <w:rsid w:val="001223AF"/>
    <w:rsid w:val="001329E3"/>
    <w:rsid w:val="00135169"/>
    <w:rsid w:val="00137C85"/>
    <w:rsid w:val="0014355E"/>
    <w:rsid w:val="001477DB"/>
    <w:rsid w:val="00150922"/>
    <w:rsid w:val="0015157B"/>
    <w:rsid w:val="00151E96"/>
    <w:rsid w:val="00153A2C"/>
    <w:rsid w:val="001545D3"/>
    <w:rsid w:val="00154B93"/>
    <w:rsid w:val="00160969"/>
    <w:rsid w:val="00162FD1"/>
    <w:rsid w:val="0016770E"/>
    <w:rsid w:val="0017622F"/>
    <w:rsid w:val="0019090E"/>
    <w:rsid w:val="0019112C"/>
    <w:rsid w:val="00192B83"/>
    <w:rsid w:val="00193CA7"/>
    <w:rsid w:val="0019523D"/>
    <w:rsid w:val="00196FCE"/>
    <w:rsid w:val="001A09EB"/>
    <w:rsid w:val="001A474E"/>
    <w:rsid w:val="001A7480"/>
    <w:rsid w:val="001A7996"/>
    <w:rsid w:val="001B0E4E"/>
    <w:rsid w:val="001C2B30"/>
    <w:rsid w:val="001D31B9"/>
    <w:rsid w:val="001D6350"/>
    <w:rsid w:val="001D70E1"/>
    <w:rsid w:val="001E1373"/>
    <w:rsid w:val="001E205E"/>
    <w:rsid w:val="001E3269"/>
    <w:rsid w:val="001E5270"/>
    <w:rsid w:val="001F1DA1"/>
    <w:rsid w:val="0020104E"/>
    <w:rsid w:val="00203D9D"/>
    <w:rsid w:val="00205DE7"/>
    <w:rsid w:val="00220208"/>
    <w:rsid w:val="002204AF"/>
    <w:rsid w:val="00221C47"/>
    <w:rsid w:val="002226ED"/>
    <w:rsid w:val="00225B05"/>
    <w:rsid w:val="00227EC6"/>
    <w:rsid w:val="0023058D"/>
    <w:rsid w:val="0024026C"/>
    <w:rsid w:val="00241C3E"/>
    <w:rsid w:val="00242ABC"/>
    <w:rsid w:val="002433BD"/>
    <w:rsid w:val="00244366"/>
    <w:rsid w:val="00244C1A"/>
    <w:rsid w:val="00244E41"/>
    <w:rsid w:val="00246832"/>
    <w:rsid w:val="002472C2"/>
    <w:rsid w:val="0025197F"/>
    <w:rsid w:val="00254990"/>
    <w:rsid w:val="00255FC2"/>
    <w:rsid w:val="002562F1"/>
    <w:rsid w:val="00263D30"/>
    <w:rsid w:val="00264023"/>
    <w:rsid w:val="00267246"/>
    <w:rsid w:val="002672DE"/>
    <w:rsid w:val="0027080C"/>
    <w:rsid w:val="00271233"/>
    <w:rsid w:val="00273A12"/>
    <w:rsid w:val="00276AF3"/>
    <w:rsid w:val="00283CED"/>
    <w:rsid w:val="002841D4"/>
    <w:rsid w:val="0028495A"/>
    <w:rsid w:val="002877D7"/>
    <w:rsid w:val="00291A60"/>
    <w:rsid w:val="00295F61"/>
    <w:rsid w:val="002A00BF"/>
    <w:rsid w:val="002A1BE4"/>
    <w:rsid w:val="002A3607"/>
    <w:rsid w:val="002B3AE6"/>
    <w:rsid w:val="002B3C2A"/>
    <w:rsid w:val="002C080E"/>
    <w:rsid w:val="002C1C8F"/>
    <w:rsid w:val="002C73CB"/>
    <w:rsid w:val="002D08B3"/>
    <w:rsid w:val="002D1E91"/>
    <w:rsid w:val="002D2DFF"/>
    <w:rsid w:val="002D3038"/>
    <w:rsid w:val="002E0433"/>
    <w:rsid w:val="002E1E6C"/>
    <w:rsid w:val="002F27EB"/>
    <w:rsid w:val="002F3083"/>
    <w:rsid w:val="00310137"/>
    <w:rsid w:val="0031175E"/>
    <w:rsid w:val="00336052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295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07A74"/>
    <w:rsid w:val="00411F87"/>
    <w:rsid w:val="00412F75"/>
    <w:rsid w:val="00424490"/>
    <w:rsid w:val="004268EC"/>
    <w:rsid w:val="00426D99"/>
    <w:rsid w:val="00434B15"/>
    <w:rsid w:val="00447BD9"/>
    <w:rsid w:val="0045514F"/>
    <w:rsid w:val="004604D8"/>
    <w:rsid w:val="00466590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B0F8E"/>
    <w:rsid w:val="004B626C"/>
    <w:rsid w:val="004B6C07"/>
    <w:rsid w:val="004C06E9"/>
    <w:rsid w:val="004C32E3"/>
    <w:rsid w:val="004C4E9A"/>
    <w:rsid w:val="004C69D7"/>
    <w:rsid w:val="004D1C10"/>
    <w:rsid w:val="004F16BA"/>
    <w:rsid w:val="004F299F"/>
    <w:rsid w:val="004F3A27"/>
    <w:rsid w:val="00500C8A"/>
    <w:rsid w:val="0050184B"/>
    <w:rsid w:val="0050246E"/>
    <w:rsid w:val="00504CB7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13E"/>
    <w:rsid w:val="00565DC4"/>
    <w:rsid w:val="00573C70"/>
    <w:rsid w:val="0057497E"/>
    <w:rsid w:val="00576CB9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1C17"/>
    <w:rsid w:val="005D4BC0"/>
    <w:rsid w:val="005D7746"/>
    <w:rsid w:val="005E1789"/>
    <w:rsid w:val="005E190F"/>
    <w:rsid w:val="005E5EBA"/>
    <w:rsid w:val="005E61CB"/>
    <w:rsid w:val="005F2060"/>
    <w:rsid w:val="005F4463"/>
    <w:rsid w:val="005F46CA"/>
    <w:rsid w:val="005F5FD5"/>
    <w:rsid w:val="006013BC"/>
    <w:rsid w:val="00604C09"/>
    <w:rsid w:val="0060672C"/>
    <w:rsid w:val="00615688"/>
    <w:rsid w:val="00617BDA"/>
    <w:rsid w:val="006263C3"/>
    <w:rsid w:val="00631565"/>
    <w:rsid w:val="00632296"/>
    <w:rsid w:val="00645EA6"/>
    <w:rsid w:val="00646694"/>
    <w:rsid w:val="0065651A"/>
    <w:rsid w:val="00660EC6"/>
    <w:rsid w:val="006638B1"/>
    <w:rsid w:val="0067499F"/>
    <w:rsid w:val="0068789D"/>
    <w:rsid w:val="00687973"/>
    <w:rsid w:val="00691E45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3C33"/>
    <w:rsid w:val="007063AF"/>
    <w:rsid w:val="007115A9"/>
    <w:rsid w:val="00712A01"/>
    <w:rsid w:val="00713383"/>
    <w:rsid w:val="0072700C"/>
    <w:rsid w:val="00731F84"/>
    <w:rsid w:val="00737CC8"/>
    <w:rsid w:val="00742FAE"/>
    <w:rsid w:val="00752074"/>
    <w:rsid w:val="00753EEE"/>
    <w:rsid w:val="00762DBD"/>
    <w:rsid w:val="00764085"/>
    <w:rsid w:val="00765D50"/>
    <w:rsid w:val="007666C7"/>
    <w:rsid w:val="00773985"/>
    <w:rsid w:val="00773A69"/>
    <w:rsid w:val="00774A59"/>
    <w:rsid w:val="00774B24"/>
    <w:rsid w:val="007753C5"/>
    <w:rsid w:val="00777391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4618"/>
    <w:rsid w:val="007A6886"/>
    <w:rsid w:val="007B2279"/>
    <w:rsid w:val="007B4143"/>
    <w:rsid w:val="007B6084"/>
    <w:rsid w:val="007B61BD"/>
    <w:rsid w:val="007B75A2"/>
    <w:rsid w:val="007C1364"/>
    <w:rsid w:val="007C1866"/>
    <w:rsid w:val="007C49E3"/>
    <w:rsid w:val="007D14D5"/>
    <w:rsid w:val="007D6F6A"/>
    <w:rsid w:val="007E17C6"/>
    <w:rsid w:val="007E3D61"/>
    <w:rsid w:val="007E4594"/>
    <w:rsid w:val="007E71A4"/>
    <w:rsid w:val="007F3D73"/>
    <w:rsid w:val="008055E0"/>
    <w:rsid w:val="00810216"/>
    <w:rsid w:val="008138C2"/>
    <w:rsid w:val="008207C5"/>
    <w:rsid w:val="00822246"/>
    <w:rsid w:val="008271C9"/>
    <w:rsid w:val="00844D7C"/>
    <w:rsid w:val="00847A8E"/>
    <w:rsid w:val="00852A39"/>
    <w:rsid w:val="00853C65"/>
    <w:rsid w:val="00855A4E"/>
    <w:rsid w:val="0086052F"/>
    <w:rsid w:val="00861A0B"/>
    <w:rsid w:val="0086606A"/>
    <w:rsid w:val="008669C0"/>
    <w:rsid w:val="00867FDE"/>
    <w:rsid w:val="00873B12"/>
    <w:rsid w:val="00876CC4"/>
    <w:rsid w:val="008801EB"/>
    <w:rsid w:val="00892550"/>
    <w:rsid w:val="00897C09"/>
    <w:rsid w:val="008A11E1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40E3"/>
    <w:rsid w:val="0090548E"/>
    <w:rsid w:val="00906067"/>
    <w:rsid w:val="0091265A"/>
    <w:rsid w:val="00912F5D"/>
    <w:rsid w:val="00913923"/>
    <w:rsid w:val="0091589F"/>
    <w:rsid w:val="00921FE0"/>
    <w:rsid w:val="009241FB"/>
    <w:rsid w:val="0092447A"/>
    <w:rsid w:val="009255B8"/>
    <w:rsid w:val="009360D1"/>
    <w:rsid w:val="00937B77"/>
    <w:rsid w:val="009446B5"/>
    <w:rsid w:val="009507F6"/>
    <w:rsid w:val="009576C5"/>
    <w:rsid w:val="00962C63"/>
    <w:rsid w:val="00963DE5"/>
    <w:rsid w:val="00965A7A"/>
    <w:rsid w:val="00966329"/>
    <w:rsid w:val="009724AF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9526A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E159F"/>
    <w:rsid w:val="009F0E0D"/>
    <w:rsid w:val="00A11731"/>
    <w:rsid w:val="00A122FD"/>
    <w:rsid w:val="00A147CA"/>
    <w:rsid w:val="00A22761"/>
    <w:rsid w:val="00A25E6D"/>
    <w:rsid w:val="00A3470A"/>
    <w:rsid w:val="00A41F89"/>
    <w:rsid w:val="00A429F3"/>
    <w:rsid w:val="00A431C9"/>
    <w:rsid w:val="00A44A27"/>
    <w:rsid w:val="00A50C05"/>
    <w:rsid w:val="00A51C46"/>
    <w:rsid w:val="00A5219E"/>
    <w:rsid w:val="00A560B9"/>
    <w:rsid w:val="00A5621B"/>
    <w:rsid w:val="00A60058"/>
    <w:rsid w:val="00A667D9"/>
    <w:rsid w:val="00A66CD4"/>
    <w:rsid w:val="00A8366A"/>
    <w:rsid w:val="00A84BF2"/>
    <w:rsid w:val="00A87A6C"/>
    <w:rsid w:val="00A93749"/>
    <w:rsid w:val="00AA19D6"/>
    <w:rsid w:val="00AA37E6"/>
    <w:rsid w:val="00AA5725"/>
    <w:rsid w:val="00AB2DD1"/>
    <w:rsid w:val="00AB2ED7"/>
    <w:rsid w:val="00AB41B0"/>
    <w:rsid w:val="00AB5D5C"/>
    <w:rsid w:val="00AC1164"/>
    <w:rsid w:val="00AC3D7D"/>
    <w:rsid w:val="00AC4AC4"/>
    <w:rsid w:val="00AC743E"/>
    <w:rsid w:val="00AD5849"/>
    <w:rsid w:val="00AD7DC9"/>
    <w:rsid w:val="00AE0A25"/>
    <w:rsid w:val="00AE0C40"/>
    <w:rsid w:val="00AE7975"/>
    <w:rsid w:val="00B02805"/>
    <w:rsid w:val="00B0477F"/>
    <w:rsid w:val="00B04877"/>
    <w:rsid w:val="00B07272"/>
    <w:rsid w:val="00B121EC"/>
    <w:rsid w:val="00B22B6F"/>
    <w:rsid w:val="00B23E35"/>
    <w:rsid w:val="00B26D60"/>
    <w:rsid w:val="00B27D05"/>
    <w:rsid w:val="00B32182"/>
    <w:rsid w:val="00B3584B"/>
    <w:rsid w:val="00B3717E"/>
    <w:rsid w:val="00B57029"/>
    <w:rsid w:val="00B57C2D"/>
    <w:rsid w:val="00B62885"/>
    <w:rsid w:val="00B64D4C"/>
    <w:rsid w:val="00B6575B"/>
    <w:rsid w:val="00B7183A"/>
    <w:rsid w:val="00B7220A"/>
    <w:rsid w:val="00B81A20"/>
    <w:rsid w:val="00B828EE"/>
    <w:rsid w:val="00B9149B"/>
    <w:rsid w:val="00B915F9"/>
    <w:rsid w:val="00B918C6"/>
    <w:rsid w:val="00BA1124"/>
    <w:rsid w:val="00BB200C"/>
    <w:rsid w:val="00BB30C7"/>
    <w:rsid w:val="00BC6676"/>
    <w:rsid w:val="00BC6D0D"/>
    <w:rsid w:val="00BD24F9"/>
    <w:rsid w:val="00BE0EC9"/>
    <w:rsid w:val="00BE1CF0"/>
    <w:rsid w:val="00BE5C07"/>
    <w:rsid w:val="00BE6D49"/>
    <w:rsid w:val="00BF0502"/>
    <w:rsid w:val="00BF23ED"/>
    <w:rsid w:val="00BF315A"/>
    <w:rsid w:val="00BF6BBA"/>
    <w:rsid w:val="00BF6E84"/>
    <w:rsid w:val="00C01E42"/>
    <w:rsid w:val="00C0693C"/>
    <w:rsid w:val="00C13BDA"/>
    <w:rsid w:val="00C16709"/>
    <w:rsid w:val="00C17ECC"/>
    <w:rsid w:val="00C31244"/>
    <w:rsid w:val="00C36283"/>
    <w:rsid w:val="00C4095D"/>
    <w:rsid w:val="00C41815"/>
    <w:rsid w:val="00C61514"/>
    <w:rsid w:val="00C62D93"/>
    <w:rsid w:val="00C6484F"/>
    <w:rsid w:val="00C71F26"/>
    <w:rsid w:val="00C763E4"/>
    <w:rsid w:val="00C8387B"/>
    <w:rsid w:val="00C92858"/>
    <w:rsid w:val="00C9376A"/>
    <w:rsid w:val="00C965D6"/>
    <w:rsid w:val="00CA14F3"/>
    <w:rsid w:val="00CA3849"/>
    <w:rsid w:val="00CB6AF8"/>
    <w:rsid w:val="00CC4B47"/>
    <w:rsid w:val="00CC5B65"/>
    <w:rsid w:val="00CC691F"/>
    <w:rsid w:val="00CD5655"/>
    <w:rsid w:val="00CE2496"/>
    <w:rsid w:val="00CF2A1D"/>
    <w:rsid w:val="00D03388"/>
    <w:rsid w:val="00D05B3A"/>
    <w:rsid w:val="00D1291B"/>
    <w:rsid w:val="00D12FB7"/>
    <w:rsid w:val="00D13AD6"/>
    <w:rsid w:val="00D162D5"/>
    <w:rsid w:val="00D16822"/>
    <w:rsid w:val="00D21169"/>
    <w:rsid w:val="00D32407"/>
    <w:rsid w:val="00D36280"/>
    <w:rsid w:val="00D40347"/>
    <w:rsid w:val="00D41218"/>
    <w:rsid w:val="00D43CE4"/>
    <w:rsid w:val="00D43E64"/>
    <w:rsid w:val="00D46E40"/>
    <w:rsid w:val="00D52901"/>
    <w:rsid w:val="00D530A3"/>
    <w:rsid w:val="00D553D9"/>
    <w:rsid w:val="00D636F4"/>
    <w:rsid w:val="00D732C2"/>
    <w:rsid w:val="00D7539F"/>
    <w:rsid w:val="00D75B68"/>
    <w:rsid w:val="00D8444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C18C5"/>
    <w:rsid w:val="00DD3577"/>
    <w:rsid w:val="00DD4F37"/>
    <w:rsid w:val="00DD790B"/>
    <w:rsid w:val="00DE10C3"/>
    <w:rsid w:val="00DF743D"/>
    <w:rsid w:val="00E003F4"/>
    <w:rsid w:val="00E00825"/>
    <w:rsid w:val="00E1126A"/>
    <w:rsid w:val="00E13047"/>
    <w:rsid w:val="00E1726A"/>
    <w:rsid w:val="00E21DA2"/>
    <w:rsid w:val="00E30D6A"/>
    <w:rsid w:val="00E31184"/>
    <w:rsid w:val="00E313F4"/>
    <w:rsid w:val="00E334EE"/>
    <w:rsid w:val="00E36EC3"/>
    <w:rsid w:val="00E3768C"/>
    <w:rsid w:val="00E47012"/>
    <w:rsid w:val="00E471F2"/>
    <w:rsid w:val="00E50ED3"/>
    <w:rsid w:val="00E65909"/>
    <w:rsid w:val="00E66CB0"/>
    <w:rsid w:val="00E720A8"/>
    <w:rsid w:val="00E7579F"/>
    <w:rsid w:val="00E76250"/>
    <w:rsid w:val="00E81458"/>
    <w:rsid w:val="00E81660"/>
    <w:rsid w:val="00E8315D"/>
    <w:rsid w:val="00E83698"/>
    <w:rsid w:val="00E857D9"/>
    <w:rsid w:val="00E8629F"/>
    <w:rsid w:val="00E947EC"/>
    <w:rsid w:val="00E97A16"/>
    <w:rsid w:val="00EA039E"/>
    <w:rsid w:val="00EA0C42"/>
    <w:rsid w:val="00EA4B15"/>
    <w:rsid w:val="00EA6B09"/>
    <w:rsid w:val="00EC0167"/>
    <w:rsid w:val="00EC3C27"/>
    <w:rsid w:val="00ED3398"/>
    <w:rsid w:val="00ED5039"/>
    <w:rsid w:val="00EE0F31"/>
    <w:rsid w:val="00EE4B8E"/>
    <w:rsid w:val="00EE4BF3"/>
    <w:rsid w:val="00EE5316"/>
    <w:rsid w:val="00EE7053"/>
    <w:rsid w:val="00EE7B57"/>
    <w:rsid w:val="00EF196A"/>
    <w:rsid w:val="00EF3622"/>
    <w:rsid w:val="00EF589B"/>
    <w:rsid w:val="00EF64D6"/>
    <w:rsid w:val="00F01119"/>
    <w:rsid w:val="00F02695"/>
    <w:rsid w:val="00F03543"/>
    <w:rsid w:val="00F03CDF"/>
    <w:rsid w:val="00F05C94"/>
    <w:rsid w:val="00F17CCD"/>
    <w:rsid w:val="00F20DBE"/>
    <w:rsid w:val="00F22EA7"/>
    <w:rsid w:val="00F27455"/>
    <w:rsid w:val="00F30B76"/>
    <w:rsid w:val="00F30F13"/>
    <w:rsid w:val="00F31F4C"/>
    <w:rsid w:val="00F33DCC"/>
    <w:rsid w:val="00F36984"/>
    <w:rsid w:val="00F36BE4"/>
    <w:rsid w:val="00F52A81"/>
    <w:rsid w:val="00F53720"/>
    <w:rsid w:val="00F56B4E"/>
    <w:rsid w:val="00F6061C"/>
    <w:rsid w:val="00F60E00"/>
    <w:rsid w:val="00F74DDA"/>
    <w:rsid w:val="00F81414"/>
    <w:rsid w:val="00F86A52"/>
    <w:rsid w:val="00F8724F"/>
    <w:rsid w:val="00F91676"/>
    <w:rsid w:val="00FA08DC"/>
    <w:rsid w:val="00FA34F3"/>
    <w:rsid w:val="00FA3BBB"/>
    <w:rsid w:val="00FA57A9"/>
    <w:rsid w:val="00FB3302"/>
    <w:rsid w:val="00FB7CB4"/>
    <w:rsid w:val="00FC4A32"/>
    <w:rsid w:val="00FD014C"/>
    <w:rsid w:val="00FD2DE7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33B2E"/>
  <w14:defaultImageDpi w14:val="0"/>
  <w15:docId w15:val="{13A4A162-9F42-476B-A44A-CB5FDA44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3CA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2DBD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lang w:val="x-none" w:eastAsia="hi-IN" w:bidi="hi-IN"/>
    </w:rPr>
  </w:style>
  <w:style w:type="table" w:styleId="Mriekatabuky">
    <w:name w:val="Table Grid"/>
    <w:basedOn w:val="Normlnatabuka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</w:rPr>
  </w:style>
  <w:style w:type="character" w:customStyle="1" w:styleId="h1a">
    <w:name w:val="h1a"/>
    <w:basedOn w:val="Predvolenpsmoodseku"/>
    <w:rsid w:val="0017622F"/>
    <w:rPr>
      <w:rFonts w:cs="Times New Roman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val="x-none" w:eastAsia="hi-IN" w:bidi="hi-IN"/>
    </w:rPr>
  </w:style>
  <w:style w:type="character" w:styleId="Odkaznakomentr">
    <w:name w:val="annotation reference"/>
    <w:basedOn w:val="Predvolenpsmoodseku"/>
    <w:uiPriority w:val="99"/>
    <w:semiHidden/>
    <w:unhideWhenUsed/>
    <w:rsid w:val="00E36EC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36EC3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36EC3"/>
    <w:rPr>
      <w:rFonts w:ascii="Times New Roman" w:eastAsia="SimSun" w:hAnsi="Times New Roman" w:cs="Mangal"/>
      <w:kern w:val="1"/>
      <w:sz w:val="18"/>
      <w:szCs w:val="18"/>
      <w:lang w:val="x-none"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6E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36EC3"/>
    <w:rPr>
      <w:rFonts w:ascii="Times New Roman" w:eastAsia="SimSun" w:hAnsi="Times New Roman" w:cs="Mangal"/>
      <w:b/>
      <w:bCs/>
      <w:kern w:val="1"/>
      <w:sz w:val="18"/>
      <w:szCs w:val="18"/>
      <w:lang w:val="x-none" w:eastAsia="hi-IN" w:bidi="hi-IN"/>
    </w:rPr>
  </w:style>
  <w:style w:type="character" w:styleId="PremennHTML">
    <w:name w:val="HTML Variable"/>
    <w:basedOn w:val="Predvolenpsmoodseku"/>
    <w:uiPriority w:val="99"/>
    <w:semiHidden/>
    <w:unhideWhenUsed/>
    <w:rsid w:val="005D1C17"/>
    <w:rPr>
      <w:rFonts w:cs="Times New Roman"/>
      <w:i/>
      <w:iCs/>
    </w:rPr>
  </w:style>
  <w:style w:type="table" w:customStyle="1" w:styleId="Mriekatabuky1">
    <w:name w:val="Mriežka tabuľky1"/>
    <w:basedOn w:val="Normlnatabuka"/>
    <w:next w:val="Mriekatabuky"/>
    <w:uiPriority w:val="59"/>
    <w:rsid w:val="007B414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paragraph"/>
    <w:basedOn w:val="Normlny"/>
    <w:uiPriority w:val="99"/>
    <w:rsid w:val="00765D50"/>
    <w:pPr>
      <w:widowControl/>
      <w:suppressAutoHyphens w:val="0"/>
      <w:ind w:left="720"/>
    </w:pPr>
    <w:rPr>
      <w:rFonts w:eastAsia="Times New Roman" w:cs="Times New Roman"/>
      <w:kern w:val="0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6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6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687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6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8C290-6E86-4F26-9535-43684898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Rusyn</dc:creator>
  <cp:keywords/>
  <dc:description/>
  <cp:lastModifiedBy>spravca</cp:lastModifiedBy>
  <cp:revision>2</cp:revision>
  <cp:lastPrinted>2018-08-24T10:22:00Z</cp:lastPrinted>
  <dcterms:created xsi:type="dcterms:W3CDTF">2018-09-28T12:52:00Z</dcterms:created>
  <dcterms:modified xsi:type="dcterms:W3CDTF">2018-09-28T12:52:00Z</dcterms:modified>
</cp:coreProperties>
</file>