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43" w:rsidRPr="007B4143" w:rsidRDefault="007B4143" w:rsidP="00EA039E">
      <w:pPr>
        <w:jc w:val="both"/>
      </w:pPr>
      <w:r w:rsidRPr="007B4143">
        <w:rPr>
          <w:b/>
          <w:bCs/>
        </w:rPr>
        <w:t>Dôvodová správa</w:t>
      </w:r>
    </w:p>
    <w:p w:rsidR="007B4143" w:rsidRPr="007B4143" w:rsidRDefault="007B4143" w:rsidP="00EA039E">
      <w:pPr>
        <w:jc w:val="both"/>
        <w:rPr>
          <w:b/>
          <w:bCs/>
        </w:rPr>
      </w:pPr>
    </w:p>
    <w:p w:rsidR="007B4143" w:rsidRPr="007B4143" w:rsidRDefault="007B4143" w:rsidP="00EA039E">
      <w:pPr>
        <w:widowControl/>
        <w:numPr>
          <w:ilvl w:val="0"/>
          <w:numId w:val="1"/>
        </w:numPr>
        <w:tabs>
          <w:tab w:val="clear" w:pos="720"/>
          <w:tab w:val="num" w:pos="0"/>
        </w:tabs>
        <w:suppressAutoHyphens w:val="0"/>
        <w:ind w:left="0" w:firstLine="0"/>
        <w:jc w:val="both"/>
        <w:rPr>
          <w:b/>
          <w:bCs/>
        </w:rPr>
      </w:pPr>
      <w:r w:rsidRPr="007B4143">
        <w:rPr>
          <w:b/>
          <w:bCs/>
        </w:rPr>
        <w:t>Všeobecná časť</w:t>
      </w:r>
    </w:p>
    <w:p w:rsidR="007B4143" w:rsidRPr="007B4143" w:rsidRDefault="007B4143" w:rsidP="00EA039E">
      <w:pPr>
        <w:tabs>
          <w:tab w:val="num" w:pos="0"/>
        </w:tabs>
      </w:pPr>
    </w:p>
    <w:p w:rsidR="007B4143" w:rsidRDefault="007B4143" w:rsidP="00EA039E">
      <w:pPr>
        <w:jc w:val="both"/>
        <w:rPr>
          <w:rFonts w:eastAsia="Times New Roman" w:cs="Times New Roman"/>
          <w:bCs/>
          <w:kern w:val="0"/>
          <w:lang w:eastAsia="en-US" w:bidi="ar-SA"/>
        </w:rPr>
      </w:pPr>
      <w:r w:rsidRPr="007B4143">
        <w:tab/>
      </w:r>
      <w:r w:rsidRPr="007B4143">
        <w:rPr>
          <w:rFonts w:eastAsia="Times New Roman" w:cs="Times New Roman"/>
          <w:kern w:val="0"/>
          <w:lang w:eastAsia="en-US" w:bidi="ar-SA"/>
        </w:rPr>
        <w:t>Návrh zákona,</w:t>
      </w:r>
      <w:r w:rsidRPr="007B4143">
        <w:rPr>
          <w:rFonts w:eastAsia="Times New Roman" w:cs="Times New Roman"/>
          <w:b/>
          <w:kern w:val="0"/>
          <w:lang w:eastAsia="en-US" w:bidi="ar-SA"/>
        </w:rPr>
        <w:t xml:space="preserve"> </w:t>
      </w:r>
      <w:r w:rsidR="000D7111" w:rsidRPr="000D7111">
        <w:rPr>
          <w:rFonts w:eastAsia="Times New Roman" w:cs="Times New Roman"/>
          <w:kern w:val="0"/>
          <w:lang w:eastAsia="en-US" w:bidi="ar-SA"/>
        </w:rPr>
        <w:t>ktorým sa mení a dopĺňa zákon č. 461/2003 Z. z. o sociálnom poistení v znení neskorších predpisov a ktorým sa dopĺňa zákon č. 131/2002 Z. z. o vysokých školách a o zmene a doplnení niektorých zákonov v znení neskorších predpisov</w:t>
      </w:r>
      <w:r w:rsidR="000D7111">
        <w:rPr>
          <w:rFonts w:eastAsia="Times New Roman" w:cs="Times New Roman"/>
          <w:kern w:val="0"/>
          <w:lang w:eastAsia="en-US" w:bidi="ar-SA"/>
        </w:rPr>
        <w:t xml:space="preserve"> </w:t>
      </w:r>
      <w:r w:rsidRPr="007B4143">
        <w:rPr>
          <w:rFonts w:eastAsia="Times New Roman" w:cs="Times New Roman"/>
          <w:bCs/>
          <w:kern w:val="0"/>
          <w:lang w:eastAsia="en-US" w:bidi="ar-SA"/>
        </w:rPr>
        <w:t xml:space="preserve">predkladajú poslanci Národnej rady Slovenskej republiky </w:t>
      </w:r>
      <w:r w:rsidR="000D7111">
        <w:rPr>
          <w:rFonts w:eastAsia="Times New Roman" w:cs="Times New Roman"/>
          <w:bCs/>
          <w:kern w:val="0"/>
          <w:lang w:eastAsia="en-US" w:bidi="ar-SA"/>
        </w:rPr>
        <w:t>Simona Petrík a Miroslav Beblavý.</w:t>
      </w:r>
    </w:p>
    <w:p w:rsidR="0056513E" w:rsidRDefault="0056513E" w:rsidP="00EA039E">
      <w:pPr>
        <w:jc w:val="both"/>
        <w:rPr>
          <w:rFonts w:eastAsia="Times New Roman" w:cs="Times New Roman"/>
          <w:bCs/>
          <w:kern w:val="0"/>
          <w:lang w:eastAsia="en-US" w:bidi="ar-SA"/>
        </w:rPr>
      </w:pPr>
    </w:p>
    <w:p w:rsidR="000D7111" w:rsidRDefault="0056513E" w:rsidP="00EA039E">
      <w:pPr>
        <w:jc w:val="both"/>
        <w:rPr>
          <w:rFonts w:eastAsia="Times New Roman" w:cs="Times New Roman"/>
          <w:bCs/>
          <w:kern w:val="0"/>
          <w:lang w:eastAsia="en-US" w:bidi="ar-SA"/>
        </w:rPr>
      </w:pPr>
      <w:r>
        <w:rPr>
          <w:rFonts w:eastAsia="Times New Roman" w:cs="Times New Roman"/>
          <w:bCs/>
          <w:kern w:val="0"/>
          <w:lang w:eastAsia="en-US" w:bidi="ar-SA"/>
        </w:rPr>
        <w:tab/>
        <w:t xml:space="preserve">Cieľom návrhu zákona je </w:t>
      </w:r>
      <w:r w:rsidR="000D7111">
        <w:rPr>
          <w:rFonts w:eastAsia="Times New Roman" w:cs="Times New Roman"/>
          <w:bCs/>
          <w:kern w:val="0"/>
          <w:lang w:eastAsia="en-US" w:bidi="ar-SA"/>
        </w:rPr>
        <w:t>zlepšiť sociálne podmienky študentov v dennej forme doktorandského štúdia tým, že títo študenti budú nemocensky a dôchodkovo poistení.</w:t>
      </w:r>
    </w:p>
    <w:p w:rsidR="000D7111" w:rsidRDefault="000D7111" w:rsidP="00EA039E">
      <w:pPr>
        <w:jc w:val="both"/>
        <w:rPr>
          <w:rFonts w:eastAsia="Times New Roman" w:cs="Times New Roman"/>
          <w:bCs/>
          <w:kern w:val="0"/>
          <w:lang w:eastAsia="en-US" w:bidi="ar-SA"/>
        </w:rPr>
      </w:pPr>
    </w:p>
    <w:p w:rsidR="000D7111" w:rsidRDefault="000D7111" w:rsidP="00EA039E">
      <w:pPr>
        <w:jc w:val="both"/>
        <w:rPr>
          <w:rFonts w:eastAsia="Times New Roman" w:cs="Times New Roman"/>
          <w:bCs/>
          <w:kern w:val="0"/>
          <w:lang w:eastAsia="en-US" w:bidi="ar-SA"/>
        </w:rPr>
      </w:pPr>
      <w:r>
        <w:rPr>
          <w:rFonts w:eastAsia="Times New Roman" w:cs="Times New Roman"/>
          <w:bCs/>
          <w:kern w:val="0"/>
          <w:lang w:eastAsia="en-US" w:bidi="ar-SA"/>
        </w:rPr>
        <w:tab/>
        <w:t>Mladí doktorandi</w:t>
      </w:r>
      <w:r w:rsidR="006B0B0F">
        <w:rPr>
          <w:rFonts w:eastAsia="Times New Roman" w:cs="Times New Roman"/>
          <w:bCs/>
          <w:kern w:val="0"/>
          <w:lang w:eastAsia="en-US" w:bidi="ar-SA"/>
        </w:rPr>
        <w:t xml:space="preserve"> sa vo svojom štúdiu zameriavajú na získanie poznatkov založených na súčasnom stave vedeckého a umeleckého poznania, ku ktorému prikladajú svoj vlastný príspevok. Ten má byť výsledkom vedeckého bádania a ich samostatnej tvorivej činnosti v oblasti vedy, techniky či samostatnej teoretickej a tvorivej činnosti v oblasti umenia. Súčasťou doktorandského štúdia v dennej forme je aj vykonávanie pedagogickej činnosti alebo inej odbornej činnosti, ktorá s ňou súvisí, a to v zákonom vymedzenom rozsahu.</w:t>
      </w:r>
    </w:p>
    <w:p w:rsidR="006B0B0F" w:rsidRDefault="006B0B0F" w:rsidP="00EA039E">
      <w:pPr>
        <w:jc w:val="both"/>
        <w:rPr>
          <w:rFonts w:eastAsia="Times New Roman" w:cs="Times New Roman"/>
          <w:bCs/>
          <w:kern w:val="0"/>
          <w:lang w:eastAsia="en-US" w:bidi="ar-SA"/>
        </w:rPr>
      </w:pPr>
    </w:p>
    <w:p w:rsidR="00126A32" w:rsidRDefault="006B0B0F" w:rsidP="00713978">
      <w:pPr>
        <w:jc w:val="both"/>
        <w:rPr>
          <w:rFonts w:eastAsia="Times New Roman" w:cs="Times New Roman"/>
          <w:bCs/>
          <w:kern w:val="0"/>
          <w:lang w:eastAsia="en-US" w:bidi="ar-SA"/>
        </w:rPr>
      </w:pPr>
      <w:r>
        <w:rPr>
          <w:rFonts w:eastAsia="Times New Roman" w:cs="Times New Roman"/>
          <w:bCs/>
          <w:kern w:val="0"/>
          <w:lang w:eastAsia="en-US" w:bidi="ar-SA"/>
        </w:rPr>
        <w:tab/>
        <w:t>Napriek ich vedeckým a pedagogickým aktivitám sa mladým doktorandom ich činnosť žiadnym spôsobom neodrazí v starobe pri dôchodku. Rovnako nemajú mladé doktorandky nárok na materské v prípade tehotenstva</w:t>
      </w:r>
      <w:r w:rsidR="00713978">
        <w:rPr>
          <w:rFonts w:eastAsia="Times New Roman" w:cs="Times New Roman"/>
          <w:bCs/>
          <w:kern w:val="0"/>
          <w:lang w:eastAsia="en-US" w:bidi="ar-SA"/>
        </w:rPr>
        <w:t>. Pokiaľ by doktorandi vykonávali svoju činnosť v pracovnom pomere podľa Zákonníka práce, s rovnakou náplňou práce by ich pracovné miesto bolo na pomedzí štvrtého stupňa náročnosti práce (</w:t>
      </w:r>
      <w:r w:rsidR="00713978" w:rsidRPr="00713978">
        <w:rPr>
          <w:rFonts w:eastAsia="Times New Roman" w:cs="Times New Roman"/>
          <w:bCs/>
          <w:kern w:val="0"/>
          <w:lang w:eastAsia="en-US" w:bidi="ar-SA"/>
        </w:rPr>
        <w:t xml:space="preserve">samostatné zabezpečovanie odborných agend </w:t>
      </w:r>
      <w:r w:rsidR="00713978">
        <w:rPr>
          <w:rFonts w:eastAsia="Times New Roman" w:cs="Times New Roman"/>
          <w:bCs/>
          <w:kern w:val="0"/>
          <w:lang w:eastAsia="en-US" w:bidi="ar-SA"/>
        </w:rPr>
        <w:t>spojené</w:t>
      </w:r>
      <w:r w:rsidR="00713978" w:rsidRPr="00713978">
        <w:rPr>
          <w:rFonts w:eastAsia="Times New Roman" w:cs="Times New Roman"/>
          <w:bCs/>
          <w:kern w:val="0"/>
          <w:lang w:eastAsia="en-US" w:bidi="ar-SA"/>
        </w:rPr>
        <w:t xml:space="preserve"> so zvýšenou duševnou námahou</w:t>
      </w:r>
      <w:r w:rsidR="00713978">
        <w:rPr>
          <w:rFonts w:eastAsia="Times New Roman" w:cs="Times New Roman"/>
          <w:bCs/>
          <w:kern w:val="0"/>
          <w:lang w:eastAsia="en-US" w:bidi="ar-SA"/>
        </w:rPr>
        <w:t>)</w:t>
      </w:r>
      <w:r w:rsidR="00713978">
        <w:rPr>
          <w:rStyle w:val="Odkaznapoznmkupodiarou"/>
          <w:rFonts w:eastAsia="Times New Roman"/>
          <w:bCs/>
          <w:kern w:val="0"/>
          <w:lang w:eastAsia="en-US" w:bidi="ar-SA"/>
        </w:rPr>
        <w:footnoteReference w:id="1"/>
      </w:r>
      <w:r w:rsidR="00713978">
        <w:rPr>
          <w:rFonts w:eastAsia="Times New Roman" w:cs="Times New Roman"/>
          <w:bCs/>
          <w:kern w:val="0"/>
          <w:lang w:eastAsia="en-US" w:bidi="ar-SA"/>
        </w:rPr>
        <w:t xml:space="preserve"> a piateho stupňa náročnosti práce (</w:t>
      </w:r>
      <w:r w:rsidR="00713978" w:rsidRPr="00713978">
        <w:rPr>
          <w:rFonts w:eastAsia="Times New Roman" w:cs="Times New Roman"/>
          <w:bCs/>
          <w:kern w:val="0"/>
          <w:lang w:eastAsia="en-US" w:bidi="ar-SA"/>
        </w:rPr>
        <w:t xml:space="preserve">výkon špecializovaných systémových, koncepčných, tvorivých alebo metodických </w:t>
      </w:r>
      <w:r w:rsidR="00713978">
        <w:rPr>
          <w:rFonts w:eastAsia="Times New Roman" w:cs="Times New Roman"/>
          <w:bCs/>
          <w:kern w:val="0"/>
          <w:lang w:eastAsia="en-US" w:bidi="ar-SA"/>
        </w:rPr>
        <w:t>prác s vysokou duševnou námahou).</w:t>
      </w:r>
      <w:r w:rsidR="00713978">
        <w:rPr>
          <w:rStyle w:val="Odkaznapoznmkupodiarou"/>
          <w:rFonts w:eastAsia="Times New Roman"/>
          <w:bCs/>
          <w:kern w:val="0"/>
          <w:lang w:eastAsia="en-US" w:bidi="ar-SA"/>
        </w:rPr>
        <w:footnoteReference w:id="2"/>
      </w:r>
      <w:r w:rsidR="00713978">
        <w:rPr>
          <w:rFonts w:eastAsia="Times New Roman" w:cs="Times New Roman"/>
          <w:bCs/>
          <w:kern w:val="0"/>
          <w:lang w:eastAsia="en-US" w:bidi="ar-SA"/>
        </w:rPr>
        <w:t xml:space="preserve"> Samozrejmosťou by v tomto prípade bolo aj počítanie odpracovaných rokov v starobe, aj finančná pomoc pri tehotenstve a následnom materstve prostredníctvom materského. </w:t>
      </w:r>
    </w:p>
    <w:p w:rsidR="00126A32" w:rsidRDefault="00126A32" w:rsidP="00713978">
      <w:pPr>
        <w:jc w:val="both"/>
        <w:rPr>
          <w:rFonts w:eastAsia="Times New Roman" w:cs="Times New Roman"/>
          <w:bCs/>
          <w:kern w:val="0"/>
          <w:lang w:eastAsia="en-US" w:bidi="ar-SA"/>
        </w:rPr>
      </w:pPr>
    </w:p>
    <w:p w:rsidR="000D7111" w:rsidRDefault="00713978" w:rsidP="00126A32">
      <w:pPr>
        <w:ind w:firstLine="708"/>
        <w:jc w:val="both"/>
        <w:rPr>
          <w:rFonts w:eastAsia="Times New Roman" w:cs="Times New Roman"/>
          <w:bCs/>
          <w:kern w:val="0"/>
          <w:lang w:eastAsia="en-US" w:bidi="ar-SA"/>
        </w:rPr>
      </w:pPr>
      <w:r>
        <w:rPr>
          <w:rFonts w:eastAsia="Times New Roman" w:cs="Times New Roman"/>
          <w:bCs/>
          <w:kern w:val="0"/>
          <w:lang w:eastAsia="en-US" w:bidi="ar-SA"/>
        </w:rPr>
        <w:t xml:space="preserve">Predkladatelia majú za to, že formálne označenie doktorandov ako „študentov“ by nemalo brániť ich spravodlivému postaveniu pre účely sociálneho poistenia. </w:t>
      </w:r>
      <w:r w:rsidR="00126A32">
        <w:rPr>
          <w:rFonts w:eastAsia="Times New Roman" w:cs="Times New Roman"/>
          <w:bCs/>
          <w:kern w:val="0"/>
          <w:lang w:eastAsia="en-US" w:bidi="ar-SA"/>
        </w:rPr>
        <w:t xml:space="preserve">Aj samotné Ministerstvo školstva, vedy, výskumu a športu Slovenskej republiky si uvedomuje, že jedným zo spôsobov podpory vysokoškolského výskumu, vývoja a inovácií je aj cielený rozvoj ľudských zdrojov výchovou odborníkov, najmä </w:t>
      </w:r>
      <w:r w:rsidR="00126A32">
        <w:t xml:space="preserve">prostredníctvom doktorandského štúdia a vytváraním </w:t>
      </w:r>
      <w:proofErr w:type="spellStart"/>
      <w:r w:rsidR="00126A32">
        <w:t>postdoktorandských</w:t>
      </w:r>
      <w:proofErr w:type="spellEnd"/>
      <w:r w:rsidR="00126A32">
        <w:t xml:space="preserve"> miest, ktorého zmyslom je zabezpečiť Slovensku kapacitu fungovať a rozvíjať sa.</w:t>
      </w:r>
      <w:r w:rsidR="00126A32">
        <w:rPr>
          <w:rStyle w:val="Odkaznapoznmkupodiarou"/>
        </w:rPr>
        <w:footnoteReference w:id="3"/>
      </w:r>
    </w:p>
    <w:p w:rsidR="007B4143" w:rsidRPr="007B4143" w:rsidRDefault="007B4143" w:rsidP="00EA039E">
      <w:pPr>
        <w:jc w:val="both"/>
        <w:rPr>
          <w:rFonts w:eastAsia="Times New Roman" w:cs="Times New Roman"/>
          <w:b/>
          <w:bCs/>
          <w:kern w:val="0"/>
          <w:lang w:eastAsia="sk-SK" w:bidi="ar-SA"/>
        </w:rPr>
      </w:pPr>
    </w:p>
    <w:p w:rsidR="007B4143" w:rsidRPr="007B4143" w:rsidRDefault="007B4143" w:rsidP="00EA039E">
      <w:pPr>
        <w:widowControl/>
        <w:suppressAutoHyphens w:val="0"/>
        <w:ind w:firstLine="708"/>
        <w:jc w:val="both"/>
        <w:rPr>
          <w:rFonts w:eastAsia="Times New Roman" w:cs="Times New Roman"/>
          <w:color w:val="000000"/>
          <w:kern w:val="0"/>
          <w:lang w:eastAsia="en-US" w:bidi="ar-SA"/>
        </w:rPr>
      </w:pPr>
      <w:r w:rsidRPr="007B4143">
        <w:rPr>
          <w:rFonts w:eastAsia="Times New Roman" w:cs="Times New Roman"/>
          <w:color w:val="000000"/>
          <w:kern w:val="0"/>
          <w:lang w:eastAsia="en-US" w:bidi="ar-SA"/>
        </w:rPr>
        <w:t>Návrh zákona je v súlade s právom Európskej únie, s Ústavou Slovenskej republiky, s ústavnými zákonmi Slovenskej republiky, ako aj s medzinárodnými zmluvami a inými medzinárodnými dokumentmi, ktorými je Slovenská republika viazaná.</w:t>
      </w:r>
    </w:p>
    <w:p w:rsidR="007B4143" w:rsidRPr="007B4143" w:rsidRDefault="007B4143" w:rsidP="00EA039E">
      <w:pPr>
        <w:tabs>
          <w:tab w:val="num" w:pos="0"/>
        </w:tabs>
        <w:jc w:val="both"/>
      </w:pPr>
    </w:p>
    <w:p w:rsidR="007B4143" w:rsidRPr="007B4143" w:rsidRDefault="007B4143" w:rsidP="00EA039E">
      <w:pPr>
        <w:widowControl/>
        <w:suppressAutoHyphens w:val="0"/>
        <w:spacing w:after="200"/>
        <w:rPr>
          <w:b/>
          <w:u w:val="single"/>
        </w:rPr>
      </w:pPr>
      <w:r w:rsidRPr="007B4143">
        <w:br w:type="page"/>
      </w:r>
      <w:r w:rsidRPr="007B4143">
        <w:rPr>
          <w:b/>
        </w:rPr>
        <w:lastRenderedPageBreak/>
        <w:t xml:space="preserve">B. </w:t>
      </w:r>
      <w:r w:rsidRPr="007B4143">
        <w:rPr>
          <w:b/>
        </w:rPr>
        <w:tab/>
        <w:t>Osobitná časť</w:t>
      </w:r>
    </w:p>
    <w:p w:rsidR="007B4143" w:rsidRDefault="007E3685" w:rsidP="00EA039E">
      <w:pPr>
        <w:jc w:val="both"/>
        <w:rPr>
          <w:b/>
          <w:u w:val="single"/>
        </w:rPr>
      </w:pPr>
      <w:r>
        <w:rPr>
          <w:b/>
          <w:u w:val="single"/>
        </w:rPr>
        <w:t>K Čl. I</w:t>
      </w:r>
    </w:p>
    <w:p w:rsidR="00D43CE4" w:rsidRDefault="00D43CE4" w:rsidP="00EA039E">
      <w:pPr>
        <w:jc w:val="both"/>
        <w:rPr>
          <w:b/>
          <w:u w:val="single"/>
        </w:rPr>
      </w:pPr>
    </w:p>
    <w:p w:rsidR="00D43CE4" w:rsidRDefault="00D43CE4" w:rsidP="00EA039E">
      <w:pPr>
        <w:jc w:val="both"/>
        <w:rPr>
          <w:b/>
        </w:rPr>
      </w:pPr>
      <w:r w:rsidRPr="00D43CE4">
        <w:rPr>
          <w:b/>
        </w:rPr>
        <w:t>K bodu 1</w:t>
      </w:r>
    </w:p>
    <w:p w:rsidR="00D43CE4" w:rsidRDefault="00D43CE4" w:rsidP="00EA039E">
      <w:pPr>
        <w:jc w:val="both"/>
        <w:rPr>
          <w:b/>
        </w:rPr>
      </w:pPr>
    </w:p>
    <w:p w:rsidR="006378BF" w:rsidRDefault="006378BF" w:rsidP="00EA039E">
      <w:pPr>
        <w:jc w:val="both"/>
      </w:pPr>
      <w:r>
        <w:t>Ustanovuje sa, že povinne nemocensky poistení sú aj doktorandi v dennej forme štúdia.</w:t>
      </w:r>
    </w:p>
    <w:p w:rsidR="00D43CE4" w:rsidRDefault="00D43CE4" w:rsidP="00D43CE4">
      <w:pPr>
        <w:jc w:val="both"/>
      </w:pPr>
    </w:p>
    <w:p w:rsidR="00D43CE4" w:rsidRPr="00D43CE4" w:rsidRDefault="00D43CE4" w:rsidP="00D43CE4">
      <w:pPr>
        <w:jc w:val="both"/>
        <w:rPr>
          <w:b/>
        </w:rPr>
      </w:pPr>
      <w:r w:rsidRPr="00D43CE4">
        <w:rPr>
          <w:b/>
        </w:rPr>
        <w:t>K bodu 2</w:t>
      </w:r>
    </w:p>
    <w:p w:rsidR="00D43CE4" w:rsidRDefault="00D43CE4" w:rsidP="00D43CE4">
      <w:pPr>
        <w:jc w:val="both"/>
      </w:pPr>
    </w:p>
    <w:p w:rsidR="006378BF" w:rsidRDefault="006378BF" w:rsidP="00D43CE4">
      <w:pPr>
        <w:jc w:val="both"/>
      </w:pPr>
      <w:r>
        <w:t>Osobný rozsah dôchodkového poistenia sa rozširuje o doktorandov v dennej forme štúdia.</w:t>
      </w:r>
    </w:p>
    <w:p w:rsidR="006378BF" w:rsidRDefault="006378BF" w:rsidP="00D43CE4">
      <w:pPr>
        <w:jc w:val="both"/>
      </w:pPr>
    </w:p>
    <w:p w:rsidR="00205DE7" w:rsidRDefault="006378BF" w:rsidP="00D43CE4">
      <w:pPr>
        <w:jc w:val="both"/>
        <w:rPr>
          <w:b/>
        </w:rPr>
      </w:pPr>
      <w:r>
        <w:rPr>
          <w:b/>
        </w:rPr>
        <w:t>K bodom</w:t>
      </w:r>
      <w:r w:rsidR="00205DE7" w:rsidRPr="00205DE7">
        <w:rPr>
          <w:b/>
        </w:rPr>
        <w:t xml:space="preserve"> 3</w:t>
      </w:r>
      <w:r>
        <w:rPr>
          <w:b/>
        </w:rPr>
        <w:t xml:space="preserve"> a 4</w:t>
      </w:r>
    </w:p>
    <w:p w:rsidR="00205DE7" w:rsidRDefault="00205DE7" w:rsidP="00D43CE4">
      <w:pPr>
        <w:jc w:val="both"/>
        <w:rPr>
          <w:b/>
        </w:rPr>
      </w:pPr>
    </w:p>
    <w:p w:rsidR="006378BF" w:rsidRDefault="006378BF" w:rsidP="00D43CE4">
      <w:pPr>
        <w:jc w:val="both"/>
      </w:pPr>
      <w:r>
        <w:t>Upresňuje sa vznik a zánik povinného nemocenského poistenia a povinného dôchodkového poistenia doktorandov. Pre vznik je kľúčovým momentom deň zápisu na dennú formu štúdia a pre zánik skončenie denného štúdia, najmä úspešnou obhajobou dizertačnej práce. V záujme riadneho plnenia povinností sa ustanovuje, že sociálne zabezpečenie bude trvať vždy len počas štandardnej dĺžky štúdia.</w:t>
      </w:r>
    </w:p>
    <w:p w:rsidR="006378BF" w:rsidRDefault="006378BF" w:rsidP="00D43CE4">
      <w:pPr>
        <w:jc w:val="both"/>
      </w:pPr>
    </w:p>
    <w:p w:rsidR="00DD3577" w:rsidRPr="00DD3577" w:rsidRDefault="00DD3577" w:rsidP="00DD3577">
      <w:pPr>
        <w:jc w:val="both"/>
        <w:rPr>
          <w:b/>
        </w:rPr>
      </w:pPr>
      <w:r w:rsidRPr="00DD3577">
        <w:rPr>
          <w:b/>
        </w:rPr>
        <w:t>K bodu 5</w:t>
      </w:r>
    </w:p>
    <w:p w:rsidR="00DD3577" w:rsidRDefault="00DD3577" w:rsidP="00DD3577">
      <w:pPr>
        <w:jc w:val="both"/>
      </w:pPr>
    </w:p>
    <w:p w:rsidR="006378BF" w:rsidRDefault="006378BF" w:rsidP="00DD3577">
      <w:pPr>
        <w:jc w:val="both"/>
      </w:pPr>
      <w:r>
        <w:t>Navrhuje sa, aby štipendium doktoranda nebolo prekážkou pri nároku na nemocenskú dávku.</w:t>
      </w:r>
    </w:p>
    <w:p w:rsidR="006378BF" w:rsidRDefault="006378BF" w:rsidP="00DD3577">
      <w:pPr>
        <w:jc w:val="both"/>
      </w:pPr>
    </w:p>
    <w:p w:rsidR="006378BF" w:rsidRPr="006378BF" w:rsidRDefault="006378BF" w:rsidP="00DD3577">
      <w:pPr>
        <w:jc w:val="both"/>
        <w:rPr>
          <w:b/>
        </w:rPr>
      </w:pPr>
      <w:r w:rsidRPr="006378BF">
        <w:rPr>
          <w:b/>
        </w:rPr>
        <w:t>K bodu 6</w:t>
      </w:r>
    </w:p>
    <w:p w:rsidR="006378BF" w:rsidRDefault="006378BF" w:rsidP="00DD3577">
      <w:pPr>
        <w:jc w:val="both"/>
      </w:pPr>
    </w:p>
    <w:p w:rsidR="006378BF" w:rsidRDefault="006378BF" w:rsidP="00DD3577">
      <w:pPr>
        <w:jc w:val="both"/>
      </w:pPr>
      <w:r>
        <w:t>Ustanovuje sa štát ako subjekt, ktorý bude platiť poistné na starobné poistenie za doktorandov.</w:t>
      </w:r>
    </w:p>
    <w:p w:rsidR="006378BF" w:rsidRDefault="006378BF" w:rsidP="00DD3577">
      <w:pPr>
        <w:jc w:val="both"/>
      </w:pPr>
    </w:p>
    <w:p w:rsidR="006378BF" w:rsidRPr="006378BF" w:rsidRDefault="006378BF" w:rsidP="00DD3577">
      <w:pPr>
        <w:jc w:val="both"/>
        <w:rPr>
          <w:b/>
        </w:rPr>
      </w:pPr>
      <w:r w:rsidRPr="006378BF">
        <w:rPr>
          <w:b/>
        </w:rPr>
        <w:t>K bodu 7</w:t>
      </w:r>
    </w:p>
    <w:p w:rsidR="006378BF" w:rsidRDefault="006378BF" w:rsidP="00DD3577">
      <w:pPr>
        <w:jc w:val="both"/>
      </w:pPr>
    </w:p>
    <w:p w:rsidR="006378BF" w:rsidRDefault="006378BF" w:rsidP="00DD3577">
      <w:pPr>
        <w:jc w:val="both"/>
      </w:pPr>
      <w:r>
        <w:t>Nakoľko jediným príjmom doktoranda je jeho štipendium, navrhuje sa naň viazať vymeriavací základ.</w:t>
      </w:r>
    </w:p>
    <w:p w:rsidR="006378BF" w:rsidRDefault="006378BF" w:rsidP="00DD3577">
      <w:pPr>
        <w:jc w:val="both"/>
      </w:pPr>
    </w:p>
    <w:p w:rsidR="006378BF" w:rsidRDefault="006378BF" w:rsidP="00DD3577">
      <w:pPr>
        <w:jc w:val="both"/>
        <w:rPr>
          <w:b/>
        </w:rPr>
      </w:pPr>
      <w:r w:rsidRPr="006378BF">
        <w:rPr>
          <w:b/>
        </w:rPr>
        <w:t>K bodu 8</w:t>
      </w:r>
    </w:p>
    <w:p w:rsidR="006378BF" w:rsidRDefault="006378BF" w:rsidP="00DD3577">
      <w:pPr>
        <w:jc w:val="both"/>
        <w:rPr>
          <w:b/>
        </w:rPr>
      </w:pPr>
    </w:p>
    <w:p w:rsidR="006378BF" w:rsidRDefault="006378BF" w:rsidP="00DD3577">
      <w:pPr>
        <w:jc w:val="both"/>
      </w:pPr>
      <w:r>
        <w:t>Podobne ako pri vojakoch dobrovoľnej vojenskej prípravy, pri ktorých sa prostredníctvom kapitoly štátneho rozpočtu Ministerstva obrany Slovenskej republiky poukazujú finančné prostriedky na úhradu príslušného poistného, navrhuje sa obdobný režim vo vzťahu k doktorandom, pričom dochádza len k zmene rezortu (kapitola štátneho rozpočtu Ministerstva školstva, vedy, výskumu a športu Slovenskej republiky).</w:t>
      </w:r>
    </w:p>
    <w:p w:rsidR="006378BF" w:rsidRDefault="006378BF" w:rsidP="00DD3577">
      <w:pPr>
        <w:jc w:val="both"/>
      </w:pPr>
    </w:p>
    <w:p w:rsidR="006378BF" w:rsidRPr="006378BF" w:rsidRDefault="006378BF" w:rsidP="00DD3577">
      <w:pPr>
        <w:jc w:val="both"/>
        <w:rPr>
          <w:b/>
        </w:rPr>
      </w:pPr>
      <w:r w:rsidRPr="006378BF">
        <w:rPr>
          <w:b/>
        </w:rPr>
        <w:t>K bodu 9</w:t>
      </w:r>
    </w:p>
    <w:p w:rsidR="006378BF" w:rsidRDefault="006378BF" w:rsidP="00DD3577">
      <w:pPr>
        <w:jc w:val="both"/>
      </w:pPr>
    </w:p>
    <w:p w:rsidR="006378BF" w:rsidRDefault="006378BF" w:rsidP="00DD3577">
      <w:pPr>
        <w:jc w:val="both"/>
      </w:pPr>
      <w:r>
        <w:t>Legislatívno-technická úprava nadväzujúca na predchádzajúci novelizačný bod.</w:t>
      </w:r>
    </w:p>
    <w:p w:rsidR="007E3685" w:rsidRDefault="007E3685" w:rsidP="00D43CE4">
      <w:pPr>
        <w:jc w:val="both"/>
      </w:pPr>
    </w:p>
    <w:p w:rsidR="007E3685" w:rsidRPr="007B4143" w:rsidRDefault="007E3685" w:rsidP="007E3685">
      <w:pPr>
        <w:rPr>
          <w:b/>
          <w:u w:val="single"/>
        </w:rPr>
      </w:pPr>
      <w:r w:rsidRPr="007B4143">
        <w:rPr>
          <w:b/>
          <w:u w:val="single"/>
        </w:rPr>
        <w:t>K Čl. I</w:t>
      </w:r>
      <w:r>
        <w:rPr>
          <w:b/>
          <w:u w:val="single"/>
        </w:rPr>
        <w:t>I</w:t>
      </w:r>
    </w:p>
    <w:p w:rsidR="007E3685" w:rsidRPr="007B4143" w:rsidRDefault="007E3685" w:rsidP="007E3685">
      <w:pPr>
        <w:rPr>
          <w:b/>
          <w:u w:val="single"/>
        </w:rPr>
      </w:pPr>
    </w:p>
    <w:p w:rsidR="007E3685" w:rsidRDefault="007E3685" w:rsidP="007E3685">
      <w:pPr>
        <w:jc w:val="both"/>
      </w:pPr>
      <w:r>
        <w:t xml:space="preserve">V súvislosti s cieľom návrhu zákona sa do ustanovení týkajúcich sa doktorandského študijného programu vkladá odkaz na úpravu obsiahnutú v zákone o sociálnom poistení (podobne, ako tomu bolo do nadobudnutia účinnosti zákona č. </w:t>
      </w:r>
      <w:r w:rsidRPr="007E3685">
        <w:t>č. 363/2007 Z. z.</w:t>
      </w:r>
      <w:r>
        <w:t>, ktorým sa novelizoval vtedajší § 54 ods. 18 vysokoškolského zákona).</w:t>
      </w:r>
    </w:p>
    <w:p w:rsidR="007B4143" w:rsidRPr="007B4143" w:rsidRDefault="007B4143" w:rsidP="00EA039E">
      <w:pPr>
        <w:jc w:val="both"/>
      </w:pPr>
    </w:p>
    <w:p w:rsidR="007B4143" w:rsidRPr="007B4143" w:rsidRDefault="00830918" w:rsidP="00EA039E">
      <w:pPr>
        <w:jc w:val="both"/>
        <w:rPr>
          <w:b/>
          <w:u w:val="single"/>
        </w:rPr>
      </w:pPr>
      <w:r>
        <w:rPr>
          <w:b/>
          <w:u w:val="single"/>
        </w:rPr>
        <w:t>K Čl. III</w:t>
      </w:r>
    </w:p>
    <w:p w:rsidR="007B4143" w:rsidRPr="007B4143" w:rsidRDefault="007B4143" w:rsidP="00EA039E">
      <w:pPr>
        <w:jc w:val="both"/>
        <w:rPr>
          <w:b/>
          <w:u w:val="single"/>
        </w:rPr>
      </w:pPr>
    </w:p>
    <w:p w:rsidR="007B4143" w:rsidRPr="007B4143" w:rsidRDefault="007B4143" w:rsidP="00765D50">
      <w:pPr>
        <w:jc w:val="both"/>
        <w:rPr>
          <w:b/>
          <w:u w:val="single"/>
        </w:rPr>
      </w:pPr>
      <w:r w:rsidRPr="007B4143">
        <w:t>S ohľadom na predpokladaný priebeh legislatívneho procesu sa navrhuje nadobudnutie účinnosti 1. januára 2019.</w:t>
      </w:r>
      <w:bookmarkStart w:id="0" w:name="_GoBack"/>
      <w:bookmarkEnd w:id="0"/>
    </w:p>
    <w:sectPr w:rsidR="007B4143" w:rsidRPr="007B4143"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70" w:rsidRDefault="00EC7070" w:rsidP="0090548E">
      <w:r>
        <w:separator/>
      </w:r>
    </w:p>
  </w:endnote>
  <w:endnote w:type="continuationSeparator" w:id="0">
    <w:p w:rsidR="00EC7070" w:rsidRDefault="00EC7070"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EE"/>
    <w:family w:val="swiss"/>
    <w:pitch w:val="variable"/>
    <w:sig w:usb0="E0002AFF" w:usb1="C000247B" w:usb2="00000009" w:usb3="00000000" w:csb0="000001FF" w:csb1="00000000"/>
  </w:font>
  <w:font w:name="SimSun">
    <w:altName w:val="??ˇ¦||||||||ˇ¦|||||||ˇ¦|||||ˇ¦|"/>
    <w:panose1 w:val="02010600030101010101"/>
    <w:charset w:val="86"/>
    <w:family w:val="auto"/>
    <w:pitch w:val="variable"/>
    <w:sig w:usb0="00000003" w:usb1="288F0000" w:usb2="00000016" w:usb3="00000000" w:csb0="00040001" w:csb1="00000000"/>
  </w:font>
  <w:font w:name="Mangal">
    <w:altName w:val="MS Gothic"/>
    <w:panose1 w:val="00000400000000000000"/>
    <w:charset w:val="01"/>
    <w:family w:val="roman"/>
    <w:pitch w:val="variable"/>
    <w:sig w:usb0="00002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Arial">
    <w:altName w:val="Times New Roman"/>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45" w:rsidRPr="00BC6D0D" w:rsidRDefault="00691E45" w:rsidP="004B0F8E">
    <w:pPr>
      <w:pStyle w:val="Pta"/>
      <w:framePr w:wrap="around" w:vAnchor="text" w:hAnchor="margin" w:xAlign="center" w:y="1"/>
      <w:rPr>
        <w:rStyle w:val="slostrany"/>
        <w:sz w:val="24"/>
        <w:szCs w:val="24"/>
      </w:rPr>
    </w:pPr>
  </w:p>
  <w:p w:rsidR="00691E45" w:rsidRDefault="00691E45"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70" w:rsidRDefault="00EC7070" w:rsidP="0090548E">
      <w:r>
        <w:separator/>
      </w:r>
    </w:p>
  </w:footnote>
  <w:footnote w:type="continuationSeparator" w:id="0">
    <w:p w:rsidR="00EC7070" w:rsidRDefault="00EC7070" w:rsidP="0090548E">
      <w:r>
        <w:continuationSeparator/>
      </w:r>
    </w:p>
  </w:footnote>
  <w:footnote w:id="1">
    <w:p w:rsidR="00713978" w:rsidRDefault="00713978">
      <w:pPr>
        <w:pStyle w:val="Textpoznmkypodiarou"/>
      </w:pPr>
      <w:r>
        <w:rPr>
          <w:rStyle w:val="Odkaznapoznmkupodiarou"/>
        </w:rPr>
        <w:footnoteRef/>
      </w:r>
      <w:r>
        <w:t xml:space="preserve"> Príloha č. 1 písm. d) Zákonníka práce.</w:t>
      </w:r>
    </w:p>
  </w:footnote>
  <w:footnote w:id="2">
    <w:p w:rsidR="00713978" w:rsidRDefault="00713978">
      <w:pPr>
        <w:pStyle w:val="Textpoznmkypodiarou"/>
      </w:pPr>
      <w:r>
        <w:rPr>
          <w:rStyle w:val="Odkaznapoznmkupodiarou"/>
        </w:rPr>
        <w:footnoteRef/>
      </w:r>
      <w:r>
        <w:t xml:space="preserve"> </w:t>
      </w:r>
      <w:r>
        <w:t>Príloha č. 1 písm. e) Zákonníka práce.</w:t>
      </w:r>
    </w:p>
  </w:footnote>
  <w:footnote w:id="3">
    <w:p w:rsidR="00126A32" w:rsidRDefault="00126A32">
      <w:pPr>
        <w:pStyle w:val="Textpoznmkypodiarou"/>
      </w:pPr>
      <w:r>
        <w:rPr>
          <w:rStyle w:val="Odkaznapoznmkupodiarou"/>
        </w:rPr>
        <w:footnoteRef/>
      </w:r>
      <w:r>
        <w:t xml:space="preserve"> </w:t>
      </w:r>
      <w:r>
        <w:t xml:space="preserve">Dokument „Učiace sa Slovensko“, s. 227. Dostupné na </w:t>
      </w:r>
      <w:hyperlink r:id="rId1" w:history="1">
        <w:r w:rsidRPr="00284A6E">
          <w:rPr>
            <w:rStyle w:val="Hypertextovprepojenie"/>
          </w:rPr>
          <w:t>https://www.minedu.sk/data/files/7532_uciace-sa-slovensko2017.pdf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C874F1B"/>
    <w:multiLevelType w:val="hybridMultilevel"/>
    <w:tmpl w:val="E0F6E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70D57784"/>
    <w:multiLevelType w:val="hybridMultilevel"/>
    <w:tmpl w:val="BF300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
  </w:num>
  <w:num w:numId="5">
    <w:abstractNumId w:val="0"/>
  </w:num>
  <w:num w:numId="6">
    <w:abstractNumId w:val="1"/>
  </w:num>
  <w:num w:numId="7">
    <w:abstractNumId w:val="3"/>
  </w:num>
  <w:num w:numId="8">
    <w:abstractNumId w:val="12"/>
  </w:num>
  <w:num w:numId="9">
    <w:abstractNumId w:val="5"/>
  </w:num>
  <w:num w:numId="10">
    <w:abstractNumId w:val="7"/>
  </w:num>
  <w:num w:numId="11">
    <w:abstractNumId w:val="8"/>
  </w:num>
  <w:num w:numId="12">
    <w:abstractNumId w:val="14"/>
  </w:num>
  <w:num w:numId="13">
    <w:abstractNumId w:val="11"/>
  </w:num>
  <w:num w:numId="14">
    <w:abstractNumId w:val="4"/>
  </w:num>
  <w:num w:numId="15">
    <w:abstractNumId w:val="9"/>
  </w:num>
  <w:num w:numId="16">
    <w:abstractNumId w:val="10"/>
  </w:num>
  <w:num w:numId="17">
    <w:abstractNumId w:val="1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6BC4"/>
    <w:rsid w:val="00010FD1"/>
    <w:rsid w:val="00011A4B"/>
    <w:rsid w:val="0001798F"/>
    <w:rsid w:val="0003434F"/>
    <w:rsid w:val="000441A6"/>
    <w:rsid w:val="00045EA0"/>
    <w:rsid w:val="0005216D"/>
    <w:rsid w:val="00070006"/>
    <w:rsid w:val="00070091"/>
    <w:rsid w:val="00075997"/>
    <w:rsid w:val="00077A6C"/>
    <w:rsid w:val="00077E59"/>
    <w:rsid w:val="0008356A"/>
    <w:rsid w:val="00083720"/>
    <w:rsid w:val="00091102"/>
    <w:rsid w:val="000A19B0"/>
    <w:rsid w:val="000A32A5"/>
    <w:rsid w:val="000A4469"/>
    <w:rsid w:val="000A5AAE"/>
    <w:rsid w:val="000B14B8"/>
    <w:rsid w:val="000B2B2D"/>
    <w:rsid w:val="000B3BCB"/>
    <w:rsid w:val="000B4E2E"/>
    <w:rsid w:val="000B6A4B"/>
    <w:rsid w:val="000C4783"/>
    <w:rsid w:val="000C77FF"/>
    <w:rsid w:val="000C7AF3"/>
    <w:rsid w:val="000D7111"/>
    <w:rsid w:val="000E2096"/>
    <w:rsid w:val="000E5723"/>
    <w:rsid w:val="0011019F"/>
    <w:rsid w:val="00111AE5"/>
    <w:rsid w:val="001126F7"/>
    <w:rsid w:val="001128E2"/>
    <w:rsid w:val="0011374E"/>
    <w:rsid w:val="00117E40"/>
    <w:rsid w:val="00121690"/>
    <w:rsid w:val="001223AF"/>
    <w:rsid w:val="00126A32"/>
    <w:rsid w:val="001329E3"/>
    <w:rsid w:val="00135169"/>
    <w:rsid w:val="00137C85"/>
    <w:rsid w:val="0014355E"/>
    <w:rsid w:val="001477DB"/>
    <w:rsid w:val="00150922"/>
    <w:rsid w:val="0015157B"/>
    <w:rsid w:val="00151E96"/>
    <w:rsid w:val="00153A2C"/>
    <w:rsid w:val="001545D3"/>
    <w:rsid w:val="00154B93"/>
    <w:rsid w:val="00160106"/>
    <w:rsid w:val="00160969"/>
    <w:rsid w:val="00162FD1"/>
    <w:rsid w:val="0016770E"/>
    <w:rsid w:val="0017622F"/>
    <w:rsid w:val="0019090E"/>
    <w:rsid w:val="0019112C"/>
    <w:rsid w:val="00192B83"/>
    <w:rsid w:val="00193CA7"/>
    <w:rsid w:val="0019523D"/>
    <w:rsid w:val="00196FCE"/>
    <w:rsid w:val="001A09EB"/>
    <w:rsid w:val="001A474E"/>
    <w:rsid w:val="001A7996"/>
    <w:rsid w:val="001B0E4E"/>
    <w:rsid w:val="001C2B30"/>
    <w:rsid w:val="001C4F2C"/>
    <w:rsid w:val="001D31B9"/>
    <w:rsid w:val="001D6350"/>
    <w:rsid w:val="001D70E1"/>
    <w:rsid w:val="001E1373"/>
    <w:rsid w:val="001E205E"/>
    <w:rsid w:val="001E3269"/>
    <w:rsid w:val="001E5270"/>
    <w:rsid w:val="001F1DA1"/>
    <w:rsid w:val="0020104E"/>
    <w:rsid w:val="00203D9D"/>
    <w:rsid w:val="00205DE7"/>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197F"/>
    <w:rsid w:val="00254990"/>
    <w:rsid w:val="00255FC2"/>
    <w:rsid w:val="002562F1"/>
    <w:rsid w:val="00263D30"/>
    <w:rsid w:val="00264023"/>
    <w:rsid w:val="00267246"/>
    <w:rsid w:val="002672DE"/>
    <w:rsid w:val="0027080C"/>
    <w:rsid w:val="00271233"/>
    <w:rsid w:val="00273A12"/>
    <w:rsid w:val="00276AF3"/>
    <w:rsid w:val="00283CED"/>
    <w:rsid w:val="002841D4"/>
    <w:rsid w:val="0028495A"/>
    <w:rsid w:val="002877D7"/>
    <w:rsid w:val="00291A60"/>
    <w:rsid w:val="00295F61"/>
    <w:rsid w:val="002A00BF"/>
    <w:rsid w:val="002A1BE4"/>
    <w:rsid w:val="002A3607"/>
    <w:rsid w:val="002B3AE6"/>
    <w:rsid w:val="002B3C2A"/>
    <w:rsid w:val="002C080E"/>
    <w:rsid w:val="002C1C8F"/>
    <w:rsid w:val="002C73CB"/>
    <w:rsid w:val="002D08B3"/>
    <w:rsid w:val="002D1E91"/>
    <w:rsid w:val="002D2DFF"/>
    <w:rsid w:val="002D3038"/>
    <w:rsid w:val="002E0433"/>
    <w:rsid w:val="002E1E6C"/>
    <w:rsid w:val="002F27EB"/>
    <w:rsid w:val="002F3083"/>
    <w:rsid w:val="00310137"/>
    <w:rsid w:val="0031175E"/>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BD9"/>
    <w:rsid w:val="0045514F"/>
    <w:rsid w:val="004604D8"/>
    <w:rsid w:val="004630DC"/>
    <w:rsid w:val="00466590"/>
    <w:rsid w:val="004665E2"/>
    <w:rsid w:val="004671E3"/>
    <w:rsid w:val="00480EA3"/>
    <w:rsid w:val="00484A73"/>
    <w:rsid w:val="004917CB"/>
    <w:rsid w:val="00491A6D"/>
    <w:rsid w:val="004958F3"/>
    <w:rsid w:val="00496F4B"/>
    <w:rsid w:val="004A2751"/>
    <w:rsid w:val="004B0F8E"/>
    <w:rsid w:val="004B626C"/>
    <w:rsid w:val="004B6C07"/>
    <w:rsid w:val="004C06E9"/>
    <w:rsid w:val="004C32E3"/>
    <w:rsid w:val="004C4E9A"/>
    <w:rsid w:val="004C69D7"/>
    <w:rsid w:val="004D1C10"/>
    <w:rsid w:val="004F16BA"/>
    <w:rsid w:val="004F299F"/>
    <w:rsid w:val="004F3A27"/>
    <w:rsid w:val="00500C8A"/>
    <w:rsid w:val="0050184B"/>
    <w:rsid w:val="0050246E"/>
    <w:rsid w:val="00504CB7"/>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13E"/>
    <w:rsid w:val="00565DC4"/>
    <w:rsid w:val="00573C70"/>
    <w:rsid w:val="0057497E"/>
    <w:rsid w:val="00576CB9"/>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1C17"/>
    <w:rsid w:val="005D4BC0"/>
    <w:rsid w:val="005D7746"/>
    <w:rsid w:val="005E1789"/>
    <w:rsid w:val="005E190F"/>
    <w:rsid w:val="005E5EBA"/>
    <w:rsid w:val="005E61CB"/>
    <w:rsid w:val="005F2060"/>
    <w:rsid w:val="005F4463"/>
    <w:rsid w:val="005F46CA"/>
    <w:rsid w:val="005F5FD5"/>
    <w:rsid w:val="006013BC"/>
    <w:rsid w:val="00604C09"/>
    <w:rsid w:val="0060672C"/>
    <w:rsid w:val="00615688"/>
    <w:rsid w:val="00617BDA"/>
    <w:rsid w:val="006263C3"/>
    <w:rsid w:val="00631565"/>
    <w:rsid w:val="00632296"/>
    <w:rsid w:val="006378BF"/>
    <w:rsid w:val="00645EA6"/>
    <w:rsid w:val="00646694"/>
    <w:rsid w:val="0065651A"/>
    <w:rsid w:val="00660EC6"/>
    <w:rsid w:val="006638B1"/>
    <w:rsid w:val="0067499F"/>
    <w:rsid w:val="0068789D"/>
    <w:rsid w:val="00687973"/>
    <w:rsid w:val="00691E45"/>
    <w:rsid w:val="00694886"/>
    <w:rsid w:val="0069739B"/>
    <w:rsid w:val="006A5B43"/>
    <w:rsid w:val="006A5E02"/>
    <w:rsid w:val="006A6C4F"/>
    <w:rsid w:val="006B0B0F"/>
    <w:rsid w:val="006B7ED8"/>
    <w:rsid w:val="006C3B7E"/>
    <w:rsid w:val="006C5D62"/>
    <w:rsid w:val="006D2ABF"/>
    <w:rsid w:val="006D60D0"/>
    <w:rsid w:val="006D6B44"/>
    <w:rsid w:val="006D6F09"/>
    <w:rsid w:val="006E0E75"/>
    <w:rsid w:val="006E3838"/>
    <w:rsid w:val="006E6879"/>
    <w:rsid w:val="006F0091"/>
    <w:rsid w:val="006F086A"/>
    <w:rsid w:val="006F7449"/>
    <w:rsid w:val="00703C33"/>
    <w:rsid w:val="007063AF"/>
    <w:rsid w:val="007115A9"/>
    <w:rsid w:val="00712A01"/>
    <w:rsid w:val="00713383"/>
    <w:rsid w:val="00713978"/>
    <w:rsid w:val="0072700C"/>
    <w:rsid w:val="00731F84"/>
    <w:rsid w:val="00737CC8"/>
    <w:rsid w:val="00742FAE"/>
    <w:rsid w:val="00752074"/>
    <w:rsid w:val="00753EEE"/>
    <w:rsid w:val="00762DBD"/>
    <w:rsid w:val="00764085"/>
    <w:rsid w:val="00765D50"/>
    <w:rsid w:val="007666C7"/>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6886"/>
    <w:rsid w:val="007B2279"/>
    <w:rsid w:val="007B3F3F"/>
    <w:rsid w:val="007B4143"/>
    <w:rsid w:val="007B6084"/>
    <w:rsid w:val="007B61BD"/>
    <w:rsid w:val="007B75A2"/>
    <w:rsid w:val="007C1364"/>
    <w:rsid w:val="007C1866"/>
    <w:rsid w:val="007C49E3"/>
    <w:rsid w:val="007D14D5"/>
    <w:rsid w:val="007D6F6A"/>
    <w:rsid w:val="007E17C6"/>
    <w:rsid w:val="007E3685"/>
    <w:rsid w:val="007E3D61"/>
    <w:rsid w:val="007E4594"/>
    <w:rsid w:val="007E71A4"/>
    <w:rsid w:val="007F3D73"/>
    <w:rsid w:val="008055E0"/>
    <w:rsid w:val="00810216"/>
    <w:rsid w:val="008138C2"/>
    <w:rsid w:val="008207C5"/>
    <w:rsid w:val="00822246"/>
    <w:rsid w:val="008271C9"/>
    <w:rsid w:val="00830918"/>
    <w:rsid w:val="00844D7C"/>
    <w:rsid w:val="00847A8E"/>
    <w:rsid w:val="00852A39"/>
    <w:rsid w:val="00853C65"/>
    <w:rsid w:val="00855A4E"/>
    <w:rsid w:val="0086052F"/>
    <w:rsid w:val="00861A0B"/>
    <w:rsid w:val="0086606A"/>
    <w:rsid w:val="008669C0"/>
    <w:rsid w:val="00867FDE"/>
    <w:rsid w:val="00873B12"/>
    <w:rsid w:val="00876CC4"/>
    <w:rsid w:val="008801EB"/>
    <w:rsid w:val="00892550"/>
    <w:rsid w:val="00897C09"/>
    <w:rsid w:val="008A11E1"/>
    <w:rsid w:val="008B0B96"/>
    <w:rsid w:val="008B2485"/>
    <w:rsid w:val="008C0A5D"/>
    <w:rsid w:val="008D1355"/>
    <w:rsid w:val="008D4600"/>
    <w:rsid w:val="008D47D8"/>
    <w:rsid w:val="008D6A70"/>
    <w:rsid w:val="008D6D37"/>
    <w:rsid w:val="00901E8E"/>
    <w:rsid w:val="009040E3"/>
    <w:rsid w:val="0090548E"/>
    <w:rsid w:val="00906067"/>
    <w:rsid w:val="0091265A"/>
    <w:rsid w:val="00912F5D"/>
    <w:rsid w:val="00913923"/>
    <w:rsid w:val="0091589F"/>
    <w:rsid w:val="00921FE0"/>
    <w:rsid w:val="009241FB"/>
    <w:rsid w:val="0092447A"/>
    <w:rsid w:val="009255B8"/>
    <w:rsid w:val="009360D1"/>
    <w:rsid w:val="00937B77"/>
    <w:rsid w:val="009446B5"/>
    <w:rsid w:val="009507F6"/>
    <w:rsid w:val="009576C5"/>
    <w:rsid w:val="00962C63"/>
    <w:rsid w:val="00963DE5"/>
    <w:rsid w:val="00965A7A"/>
    <w:rsid w:val="00966329"/>
    <w:rsid w:val="009724AF"/>
    <w:rsid w:val="009740D8"/>
    <w:rsid w:val="00977F5D"/>
    <w:rsid w:val="00981CED"/>
    <w:rsid w:val="009828A5"/>
    <w:rsid w:val="00983736"/>
    <w:rsid w:val="00984E2A"/>
    <w:rsid w:val="009850EE"/>
    <w:rsid w:val="009878B3"/>
    <w:rsid w:val="00987D38"/>
    <w:rsid w:val="00991866"/>
    <w:rsid w:val="0099526A"/>
    <w:rsid w:val="009A3C33"/>
    <w:rsid w:val="009A532B"/>
    <w:rsid w:val="009B0DE2"/>
    <w:rsid w:val="009B1A48"/>
    <w:rsid w:val="009B3727"/>
    <w:rsid w:val="009B41E9"/>
    <w:rsid w:val="009C58A3"/>
    <w:rsid w:val="009C607B"/>
    <w:rsid w:val="009C6CD0"/>
    <w:rsid w:val="009E159F"/>
    <w:rsid w:val="009F0E0D"/>
    <w:rsid w:val="00A11731"/>
    <w:rsid w:val="00A122FD"/>
    <w:rsid w:val="00A147CA"/>
    <w:rsid w:val="00A22761"/>
    <w:rsid w:val="00A25E6D"/>
    <w:rsid w:val="00A3470A"/>
    <w:rsid w:val="00A41F89"/>
    <w:rsid w:val="00A429F3"/>
    <w:rsid w:val="00A431C9"/>
    <w:rsid w:val="00A44A27"/>
    <w:rsid w:val="00A50C05"/>
    <w:rsid w:val="00A51C46"/>
    <w:rsid w:val="00A5219E"/>
    <w:rsid w:val="00A560B9"/>
    <w:rsid w:val="00A5621B"/>
    <w:rsid w:val="00A60058"/>
    <w:rsid w:val="00A667D9"/>
    <w:rsid w:val="00A66CD4"/>
    <w:rsid w:val="00A8366A"/>
    <w:rsid w:val="00A84BF2"/>
    <w:rsid w:val="00A87A6C"/>
    <w:rsid w:val="00A93749"/>
    <w:rsid w:val="00AA19D6"/>
    <w:rsid w:val="00AA37E6"/>
    <w:rsid w:val="00AA5725"/>
    <w:rsid w:val="00AB2DD1"/>
    <w:rsid w:val="00AB2ED7"/>
    <w:rsid w:val="00AB41B0"/>
    <w:rsid w:val="00AB5D5C"/>
    <w:rsid w:val="00AC1164"/>
    <w:rsid w:val="00AC3D7D"/>
    <w:rsid w:val="00AC4AC4"/>
    <w:rsid w:val="00AC743E"/>
    <w:rsid w:val="00AD5849"/>
    <w:rsid w:val="00AD7DC9"/>
    <w:rsid w:val="00AE0A25"/>
    <w:rsid w:val="00AE0C40"/>
    <w:rsid w:val="00AE7975"/>
    <w:rsid w:val="00B02805"/>
    <w:rsid w:val="00B0477F"/>
    <w:rsid w:val="00B04877"/>
    <w:rsid w:val="00B07272"/>
    <w:rsid w:val="00B121EC"/>
    <w:rsid w:val="00B22B6F"/>
    <w:rsid w:val="00B23E35"/>
    <w:rsid w:val="00B26D60"/>
    <w:rsid w:val="00B27D05"/>
    <w:rsid w:val="00B32182"/>
    <w:rsid w:val="00B3584B"/>
    <w:rsid w:val="00B3717E"/>
    <w:rsid w:val="00B57029"/>
    <w:rsid w:val="00B57C2D"/>
    <w:rsid w:val="00B62885"/>
    <w:rsid w:val="00B64D4C"/>
    <w:rsid w:val="00B6575B"/>
    <w:rsid w:val="00B7183A"/>
    <w:rsid w:val="00B7220A"/>
    <w:rsid w:val="00B81A20"/>
    <w:rsid w:val="00B828EE"/>
    <w:rsid w:val="00B9149B"/>
    <w:rsid w:val="00B915F9"/>
    <w:rsid w:val="00B918C6"/>
    <w:rsid w:val="00BA1124"/>
    <w:rsid w:val="00BB200C"/>
    <w:rsid w:val="00BB30C7"/>
    <w:rsid w:val="00BC6676"/>
    <w:rsid w:val="00BC6D0D"/>
    <w:rsid w:val="00BD24F9"/>
    <w:rsid w:val="00BE0EC9"/>
    <w:rsid w:val="00BE1CF0"/>
    <w:rsid w:val="00BE5C07"/>
    <w:rsid w:val="00BE6D49"/>
    <w:rsid w:val="00BF0502"/>
    <w:rsid w:val="00BF23ED"/>
    <w:rsid w:val="00BF315A"/>
    <w:rsid w:val="00BF5C8F"/>
    <w:rsid w:val="00BF6BBA"/>
    <w:rsid w:val="00BF6E84"/>
    <w:rsid w:val="00BF73DC"/>
    <w:rsid w:val="00C01E42"/>
    <w:rsid w:val="00C0693C"/>
    <w:rsid w:val="00C13BDA"/>
    <w:rsid w:val="00C16709"/>
    <w:rsid w:val="00C17ECC"/>
    <w:rsid w:val="00C31244"/>
    <w:rsid w:val="00C36283"/>
    <w:rsid w:val="00C4095D"/>
    <w:rsid w:val="00C41815"/>
    <w:rsid w:val="00C61514"/>
    <w:rsid w:val="00C62D93"/>
    <w:rsid w:val="00C6484F"/>
    <w:rsid w:val="00C71F26"/>
    <w:rsid w:val="00C763E4"/>
    <w:rsid w:val="00C8387B"/>
    <w:rsid w:val="00C92858"/>
    <w:rsid w:val="00C9376A"/>
    <w:rsid w:val="00C965D6"/>
    <w:rsid w:val="00CA14F3"/>
    <w:rsid w:val="00CA3849"/>
    <w:rsid w:val="00CB6AF8"/>
    <w:rsid w:val="00CC4B47"/>
    <w:rsid w:val="00CC5B65"/>
    <w:rsid w:val="00CC691F"/>
    <w:rsid w:val="00CD5655"/>
    <w:rsid w:val="00CE2496"/>
    <w:rsid w:val="00CF2A1D"/>
    <w:rsid w:val="00D03388"/>
    <w:rsid w:val="00D037A2"/>
    <w:rsid w:val="00D05B3A"/>
    <w:rsid w:val="00D1291B"/>
    <w:rsid w:val="00D12FB7"/>
    <w:rsid w:val="00D13AD6"/>
    <w:rsid w:val="00D162D5"/>
    <w:rsid w:val="00D16822"/>
    <w:rsid w:val="00D21169"/>
    <w:rsid w:val="00D32407"/>
    <w:rsid w:val="00D36280"/>
    <w:rsid w:val="00D40347"/>
    <w:rsid w:val="00D41218"/>
    <w:rsid w:val="00D43CE4"/>
    <w:rsid w:val="00D43E64"/>
    <w:rsid w:val="00D46E40"/>
    <w:rsid w:val="00D52901"/>
    <w:rsid w:val="00D530A3"/>
    <w:rsid w:val="00D553D9"/>
    <w:rsid w:val="00D636F4"/>
    <w:rsid w:val="00D732C2"/>
    <w:rsid w:val="00D7539F"/>
    <w:rsid w:val="00D75B68"/>
    <w:rsid w:val="00D84448"/>
    <w:rsid w:val="00D86C6A"/>
    <w:rsid w:val="00D86CD2"/>
    <w:rsid w:val="00D91EF7"/>
    <w:rsid w:val="00D933D7"/>
    <w:rsid w:val="00D94073"/>
    <w:rsid w:val="00DA06FC"/>
    <w:rsid w:val="00DA1181"/>
    <w:rsid w:val="00DA30C3"/>
    <w:rsid w:val="00DA4D1B"/>
    <w:rsid w:val="00DB5CFF"/>
    <w:rsid w:val="00DB5DB1"/>
    <w:rsid w:val="00DB6C4F"/>
    <w:rsid w:val="00DC18C5"/>
    <w:rsid w:val="00DD3577"/>
    <w:rsid w:val="00DD4F37"/>
    <w:rsid w:val="00DD790B"/>
    <w:rsid w:val="00DE10C3"/>
    <w:rsid w:val="00DF743D"/>
    <w:rsid w:val="00E003F4"/>
    <w:rsid w:val="00E00825"/>
    <w:rsid w:val="00E13047"/>
    <w:rsid w:val="00E1726A"/>
    <w:rsid w:val="00E21DA2"/>
    <w:rsid w:val="00E30D6A"/>
    <w:rsid w:val="00E31184"/>
    <w:rsid w:val="00E313F4"/>
    <w:rsid w:val="00E334EE"/>
    <w:rsid w:val="00E36EC3"/>
    <w:rsid w:val="00E3768C"/>
    <w:rsid w:val="00E47012"/>
    <w:rsid w:val="00E471F2"/>
    <w:rsid w:val="00E50ED3"/>
    <w:rsid w:val="00E65909"/>
    <w:rsid w:val="00E66CB0"/>
    <w:rsid w:val="00E720A8"/>
    <w:rsid w:val="00E7579F"/>
    <w:rsid w:val="00E76250"/>
    <w:rsid w:val="00E81458"/>
    <w:rsid w:val="00E81660"/>
    <w:rsid w:val="00E8315D"/>
    <w:rsid w:val="00E83698"/>
    <w:rsid w:val="00E857D9"/>
    <w:rsid w:val="00E8629F"/>
    <w:rsid w:val="00E947EC"/>
    <w:rsid w:val="00E97A16"/>
    <w:rsid w:val="00EA039E"/>
    <w:rsid w:val="00EA0C42"/>
    <w:rsid w:val="00EA4B15"/>
    <w:rsid w:val="00EA6B09"/>
    <w:rsid w:val="00EC0167"/>
    <w:rsid w:val="00EC3C27"/>
    <w:rsid w:val="00EC7070"/>
    <w:rsid w:val="00ED3398"/>
    <w:rsid w:val="00ED5039"/>
    <w:rsid w:val="00EE0F31"/>
    <w:rsid w:val="00EE4B8E"/>
    <w:rsid w:val="00EE4BF3"/>
    <w:rsid w:val="00EE5316"/>
    <w:rsid w:val="00EE7053"/>
    <w:rsid w:val="00EE7B57"/>
    <w:rsid w:val="00EF196A"/>
    <w:rsid w:val="00EF3622"/>
    <w:rsid w:val="00EF589B"/>
    <w:rsid w:val="00EF64D6"/>
    <w:rsid w:val="00F01119"/>
    <w:rsid w:val="00F02695"/>
    <w:rsid w:val="00F03543"/>
    <w:rsid w:val="00F03CDF"/>
    <w:rsid w:val="00F05C94"/>
    <w:rsid w:val="00F17CCD"/>
    <w:rsid w:val="00F20DBE"/>
    <w:rsid w:val="00F22EA7"/>
    <w:rsid w:val="00F27455"/>
    <w:rsid w:val="00F30B76"/>
    <w:rsid w:val="00F30F13"/>
    <w:rsid w:val="00F31F4C"/>
    <w:rsid w:val="00F33DCC"/>
    <w:rsid w:val="00F36984"/>
    <w:rsid w:val="00F36BE4"/>
    <w:rsid w:val="00F52A81"/>
    <w:rsid w:val="00F53720"/>
    <w:rsid w:val="00F56B4E"/>
    <w:rsid w:val="00F6061C"/>
    <w:rsid w:val="00F60E00"/>
    <w:rsid w:val="00F6369F"/>
    <w:rsid w:val="00F74DDA"/>
    <w:rsid w:val="00F81414"/>
    <w:rsid w:val="00F86A52"/>
    <w:rsid w:val="00F8724F"/>
    <w:rsid w:val="00F91676"/>
    <w:rsid w:val="00FA08DC"/>
    <w:rsid w:val="00FA34F3"/>
    <w:rsid w:val="00FA3BBB"/>
    <w:rsid w:val="00FA57A9"/>
    <w:rsid w:val="00FB3302"/>
    <w:rsid w:val="00FB7CB4"/>
    <w:rsid w:val="00FC4A32"/>
    <w:rsid w:val="00FD014C"/>
    <w:rsid w:val="00FD2DE7"/>
    <w:rsid w:val="00FD5923"/>
    <w:rsid w:val="00FD63EE"/>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F0202"/>
  <w14:defaultImageDpi w14:val="0"/>
  <w15:docId w15:val="{DE0322DC-0C25-45F9-A014-0DC89BA0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CA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character" w:styleId="Odkaznakomentr">
    <w:name w:val="annotation reference"/>
    <w:basedOn w:val="Predvolenpsmoodseku"/>
    <w:uiPriority w:val="99"/>
    <w:semiHidden/>
    <w:unhideWhenUsed/>
    <w:rsid w:val="00E36EC3"/>
    <w:rPr>
      <w:rFonts w:cs="Times New Roman"/>
      <w:sz w:val="16"/>
      <w:szCs w:val="16"/>
    </w:rPr>
  </w:style>
  <w:style w:type="paragraph" w:styleId="Textkomentra">
    <w:name w:val="annotation text"/>
    <w:basedOn w:val="Normlny"/>
    <w:link w:val="TextkomentraChar"/>
    <w:uiPriority w:val="99"/>
    <w:semiHidden/>
    <w:unhideWhenUsed/>
    <w:rsid w:val="00E36EC3"/>
    <w:rPr>
      <w:sz w:val="20"/>
      <w:szCs w:val="18"/>
    </w:rPr>
  </w:style>
  <w:style w:type="character" w:customStyle="1" w:styleId="TextkomentraChar">
    <w:name w:val="Text komentára Char"/>
    <w:basedOn w:val="Predvolenpsmoodseku"/>
    <w:link w:val="Textkomentra"/>
    <w:uiPriority w:val="99"/>
    <w:semiHidden/>
    <w:locked/>
    <w:rsid w:val="00E36EC3"/>
    <w:rPr>
      <w:rFonts w:ascii="Times New Roman" w:eastAsia="SimSun" w:hAnsi="Times New Roman" w:cs="Mangal"/>
      <w:kern w:val="1"/>
      <w:sz w:val="18"/>
      <w:szCs w:val="18"/>
      <w:lang w:val="x-none" w:eastAsia="hi-IN" w:bidi="hi-IN"/>
    </w:rPr>
  </w:style>
  <w:style w:type="paragraph" w:styleId="Predmetkomentra">
    <w:name w:val="annotation subject"/>
    <w:basedOn w:val="Textkomentra"/>
    <w:next w:val="Textkomentra"/>
    <w:link w:val="PredmetkomentraChar"/>
    <w:uiPriority w:val="99"/>
    <w:semiHidden/>
    <w:unhideWhenUsed/>
    <w:rsid w:val="00E36EC3"/>
    <w:rPr>
      <w:b/>
      <w:bCs/>
    </w:rPr>
  </w:style>
  <w:style w:type="character" w:customStyle="1" w:styleId="PredmetkomentraChar">
    <w:name w:val="Predmet komentára Char"/>
    <w:basedOn w:val="TextkomentraChar"/>
    <w:link w:val="Predmetkomentra"/>
    <w:uiPriority w:val="99"/>
    <w:semiHidden/>
    <w:locked/>
    <w:rsid w:val="00E36EC3"/>
    <w:rPr>
      <w:rFonts w:ascii="Times New Roman" w:eastAsia="SimSun" w:hAnsi="Times New Roman" w:cs="Mangal"/>
      <w:b/>
      <w:bCs/>
      <w:kern w:val="1"/>
      <w:sz w:val="18"/>
      <w:szCs w:val="18"/>
      <w:lang w:val="x-none" w:eastAsia="hi-IN" w:bidi="hi-IN"/>
    </w:rPr>
  </w:style>
  <w:style w:type="character" w:styleId="PremennHTML">
    <w:name w:val="HTML Variable"/>
    <w:basedOn w:val="Predvolenpsmoodseku"/>
    <w:uiPriority w:val="99"/>
    <w:semiHidden/>
    <w:unhideWhenUsed/>
    <w:rsid w:val="005D1C17"/>
    <w:rPr>
      <w:rFonts w:cs="Times New Roman"/>
      <w:i/>
      <w:iCs/>
    </w:rPr>
  </w:style>
  <w:style w:type="table" w:customStyle="1" w:styleId="Mriekatabuky1">
    <w:name w:val="Mriežka tabuľky1"/>
    <w:basedOn w:val="Normlnatabuka"/>
    <w:next w:val="Mriekatabuky"/>
    <w:uiPriority w:val="59"/>
    <w:rsid w:val="007B41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lny"/>
    <w:uiPriority w:val="99"/>
    <w:rsid w:val="00765D50"/>
    <w:pPr>
      <w:widowControl/>
      <w:suppressAutoHyphens w:val="0"/>
      <w:ind w:left="720"/>
    </w:pPr>
    <w:rPr>
      <w:rFonts w:eastAsia="Times New Roman" w:cs="Times New Roman"/>
      <w:kern w:val="0"/>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862">
      <w:bodyDiv w:val="1"/>
      <w:marLeft w:val="0"/>
      <w:marRight w:val="0"/>
      <w:marTop w:val="0"/>
      <w:marBottom w:val="0"/>
      <w:divBdr>
        <w:top w:val="none" w:sz="0" w:space="0" w:color="auto"/>
        <w:left w:val="none" w:sz="0" w:space="0" w:color="auto"/>
        <w:bottom w:val="none" w:sz="0" w:space="0" w:color="auto"/>
        <w:right w:val="none" w:sz="0" w:space="0" w:color="auto"/>
      </w:divBdr>
    </w:div>
    <w:div w:id="617764418">
      <w:bodyDiv w:val="1"/>
      <w:marLeft w:val="0"/>
      <w:marRight w:val="0"/>
      <w:marTop w:val="0"/>
      <w:marBottom w:val="0"/>
      <w:divBdr>
        <w:top w:val="none" w:sz="0" w:space="0" w:color="auto"/>
        <w:left w:val="none" w:sz="0" w:space="0" w:color="auto"/>
        <w:bottom w:val="none" w:sz="0" w:space="0" w:color="auto"/>
        <w:right w:val="none" w:sz="0" w:space="0" w:color="auto"/>
      </w:divBdr>
    </w:div>
    <w:div w:id="696741174">
      <w:marLeft w:val="0"/>
      <w:marRight w:val="0"/>
      <w:marTop w:val="0"/>
      <w:marBottom w:val="0"/>
      <w:divBdr>
        <w:top w:val="none" w:sz="0" w:space="0" w:color="auto"/>
        <w:left w:val="none" w:sz="0" w:space="0" w:color="auto"/>
        <w:bottom w:val="none" w:sz="0" w:space="0" w:color="auto"/>
        <w:right w:val="none" w:sz="0" w:space="0" w:color="auto"/>
      </w:divBdr>
    </w:div>
    <w:div w:id="696741175">
      <w:marLeft w:val="0"/>
      <w:marRight w:val="0"/>
      <w:marTop w:val="0"/>
      <w:marBottom w:val="0"/>
      <w:divBdr>
        <w:top w:val="none" w:sz="0" w:space="0" w:color="auto"/>
        <w:left w:val="none" w:sz="0" w:space="0" w:color="auto"/>
        <w:bottom w:val="none" w:sz="0" w:space="0" w:color="auto"/>
        <w:right w:val="none" w:sz="0" w:space="0" w:color="auto"/>
      </w:divBdr>
    </w:div>
    <w:div w:id="696741176">
      <w:marLeft w:val="0"/>
      <w:marRight w:val="0"/>
      <w:marTop w:val="0"/>
      <w:marBottom w:val="0"/>
      <w:divBdr>
        <w:top w:val="none" w:sz="0" w:space="0" w:color="auto"/>
        <w:left w:val="none" w:sz="0" w:space="0" w:color="auto"/>
        <w:bottom w:val="none" w:sz="0" w:space="0" w:color="auto"/>
        <w:right w:val="none" w:sz="0" w:space="0" w:color="auto"/>
      </w:divBdr>
    </w:div>
    <w:div w:id="696741177">
      <w:marLeft w:val="0"/>
      <w:marRight w:val="0"/>
      <w:marTop w:val="0"/>
      <w:marBottom w:val="0"/>
      <w:divBdr>
        <w:top w:val="none" w:sz="0" w:space="0" w:color="auto"/>
        <w:left w:val="none" w:sz="0" w:space="0" w:color="auto"/>
        <w:bottom w:val="none" w:sz="0" w:space="0" w:color="auto"/>
        <w:right w:val="none" w:sz="0" w:space="0" w:color="auto"/>
      </w:divBdr>
    </w:div>
    <w:div w:id="696741178">
      <w:marLeft w:val="0"/>
      <w:marRight w:val="0"/>
      <w:marTop w:val="0"/>
      <w:marBottom w:val="0"/>
      <w:divBdr>
        <w:top w:val="none" w:sz="0" w:space="0" w:color="auto"/>
        <w:left w:val="none" w:sz="0" w:space="0" w:color="auto"/>
        <w:bottom w:val="none" w:sz="0" w:space="0" w:color="auto"/>
        <w:right w:val="none" w:sz="0" w:space="0" w:color="auto"/>
      </w:divBdr>
    </w:div>
    <w:div w:id="696741179">
      <w:marLeft w:val="0"/>
      <w:marRight w:val="0"/>
      <w:marTop w:val="0"/>
      <w:marBottom w:val="0"/>
      <w:divBdr>
        <w:top w:val="none" w:sz="0" w:space="0" w:color="auto"/>
        <w:left w:val="none" w:sz="0" w:space="0" w:color="auto"/>
        <w:bottom w:val="none" w:sz="0" w:space="0" w:color="auto"/>
        <w:right w:val="none" w:sz="0" w:space="0" w:color="auto"/>
      </w:divBdr>
    </w:div>
    <w:div w:id="696741180">
      <w:marLeft w:val="0"/>
      <w:marRight w:val="0"/>
      <w:marTop w:val="0"/>
      <w:marBottom w:val="0"/>
      <w:divBdr>
        <w:top w:val="none" w:sz="0" w:space="0" w:color="auto"/>
        <w:left w:val="none" w:sz="0" w:space="0" w:color="auto"/>
        <w:bottom w:val="none" w:sz="0" w:space="0" w:color="auto"/>
        <w:right w:val="none" w:sz="0" w:space="0" w:color="auto"/>
      </w:divBdr>
    </w:div>
    <w:div w:id="696741181">
      <w:marLeft w:val="0"/>
      <w:marRight w:val="0"/>
      <w:marTop w:val="0"/>
      <w:marBottom w:val="0"/>
      <w:divBdr>
        <w:top w:val="none" w:sz="0" w:space="0" w:color="auto"/>
        <w:left w:val="none" w:sz="0" w:space="0" w:color="auto"/>
        <w:bottom w:val="none" w:sz="0" w:space="0" w:color="auto"/>
        <w:right w:val="none" w:sz="0" w:space="0" w:color="auto"/>
      </w:divBdr>
    </w:div>
    <w:div w:id="696741182">
      <w:marLeft w:val="0"/>
      <w:marRight w:val="0"/>
      <w:marTop w:val="0"/>
      <w:marBottom w:val="0"/>
      <w:divBdr>
        <w:top w:val="none" w:sz="0" w:space="0" w:color="auto"/>
        <w:left w:val="none" w:sz="0" w:space="0" w:color="auto"/>
        <w:bottom w:val="none" w:sz="0" w:space="0" w:color="auto"/>
        <w:right w:val="none" w:sz="0" w:space="0" w:color="auto"/>
      </w:divBdr>
    </w:div>
    <w:div w:id="696741183">
      <w:marLeft w:val="0"/>
      <w:marRight w:val="0"/>
      <w:marTop w:val="0"/>
      <w:marBottom w:val="0"/>
      <w:divBdr>
        <w:top w:val="none" w:sz="0" w:space="0" w:color="auto"/>
        <w:left w:val="none" w:sz="0" w:space="0" w:color="auto"/>
        <w:bottom w:val="none" w:sz="0" w:space="0" w:color="auto"/>
        <w:right w:val="none" w:sz="0" w:space="0" w:color="auto"/>
      </w:divBdr>
    </w:div>
    <w:div w:id="696741184">
      <w:marLeft w:val="0"/>
      <w:marRight w:val="0"/>
      <w:marTop w:val="0"/>
      <w:marBottom w:val="0"/>
      <w:divBdr>
        <w:top w:val="none" w:sz="0" w:space="0" w:color="auto"/>
        <w:left w:val="none" w:sz="0" w:space="0" w:color="auto"/>
        <w:bottom w:val="none" w:sz="0" w:space="0" w:color="auto"/>
        <w:right w:val="none" w:sz="0" w:space="0" w:color="auto"/>
      </w:divBdr>
    </w:div>
    <w:div w:id="696741185">
      <w:marLeft w:val="0"/>
      <w:marRight w:val="0"/>
      <w:marTop w:val="0"/>
      <w:marBottom w:val="0"/>
      <w:divBdr>
        <w:top w:val="none" w:sz="0" w:space="0" w:color="auto"/>
        <w:left w:val="none" w:sz="0" w:space="0" w:color="auto"/>
        <w:bottom w:val="none" w:sz="0" w:space="0" w:color="auto"/>
        <w:right w:val="none" w:sz="0" w:space="0" w:color="auto"/>
      </w:divBdr>
    </w:div>
    <w:div w:id="696741186">
      <w:marLeft w:val="0"/>
      <w:marRight w:val="0"/>
      <w:marTop w:val="0"/>
      <w:marBottom w:val="0"/>
      <w:divBdr>
        <w:top w:val="none" w:sz="0" w:space="0" w:color="auto"/>
        <w:left w:val="none" w:sz="0" w:space="0" w:color="auto"/>
        <w:bottom w:val="none" w:sz="0" w:space="0" w:color="auto"/>
        <w:right w:val="none" w:sz="0" w:space="0" w:color="auto"/>
      </w:divBdr>
    </w:div>
    <w:div w:id="696741187">
      <w:marLeft w:val="0"/>
      <w:marRight w:val="0"/>
      <w:marTop w:val="0"/>
      <w:marBottom w:val="0"/>
      <w:divBdr>
        <w:top w:val="none" w:sz="0" w:space="0" w:color="auto"/>
        <w:left w:val="none" w:sz="0" w:space="0" w:color="auto"/>
        <w:bottom w:val="none" w:sz="0" w:space="0" w:color="auto"/>
        <w:right w:val="none" w:sz="0" w:space="0" w:color="auto"/>
      </w:divBdr>
    </w:div>
    <w:div w:id="696741191">
      <w:marLeft w:val="0"/>
      <w:marRight w:val="0"/>
      <w:marTop w:val="0"/>
      <w:marBottom w:val="0"/>
      <w:divBdr>
        <w:top w:val="none" w:sz="0" w:space="0" w:color="auto"/>
        <w:left w:val="none" w:sz="0" w:space="0" w:color="auto"/>
        <w:bottom w:val="none" w:sz="0" w:space="0" w:color="auto"/>
        <w:right w:val="none" w:sz="0" w:space="0" w:color="auto"/>
      </w:divBdr>
    </w:div>
    <w:div w:id="696741192">
      <w:marLeft w:val="0"/>
      <w:marRight w:val="0"/>
      <w:marTop w:val="0"/>
      <w:marBottom w:val="0"/>
      <w:divBdr>
        <w:top w:val="none" w:sz="0" w:space="0" w:color="auto"/>
        <w:left w:val="none" w:sz="0" w:space="0" w:color="auto"/>
        <w:bottom w:val="none" w:sz="0" w:space="0" w:color="auto"/>
        <w:right w:val="none" w:sz="0" w:space="0" w:color="auto"/>
      </w:divBdr>
    </w:div>
    <w:div w:id="696741194">
      <w:marLeft w:val="0"/>
      <w:marRight w:val="0"/>
      <w:marTop w:val="0"/>
      <w:marBottom w:val="0"/>
      <w:divBdr>
        <w:top w:val="none" w:sz="0" w:space="0" w:color="auto"/>
        <w:left w:val="none" w:sz="0" w:space="0" w:color="auto"/>
        <w:bottom w:val="none" w:sz="0" w:space="0" w:color="auto"/>
        <w:right w:val="none" w:sz="0" w:space="0" w:color="auto"/>
      </w:divBdr>
    </w:div>
    <w:div w:id="696741195">
      <w:marLeft w:val="0"/>
      <w:marRight w:val="0"/>
      <w:marTop w:val="0"/>
      <w:marBottom w:val="0"/>
      <w:divBdr>
        <w:top w:val="none" w:sz="0" w:space="0" w:color="auto"/>
        <w:left w:val="none" w:sz="0" w:space="0" w:color="auto"/>
        <w:bottom w:val="none" w:sz="0" w:space="0" w:color="auto"/>
        <w:right w:val="none" w:sz="0" w:space="0" w:color="auto"/>
      </w:divBdr>
    </w:div>
    <w:div w:id="696741196">
      <w:marLeft w:val="0"/>
      <w:marRight w:val="0"/>
      <w:marTop w:val="0"/>
      <w:marBottom w:val="0"/>
      <w:divBdr>
        <w:top w:val="none" w:sz="0" w:space="0" w:color="auto"/>
        <w:left w:val="none" w:sz="0" w:space="0" w:color="auto"/>
        <w:bottom w:val="none" w:sz="0" w:space="0" w:color="auto"/>
        <w:right w:val="none" w:sz="0" w:space="0" w:color="auto"/>
      </w:divBdr>
    </w:div>
    <w:div w:id="696741197">
      <w:marLeft w:val="0"/>
      <w:marRight w:val="0"/>
      <w:marTop w:val="0"/>
      <w:marBottom w:val="0"/>
      <w:divBdr>
        <w:top w:val="none" w:sz="0" w:space="0" w:color="auto"/>
        <w:left w:val="none" w:sz="0" w:space="0" w:color="auto"/>
        <w:bottom w:val="none" w:sz="0" w:space="0" w:color="auto"/>
        <w:right w:val="none" w:sz="0" w:space="0" w:color="auto"/>
      </w:divBdr>
    </w:div>
    <w:div w:id="696741198">
      <w:marLeft w:val="0"/>
      <w:marRight w:val="0"/>
      <w:marTop w:val="0"/>
      <w:marBottom w:val="0"/>
      <w:divBdr>
        <w:top w:val="none" w:sz="0" w:space="0" w:color="auto"/>
        <w:left w:val="none" w:sz="0" w:space="0" w:color="auto"/>
        <w:bottom w:val="none" w:sz="0" w:space="0" w:color="auto"/>
        <w:right w:val="none" w:sz="0" w:space="0" w:color="auto"/>
      </w:divBdr>
    </w:div>
    <w:div w:id="696741201">
      <w:marLeft w:val="0"/>
      <w:marRight w:val="0"/>
      <w:marTop w:val="0"/>
      <w:marBottom w:val="0"/>
      <w:divBdr>
        <w:top w:val="none" w:sz="0" w:space="0" w:color="auto"/>
        <w:left w:val="none" w:sz="0" w:space="0" w:color="auto"/>
        <w:bottom w:val="none" w:sz="0" w:space="0" w:color="auto"/>
        <w:right w:val="none" w:sz="0" w:space="0" w:color="auto"/>
      </w:divBdr>
    </w:div>
    <w:div w:id="696741207">
      <w:marLeft w:val="0"/>
      <w:marRight w:val="0"/>
      <w:marTop w:val="0"/>
      <w:marBottom w:val="0"/>
      <w:divBdr>
        <w:top w:val="none" w:sz="0" w:space="0" w:color="auto"/>
        <w:left w:val="none" w:sz="0" w:space="0" w:color="auto"/>
        <w:bottom w:val="none" w:sz="0" w:space="0" w:color="auto"/>
        <w:right w:val="none" w:sz="0" w:space="0" w:color="auto"/>
      </w:divBdr>
    </w:div>
    <w:div w:id="696741208">
      <w:marLeft w:val="0"/>
      <w:marRight w:val="0"/>
      <w:marTop w:val="0"/>
      <w:marBottom w:val="0"/>
      <w:divBdr>
        <w:top w:val="none" w:sz="0" w:space="0" w:color="auto"/>
        <w:left w:val="none" w:sz="0" w:space="0" w:color="auto"/>
        <w:bottom w:val="none" w:sz="0" w:space="0" w:color="auto"/>
        <w:right w:val="none" w:sz="0" w:space="0" w:color="auto"/>
      </w:divBdr>
    </w:div>
    <w:div w:id="696741209">
      <w:marLeft w:val="0"/>
      <w:marRight w:val="0"/>
      <w:marTop w:val="0"/>
      <w:marBottom w:val="0"/>
      <w:divBdr>
        <w:top w:val="none" w:sz="0" w:space="0" w:color="auto"/>
        <w:left w:val="none" w:sz="0" w:space="0" w:color="auto"/>
        <w:bottom w:val="none" w:sz="0" w:space="0" w:color="auto"/>
        <w:right w:val="none" w:sz="0" w:space="0" w:color="auto"/>
      </w:divBdr>
    </w:div>
    <w:div w:id="696741210">
      <w:marLeft w:val="0"/>
      <w:marRight w:val="0"/>
      <w:marTop w:val="0"/>
      <w:marBottom w:val="0"/>
      <w:divBdr>
        <w:top w:val="none" w:sz="0" w:space="0" w:color="auto"/>
        <w:left w:val="none" w:sz="0" w:space="0" w:color="auto"/>
        <w:bottom w:val="none" w:sz="0" w:space="0" w:color="auto"/>
        <w:right w:val="none" w:sz="0" w:space="0" w:color="auto"/>
      </w:divBdr>
    </w:div>
    <w:div w:id="696741211">
      <w:marLeft w:val="0"/>
      <w:marRight w:val="0"/>
      <w:marTop w:val="0"/>
      <w:marBottom w:val="0"/>
      <w:divBdr>
        <w:top w:val="none" w:sz="0" w:space="0" w:color="auto"/>
        <w:left w:val="none" w:sz="0" w:space="0" w:color="auto"/>
        <w:bottom w:val="none" w:sz="0" w:space="0" w:color="auto"/>
        <w:right w:val="none" w:sz="0" w:space="0" w:color="auto"/>
      </w:divBdr>
    </w:div>
    <w:div w:id="696741212">
      <w:marLeft w:val="0"/>
      <w:marRight w:val="0"/>
      <w:marTop w:val="0"/>
      <w:marBottom w:val="0"/>
      <w:divBdr>
        <w:top w:val="none" w:sz="0" w:space="0" w:color="auto"/>
        <w:left w:val="none" w:sz="0" w:space="0" w:color="auto"/>
        <w:bottom w:val="none" w:sz="0" w:space="0" w:color="auto"/>
        <w:right w:val="none" w:sz="0" w:space="0" w:color="auto"/>
      </w:divBdr>
    </w:div>
    <w:div w:id="696741215">
      <w:marLeft w:val="0"/>
      <w:marRight w:val="0"/>
      <w:marTop w:val="0"/>
      <w:marBottom w:val="0"/>
      <w:divBdr>
        <w:top w:val="none" w:sz="0" w:space="0" w:color="auto"/>
        <w:left w:val="none" w:sz="0" w:space="0" w:color="auto"/>
        <w:bottom w:val="none" w:sz="0" w:space="0" w:color="auto"/>
        <w:right w:val="none" w:sz="0" w:space="0" w:color="auto"/>
      </w:divBdr>
    </w:div>
    <w:div w:id="696741218">
      <w:marLeft w:val="0"/>
      <w:marRight w:val="0"/>
      <w:marTop w:val="0"/>
      <w:marBottom w:val="0"/>
      <w:divBdr>
        <w:top w:val="none" w:sz="0" w:space="0" w:color="auto"/>
        <w:left w:val="none" w:sz="0" w:space="0" w:color="auto"/>
        <w:bottom w:val="none" w:sz="0" w:space="0" w:color="auto"/>
        <w:right w:val="none" w:sz="0" w:space="0" w:color="auto"/>
      </w:divBdr>
    </w:div>
    <w:div w:id="696741220">
      <w:marLeft w:val="0"/>
      <w:marRight w:val="0"/>
      <w:marTop w:val="0"/>
      <w:marBottom w:val="0"/>
      <w:divBdr>
        <w:top w:val="none" w:sz="0" w:space="0" w:color="auto"/>
        <w:left w:val="none" w:sz="0" w:space="0" w:color="auto"/>
        <w:bottom w:val="none" w:sz="0" w:space="0" w:color="auto"/>
        <w:right w:val="none" w:sz="0" w:space="0" w:color="auto"/>
      </w:divBdr>
    </w:div>
    <w:div w:id="696741222">
      <w:marLeft w:val="0"/>
      <w:marRight w:val="0"/>
      <w:marTop w:val="0"/>
      <w:marBottom w:val="0"/>
      <w:divBdr>
        <w:top w:val="none" w:sz="0" w:space="0" w:color="auto"/>
        <w:left w:val="none" w:sz="0" w:space="0" w:color="auto"/>
        <w:bottom w:val="none" w:sz="0" w:space="0" w:color="auto"/>
        <w:right w:val="none" w:sz="0" w:space="0" w:color="auto"/>
      </w:divBdr>
    </w:div>
    <w:div w:id="696741223">
      <w:marLeft w:val="0"/>
      <w:marRight w:val="0"/>
      <w:marTop w:val="0"/>
      <w:marBottom w:val="0"/>
      <w:divBdr>
        <w:top w:val="none" w:sz="0" w:space="0" w:color="auto"/>
        <w:left w:val="none" w:sz="0" w:space="0" w:color="auto"/>
        <w:bottom w:val="none" w:sz="0" w:space="0" w:color="auto"/>
        <w:right w:val="none" w:sz="0" w:space="0" w:color="auto"/>
      </w:divBdr>
      <w:divsChild>
        <w:div w:id="696741188">
          <w:marLeft w:val="0"/>
          <w:marRight w:val="0"/>
          <w:marTop w:val="0"/>
          <w:marBottom w:val="0"/>
          <w:divBdr>
            <w:top w:val="none" w:sz="0" w:space="0" w:color="auto"/>
            <w:left w:val="none" w:sz="0" w:space="0" w:color="auto"/>
            <w:bottom w:val="none" w:sz="0" w:space="0" w:color="auto"/>
            <w:right w:val="none" w:sz="0" w:space="0" w:color="auto"/>
          </w:divBdr>
        </w:div>
        <w:div w:id="696741189">
          <w:marLeft w:val="0"/>
          <w:marRight w:val="0"/>
          <w:marTop w:val="0"/>
          <w:marBottom w:val="0"/>
          <w:divBdr>
            <w:top w:val="none" w:sz="0" w:space="0" w:color="auto"/>
            <w:left w:val="none" w:sz="0" w:space="0" w:color="auto"/>
            <w:bottom w:val="none" w:sz="0" w:space="0" w:color="auto"/>
            <w:right w:val="none" w:sz="0" w:space="0" w:color="auto"/>
          </w:divBdr>
        </w:div>
        <w:div w:id="696741190">
          <w:marLeft w:val="0"/>
          <w:marRight w:val="0"/>
          <w:marTop w:val="0"/>
          <w:marBottom w:val="0"/>
          <w:divBdr>
            <w:top w:val="none" w:sz="0" w:space="0" w:color="auto"/>
            <w:left w:val="none" w:sz="0" w:space="0" w:color="auto"/>
            <w:bottom w:val="none" w:sz="0" w:space="0" w:color="auto"/>
            <w:right w:val="none" w:sz="0" w:space="0" w:color="auto"/>
          </w:divBdr>
        </w:div>
        <w:div w:id="696741193">
          <w:marLeft w:val="0"/>
          <w:marRight w:val="0"/>
          <w:marTop w:val="0"/>
          <w:marBottom w:val="0"/>
          <w:divBdr>
            <w:top w:val="none" w:sz="0" w:space="0" w:color="auto"/>
            <w:left w:val="none" w:sz="0" w:space="0" w:color="auto"/>
            <w:bottom w:val="none" w:sz="0" w:space="0" w:color="auto"/>
            <w:right w:val="none" w:sz="0" w:space="0" w:color="auto"/>
          </w:divBdr>
        </w:div>
        <w:div w:id="696741199">
          <w:marLeft w:val="0"/>
          <w:marRight w:val="0"/>
          <w:marTop w:val="0"/>
          <w:marBottom w:val="0"/>
          <w:divBdr>
            <w:top w:val="none" w:sz="0" w:space="0" w:color="auto"/>
            <w:left w:val="none" w:sz="0" w:space="0" w:color="auto"/>
            <w:bottom w:val="none" w:sz="0" w:space="0" w:color="auto"/>
            <w:right w:val="none" w:sz="0" w:space="0" w:color="auto"/>
          </w:divBdr>
        </w:div>
        <w:div w:id="696741202">
          <w:marLeft w:val="0"/>
          <w:marRight w:val="0"/>
          <w:marTop w:val="0"/>
          <w:marBottom w:val="0"/>
          <w:divBdr>
            <w:top w:val="none" w:sz="0" w:space="0" w:color="auto"/>
            <w:left w:val="none" w:sz="0" w:space="0" w:color="auto"/>
            <w:bottom w:val="none" w:sz="0" w:space="0" w:color="auto"/>
            <w:right w:val="none" w:sz="0" w:space="0" w:color="auto"/>
          </w:divBdr>
        </w:div>
        <w:div w:id="696741203">
          <w:marLeft w:val="0"/>
          <w:marRight w:val="0"/>
          <w:marTop w:val="0"/>
          <w:marBottom w:val="0"/>
          <w:divBdr>
            <w:top w:val="none" w:sz="0" w:space="0" w:color="auto"/>
            <w:left w:val="none" w:sz="0" w:space="0" w:color="auto"/>
            <w:bottom w:val="none" w:sz="0" w:space="0" w:color="auto"/>
            <w:right w:val="none" w:sz="0" w:space="0" w:color="auto"/>
          </w:divBdr>
        </w:div>
        <w:div w:id="696741204">
          <w:marLeft w:val="0"/>
          <w:marRight w:val="0"/>
          <w:marTop w:val="0"/>
          <w:marBottom w:val="0"/>
          <w:divBdr>
            <w:top w:val="none" w:sz="0" w:space="0" w:color="auto"/>
            <w:left w:val="none" w:sz="0" w:space="0" w:color="auto"/>
            <w:bottom w:val="none" w:sz="0" w:space="0" w:color="auto"/>
            <w:right w:val="none" w:sz="0" w:space="0" w:color="auto"/>
          </w:divBdr>
        </w:div>
        <w:div w:id="696741206">
          <w:marLeft w:val="0"/>
          <w:marRight w:val="0"/>
          <w:marTop w:val="0"/>
          <w:marBottom w:val="0"/>
          <w:divBdr>
            <w:top w:val="none" w:sz="0" w:space="0" w:color="auto"/>
            <w:left w:val="none" w:sz="0" w:space="0" w:color="auto"/>
            <w:bottom w:val="none" w:sz="0" w:space="0" w:color="auto"/>
            <w:right w:val="none" w:sz="0" w:space="0" w:color="auto"/>
          </w:divBdr>
        </w:div>
        <w:div w:id="696741213">
          <w:marLeft w:val="0"/>
          <w:marRight w:val="0"/>
          <w:marTop w:val="0"/>
          <w:marBottom w:val="0"/>
          <w:divBdr>
            <w:top w:val="none" w:sz="0" w:space="0" w:color="auto"/>
            <w:left w:val="none" w:sz="0" w:space="0" w:color="auto"/>
            <w:bottom w:val="none" w:sz="0" w:space="0" w:color="auto"/>
            <w:right w:val="none" w:sz="0" w:space="0" w:color="auto"/>
          </w:divBdr>
        </w:div>
        <w:div w:id="696741214">
          <w:marLeft w:val="0"/>
          <w:marRight w:val="0"/>
          <w:marTop w:val="0"/>
          <w:marBottom w:val="0"/>
          <w:divBdr>
            <w:top w:val="none" w:sz="0" w:space="0" w:color="auto"/>
            <w:left w:val="none" w:sz="0" w:space="0" w:color="auto"/>
            <w:bottom w:val="none" w:sz="0" w:space="0" w:color="auto"/>
            <w:right w:val="none" w:sz="0" w:space="0" w:color="auto"/>
          </w:divBdr>
        </w:div>
        <w:div w:id="696741219">
          <w:marLeft w:val="0"/>
          <w:marRight w:val="0"/>
          <w:marTop w:val="0"/>
          <w:marBottom w:val="0"/>
          <w:divBdr>
            <w:top w:val="none" w:sz="0" w:space="0" w:color="auto"/>
            <w:left w:val="none" w:sz="0" w:space="0" w:color="auto"/>
            <w:bottom w:val="none" w:sz="0" w:space="0" w:color="auto"/>
            <w:right w:val="none" w:sz="0" w:space="0" w:color="auto"/>
          </w:divBdr>
        </w:div>
        <w:div w:id="696741228">
          <w:marLeft w:val="0"/>
          <w:marRight w:val="0"/>
          <w:marTop w:val="0"/>
          <w:marBottom w:val="0"/>
          <w:divBdr>
            <w:top w:val="none" w:sz="0" w:space="0" w:color="auto"/>
            <w:left w:val="none" w:sz="0" w:space="0" w:color="auto"/>
            <w:bottom w:val="none" w:sz="0" w:space="0" w:color="auto"/>
            <w:right w:val="none" w:sz="0" w:space="0" w:color="auto"/>
          </w:divBdr>
        </w:div>
        <w:div w:id="696741230">
          <w:marLeft w:val="0"/>
          <w:marRight w:val="0"/>
          <w:marTop w:val="0"/>
          <w:marBottom w:val="0"/>
          <w:divBdr>
            <w:top w:val="none" w:sz="0" w:space="0" w:color="auto"/>
            <w:left w:val="none" w:sz="0" w:space="0" w:color="auto"/>
            <w:bottom w:val="none" w:sz="0" w:space="0" w:color="auto"/>
            <w:right w:val="none" w:sz="0" w:space="0" w:color="auto"/>
          </w:divBdr>
          <w:divsChild>
            <w:div w:id="696741200">
              <w:marLeft w:val="0"/>
              <w:marRight w:val="0"/>
              <w:marTop w:val="0"/>
              <w:marBottom w:val="0"/>
              <w:divBdr>
                <w:top w:val="none" w:sz="0" w:space="0" w:color="auto"/>
                <w:left w:val="none" w:sz="0" w:space="0" w:color="auto"/>
                <w:bottom w:val="none" w:sz="0" w:space="0" w:color="auto"/>
                <w:right w:val="none" w:sz="0" w:space="0" w:color="auto"/>
              </w:divBdr>
            </w:div>
            <w:div w:id="696741205">
              <w:marLeft w:val="0"/>
              <w:marRight w:val="0"/>
              <w:marTop w:val="0"/>
              <w:marBottom w:val="0"/>
              <w:divBdr>
                <w:top w:val="none" w:sz="0" w:space="0" w:color="auto"/>
                <w:left w:val="none" w:sz="0" w:space="0" w:color="auto"/>
                <w:bottom w:val="none" w:sz="0" w:space="0" w:color="auto"/>
                <w:right w:val="none" w:sz="0" w:space="0" w:color="auto"/>
              </w:divBdr>
            </w:div>
            <w:div w:id="696741216">
              <w:marLeft w:val="0"/>
              <w:marRight w:val="0"/>
              <w:marTop w:val="0"/>
              <w:marBottom w:val="0"/>
              <w:divBdr>
                <w:top w:val="none" w:sz="0" w:space="0" w:color="auto"/>
                <w:left w:val="none" w:sz="0" w:space="0" w:color="auto"/>
                <w:bottom w:val="none" w:sz="0" w:space="0" w:color="auto"/>
                <w:right w:val="none" w:sz="0" w:space="0" w:color="auto"/>
              </w:divBdr>
            </w:div>
            <w:div w:id="696741217">
              <w:marLeft w:val="0"/>
              <w:marRight w:val="0"/>
              <w:marTop w:val="0"/>
              <w:marBottom w:val="0"/>
              <w:divBdr>
                <w:top w:val="none" w:sz="0" w:space="0" w:color="auto"/>
                <w:left w:val="none" w:sz="0" w:space="0" w:color="auto"/>
                <w:bottom w:val="none" w:sz="0" w:space="0" w:color="auto"/>
                <w:right w:val="none" w:sz="0" w:space="0" w:color="auto"/>
              </w:divBdr>
            </w:div>
            <w:div w:id="696741221">
              <w:marLeft w:val="0"/>
              <w:marRight w:val="0"/>
              <w:marTop w:val="0"/>
              <w:marBottom w:val="0"/>
              <w:divBdr>
                <w:top w:val="none" w:sz="0" w:space="0" w:color="auto"/>
                <w:left w:val="none" w:sz="0" w:space="0" w:color="auto"/>
                <w:bottom w:val="none" w:sz="0" w:space="0" w:color="auto"/>
                <w:right w:val="none" w:sz="0" w:space="0" w:color="auto"/>
              </w:divBdr>
            </w:div>
          </w:divsChild>
        </w:div>
        <w:div w:id="696741236">
          <w:marLeft w:val="0"/>
          <w:marRight w:val="0"/>
          <w:marTop w:val="0"/>
          <w:marBottom w:val="0"/>
          <w:divBdr>
            <w:top w:val="none" w:sz="0" w:space="0" w:color="auto"/>
            <w:left w:val="none" w:sz="0" w:space="0" w:color="auto"/>
            <w:bottom w:val="none" w:sz="0" w:space="0" w:color="auto"/>
            <w:right w:val="none" w:sz="0" w:space="0" w:color="auto"/>
          </w:divBdr>
        </w:div>
        <w:div w:id="696741237">
          <w:marLeft w:val="0"/>
          <w:marRight w:val="0"/>
          <w:marTop w:val="0"/>
          <w:marBottom w:val="0"/>
          <w:divBdr>
            <w:top w:val="none" w:sz="0" w:space="0" w:color="auto"/>
            <w:left w:val="none" w:sz="0" w:space="0" w:color="auto"/>
            <w:bottom w:val="none" w:sz="0" w:space="0" w:color="auto"/>
            <w:right w:val="none" w:sz="0" w:space="0" w:color="auto"/>
          </w:divBdr>
        </w:div>
        <w:div w:id="696741238">
          <w:marLeft w:val="0"/>
          <w:marRight w:val="0"/>
          <w:marTop w:val="0"/>
          <w:marBottom w:val="0"/>
          <w:divBdr>
            <w:top w:val="none" w:sz="0" w:space="0" w:color="auto"/>
            <w:left w:val="none" w:sz="0" w:space="0" w:color="auto"/>
            <w:bottom w:val="none" w:sz="0" w:space="0" w:color="auto"/>
            <w:right w:val="none" w:sz="0" w:space="0" w:color="auto"/>
          </w:divBdr>
        </w:div>
        <w:div w:id="696741239">
          <w:marLeft w:val="0"/>
          <w:marRight w:val="0"/>
          <w:marTop w:val="0"/>
          <w:marBottom w:val="0"/>
          <w:divBdr>
            <w:top w:val="none" w:sz="0" w:space="0" w:color="auto"/>
            <w:left w:val="none" w:sz="0" w:space="0" w:color="auto"/>
            <w:bottom w:val="none" w:sz="0" w:space="0" w:color="auto"/>
            <w:right w:val="none" w:sz="0" w:space="0" w:color="auto"/>
          </w:divBdr>
        </w:div>
        <w:div w:id="696741245">
          <w:marLeft w:val="0"/>
          <w:marRight w:val="0"/>
          <w:marTop w:val="0"/>
          <w:marBottom w:val="0"/>
          <w:divBdr>
            <w:top w:val="none" w:sz="0" w:space="0" w:color="auto"/>
            <w:left w:val="none" w:sz="0" w:space="0" w:color="auto"/>
            <w:bottom w:val="none" w:sz="0" w:space="0" w:color="auto"/>
            <w:right w:val="none" w:sz="0" w:space="0" w:color="auto"/>
          </w:divBdr>
        </w:div>
        <w:div w:id="696741247">
          <w:marLeft w:val="0"/>
          <w:marRight w:val="0"/>
          <w:marTop w:val="0"/>
          <w:marBottom w:val="0"/>
          <w:divBdr>
            <w:top w:val="none" w:sz="0" w:space="0" w:color="auto"/>
            <w:left w:val="none" w:sz="0" w:space="0" w:color="auto"/>
            <w:bottom w:val="none" w:sz="0" w:space="0" w:color="auto"/>
            <w:right w:val="none" w:sz="0" w:space="0" w:color="auto"/>
          </w:divBdr>
        </w:div>
        <w:div w:id="696741252">
          <w:marLeft w:val="0"/>
          <w:marRight w:val="0"/>
          <w:marTop w:val="0"/>
          <w:marBottom w:val="0"/>
          <w:divBdr>
            <w:top w:val="none" w:sz="0" w:space="0" w:color="auto"/>
            <w:left w:val="none" w:sz="0" w:space="0" w:color="auto"/>
            <w:bottom w:val="none" w:sz="0" w:space="0" w:color="auto"/>
            <w:right w:val="none" w:sz="0" w:space="0" w:color="auto"/>
          </w:divBdr>
        </w:div>
        <w:div w:id="696741254">
          <w:marLeft w:val="0"/>
          <w:marRight w:val="0"/>
          <w:marTop w:val="0"/>
          <w:marBottom w:val="0"/>
          <w:divBdr>
            <w:top w:val="none" w:sz="0" w:space="0" w:color="auto"/>
            <w:left w:val="none" w:sz="0" w:space="0" w:color="auto"/>
            <w:bottom w:val="none" w:sz="0" w:space="0" w:color="auto"/>
            <w:right w:val="none" w:sz="0" w:space="0" w:color="auto"/>
          </w:divBdr>
        </w:div>
      </w:divsChild>
    </w:div>
    <w:div w:id="696741225">
      <w:marLeft w:val="0"/>
      <w:marRight w:val="0"/>
      <w:marTop w:val="0"/>
      <w:marBottom w:val="0"/>
      <w:divBdr>
        <w:top w:val="none" w:sz="0" w:space="0" w:color="auto"/>
        <w:left w:val="none" w:sz="0" w:space="0" w:color="auto"/>
        <w:bottom w:val="none" w:sz="0" w:space="0" w:color="auto"/>
        <w:right w:val="none" w:sz="0" w:space="0" w:color="auto"/>
      </w:divBdr>
    </w:div>
    <w:div w:id="696741226">
      <w:marLeft w:val="0"/>
      <w:marRight w:val="0"/>
      <w:marTop w:val="0"/>
      <w:marBottom w:val="0"/>
      <w:divBdr>
        <w:top w:val="none" w:sz="0" w:space="0" w:color="auto"/>
        <w:left w:val="none" w:sz="0" w:space="0" w:color="auto"/>
        <w:bottom w:val="none" w:sz="0" w:space="0" w:color="auto"/>
        <w:right w:val="none" w:sz="0" w:space="0" w:color="auto"/>
      </w:divBdr>
    </w:div>
    <w:div w:id="696741227">
      <w:marLeft w:val="0"/>
      <w:marRight w:val="0"/>
      <w:marTop w:val="0"/>
      <w:marBottom w:val="0"/>
      <w:divBdr>
        <w:top w:val="none" w:sz="0" w:space="0" w:color="auto"/>
        <w:left w:val="none" w:sz="0" w:space="0" w:color="auto"/>
        <w:bottom w:val="none" w:sz="0" w:space="0" w:color="auto"/>
        <w:right w:val="none" w:sz="0" w:space="0" w:color="auto"/>
      </w:divBdr>
    </w:div>
    <w:div w:id="696741229">
      <w:marLeft w:val="0"/>
      <w:marRight w:val="0"/>
      <w:marTop w:val="0"/>
      <w:marBottom w:val="0"/>
      <w:divBdr>
        <w:top w:val="none" w:sz="0" w:space="0" w:color="auto"/>
        <w:left w:val="none" w:sz="0" w:space="0" w:color="auto"/>
        <w:bottom w:val="none" w:sz="0" w:space="0" w:color="auto"/>
        <w:right w:val="none" w:sz="0" w:space="0" w:color="auto"/>
      </w:divBdr>
    </w:div>
    <w:div w:id="696741231">
      <w:marLeft w:val="0"/>
      <w:marRight w:val="0"/>
      <w:marTop w:val="0"/>
      <w:marBottom w:val="0"/>
      <w:divBdr>
        <w:top w:val="none" w:sz="0" w:space="0" w:color="auto"/>
        <w:left w:val="none" w:sz="0" w:space="0" w:color="auto"/>
        <w:bottom w:val="none" w:sz="0" w:space="0" w:color="auto"/>
        <w:right w:val="none" w:sz="0" w:space="0" w:color="auto"/>
      </w:divBdr>
    </w:div>
    <w:div w:id="696741232">
      <w:marLeft w:val="0"/>
      <w:marRight w:val="0"/>
      <w:marTop w:val="0"/>
      <w:marBottom w:val="0"/>
      <w:divBdr>
        <w:top w:val="none" w:sz="0" w:space="0" w:color="auto"/>
        <w:left w:val="none" w:sz="0" w:space="0" w:color="auto"/>
        <w:bottom w:val="none" w:sz="0" w:space="0" w:color="auto"/>
        <w:right w:val="none" w:sz="0" w:space="0" w:color="auto"/>
      </w:divBdr>
    </w:div>
    <w:div w:id="696741233">
      <w:marLeft w:val="0"/>
      <w:marRight w:val="0"/>
      <w:marTop w:val="0"/>
      <w:marBottom w:val="0"/>
      <w:divBdr>
        <w:top w:val="none" w:sz="0" w:space="0" w:color="auto"/>
        <w:left w:val="none" w:sz="0" w:space="0" w:color="auto"/>
        <w:bottom w:val="none" w:sz="0" w:space="0" w:color="auto"/>
        <w:right w:val="none" w:sz="0" w:space="0" w:color="auto"/>
      </w:divBdr>
    </w:div>
    <w:div w:id="696741234">
      <w:marLeft w:val="0"/>
      <w:marRight w:val="0"/>
      <w:marTop w:val="0"/>
      <w:marBottom w:val="0"/>
      <w:divBdr>
        <w:top w:val="none" w:sz="0" w:space="0" w:color="auto"/>
        <w:left w:val="none" w:sz="0" w:space="0" w:color="auto"/>
        <w:bottom w:val="none" w:sz="0" w:space="0" w:color="auto"/>
        <w:right w:val="none" w:sz="0" w:space="0" w:color="auto"/>
      </w:divBdr>
    </w:div>
    <w:div w:id="696741235">
      <w:marLeft w:val="0"/>
      <w:marRight w:val="0"/>
      <w:marTop w:val="0"/>
      <w:marBottom w:val="0"/>
      <w:divBdr>
        <w:top w:val="none" w:sz="0" w:space="0" w:color="auto"/>
        <w:left w:val="none" w:sz="0" w:space="0" w:color="auto"/>
        <w:bottom w:val="none" w:sz="0" w:space="0" w:color="auto"/>
        <w:right w:val="none" w:sz="0" w:space="0" w:color="auto"/>
      </w:divBdr>
    </w:div>
    <w:div w:id="696741240">
      <w:marLeft w:val="0"/>
      <w:marRight w:val="0"/>
      <w:marTop w:val="0"/>
      <w:marBottom w:val="0"/>
      <w:divBdr>
        <w:top w:val="none" w:sz="0" w:space="0" w:color="auto"/>
        <w:left w:val="none" w:sz="0" w:space="0" w:color="auto"/>
        <w:bottom w:val="none" w:sz="0" w:space="0" w:color="auto"/>
        <w:right w:val="none" w:sz="0" w:space="0" w:color="auto"/>
      </w:divBdr>
    </w:div>
    <w:div w:id="696741242">
      <w:marLeft w:val="0"/>
      <w:marRight w:val="0"/>
      <w:marTop w:val="0"/>
      <w:marBottom w:val="0"/>
      <w:divBdr>
        <w:top w:val="none" w:sz="0" w:space="0" w:color="auto"/>
        <w:left w:val="none" w:sz="0" w:space="0" w:color="auto"/>
        <w:bottom w:val="none" w:sz="0" w:space="0" w:color="auto"/>
        <w:right w:val="none" w:sz="0" w:space="0" w:color="auto"/>
      </w:divBdr>
    </w:div>
    <w:div w:id="696741243">
      <w:marLeft w:val="0"/>
      <w:marRight w:val="0"/>
      <w:marTop w:val="0"/>
      <w:marBottom w:val="0"/>
      <w:divBdr>
        <w:top w:val="none" w:sz="0" w:space="0" w:color="auto"/>
        <w:left w:val="none" w:sz="0" w:space="0" w:color="auto"/>
        <w:bottom w:val="none" w:sz="0" w:space="0" w:color="auto"/>
        <w:right w:val="none" w:sz="0" w:space="0" w:color="auto"/>
      </w:divBdr>
    </w:div>
    <w:div w:id="696741244">
      <w:marLeft w:val="0"/>
      <w:marRight w:val="0"/>
      <w:marTop w:val="0"/>
      <w:marBottom w:val="0"/>
      <w:divBdr>
        <w:top w:val="none" w:sz="0" w:space="0" w:color="auto"/>
        <w:left w:val="none" w:sz="0" w:space="0" w:color="auto"/>
        <w:bottom w:val="none" w:sz="0" w:space="0" w:color="auto"/>
        <w:right w:val="none" w:sz="0" w:space="0" w:color="auto"/>
      </w:divBdr>
    </w:div>
    <w:div w:id="696741246">
      <w:marLeft w:val="0"/>
      <w:marRight w:val="0"/>
      <w:marTop w:val="0"/>
      <w:marBottom w:val="0"/>
      <w:divBdr>
        <w:top w:val="none" w:sz="0" w:space="0" w:color="auto"/>
        <w:left w:val="none" w:sz="0" w:space="0" w:color="auto"/>
        <w:bottom w:val="none" w:sz="0" w:space="0" w:color="auto"/>
        <w:right w:val="none" w:sz="0" w:space="0" w:color="auto"/>
      </w:divBdr>
    </w:div>
    <w:div w:id="696741248">
      <w:marLeft w:val="0"/>
      <w:marRight w:val="0"/>
      <w:marTop w:val="0"/>
      <w:marBottom w:val="0"/>
      <w:divBdr>
        <w:top w:val="none" w:sz="0" w:space="0" w:color="auto"/>
        <w:left w:val="none" w:sz="0" w:space="0" w:color="auto"/>
        <w:bottom w:val="none" w:sz="0" w:space="0" w:color="auto"/>
        <w:right w:val="none" w:sz="0" w:space="0" w:color="auto"/>
      </w:divBdr>
    </w:div>
    <w:div w:id="696741249">
      <w:marLeft w:val="0"/>
      <w:marRight w:val="0"/>
      <w:marTop w:val="0"/>
      <w:marBottom w:val="0"/>
      <w:divBdr>
        <w:top w:val="none" w:sz="0" w:space="0" w:color="auto"/>
        <w:left w:val="none" w:sz="0" w:space="0" w:color="auto"/>
        <w:bottom w:val="none" w:sz="0" w:space="0" w:color="auto"/>
        <w:right w:val="none" w:sz="0" w:space="0" w:color="auto"/>
      </w:divBdr>
    </w:div>
    <w:div w:id="696741250">
      <w:marLeft w:val="0"/>
      <w:marRight w:val="0"/>
      <w:marTop w:val="0"/>
      <w:marBottom w:val="0"/>
      <w:divBdr>
        <w:top w:val="none" w:sz="0" w:space="0" w:color="auto"/>
        <w:left w:val="none" w:sz="0" w:space="0" w:color="auto"/>
        <w:bottom w:val="none" w:sz="0" w:space="0" w:color="auto"/>
        <w:right w:val="none" w:sz="0" w:space="0" w:color="auto"/>
      </w:divBdr>
    </w:div>
    <w:div w:id="696741251">
      <w:marLeft w:val="0"/>
      <w:marRight w:val="0"/>
      <w:marTop w:val="0"/>
      <w:marBottom w:val="0"/>
      <w:divBdr>
        <w:top w:val="none" w:sz="0" w:space="0" w:color="auto"/>
        <w:left w:val="none" w:sz="0" w:space="0" w:color="auto"/>
        <w:bottom w:val="none" w:sz="0" w:space="0" w:color="auto"/>
        <w:right w:val="none" w:sz="0" w:space="0" w:color="auto"/>
      </w:divBdr>
      <w:divsChild>
        <w:div w:id="696741241">
          <w:marLeft w:val="720"/>
          <w:marRight w:val="720"/>
          <w:marTop w:val="100"/>
          <w:marBottom w:val="100"/>
          <w:divBdr>
            <w:top w:val="none" w:sz="0" w:space="0" w:color="auto"/>
            <w:left w:val="none" w:sz="0" w:space="0" w:color="auto"/>
            <w:bottom w:val="none" w:sz="0" w:space="0" w:color="auto"/>
            <w:right w:val="none" w:sz="0" w:space="0" w:color="auto"/>
          </w:divBdr>
          <w:divsChild>
            <w:div w:id="6967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41253">
      <w:marLeft w:val="0"/>
      <w:marRight w:val="0"/>
      <w:marTop w:val="0"/>
      <w:marBottom w:val="0"/>
      <w:divBdr>
        <w:top w:val="none" w:sz="0" w:space="0" w:color="auto"/>
        <w:left w:val="none" w:sz="0" w:space="0" w:color="auto"/>
        <w:bottom w:val="none" w:sz="0" w:space="0" w:color="auto"/>
        <w:right w:val="none" w:sz="0" w:space="0" w:color="auto"/>
      </w:divBdr>
    </w:div>
    <w:div w:id="696741255">
      <w:marLeft w:val="0"/>
      <w:marRight w:val="0"/>
      <w:marTop w:val="0"/>
      <w:marBottom w:val="0"/>
      <w:divBdr>
        <w:top w:val="none" w:sz="0" w:space="0" w:color="auto"/>
        <w:left w:val="none" w:sz="0" w:space="0" w:color="auto"/>
        <w:bottom w:val="none" w:sz="0" w:space="0" w:color="auto"/>
        <w:right w:val="none" w:sz="0" w:space="0" w:color="auto"/>
      </w:divBdr>
    </w:div>
    <w:div w:id="696741256">
      <w:marLeft w:val="0"/>
      <w:marRight w:val="0"/>
      <w:marTop w:val="0"/>
      <w:marBottom w:val="0"/>
      <w:divBdr>
        <w:top w:val="none" w:sz="0" w:space="0" w:color="auto"/>
        <w:left w:val="none" w:sz="0" w:space="0" w:color="auto"/>
        <w:bottom w:val="none" w:sz="0" w:space="0" w:color="auto"/>
        <w:right w:val="none" w:sz="0" w:space="0" w:color="auto"/>
      </w:divBdr>
    </w:div>
    <w:div w:id="696741257">
      <w:marLeft w:val="0"/>
      <w:marRight w:val="0"/>
      <w:marTop w:val="0"/>
      <w:marBottom w:val="0"/>
      <w:divBdr>
        <w:top w:val="none" w:sz="0" w:space="0" w:color="auto"/>
        <w:left w:val="none" w:sz="0" w:space="0" w:color="auto"/>
        <w:bottom w:val="none" w:sz="0" w:space="0" w:color="auto"/>
        <w:right w:val="none" w:sz="0" w:space="0" w:color="auto"/>
      </w:divBdr>
    </w:div>
    <w:div w:id="696741258">
      <w:marLeft w:val="0"/>
      <w:marRight w:val="0"/>
      <w:marTop w:val="0"/>
      <w:marBottom w:val="0"/>
      <w:divBdr>
        <w:top w:val="none" w:sz="0" w:space="0" w:color="auto"/>
        <w:left w:val="none" w:sz="0" w:space="0" w:color="auto"/>
        <w:bottom w:val="none" w:sz="0" w:space="0" w:color="auto"/>
        <w:right w:val="none" w:sz="0" w:space="0" w:color="auto"/>
      </w:divBdr>
    </w:div>
    <w:div w:id="696741259">
      <w:marLeft w:val="0"/>
      <w:marRight w:val="0"/>
      <w:marTop w:val="0"/>
      <w:marBottom w:val="0"/>
      <w:divBdr>
        <w:top w:val="none" w:sz="0" w:space="0" w:color="auto"/>
        <w:left w:val="none" w:sz="0" w:space="0" w:color="auto"/>
        <w:bottom w:val="none" w:sz="0" w:space="0" w:color="auto"/>
        <w:right w:val="none" w:sz="0" w:space="0" w:color="auto"/>
      </w:divBdr>
    </w:div>
    <w:div w:id="696741260">
      <w:marLeft w:val="0"/>
      <w:marRight w:val="0"/>
      <w:marTop w:val="0"/>
      <w:marBottom w:val="0"/>
      <w:divBdr>
        <w:top w:val="none" w:sz="0" w:space="0" w:color="auto"/>
        <w:left w:val="none" w:sz="0" w:space="0" w:color="auto"/>
        <w:bottom w:val="none" w:sz="0" w:space="0" w:color="auto"/>
        <w:right w:val="none" w:sz="0" w:space="0" w:color="auto"/>
      </w:divBdr>
    </w:div>
    <w:div w:id="696741261">
      <w:marLeft w:val="0"/>
      <w:marRight w:val="0"/>
      <w:marTop w:val="0"/>
      <w:marBottom w:val="0"/>
      <w:divBdr>
        <w:top w:val="none" w:sz="0" w:space="0" w:color="auto"/>
        <w:left w:val="none" w:sz="0" w:space="0" w:color="auto"/>
        <w:bottom w:val="none" w:sz="0" w:space="0" w:color="auto"/>
        <w:right w:val="none" w:sz="0" w:space="0" w:color="auto"/>
      </w:divBdr>
    </w:div>
    <w:div w:id="696741262">
      <w:marLeft w:val="0"/>
      <w:marRight w:val="0"/>
      <w:marTop w:val="0"/>
      <w:marBottom w:val="0"/>
      <w:divBdr>
        <w:top w:val="none" w:sz="0" w:space="0" w:color="auto"/>
        <w:left w:val="none" w:sz="0" w:space="0" w:color="auto"/>
        <w:bottom w:val="none" w:sz="0" w:space="0" w:color="auto"/>
        <w:right w:val="none" w:sz="0" w:space="0" w:color="auto"/>
      </w:divBdr>
    </w:div>
    <w:div w:id="696741263">
      <w:marLeft w:val="0"/>
      <w:marRight w:val="0"/>
      <w:marTop w:val="0"/>
      <w:marBottom w:val="0"/>
      <w:divBdr>
        <w:top w:val="none" w:sz="0" w:space="0" w:color="auto"/>
        <w:left w:val="none" w:sz="0" w:space="0" w:color="auto"/>
        <w:bottom w:val="none" w:sz="0" w:space="0" w:color="auto"/>
        <w:right w:val="none" w:sz="0" w:space="0" w:color="auto"/>
      </w:divBdr>
    </w:div>
    <w:div w:id="696741264">
      <w:marLeft w:val="0"/>
      <w:marRight w:val="0"/>
      <w:marTop w:val="0"/>
      <w:marBottom w:val="0"/>
      <w:divBdr>
        <w:top w:val="none" w:sz="0" w:space="0" w:color="auto"/>
        <w:left w:val="none" w:sz="0" w:space="0" w:color="auto"/>
        <w:bottom w:val="none" w:sz="0" w:space="0" w:color="auto"/>
        <w:right w:val="none" w:sz="0" w:space="0" w:color="auto"/>
      </w:divBdr>
    </w:div>
    <w:div w:id="696741265">
      <w:marLeft w:val="0"/>
      <w:marRight w:val="0"/>
      <w:marTop w:val="0"/>
      <w:marBottom w:val="0"/>
      <w:divBdr>
        <w:top w:val="none" w:sz="0" w:space="0" w:color="auto"/>
        <w:left w:val="none" w:sz="0" w:space="0" w:color="auto"/>
        <w:bottom w:val="none" w:sz="0" w:space="0" w:color="auto"/>
        <w:right w:val="none" w:sz="0" w:space="0" w:color="auto"/>
      </w:divBdr>
    </w:div>
    <w:div w:id="907228980">
      <w:bodyDiv w:val="1"/>
      <w:marLeft w:val="0"/>
      <w:marRight w:val="0"/>
      <w:marTop w:val="0"/>
      <w:marBottom w:val="0"/>
      <w:divBdr>
        <w:top w:val="none" w:sz="0" w:space="0" w:color="auto"/>
        <w:left w:val="none" w:sz="0" w:space="0" w:color="auto"/>
        <w:bottom w:val="none" w:sz="0" w:space="0" w:color="auto"/>
        <w:right w:val="none" w:sz="0" w:space="0" w:color="auto"/>
      </w:divBdr>
    </w:div>
    <w:div w:id="984968848">
      <w:bodyDiv w:val="1"/>
      <w:marLeft w:val="0"/>
      <w:marRight w:val="0"/>
      <w:marTop w:val="0"/>
      <w:marBottom w:val="0"/>
      <w:divBdr>
        <w:top w:val="none" w:sz="0" w:space="0" w:color="auto"/>
        <w:left w:val="none" w:sz="0" w:space="0" w:color="auto"/>
        <w:bottom w:val="none" w:sz="0" w:space="0" w:color="auto"/>
        <w:right w:val="none" w:sz="0" w:space="0" w:color="auto"/>
      </w:divBdr>
    </w:div>
    <w:div w:id="18328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sk/data/files/7532_uciace-sa-slovensko2017.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7FB4A-1BEC-41CE-A845-68035CFE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Rusyn</dc:creator>
  <cp:keywords/>
  <dc:description/>
  <cp:lastModifiedBy>spravca</cp:lastModifiedBy>
  <cp:revision>2</cp:revision>
  <cp:lastPrinted>2018-09-28T12:16:00Z</cp:lastPrinted>
  <dcterms:created xsi:type="dcterms:W3CDTF">2018-09-28T13:02:00Z</dcterms:created>
  <dcterms:modified xsi:type="dcterms:W3CDTF">2018-09-28T13:02:00Z</dcterms:modified>
</cp:coreProperties>
</file>