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031" w:rsidRPr="006335CD" w:rsidRDefault="00A95149" w:rsidP="00A95149">
      <w:pPr>
        <w:jc w:val="center"/>
      </w:pPr>
      <w:r w:rsidRPr="006335CD">
        <w:rPr>
          <w:b/>
        </w:rPr>
        <w:t>Dôvodová</w:t>
      </w:r>
      <w:r w:rsidRPr="006335CD">
        <w:t xml:space="preserve"> </w:t>
      </w:r>
      <w:r w:rsidRPr="006335CD">
        <w:rPr>
          <w:b/>
        </w:rPr>
        <w:t>správa</w:t>
      </w:r>
    </w:p>
    <w:p w:rsidR="00A95149" w:rsidRPr="006335CD" w:rsidRDefault="00345809">
      <w:pPr>
        <w:rPr>
          <w:b/>
        </w:rPr>
      </w:pPr>
      <w:r w:rsidRPr="006335CD">
        <w:rPr>
          <w:b/>
        </w:rPr>
        <w:t xml:space="preserve">B. </w:t>
      </w:r>
      <w:r w:rsidR="008C3853" w:rsidRPr="006335CD">
        <w:rPr>
          <w:b/>
        </w:rPr>
        <w:t xml:space="preserve">Osobitná časť </w:t>
      </w:r>
    </w:p>
    <w:p w:rsidR="00443973" w:rsidRPr="006335CD" w:rsidRDefault="00443973">
      <w:pPr>
        <w:rPr>
          <w:b/>
        </w:rPr>
      </w:pPr>
    </w:p>
    <w:p w:rsidR="003310D4" w:rsidRPr="006335CD" w:rsidRDefault="003310D4">
      <w:pPr>
        <w:rPr>
          <w:b/>
        </w:rPr>
      </w:pPr>
      <w:r w:rsidRPr="006335CD">
        <w:rPr>
          <w:b/>
        </w:rPr>
        <w:t>K Čl. I</w:t>
      </w:r>
    </w:p>
    <w:p w:rsidR="003310D4" w:rsidRPr="006335CD" w:rsidRDefault="003310D4"/>
    <w:p w:rsidR="00A95149" w:rsidRPr="006335CD" w:rsidRDefault="00A95149">
      <w:pPr>
        <w:rPr>
          <w:b/>
        </w:rPr>
      </w:pPr>
      <w:r w:rsidRPr="006335CD">
        <w:rPr>
          <w:b/>
        </w:rPr>
        <w:t>K bodu 1</w:t>
      </w:r>
    </w:p>
    <w:p w:rsidR="00345809" w:rsidRPr="006335CD" w:rsidRDefault="00345809" w:rsidP="00106613">
      <w:pPr>
        <w:ind w:firstLine="708"/>
      </w:pPr>
    </w:p>
    <w:p w:rsidR="00A95149" w:rsidRPr="006335CD" w:rsidRDefault="00A95149" w:rsidP="00106613">
      <w:pPr>
        <w:ind w:firstLine="708"/>
      </w:pPr>
      <w:r w:rsidRPr="006335CD">
        <w:t xml:space="preserve">Legislatívno-technická </w:t>
      </w:r>
      <w:r w:rsidR="00345809" w:rsidRPr="006335CD">
        <w:t>úprava</w:t>
      </w:r>
      <w:r w:rsidRPr="006335CD">
        <w:t xml:space="preserve"> súvisiaca s rozšírením cieľovej skupiny detí, na ktoré sa navrhuje poskytovať dotácia na podporu výchovy k stravovacím návykom dieťaťa. </w:t>
      </w:r>
    </w:p>
    <w:p w:rsidR="00A95149" w:rsidRPr="006335CD" w:rsidRDefault="00A95149"/>
    <w:p w:rsidR="00A95149" w:rsidRPr="006335CD" w:rsidRDefault="00A95149">
      <w:pPr>
        <w:rPr>
          <w:b/>
        </w:rPr>
      </w:pPr>
      <w:r w:rsidRPr="006335CD">
        <w:rPr>
          <w:b/>
        </w:rPr>
        <w:t>K bodu 2</w:t>
      </w:r>
    </w:p>
    <w:p w:rsidR="00345809" w:rsidRPr="006335CD" w:rsidRDefault="00345809" w:rsidP="00106613">
      <w:pPr>
        <w:ind w:firstLine="708"/>
        <w:jc w:val="both"/>
      </w:pPr>
    </w:p>
    <w:p w:rsidR="00A95149" w:rsidRPr="006335CD" w:rsidRDefault="00C4071D" w:rsidP="00106613">
      <w:pPr>
        <w:ind w:firstLine="708"/>
        <w:jc w:val="both"/>
      </w:pPr>
      <w:r w:rsidRPr="00775360">
        <w:t xml:space="preserve">Legislatívno-technická úprava súvisiaca s rozšírením cieľovej skupiny detí, na ktoré sa navrhuje poskytovať dotácia na podporu výchovy k stravovacím návykom dieťaťa. </w:t>
      </w:r>
    </w:p>
    <w:p w:rsidR="00A95149" w:rsidRPr="006335CD" w:rsidRDefault="00A95149"/>
    <w:p w:rsidR="00A95149" w:rsidRPr="006335CD" w:rsidRDefault="00A95149">
      <w:pPr>
        <w:rPr>
          <w:b/>
        </w:rPr>
      </w:pPr>
      <w:r w:rsidRPr="006335CD">
        <w:rPr>
          <w:b/>
        </w:rPr>
        <w:t>K bodu 3</w:t>
      </w:r>
    </w:p>
    <w:p w:rsidR="0090630F" w:rsidRPr="006335CD" w:rsidRDefault="0090630F" w:rsidP="0090630F">
      <w:pPr>
        <w:ind w:firstLine="708"/>
        <w:jc w:val="both"/>
      </w:pPr>
    </w:p>
    <w:p w:rsidR="0090630F" w:rsidRPr="006335CD" w:rsidRDefault="0090630F" w:rsidP="0090630F">
      <w:pPr>
        <w:ind w:firstLine="708"/>
        <w:jc w:val="both"/>
      </w:pPr>
      <w:r w:rsidRPr="006335CD">
        <w:t xml:space="preserve">Legislatívno-technická úprava súvisiaca </w:t>
      </w:r>
      <w:r w:rsidR="00C4071D">
        <w:t xml:space="preserve">jednak </w:t>
      </w:r>
      <w:r w:rsidRPr="006335CD">
        <w:t>so zavedením legislatívnej skratky pre posledný ročník vzdelávacieho programu odboru vzdelávania materskej školy na účely tohto zákona</w:t>
      </w:r>
      <w:r w:rsidR="00C4071D">
        <w:t>, ako aj súvisiaca so zosúladením terminológie s platnou legislatívou</w:t>
      </w:r>
      <w:r w:rsidRPr="006335CD">
        <w:t>.</w:t>
      </w:r>
    </w:p>
    <w:p w:rsidR="00345809" w:rsidRPr="006335CD" w:rsidRDefault="00345809" w:rsidP="0090630F">
      <w:pPr>
        <w:jc w:val="both"/>
      </w:pPr>
    </w:p>
    <w:p w:rsidR="0090630F" w:rsidRPr="006335CD" w:rsidRDefault="0090630F" w:rsidP="0090630F">
      <w:pPr>
        <w:jc w:val="both"/>
        <w:rPr>
          <w:b/>
        </w:rPr>
      </w:pPr>
      <w:r w:rsidRPr="006335CD">
        <w:rPr>
          <w:b/>
        </w:rPr>
        <w:t>K bodu 4</w:t>
      </w:r>
    </w:p>
    <w:p w:rsidR="0090630F" w:rsidRPr="006335CD" w:rsidRDefault="0090630F" w:rsidP="0090630F">
      <w:pPr>
        <w:jc w:val="both"/>
        <w:rPr>
          <w:b/>
        </w:rPr>
      </w:pPr>
    </w:p>
    <w:p w:rsidR="007B4B7C" w:rsidRPr="006335CD" w:rsidRDefault="00C4071D" w:rsidP="007B4B7C">
      <w:pPr>
        <w:ind w:firstLine="708"/>
        <w:jc w:val="both"/>
      </w:pPr>
      <w:r w:rsidRPr="006335CD">
        <w:t>Navrhuje sa rozšírenie cieľovej skupiny detí, na ktoré sa navrhuje poskytovať dotáciu na podporu výchovy k stravovacím návykom dieťaťa, a to na všetky deti, ktoré navštevujú posledný ročník vzdelávacieho programu odboru vzdelávania materskej školy (</w:t>
      </w:r>
      <w:r>
        <w:t>posledný ročník</w:t>
      </w:r>
      <w:r w:rsidRPr="006335CD">
        <w:t>) a na všetky deti v základnej škole. Zároveň sa</w:t>
      </w:r>
      <w:r w:rsidR="007B4B7C" w:rsidRPr="006335CD">
        <w:t xml:space="preserve"> </w:t>
      </w:r>
      <w:r w:rsidR="007B4B7C">
        <w:t>navrhuje</w:t>
      </w:r>
      <w:r w:rsidR="0074734C">
        <w:t xml:space="preserve"> ponechať poskytovanie dotácie</w:t>
      </w:r>
      <w:r w:rsidR="007B4B7C">
        <w:t xml:space="preserve"> na podporu stravovacích návykov dieťaťa</w:t>
      </w:r>
      <w:r w:rsidR="0074734C">
        <w:t xml:space="preserve"> </w:t>
      </w:r>
      <w:r w:rsidR="007B4B7C">
        <w:t xml:space="preserve"> aj deťom</w:t>
      </w:r>
      <w:r w:rsidR="007B4B7C" w:rsidRPr="006335CD">
        <w:t xml:space="preserve"> z domácností, ktorým sa poskytuje pomoc v hmotnej núdzi alebo </w:t>
      </w:r>
      <w:r w:rsidR="007B4B7C">
        <w:t xml:space="preserve">sú z rodín, </w:t>
      </w:r>
      <w:r w:rsidR="007B4B7C" w:rsidRPr="006335CD">
        <w:t>ktorých príjem je najviac vo výške životného minima</w:t>
      </w:r>
      <w:r w:rsidR="007B4B7C">
        <w:t>, ako aj deťom, ktoré navštevujú materskú školu, v ktorej je najmenej 50 % detí z domácností, ktorým sa poskytuje pomoc v hmotnej núdzi, s výnimkou detí</w:t>
      </w:r>
      <w:r w:rsidR="007B4B7C" w:rsidRPr="007B4B7C">
        <w:t xml:space="preserve"> </w:t>
      </w:r>
      <w:r w:rsidR="007B4B7C">
        <w:t xml:space="preserve">navštevujúcich posledný ročník </w:t>
      </w:r>
      <w:r w:rsidR="007B4B7C" w:rsidRPr="006335CD">
        <w:t xml:space="preserve"> materskej školy</w:t>
      </w:r>
      <w:r w:rsidR="00202E4D">
        <w:t xml:space="preserve">, aby sa predišlo </w:t>
      </w:r>
      <w:r w:rsidR="0074734C">
        <w:t xml:space="preserve"> duplicite </w:t>
      </w:r>
      <w:r w:rsidR="00202E4D">
        <w:t xml:space="preserve">jej </w:t>
      </w:r>
      <w:r w:rsidR="0074734C">
        <w:t>poskytovania</w:t>
      </w:r>
      <w:r w:rsidR="007B4B7C">
        <w:t xml:space="preserve">. </w:t>
      </w:r>
    </w:p>
    <w:p w:rsidR="0070343B" w:rsidRPr="006335CD" w:rsidRDefault="0070343B" w:rsidP="00106613">
      <w:pPr>
        <w:ind w:firstLine="708"/>
        <w:jc w:val="both"/>
      </w:pPr>
    </w:p>
    <w:p w:rsidR="00345809" w:rsidRPr="006335CD" w:rsidRDefault="0090630F" w:rsidP="0090630F">
      <w:pPr>
        <w:jc w:val="both"/>
        <w:rPr>
          <w:b/>
        </w:rPr>
      </w:pPr>
      <w:r w:rsidRPr="006335CD">
        <w:rPr>
          <w:b/>
        </w:rPr>
        <w:t>K bodu 5</w:t>
      </w:r>
    </w:p>
    <w:p w:rsidR="0090630F" w:rsidRPr="006335CD" w:rsidRDefault="0090630F" w:rsidP="0090630F">
      <w:pPr>
        <w:jc w:val="both"/>
        <w:rPr>
          <w:b/>
        </w:rPr>
      </w:pPr>
    </w:p>
    <w:p w:rsidR="00C4071D" w:rsidRPr="006335CD" w:rsidRDefault="00C4071D" w:rsidP="00C4071D">
      <w:pPr>
        <w:ind w:firstLine="708"/>
        <w:jc w:val="both"/>
      </w:pPr>
      <w:r w:rsidRPr="006335CD">
        <w:t xml:space="preserve">Legislatívno-technická úprava súvisiaca </w:t>
      </w:r>
      <w:r>
        <w:t>jednak</w:t>
      </w:r>
      <w:r w:rsidRPr="00197805">
        <w:t xml:space="preserve"> </w:t>
      </w:r>
      <w:r w:rsidRPr="006335CD">
        <w:t>s rozšírením cieľovej skupiny detí, na ktoré sa navrhuje poskytovať dotácia na podporu výchovy k stravovacím návykom dieťaťa</w:t>
      </w:r>
      <w:r>
        <w:t>, ako aj súvisiaca so</w:t>
      </w:r>
      <w:r w:rsidRPr="00775360">
        <w:t xml:space="preserve"> </w:t>
      </w:r>
      <w:r w:rsidRPr="006335CD">
        <w:t>zosúladen</w:t>
      </w:r>
      <w:r>
        <w:t>ím</w:t>
      </w:r>
      <w:r w:rsidRPr="006335CD">
        <w:t xml:space="preserve"> terminológie s platnou legislatívou.</w:t>
      </w:r>
    </w:p>
    <w:p w:rsidR="005F20C2" w:rsidRPr="006335CD" w:rsidRDefault="005F20C2" w:rsidP="00A95149">
      <w:pPr>
        <w:jc w:val="both"/>
      </w:pPr>
    </w:p>
    <w:p w:rsidR="00A95149" w:rsidRPr="006335CD" w:rsidRDefault="0090630F" w:rsidP="00A95149">
      <w:pPr>
        <w:jc w:val="both"/>
        <w:rPr>
          <w:b/>
        </w:rPr>
      </w:pPr>
      <w:r w:rsidRPr="006335CD">
        <w:rPr>
          <w:b/>
        </w:rPr>
        <w:t>K bodu 6</w:t>
      </w:r>
    </w:p>
    <w:p w:rsidR="0090630F" w:rsidRPr="006335CD" w:rsidRDefault="0090630F" w:rsidP="00A95149">
      <w:pPr>
        <w:jc w:val="both"/>
        <w:rPr>
          <w:b/>
        </w:rPr>
      </w:pPr>
    </w:p>
    <w:p w:rsidR="00C4071D" w:rsidRDefault="00C4071D" w:rsidP="00C4071D">
      <w:pPr>
        <w:ind w:firstLine="708"/>
        <w:jc w:val="both"/>
        <w:rPr>
          <w:szCs w:val="24"/>
        </w:rPr>
      </w:pPr>
      <w:r w:rsidRPr="006335CD">
        <w:t xml:space="preserve">Navrhuje sa poskytovanie dotácie </w:t>
      </w:r>
      <w:r w:rsidR="003950A6">
        <w:t>v sume</w:t>
      </w:r>
      <w:r w:rsidRPr="006335CD">
        <w:t xml:space="preserve"> 1,20 eura</w:t>
      </w:r>
      <w:r w:rsidR="004C16E2">
        <w:t xml:space="preserve"> na každé dieťa za každý deň, v </w:t>
      </w:r>
      <w:r w:rsidRPr="006335CD">
        <w:t xml:space="preserve">ktorom sa dieťa zúčastnilo </w:t>
      </w:r>
      <w:r w:rsidRPr="006335CD">
        <w:rPr>
          <w:szCs w:val="24"/>
        </w:rPr>
        <w:t>výchovn</w:t>
      </w:r>
      <w:r>
        <w:rPr>
          <w:szCs w:val="24"/>
        </w:rPr>
        <w:t>o-vzdelávacej činnosti</w:t>
      </w:r>
      <w:r w:rsidRPr="006335CD">
        <w:rPr>
          <w:szCs w:val="24"/>
        </w:rPr>
        <w:t xml:space="preserve"> v materskej škole</w:t>
      </w:r>
      <w:r w:rsidR="004C16E2">
        <w:rPr>
          <w:szCs w:val="24"/>
        </w:rPr>
        <w:t xml:space="preserve"> </w:t>
      </w:r>
      <w:r w:rsidRPr="006335CD">
        <w:rPr>
          <w:szCs w:val="24"/>
        </w:rPr>
        <w:t>alebo</w:t>
      </w:r>
      <w:r w:rsidR="004C16E2">
        <w:rPr>
          <w:szCs w:val="24"/>
        </w:rPr>
        <w:t xml:space="preserve"> </w:t>
      </w:r>
      <w:r w:rsidRPr="006335CD">
        <w:rPr>
          <w:szCs w:val="24"/>
        </w:rPr>
        <w:t>vyučovania v základnej škole a</w:t>
      </w:r>
      <w:r w:rsidR="004C16E2">
        <w:rPr>
          <w:szCs w:val="24"/>
        </w:rPr>
        <w:t xml:space="preserve"> </w:t>
      </w:r>
      <w:r w:rsidRPr="006335CD">
        <w:rPr>
          <w:szCs w:val="24"/>
        </w:rPr>
        <w:t xml:space="preserve">odobralo stravu. </w:t>
      </w:r>
    </w:p>
    <w:p w:rsidR="00C4071D" w:rsidRDefault="00C4071D" w:rsidP="00C4071D">
      <w:pPr>
        <w:ind w:firstLine="708"/>
        <w:jc w:val="both"/>
      </w:pPr>
      <w:r w:rsidRPr="006335CD">
        <w:rPr>
          <w:szCs w:val="24"/>
        </w:rPr>
        <w:lastRenderedPageBreak/>
        <w:t xml:space="preserve">Cieľom zavedenia týchto podmienok je efektívne a účelné vynakladanie finančných prostriedkov štátneho rozpočtu a tiež predchádzanie plytvaniu potravinami a zabezpečenie zodpovedného prístupu rodičov k výchove, výžive a vzdelávaniu svojich detí. </w:t>
      </w:r>
      <w:r>
        <w:t xml:space="preserve">Zároveň sa </w:t>
      </w:r>
      <w:r w:rsidR="000E105E">
        <w:t>ukladá zriaďovateľovi</w:t>
      </w:r>
      <w:r>
        <w:t xml:space="preserve">, ktorý nezabezpečil diétne jedlo dieťaťu, ktorého zdravotný stav </w:t>
      </w:r>
      <w:r w:rsidR="00D549C0">
        <w:t xml:space="preserve">si </w:t>
      </w:r>
      <w:r>
        <w:t xml:space="preserve">podľa posúdenia ošetrujúceho lekára vyžaduje diétne stravovanie, </w:t>
      </w:r>
      <w:r w:rsidR="000E105E">
        <w:t xml:space="preserve">povinnosť </w:t>
      </w:r>
      <w:r w:rsidR="00443973">
        <w:t>vypla</w:t>
      </w:r>
      <w:r w:rsidR="000E105E">
        <w:t>tiť</w:t>
      </w:r>
      <w:r>
        <w:t xml:space="preserve"> dotáciu </w:t>
      </w:r>
      <w:r w:rsidR="000E105E">
        <w:t xml:space="preserve">rodičovi alebo fyzickej osobe, ktorej je dieťa zverené do starostlivosti rozhodnutím súdu </w:t>
      </w:r>
      <w:r>
        <w:t>v hotovosti.</w:t>
      </w:r>
    </w:p>
    <w:p w:rsidR="00C4071D" w:rsidRDefault="00C4071D" w:rsidP="00C4071D">
      <w:pPr>
        <w:jc w:val="both"/>
      </w:pPr>
      <w:r>
        <w:tab/>
        <w:t xml:space="preserve">Navrhuje sa preddavkové poskytovanie dotácie na podporu výchovy k stravovacím návykom dieťaťa v dvoch termínoch, a to do 25. januára na obdobie od 1. januára do 31. augusta a do 25. augusta na obdobie od 1. septembra do 31. decembra, to platí ak bola žiadosť o dotáciu  podaná do 10. januára príslušného rozpočtového roka. Ak žiadosť bola podaná po 10. januári príslušného rozpočtového roka návrh zákona </w:t>
      </w:r>
      <w:r w:rsidR="004C16E2">
        <w:t xml:space="preserve">rieši </w:t>
      </w:r>
      <w:r>
        <w:t xml:space="preserve">ďalšie možné situácie, a to podanie žiadosti do 10. dňa iného kalendárneho mesiaca a podanie žiadosti po 10. dni kalendárneho mesiaca. Napríklad v prípade podania žiadosti do 10. februára, </w:t>
      </w:r>
      <w:r w:rsidR="003950A6">
        <w:t xml:space="preserve">sa </w:t>
      </w:r>
      <w:r>
        <w:t xml:space="preserve">dotácia na podporu výchovy k stravovacím návykom dieťaťa </w:t>
      </w:r>
      <w:r w:rsidR="003950A6">
        <w:t>poskytne</w:t>
      </w:r>
      <w:r>
        <w:t xml:space="preserve"> preddavkovo do 25. </w:t>
      </w:r>
      <w:r w:rsidR="003950A6">
        <w:t>f</w:t>
      </w:r>
      <w:r>
        <w:t>ebruára</w:t>
      </w:r>
      <w:r w:rsidR="003950A6">
        <w:t>,</w:t>
      </w:r>
      <w:r>
        <w:t xml:space="preserve"> na obdobie od 1. februára. V prípade podania žiadosti po 10. februári dotácia na podporu výchovy k stravovacím návykom dieťaťa sa poskytne do 25. marca, na obdobie od 1. marca. </w:t>
      </w:r>
    </w:p>
    <w:p w:rsidR="00C4071D" w:rsidRPr="00443973" w:rsidRDefault="00C4071D" w:rsidP="00443973">
      <w:pPr>
        <w:ind w:firstLine="708"/>
        <w:jc w:val="both"/>
      </w:pPr>
      <w:r>
        <w:t>Cieľom tejto úpravy je zjednodušenie administratívnej náročnosti pri poskytovaní dotácie na podporu výchovy k stravovacím návykom dieťaťa, a to v dvoch termínoch. Zároveň sa</w:t>
      </w:r>
      <w:r w:rsidR="004C16E2">
        <w:t>,</w:t>
      </w:r>
      <w:r>
        <w:t xml:space="preserve"> </w:t>
      </w:r>
      <w:r w:rsidR="004C16E2">
        <w:t xml:space="preserve">vzhľadom na vytvorenie priestoru pre spracovanie žiadosti o dotáciu, </w:t>
      </w:r>
      <w:r>
        <w:t xml:space="preserve">určujú pravidlá v prípade predloženia žiadosti o dotáciu mimo obvyklého termínu na predkladanie žiadostí.   </w:t>
      </w:r>
    </w:p>
    <w:p w:rsidR="00C4071D" w:rsidRPr="006335CD" w:rsidRDefault="00196804" w:rsidP="00C4071D">
      <w:pPr>
        <w:ind w:firstLine="708"/>
        <w:jc w:val="both"/>
      </w:pPr>
      <w:r>
        <w:t xml:space="preserve">V súlade s bodom 14 sa </w:t>
      </w:r>
      <w:r w:rsidR="00253822">
        <w:t>n</w:t>
      </w:r>
      <w:r w:rsidR="00C4071D" w:rsidRPr="006335CD">
        <w:t xml:space="preserve">avrhuje, aby zoznam detí bol naďalej, tak ako v súčasnosti, prílohou žiadosti o dotáciu na podporu výchovy k stravovacím návykom dieťaťa, </w:t>
      </w:r>
      <w:r w:rsidRPr="006335CD">
        <w:t xml:space="preserve">ale len </w:t>
      </w:r>
      <w:r w:rsidR="007B4B7C">
        <w:t xml:space="preserve">u </w:t>
      </w:r>
      <w:r w:rsidRPr="006335CD">
        <w:t>tých detí, na ktoré žiadateľ žiada dotáciu a nenavštevujú </w:t>
      </w:r>
      <w:r>
        <w:t>posledný ročník</w:t>
      </w:r>
      <w:r w:rsidRPr="006335CD">
        <w:t xml:space="preserve"> materskej školy. </w:t>
      </w:r>
      <w:r w:rsidR="00C4071D" w:rsidRPr="006335CD">
        <w:t xml:space="preserve">Zároveň sa navrhuje legislatívno-technická úprava týkajúca sa zosúladenia terminológie s platnou legislatívou, ako aj legislatívna úprava v súvislosti so zavedením novej cieľovej skupiny, kedy sa poskytovanie dotácie na podporu výchovy k stravovacím návykom dieťaťa bude poskytovať všetkým deťom v základnej škole. </w:t>
      </w:r>
    </w:p>
    <w:p w:rsidR="00A95149" w:rsidRPr="006335CD" w:rsidRDefault="00A95149" w:rsidP="00A95149">
      <w:pPr>
        <w:jc w:val="both"/>
      </w:pPr>
    </w:p>
    <w:p w:rsidR="00A95149" w:rsidRPr="006335CD" w:rsidRDefault="0090630F" w:rsidP="00A95149">
      <w:pPr>
        <w:jc w:val="both"/>
        <w:rPr>
          <w:b/>
        </w:rPr>
      </w:pPr>
      <w:r w:rsidRPr="006335CD">
        <w:rPr>
          <w:b/>
        </w:rPr>
        <w:t>K bodu 7</w:t>
      </w:r>
    </w:p>
    <w:p w:rsidR="00345809" w:rsidRPr="006335CD" w:rsidRDefault="00345809" w:rsidP="00106613">
      <w:pPr>
        <w:ind w:firstLine="708"/>
        <w:jc w:val="both"/>
      </w:pPr>
    </w:p>
    <w:p w:rsidR="00C4071D" w:rsidRPr="006335CD" w:rsidRDefault="00C4071D" w:rsidP="00C4071D">
      <w:pPr>
        <w:ind w:firstLine="708"/>
        <w:jc w:val="both"/>
      </w:pPr>
      <w:r w:rsidRPr="006335CD">
        <w:t xml:space="preserve">Legislatívno-technická úprava súvisiaca s novelizačnými bodmi </w:t>
      </w:r>
      <w:r>
        <w:t>4</w:t>
      </w:r>
      <w:r w:rsidR="006D6375">
        <w:t xml:space="preserve"> </w:t>
      </w:r>
      <w:r w:rsidRPr="006335CD">
        <w:t xml:space="preserve">a </w:t>
      </w:r>
      <w:r>
        <w:t>6</w:t>
      </w:r>
      <w:r w:rsidRPr="006335CD">
        <w:t>.</w:t>
      </w:r>
    </w:p>
    <w:p w:rsidR="009B1745" w:rsidRPr="006335CD" w:rsidRDefault="009B1745" w:rsidP="00A95149">
      <w:pPr>
        <w:jc w:val="both"/>
      </w:pPr>
    </w:p>
    <w:p w:rsidR="009B1745" w:rsidRPr="006335CD" w:rsidRDefault="00E93007" w:rsidP="00A95149">
      <w:pPr>
        <w:jc w:val="both"/>
        <w:rPr>
          <w:b/>
        </w:rPr>
      </w:pPr>
      <w:r w:rsidRPr="006335CD">
        <w:rPr>
          <w:b/>
        </w:rPr>
        <w:t xml:space="preserve">K bodu </w:t>
      </w:r>
      <w:r w:rsidR="001C368A">
        <w:rPr>
          <w:b/>
        </w:rPr>
        <w:t>8</w:t>
      </w:r>
    </w:p>
    <w:p w:rsidR="00345809" w:rsidRPr="006335CD" w:rsidRDefault="00345809" w:rsidP="00106613">
      <w:pPr>
        <w:ind w:firstLine="708"/>
        <w:jc w:val="both"/>
      </w:pPr>
    </w:p>
    <w:p w:rsidR="00C4071D" w:rsidRPr="006335CD" w:rsidRDefault="00C4071D" w:rsidP="00C4071D">
      <w:pPr>
        <w:ind w:firstLine="708"/>
        <w:jc w:val="both"/>
      </w:pPr>
      <w:r w:rsidRPr="006335CD">
        <w:t>Legislatívno-technická úprava</w:t>
      </w:r>
      <w:r>
        <w:t>.</w:t>
      </w:r>
    </w:p>
    <w:p w:rsidR="005F20C2" w:rsidRPr="006335CD" w:rsidRDefault="005F20C2" w:rsidP="00A95149">
      <w:pPr>
        <w:jc w:val="both"/>
        <w:rPr>
          <w:b/>
        </w:rPr>
      </w:pPr>
    </w:p>
    <w:p w:rsidR="00526D35" w:rsidRDefault="00E93007" w:rsidP="00A95149">
      <w:pPr>
        <w:jc w:val="both"/>
        <w:rPr>
          <w:b/>
        </w:rPr>
      </w:pPr>
      <w:r w:rsidRPr="006335CD">
        <w:rPr>
          <w:b/>
        </w:rPr>
        <w:t xml:space="preserve">K bodu </w:t>
      </w:r>
      <w:r w:rsidR="001C368A">
        <w:rPr>
          <w:b/>
        </w:rPr>
        <w:t>9</w:t>
      </w:r>
    </w:p>
    <w:p w:rsidR="00962E7F" w:rsidRDefault="00962E7F" w:rsidP="00A95149">
      <w:pPr>
        <w:jc w:val="both"/>
        <w:rPr>
          <w:b/>
        </w:rPr>
      </w:pPr>
    </w:p>
    <w:p w:rsidR="00962E7F" w:rsidRPr="006335CD" w:rsidRDefault="00962E7F" w:rsidP="00962E7F">
      <w:pPr>
        <w:ind w:firstLine="708"/>
        <w:jc w:val="both"/>
      </w:pPr>
      <w:r w:rsidRPr="006335CD">
        <w:t>Legislatívno-technická úprava</w:t>
      </w:r>
      <w:r>
        <w:t>.</w:t>
      </w:r>
    </w:p>
    <w:p w:rsidR="00664765" w:rsidRDefault="00664765" w:rsidP="00A95149">
      <w:pPr>
        <w:jc w:val="both"/>
        <w:rPr>
          <w:b/>
        </w:rPr>
      </w:pPr>
    </w:p>
    <w:p w:rsidR="008C303A" w:rsidRPr="006335CD" w:rsidRDefault="008C303A" w:rsidP="008C303A">
      <w:pPr>
        <w:jc w:val="both"/>
        <w:rPr>
          <w:b/>
        </w:rPr>
      </w:pPr>
      <w:r>
        <w:rPr>
          <w:b/>
        </w:rPr>
        <w:t>K bodu 10</w:t>
      </w:r>
    </w:p>
    <w:p w:rsidR="00664765" w:rsidRDefault="00664765" w:rsidP="00A95149">
      <w:pPr>
        <w:jc w:val="both"/>
        <w:rPr>
          <w:b/>
        </w:rPr>
      </w:pPr>
    </w:p>
    <w:p w:rsidR="008C303A" w:rsidRDefault="008C303A" w:rsidP="008C303A">
      <w:pPr>
        <w:ind w:firstLine="708"/>
        <w:jc w:val="both"/>
      </w:pPr>
      <w:r w:rsidRPr="00FC4A39">
        <w:lastRenderedPageBreak/>
        <w:t>Legislatívno-technická úprava týkajúca sa zosúladenia terminológie s platnou legislatívou.</w:t>
      </w:r>
    </w:p>
    <w:p w:rsidR="008C303A" w:rsidRDefault="008C303A" w:rsidP="00A95149">
      <w:pPr>
        <w:jc w:val="both"/>
        <w:rPr>
          <w:b/>
        </w:rPr>
      </w:pPr>
    </w:p>
    <w:p w:rsidR="008C303A" w:rsidRPr="006335CD" w:rsidRDefault="008C303A" w:rsidP="008C303A">
      <w:pPr>
        <w:jc w:val="both"/>
        <w:rPr>
          <w:b/>
        </w:rPr>
      </w:pPr>
      <w:r>
        <w:rPr>
          <w:b/>
        </w:rPr>
        <w:t>K bodu 11</w:t>
      </w:r>
    </w:p>
    <w:p w:rsidR="008C303A" w:rsidRDefault="008C303A" w:rsidP="00A95149">
      <w:pPr>
        <w:jc w:val="both"/>
        <w:rPr>
          <w:b/>
        </w:rPr>
      </w:pPr>
    </w:p>
    <w:p w:rsidR="008C303A" w:rsidRDefault="008C303A" w:rsidP="008C303A">
      <w:pPr>
        <w:ind w:firstLine="708"/>
        <w:jc w:val="both"/>
      </w:pPr>
      <w:r w:rsidRPr="00FC4A39">
        <w:t>Legislatívno-technická úprava týkajúca sa zosúladenia terminológie s platnou legislatívou.</w:t>
      </w:r>
    </w:p>
    <w:p w:rsidR="008C303A" w:rsidRDefault="008C303A" w:rsidP="00A95149">
      <w:pPr>
        <w:jc w:val="both"/>
        <w:rPr>
          <w:b/>
        </w:rPr>
      </w:pPr>
    </w:p>
    <w:p w:rsidR="008C303A" w:rsidRPr="006335CD" w:rsidRDefault="008C303A" w:rsidP="008C303A">
      <w:pPr>
        <w:jc w:val="both"/>
        <w:rPr>
          <w:b/>
        </w:rPr>
      </w:pPr>
      <w:r>
        <w:rPr>
          <w:b/>
        </w:rPr>
        <w:t>K bodu 12</w:t>
      </w:r>
    </w:p>
    <w:p w:rsidR="008C303A" w:rsidRDefault="008C303A" w:rsidP="00A95149">
      <w:pPr>
        <w:jc w:val="both"/>
        <w:rPr>
          <w:b/>
        </w:rPr>
      </w:pPr>
    </w:p>
    <w:p w:rsidR="008C303A" w:rsidRDefault="008C303A" w:rsidP="008C303A">
      <w:pPr>
        <w:ind w:firstLine="708"/>
        <w:jc w:val="both"/>
      </w:pPr>
      <w:r w:rsidRPr="00FC4A39">
        <w:t>Legislatívno-technická úprava týkajúca sa zosúladenia terminológie s platnou legislatívou.</w:t>
      </w:r>
    </w:p>
    <w:p w:rsidR="008C303A" w:rsidRDefault="008C303A" w:rsidP="00A95149">
      <w:pPr>
        <w:jc w:val="both"/>
        <w:rPr>
          <w:b/>
        </w:rPr>
      </w:pPr>
    </w:p>
    <w:p w:rsidR="00962E7F" w:rsidRPr="006335CD" w:rsidRDefault="00962E7F" w:rsidP="00A95149">
      <w:pPr>
        <w:jc w:val="both"/>
        <w:rPr>
          <w:b/>
        </w:rPr>
      </w:pPr>
      <w:r>
        <w:rPr>
          <w:b/>
        </w:rPr>
        <w:t>K bodu 1</w:t>
      </w:r>
      <w:r w:rsidR="008C303A">
        <w:rPr>
          <w:b/>
        </w:rPr>
        <w:t>3</w:t>
      </w:r>
    </w:p>
    <w:p w:rsidR="008C303A" w:rsidRDefault="008C303A" w:rsidP="008C303A">
      <w:pPr>
        <w:ind w:firstLine="708"/>
        <w:jc w:val="both"/>
      </w:pPr>
      <w:r w:rsidRPr="00FC4A39">
        <w:t>Legislatívno-technická úprava týkajúca sa zosúladenia terminológie s platnou legislatívou.</w:t>
      </w:r>
    </w:p>
    <w:p w:rsidR="00857747" w:rsidRDefault="00857747" w:rsidP="008C303A">
      <w:pPr>
        <w:ind w:firstLine="708"/>
        <w:jc w:val="both"/>
      </w:pPr>
    </w:p>
    <w:p w:rsidR="00857747" w:rsidRPr="006335CD" w:rsidRDefault="00857747" w:rsidP="00857747">
      <w:pPr>
        <w:jc w:val="both"/>
        <w:rPr>
          <w:b/>
        </w:rPr>
      </w:pPr>
      <w:r>
        <w:rPr>
          <w:b/>
        </w:rPr>
        <w:t>K bodu 14</w:t>
      </w:r>
    </w:p>
    <w:p w:rsidR="008C303A" w:rsidRPr="006335CD" w:rsidRDefault="008C303A" w:rsidP="006D6375">
      <w:pPr>
        <w:jc w:val="both"/>
      </w:pPr>
    </w:p>
    <w:p w:rsidR="005703F2" w:rsidRPr="006335CD" w:rsidRDefault="005703F2" w:rsidP="005703F2">
      <w:pPr>
        <w:ind w:firstLine="708"/>
        <w:jc w:val="both"/>
      </w:pPr>
      <w:r w:rsidRPr="006335CD">
        <w:t>Vzhľadom na rozšírenie cieľovej skupiny detí pre poskytnutie dotácie na podporu výchovy k stravovacím návykom dieťaťa sa v § 10 navrhuje úprava znenia odseku 4 písm. b)</w:t>
      </w:r>
      <w:r w:rsidR="00962E7F">
        <w:t>,</w:t>
      </w:r>
      <w:r w:rsidRPr="006335CD">
        <w:t xml:space="preserve"> aby sa k žiadosti o dotáciu na podporu výchovy k stravovacím návykom dieťaťa v materskej škole predkladal zoznam detí v materskej škole, tak ako v súčasnosti, </w:t>
      </w:r>
      <w:r w:rsidR="00CC2786" w:rsidRPr="006335CD">
        <w:t xml:space="preserve">ale </w:t>
      </w:r>
      <w:r w:rsidRPr="006335CD">
        <w:t>len tých detí,  na ktoré žiadateľ žiada dotáciu a nenavštevujú </w:t>
      </w:r>
      <w:r w:rsidR="00962E7F">
        <w:t>posledný ročník</w:t>
      </w:r>
      <w:r w:rsidR="00CC2786" w:rsidRPr="006335CD">
        <w:t xml:space="preserve"> materskej školy</w:t>
      </w:r>
      <w:r w:rsidRPr="006335CD">
        <w:t xml:space="preserve">. </w:t>
      </w:r>
    </w:p>
    <w:p w:rsidR="005703F2" w:rsidRPr="006335CD" w:rsidRDefault="005703F2" w:rsidP="005703F2">
      <w:pPr>
        <w:ind w:firstLine="708"/>
        <w:jc w:val="both"/>
      </w:pPr>
    </w:p>
    <w:p w:rsidR="005703F2" w:rsidRPr="006335CD" w:rsidRDefault="005703F2" w:rsidP="005703F2">
      <w:pPr>
        <w:jc w:val="both"/>
        <w:rPr>
          <w:b/>
        </w:rPr>
      </w:pPr>
      <w:r w:rsidRPr="006335CD">
        <w:rPr>
          <w:b/>
        </w:rPr>
        <w:t>K bodu 1</w:t>
      </w:r>
      <w:r w:rsidR="00857747">
        <w:rPr>
          <w:b/>
        </w:rPr>
        <w:t>5</w:t>
      </w:r>
    </w:p>
    <w:p w:rsidR="005703F2" w:rsidRPr="006335CD" w:rsidRDefault="005703F2" w:rsidP="005703F2">
      <w:pPr>
        <w:jc w:val="both"/>
        <w:rPr>
          <w:b/>
        </w:rPr>
      </w:pPr>
    </w:p>
    <w:p w:rsidR="005703F2" w:rsidRPr="006335CD" w:rsidRDefault="005703F2" w:rsidP="00106613">
      <w:pPr>
        <w:ind w:firstLine="708"/>
        <w:jc w:val="both"/>
      </w:pPr>
      <w:r w:rsidRPr="006335CD">
        <w:t>Navrhuje sa vypustiť požiadavka na predloženie súhlasu rodičov so zaradením dieťaťa do dotačného programu a ich prehlásenia o predložení potvrdení o</w:t>
      </w:r>
      <w:r w:rsidR="007052FD">
        <w:t> </w:t>
      </w:r>
      <w:r w:rsidRPr="006335CD">
        <w:t>príjme</w:t>
      </w:r>
      <w:r w:rsidR="007052FD">
        <w:t>,</w:t>
      </w:r>
      <w:r w:rsidRPr="006335CD">
        <w:t xml:space="preserve"> nakoľko sú nadbytočné.</w:t>
      </w:r>
    </w:p>
    <w:p w:rsidR="005703F2" w:rsidRPr="006335CD" w:rsidRDefault="005703F2" w:rsidP="00106613">
      <w:pPr>
        <w:ind w:firstLine="708"/>
        <w:jc w:val="both"/>
      </w:pPr>
    </w:p>
    <w:p w:rsidR="005703F2" w:rsidRDefault="005703F2" w:rsidP="005703F2">
      <w:pPr>
        <w:jc w:val="both"/>
        <w:rPr>
          <w:b/>
        </w:rPr>
      </w:pPr>
      <w:r w:rsidRPr="006335CD">
        <w:rPr>
          <w:b/>
        </w:rPr>
        <w:t>K bodu 1</w:t>
      </w:r>
      <w:r w:rsidR="00857747">
        <w:rPr>
          <w:b/>
        </w:rPr>
        <w:t>6</w:t>
      </w:r>
    </w:p>
    <w:p w:rsidR="00443973" w:rsidRPr="006335CD" w:rsidRDefault="00443973" w:rsidP="005703F2">
      <w:pPr>
        <w:jc w:val="both"/>
        <w:rPr>
          <w:b/>
        </w:rPr>
      </w:pPr>
    </w:p>
    <w:p w:rsidR="00B90BE3" w:rsidRPr="006335CD" w:rsidRDefault="005E4B16" w:rsidP="00B90BE3">
      <w:pPr>
        <w:ind w:firstLine="708"/>
        <w:jc w:val="both"/>
      </w:pPr>
      <w:r w:rsidRPr="006335CD">
        <w:t>Z dôvodu nadbytočnosti a</w:t>
      </w:r>
      <w:r w:rsidR="00F00AE5" w:rsidRPr="006335CD">
        <w:t xml:space="preserve"> v záujme </w:t>
      </w:r>
      <w:r w:rsidR="0071318E" w:rsidRPr="006335CD">
        <w:t xml:space="preserve">odstránenia administratívnej záťaže </w:t>
      </w:r>
      <w:r w:rsidRPr="006335CD">
        <w:t>sa navrhuje vypustiť</w:t>
      </w:r>
      <w:r w:rsidR="0071318E" w:rsidRPr="006335CD">
        <w:t xml:space="preserve"> p</w:t>
      </w:r>
      <w:r w:rsidR="00D43311" w:rsidRPr="006335CD">
        <w:t>ri</w:t>
      </w:r>
      <w:r w:rsidRPr="006335CD">
        <w:t xml:space="preserve"> podávaní</w:t>
      </w:r>
      <w:r w:rsidR="00D43311" w:rsidRPr="006335CD">
        <w:t xml:space="preserve"> žiadosti o dotáciu na zabezpečenie výkonu osobitného príjemcu </w:t>
      </w:r>
      <w:r w:rsidR="0071318E" w:rsidRPr="006335CD">
        <w:t xml:space="preserve">z povinných príloh </w:t>
      </w:r>
      <w:r w:rsidR="00F00AE5" w:rsidRPr="006335CD">
        <w:t xml:space="preserve">povinnosť žiadateľa predkladať úradu </w:t>
      </w:r>
      <w:r w:rsidR="0071318E" w:rsidRPr="006335CD">
        <w:t>zoznam</w:t>
      </w:r>
      <w:r w:rsidR="00B90BE3" w:rsidRPr="006335CD">
        <w:t xml:space="preserve"> príjemcov pomoci v hmotnej núdzi</w:t>
      </w:r>
      <w:r w:rsidR="00D43311" w:rsidRPr="006335CD">
        <w:t xml:space="preserve">, na ktorých sa obci ako osobitnému príjemcovi poukazuje pomoc v hmotnej núdzi, ako aj </w:t>
      </w:r>
      <w:r w:rsidRPr="006335CD">
        <w:t xml:space="preserve">zoznam </w:t>
      </w:r>
      <w:r w:rsidR="00D43311" w:rsidRPr="006335CD">
        <w:t xml:space="preserve">poberateľov, na ktorých sa obci poukazujú štátne sociálne dávky. Predmetnými zoznamami úrad disponuje v rámci jeho administratívnej údajovej databázy. </w:t>
      </w:r>
    </w:p>
    <w:p w:rsidR="0049172F" w:rsidRDefault="0071318E" w:rsidP="005703F2">
      <w:pPr>
        <w:jc w:val="both"/>
        <w:rPr>
          <w:b/>
        </w:rPr>
      </w:pPr>
      <w:r w:rsidRPr="006335CD">
        <w:rPr>
          <w:b/>
        </w:rPr>
        <w:t xml:space="preserve"> </w:t>
      </w:r>
    </w:p>
    <w:p w:rsidR="00857747" w:rsidRPr="006335CD" w:rsidRDefault="00857747" w:rsidP="00857747">
      <w:pPr>
        <w:jc w:val="both"/>
        <w:rPr>
          <w:b/>
        </w:rPr>
      </w:pPr>
      <w:r>
        <w:rPr>
          <w:b/>
        </w:rPr>
        <w:t>K bodu 17</w:t>
      </w:r>
    </w:p>
    <w:p w:rsidR="00857747" w:rsidRDefault="00857747" w:rsidP="005703F2">
      <w:pPr>
        <w:jc w:val="both"/>
        <w:rPr>
          <w:b/>
        </w:rPr>
      </w:pPr>
    </w:p>
    <w:p w:rsidR="00857747" w:rsidRPr="006335CD" w:rsidRDefault="00857747" w:rsidP="00857747">
      <w:pPr>
        <w:ind w:firstLine="708"/>
        <w:jc w:val="both"/>
      </w:pPr>
      <w:r w:rsidRPr="006335CD">
        <w:t>Legislatívno-technická úprava súvisiaca s novelizačným</w:t>
      </w:r>
      <w:r>
        <w:t>i bodom</w:t>
      </w:r>
      <w:r w:rsidR="00443973">
        <w:t xml:space="preserve"> </w:t>
      </w:r>
      <w:r>
        <w:t>18</w:t>
      </w:r>
      <w:r w:rsidR="00BD295B">
        <w:t>.</w:t>
      </w:r>
      <w:r w:rsidRPr="006335CD">
        <w:t xml:space="preserve"> </w:t>
      </w:r>
    </w:p>
    <w:p w:rsidR="00857747" w:rsidRDefault="00857747" w:rsidP="005703F2">
      <w:pPr>
        <w:jc w:val="both"/>
        <w:rPr>
          <w:b/>
        </w:rPr>
      </w:pPr>
    </w:p>
    <w:p w:rsidR="00BD295B" w:rsidRDefault="00BD295B" w:rsidP="00BD295B">
      <w:pPr>
        <w:jc w:val="both"/>
        <w:rPr>
          <w:b/>
        </w:rPr>
      </w:pPr>
      <w:r>
        <w:rPr>
          <w:b/>
        </w:rPr>
        <w:lastRenderedPageBreak/>
        <w:t>K bodu 18</w:t>
      </w:r>
    </w:p>
    <w:p w:rsidR="00276C00" w:rsidRPr="006335CD" w:rsidRDefault="00276C00" w:rsidP="00BD295B">
      <w:pPr>
        <w:jc w:val="both"/>
        <w:rPr>
          <w:b/>
        </w:rPr>
      </w:pPr>
    </w:p>
    <w:p w:rsidR="00276C00" w:rsidRPr="006335CD" w:rsidRDefault="00276C00" w:rsidP="00276C00">
      <w:pPr>
        <w:ind w:firstLine="708"/>
        <w:jc w:val="both"/>
      </w:pPr>
      <w:r w:rsidRPr="006335CD">
        <w:t xml:space="preserve">Navrhuje sa rozšírenie kompetencie úradu práce, sociálnych vecí a rodiny o kompetenciu posudzovania príjmových pomerov rodín na účely poskytnutia dotácie podľa   § 4 ods. 3 písm. b). V zmysle navrhovanej kompetencie bude úrad na žiadosť fyzickej osoby o posúdenie príjmu na účely poskytnutia dotácie vydávať potvrdenie o príjme. Návrhom sa zároveň upravujú aj práva fyzickej osoby a </w:t>
      </w:r>
      <w:r w:rsidRPr="006335CD">
        <w:rPr>
          <w:szCs w:val="24"/>
        </w:rPr>
        <w:t xml:space="preserve">postup úradu v prípade, že po  posúdení príjmu fyzickej osoby úradom, bude príjem fyzickej osoby nad hranicou životného minima a fyzická osoba s vydaným potvrdením o príjme nebude súhlasiť. V takomto prípade sa umožňuje fyzickej osobe podať do ôsmich dní námietku proti vydanému potvrdeniu o príjme. V prípade nevyhovenia námietke úradom, bude následne o námietke rozhodovať Ústredie práce, sociálnych vecí a rodiny. </w:t>
      </w:r>
    </w:p>
    <w:p w:rsidR="00857747" w:rsidRDefault="00857747" w:rsidP="005703F2">
      <w:pPr>
        <w:jc w:val="both"/>
        <w:rPr>
          <w:b/>
        </w:rPr>
      </w:pPr>
    </w:p>
    <w:p w:rsidR="00276C00" w:rsidRDefault="00276C00" w:rsidP="00276C00">
      <w:pPr>
        <w:jc w:val="both"/>
        <w:rPr>
          <w:b/>
        </w:rPr>
      </w:pPr>
      <w:r>
        <w:rPr>
          <w:b/>
        </w:rPr>
        <w:t>K bodu 19</w:t>
      </w:r>
    </w:p>
    <w:p w:rsidR="00276C00" w:rsidRDefault="00276C00" w:rsidP="00276C00">
      <w:pPr>
        <w:jc w:val="both"/>
        <w:rPr>
          <w:b/>
        </w:rPr>
      </w:pPr>
    </w:p>
    <w:p w:rsidR="00276C00" w:rsidRPr="006335CD" w:rsidRDefault="00276C00" w:rsidP="00276C00">
      <w:pPr>
        <w:ind w:firstLine="708"/>
        <w:jc w:val="both"/>
      </w:pPr>
      <w:r w:rsidRPr="006335CD">
        <w:t>Navrhuje sa zúčtovanie poskytnutej dotácie na podporu výchovy k stravovacím návykom dieťaťa a dotácie na podporu výchovy k plneniu školských povinností dieťaťa ohrozeného sociálnym vylúčením v súlade so zákonom č. 523/2004  Z. z. o rozpočtových pravidlách verejnej správy a o zmene a doplnení niektorých zákonov v znení neskorších predpisov. Dotácia za predchádzajúci rozpočtový rok sa navrhuje zúčtovávať v nasledujúcom rozpočtovom roku, a to najneskôr v termíne do 31. marca.  Zároveň sa ukladá povinnosť žiadateľovi o dotáciu na podporu výchovy k stravovacích návykoch dieťaťa oznamovať úradu zmeny rozhodujúce pre výpočet dotáci</w:t>
      </w:r>
      <w:r w:rsidR="00AB2D9C">
        <w:t>e</w:t>
      </w:r>
      <w:r w:rsidRPr="006335CD">
        <w:t xml:space="preserve">, a to v lehote do 10. </w:t>
      </w:r>
      <w:r w:rsidR="00AB2D9C">
        <w:t>augusta rozpočtového roka</w:t>
      </w:r>
      <w:r w:rsidRPr="006335CD">
        <w:t>, na ktorý sa dotácia poskytuje. Cieľom navrhovaného je zabezpečenie účelnosti a hospodárnosti pri poskytovaní predmetn</w:t>
      </w:r>
      <w:r w:rsidR="00AB2D9C">
        <w:t>ej</w:t>
      </w:r>
      <w:r w:rsidRPr="006335CD">
        <w:t xml:space="preserve"> dotáci</w:t>
      </w:r>
      <w:r w:rsidR="00AB2D9C">
        <w:t>e</w:t>
      </w:r>
      <w:r w:rsidRPr="006335CD">
        <w:t>.</w:t>
      </w:r>
    </w:p>
    <w:p w:rsidR="00276C00" w:rsidRDefault="00276C00" w:rsidP="005703F2">
      <w:pPr>
        <w:jc w:val="both"/>
        <w:rPr>
          <w:b/>
        </w:rPr>
      </w:pPr>
    </w:p>
    <w:p w:rsidR="0049172F" w:rsidRDefault="0049172F" w:rsidP="005703F2">
      <w:pPr>
        <w:jc w:val="both"/>
        <w:rPr>
          <w:b/>
        </w:rPr>
      </w:pPr>
      <w:r>
        <w:rPr>
          <w:b/>
        </w:rPr>
        <w:t xml:space="preserve">K bodu </w:t>
      </w:r>
      <w:r w:rsidR="00276C00">
        <w:rPr>
          <w:b/>
        </w:rPr>
        <w:t>20</w:t>
      </w:r>
    </w:p>
    <w:p w:rsidR="00276C00" w:rsidRDefault="00276C00" w:rsidP="005703F2">
      <w:pPr>
        <w:jc w:val="both"/>
        <w:rPr>
          <w:b/>
        </w:rPr>
      </w:pPr>
    </w:p>
    <w:p w:rsidR="00276C00" w:rsidRPr="006335CD" w:rsidRDefault="00276C00" w:rsidP="00276C00">
      <w:pPr>
        <w:ind w:firstLine="708"/>
        <w:jc w:val="both"/>
      </w:pPr>
      <w:r w:rsidRPr="006335CD">
        <w:t>Legislatívno-technická úprava súvisiaca s novelizačným bodom 1</w:t>
      </w:r>
      <w:r>
        <w:t>8.</w:t>
      </w:r>
    </w:p>
    <w:p w:rsidR="003310D4" w:rsidRPr="006335CD" w:rsidRDefault="003310D4" w:rsidP="00A95149">
      <w:pPr>
        <w:jc w:val="both"/>
      </w:pPr>
    </w:p>
    <w:p w:rsidR="008C3853" w:rsidRPr="006335CD" w:rsidRDefault="008C3853" w:rsidP="00A95149">
      <w:pPr>
        <w:jc w:val="both"/>
        <w:rPr>
          <w:b/>
        </w:rPr>
      </w:pPr>
      <w:r w:rsidRPr="006335CD">
        <w:rPr>
          <w:b/>
        </w:rPr>
        <w:t>K Čl. II</w:t>
      </w:r>
    </w:p>
    <w:p w:rsidR="008C3853" w:rsidRPr="006335CD" w:rsidRDefault="008C3853" w:rsidP="00A95149">
      <w:pPr>
        <w:jc w:val="both"/>
      </w:pPr>
    </w:p>
    <w:p w:rsidR="008C3853" w:rsidRPr="006335CD" w:rsidRDefault="00962E7F" w:rsidP="00C07D9F">
      <w:pPr>
        <w:ind w:firstLine="708"/>
        <w:jc w:val="both"/>
      </w:pPr>
      <w:r>
        <w:t xml:space="preserve">Upravuje sa povinnosť zriaďovateľa znížiť úhradu zákonnému zástupcovi dieťaťa v zariadení školského stravovania o sumu poskytnutej dotácie na dieťa podľa čl. I. Cieľom tejto úpravy je </w:t>
      </w:r>
      <w:r w:rsidR="00C07D9F">
        <w:t>zabezpečenie, aby došlo k naplneniu celkového cieľa návrhu zákona, a to predovšetkým zníženie finančného zaťaženia zákonných zástupcov detí od úhrady za stravu.</w:t>
      </w:r>
    </w:p>
    <w:p w:rsidR="008C3853" w:rsidRPr="006335CD" w:rsidRDefault="008C3853" w:rsidP="00A95149">
      <w:pPr>
        <w:jc w:val="both"/>
      </w:pPr>
    </w:p>
    <w:p w:rsidR="008C3853" w:rsidRPr="006335CD" w:rsidRDefault="004A0975" w:rsidP="00A95149">
      <w:pPr>
        <w:jc w:val="both"/>
        <w:rPr>
          <w:b/>
        </w:rPr>
      </w:pPr>
      <w:r>
        <w:rPr>
          <w:b/>
        </w:rPr>
        <w:t>K Čl. III</w:t>
      </w:r>
    </w:p>
    <w:p w:rsidR="00AF3577" w:rsidRPr="006335CD" w:rsidRDefault="00AF3577" w:rsidP="00106613">
      <w:pPr>
        <w:ind w:firstLine="708"/>
        <w:jc w:val="both"/>
      </w:pPr>
    </w:p>
    <w:p w:rsidR="008C3853" w:rsidRPr="006335CD" w:rsidRDefault="008C3853" w:rsidP="00106613">
      <w:pPr>
        <w:ind w:firstLine="708"/>
        <w:jc w:val="both"/>
      </w:pPr>
      <w:r w:rsidRPr="006335CD">
        <w:t>Navrhuje sa účinnosť zákona od 1. januára 2019.</w:t>
      </w:r>
    </w:p>
    <w:sectPr w:rsidR="008C3853" w:rsidRPr="00633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5149"/>
    <w:rsid w:val="0002550A"/>
    <w:rsid w:val="000659FF"/>
    <w:rsid w:val="000A2F55"/>
    <w:rsid w:val="000C263E"/>
    <w:rsid w:val="000E105E"/>
    <w:rsid w:val="00106613"/>
    <w:rsid w:val="00111243"/>
    <w:rsid w:val="00196804"/>
    <w:rsid w:val="00197805"/>
    <w:rsid w:val="001A14FC"/>
    <w:rsid w:val="001C368A"/>
    <w:rsid w:val="0020040F"/>
    <w:rsid w:val="00202E4D"/>
    <w:rsid w:val="00244F9D"/>
    <w:rsid w:val="00253822"/>
    <w:rsid w:val="00276C00"/>
    <w:rsid w:val="002C1A4E"/>
    <w:rsid w:val="002C748E"/>
    <w:rsid w:val="002D4F53"/>
    <w:rsid w:val="003310D4"/>
    <w:rsid w:val="00336A19"/>
    <w:rsid w:val="00345809"/>
    <w:rsid w:val="003950A6"/>
    <w:rsid w:val="004265E7"/>
    <w:rsid w:val="00443973"/>
    <w:rsid w:val="00456D01"/>
    <w:rsid w:val="0049172F"/>
    <w:rsid w:val="004A0975"/>
    <w:rsid w:val="004A67E2"/>
    <w:rsid w:val="004C16E2"/>
    <w:rsid w:val="004F5840"/>
    <w:rsid w:val="00526D35"/>
    <w:rsid w:val="005703F2"/>
    <w:rsid w:val="00596031"/>
    <w:rsid w:val="005B583B"/>
    <w:rsid w:val="005E227E"/>
    <w:rsid w:val="005E4B16"/>
    <w:rsid w:val="005F20C2"/>
    <w:rsid w:val="006335CD"/>
    <w:rsid w:val="00664765"/>
    <w:rsid w:val="00666C39"/>
    <w:rsid w:val="006B6B7B"/>
    <w:rsid w:val="006D6375"/>
    <w:rsid w:val="0070343B"/>
    <w:rsid w:val="007052FD"/>
    <w:rsid w:val="0071318E"/>
    <w:rsid w:val="00725592"/>
    <w:rsid w:val="0074734C"/>
    <w:rsid w:val="00775360"/>
    <w:rsid w:val="007B4B7C"/>
    <w:rsid w:val="007B4F4B"/>
    <w:rsid w:val="007C03F3"/>
    <w:rsid w:val="007D4D0D"/>
    <w:rsid w:val="007D74D1"/>
    <w:rsid w:val="00857747"/>
    <w:rsid w:val="008C303A"/>
    <w:rsid w:val="008C3853"/>
    <w:rsid w:val="008C5AC4"/>
    <w:rsid w:val="008F6CD5"/>
    <w:rsid w:val="0090630F"/>
    <w:rsid w:val="009375B2"/>
    <w:rsid w:val="00962E7F"/>
    <w:rsid w:val="00992C5B"/>
    <w:rsid w:val="009B1745"/>
    <w:rsid w:val="00A45C41"/>
    <w:rsid w:val="00A625CB"/>
    <w:rsid w:val="00A95149"/>
    <w:rsid w:val="00A97DD8"/>
    <w:rsid w:val="00AA0C08"/>
    <w:rsid w:val="00AA7509"/>
    <w:rsid w:val="00AB2D9C"/>
    <w:rsid w:val="00AF3577"/>
    <w:rsid w:val="00B02599"/>
    <w:rsid w:val="00B707EE"/>
    <w:rsid w:val="00B90BE3"/>
    <w:rsid w:val="00B9662A"/>
    <w:rsid w:val="00BD295B"/>
    <w:rsid w:val="00C07D9F"/>
    <w:rsid w:val="00C4071D"/>
    <w:rsid w:val="00C57646"/>
    <w:rsid w:val="00C61FCD"/>
    <w:rsid w:val="00CC2786"/>
    <w:rsid w:val="00D41BDD"/>
    <w:rsid w:val="00D43311"/>
    <w:rsid w:val="00D549C0"/>
    <w:rsid w:val="00D63241"/>
    <w:rsid w:val="00DC4B2C"/>
    <w:rsid w:val="00DC5978"/>
    <w:rsid w:val="00E03004"/>
    <w:rsid w:val="00E84389"/>
    <w:rsid w:val="00E93007"/>
    <w:rsid w:val="00EA3CCB"/>
    <w:rsid w:val="00EB6BAF"/>
    <w:rsid w:val="00ED5736"/>
    <w:rsid w:val="00F00AE5"/>
    <w:rsid w:val="00F15FD7"/>
    <w:rsid w:val="00F6753E"/>
    <w:rsid w:val="00F82115"/>
    <w:rsid w:val="00FC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line="276" w:lineRule="auto"/>
    </w:pPr>
    <w:rPr>
      <w:sz w:val="24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58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45809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6985</Characters>
  <Application>Microsoft Office Word</Application>
  <DocSecurity>0</DocSecurity>
  <Lines>58</Lines>
  <Paragraphs>16</Paragraphs>
  <ScaleCrop>false</ScaleCrop>
  <Company>MPSVR SR</Company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Polacekova Ildiko</dc:creator>
  <cp:lastModifiedBy>Vidovicova</cp:lastModifiedBy>
  <cp:revision>2</cp:revision>
  <cp:lastPrinted>2018-09-26T08:58:00Z</cp:lastPrinted>
  <dcterms:created xsi:type="dcterms:W3CDTF">2018-09-28T11:05:00Z</dcterms:created>
  <dcterms:modified xsi:type="dcterms:W3CDTF">2018-09-28T11:05:00Z</dcterms:modified>
</cp:coreProperties>
</file>