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24"/>
        <w:gridCol w:w="996"/>
        <w:gridCol w:w="5866"/>
        <w:gridCol w:w="567"/>
        <w:gridCol w:w="709"/>
        <w:gridCol w:w="709"/>
        <w:gridCol w:w="5670"/>
        <w:gridCol w:w="425"/>
        <w:gridCol w:w="634"/>
      </w:tblGrid>
      <w:tr w:rsidR="008C54C3" w:rsidRPr="00992997"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54C3" w:rsidRPr="00992997" w:rsidRDefault="008C54C3" w:rsidP="0078287E">
            <w:pPr>
              <w:pStyle w:val="Nadpis1"/>
            </w:pPr>
            <w:bookmarkStart w:id="0" w:name="_GoBack"/>
            <w:bookmarkEnd w:id="0"/>
            <w:r w:rsidRPr="00992997">
              <w:t>TABUĽKA  ZHODY</w:t>
            </w:r>
          </w:p>
          <w:p w:rsidR="007B2660" w:rsidRPr="00992997" w:rsidRDefault="004577EC" w:rsidP="003C1068">
            <w:pPr>
              <w:tabs>
                <w:tab w:val="left" w:pos="0"/>
              </w:tabs>
              <w:jc w:val="center"/>
              <w:rPr>
                <w:b/>
              </w:rPr>
            </w:pPr>
            <w:r w:rsidRPr="00992997">
              <w:rPr>
                <w:b/>
              </w:rPr>
              <w:t>k </w:t>
            </w:r>
            <w:r w:rsidR="0078287E" w:rsidRPr="00992997">
              <w:rPr>
                <w:b/>
              </w:rPr>
              <w:t>n</w:t>
            </w:r>
            <w:r w:rsidR="0091636B" w:rsidRPr="00992997">
              <w:rPr>
                <w:b/>
              </w:rPr>
              <w:t>ávrh</w:t>
            </w:r>
            <w:r w:rsidR="00AB7D27" w:rsidRPr="00992997">
              <w:rPr>
                <w:b/>
              </w:rPr>
              <w:t>u</w:t>
            </w:r>
            <w:r w:rsidR="0091636B" w:rsidRPr="00992997">
              <w:rPr>
                <w:b/>
              </w:rPr>
              <w:t xml:space="preserve"> zákona</w:t>
            </w:r>
            <w:r w:rsidR="00906222" w:rsidRPr="00992997">
              <w:rPr>
                <w:b/>
              </w:rPr>
              <w:t xml:space="preserve">, </w:t>
            </w:r>
            <w:r w:rsidR="00906222" w:rsidRPr="00992997">
              <w:rPr>
                <w:b/>
                <w:color w:val="000000"/>
              </w:rPr>
              <w:t xml:space="preserve">ktorým sa mení a dopĺňa zákon č. 222/2004 Z. z. o dani z pridanej hodnoty v znení neskorších predpisov </w:t>
            </w:r>
          </w:p>
          <w:p w:rsidR="008C54C3" w:rsidRPr="00992997" w:rsidRDefault="00127033" w:rsidP="003C1068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92997">
              <w:rPr>
                <w:b/>
              </w:rPr>
              <w:t>s právom Európskej únie</w:t>
            </w:r>
          </w:p>
        </w:tc>
      </w:tr>
      <w:tr w:rsidR="008C54C3" w:rsidRPr="00992997">
        <w:trPr>
          <w:cantSplit/>
          <w:trHeight w:val="567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C54C3" w:rsidRPr="00992997" w:rsidRDefault="008C54C3">
            <w:pPr>
              <w:pStyle w:val="Nadpis4"/>
              <w:jc w:val="both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Názov smernice:</w:t>
            </w:r>
          </w:p>
        </w:tc>
        <w:tc>
          <w:tcPr>
            <w:tcW w:w="1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992997" w:rsidRDefault="00E62907" w:rsidP="00217BF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92997">
              <w:rPr>
                <w:rFonts w:ascii="Times New Roman" w:hAnsi="Times New Roman" w:cs="Times New Roman"/>
                <w:b/>
              </w:rPr>
              <w:t>Smernica Rady (EÚ) 2018/912 z 22. júna 2018, ktorou sa mení smernica 2006/112/ES o spoločnom systéme dane z pridanej hodnoty, pokiaľ ide o povinnosť uplatňovať minimálnu štandardnú sadzbu</w:t>
            </w:r>
          </w:p>
        </w:tc>
      </w:tr>
      <w:tr w:rsidR="008C54C3" w:rsidRPr="00992997" w:rsidTr="00C21CEF">
        <w:trPr>
          <w:trHeight w:val="567"/>
        </w:trPr>
        <w:tc>
          <w:tcPr>
            <w:tcW w:w="80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7DD6" w:rsidRPr="00992997" w:rsidRDefault="00DE0F85" w:rsidP="0017797B">
            <w:pPr>
              <w:pStyle w:val="Nadpis4"/>
              <w:spacing w:before="120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Smernica EÚ</w:t>
            </w:r>
          </w:p>
          <w:p w:rsidR="00C10070" w:rsidRPr="00992997" w:rsidRDefault="00C10070" w:rsidP="00E62907">
            <w:pPr>
              <w:rPr>
                <w:b/>
              </w:rPr>
            </w:pPr>
            <w:r w:rsidRPr="00992997">
              <w:rPr>
                <w:b/>
                <w:bCs/>
              </w:rPr>
              <w:t xml:space="preserve">Smernica Rady (EÚ) </w:t>
            </w:r>
            <w:r w:rsidR="00E62907" w:rsidRPr="00992997">
              <w:rPr>
                <w:b/>
                <w:bCs/>
                <w:u w:val="single"/>
              </w:rPr>
              <w:t>2018/912</w:t>
            </w:r>
            <w:r w:rsidRPr="00992997">
              <w:rPr>
                <w:b/>
                <w:bCs/>
              </w:rPr>
              <w:t xml:space="preserve"> z</w:t>
            </w:r>
            <w:r w:rsidR="00E62907" w:rsidRPr="00992997">
              <w:rPr>
                <w:b/>
                <w:bCs/>
              </w:rPr>
              <w:t> 22. júna 2018, ktorou sa mení smernica 2006/112/ES o spoločnom systéme dane z pridanej hodnoty, pokiaľ ide o povinnosť uplatňovať minimálnu štandardnú sadzbu</w:t>
            </w:r>
          </w:p>
        </w:tc>
        <w:tc>
          <w:tcPr>
            <w:tcW w:w="8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C54C3" w:rsidRPr="00992997" w:rsidRDefault="008C54C3">
            <w:pPr>
              <w:pStyle w:val="Nadpis4"/>
              <w:spacing w:before="120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Všeobecne záväzné právne predpisy Slovenskej republiky</w:t>
            </w:r>
          </w:p>
          <w:p w:rsidR="003C1068" w:rsidRPr="00992997" w:rsidRDefault="00E37F4F" w:rsidP="003C1068">
            <w:pPr>
              <w:pStyle w:val="Zkladntext"/>
              <w:jc w:val="both"/>
              <w:rPr>
                <w:b/>
              </w:rPr>
            </w:pPr>
            <w:r w:rsidRPr="00992997">
              <w:rPr>
                <w:b/>
              </w:rPr>
              <w:t xml:space="preserve">Návrh zákona, ktorým sa mení a dopĺňa zákon č. 222/2004 Z. z. o dani z pridanej hodnoty v znení neskorších predpisov </w:t>
            </w:r>
            <w:r w:rsidR="003C1068" w:rsidRPr="00992997">
              <w:rPr>
                <w:b/>
              </w:rPr>
              <w:t>(ďalej „návrh zákona“)</w:t>
            </w:r>
          </w:p>
          <w:p w:rsidR="007B2660" w:rsidRPr="00992997" w:rsidRDefault="007B2660" w:rsidP="007B2660">
            <w:pPr>
              <w:pStyle w:val="Zkladntext"/>
              <w:jc w:val="both"/>
            </w:pPr>
          </w:p>
          <w:p w:rsidR="002E1D16" w:rsidRPr="00992997" w:rsidRDefault="007B2660" w:rsidP="00277054">
            <w:pPr>
              <w:pStyle w:val="Zkladntext"/>
              <w:jc w:val="both"/>
            </w:pPr>
            <w:r w:rsidRPr="00992997">
              <w:t>Zákon č. 222/2004 Z. z. o dani z pridanej hodnoty v znení neskorší</w:t>
            </w:r>
            <w:r w:rsidR="00277054" w:rsidRPr="00992997">
              <w:t>ch predpisov (ďalej „222/2004“)</w:t>
            </w:r>
          </w:p>
          <w:p w:rsidR="009154CB" w:rsidRPr="00992997" w:rsidRDefault="009154CB" w:rsidP="009154CB">
            <w:pPr>
              <w:pStyle w:val="Zkladntext"/>
              <w:jc w:val="both"/>
            </w:pPr>
          </w:p>
        </w:tc>
      </w:tr>
      <w:tr w:rsidR="00A9063F" w:rsidRPr="00992997" w:rsidTr="0077436D"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992997" w:rsidRDefault="00A9063F">
            <w:pPr>
              <w:jc w:val="center"/>
            </w:pPr>
            <w:r w:rsidRPr="00992997">
              <w:t>1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92997" w:rsidRDefault="00A9063F">
            <w:pPr>
              <w:jc w:val="center"/>
            </w:pPr>
            <w:r w:rsidRPr="00992997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992997" w:rsidRDefault="00A9063F">
            <w:pPr>
              <w:jc w:val="center"/>
            </w:pPr>
            <w:r w:rsidRPr="00992997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992997" w:rsidRDefault="00A9063F">
            <w:pPr>
              <w:jc w:val="center"/>
            </w:pPr>
            <w:r w:rsidRPr="00992997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92997" w:rsidRDefault="00A9063F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92997" w:rsidRDefault="00A9063F">
            <w:pPr>
              <w:pStyle w:val="Zkladntext2"/>
              <w:spacing w:line="240" w:lineRule="exact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92997" w:rsidRDefault="00A9063F">
            <w:pPr>
              <w:jc w:val="center"/>
            </w:pPr>
            <w:r w:rsidRPr="00992997"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992997" w:rsidRDefault="005170A9">
            <w:pPr>
              <w:jc w:val="center"/>
            </w:pPr>
            <w:r w:rsidRPr="00992997">
              <w:t>8</w:t>
            </w:r>
          </w:p>
        </w:tc>
      </w:tr>
      <w:tr w:rsidR="00A9063F" w:rsidRPr="00992997" w:rsidTr="0077436D"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9063F" w:rsidRPr="00992997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Článok</w:t>
            </w:r>
          </w:p>
          <w:p w:rsidR="00A9063F" w:rsidRPr="00992997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(Č, O,</w:t>
            </w:r>
          </w:p>
          <w:p w:rsidR="00A9063F" w:rsidRPr="00992997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V, P)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92997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992997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Spôsob transp.</w:t>
            </w:r>
          </w:p>
          <w:p w:rsidR="00A9063F" w:rsidRPr="00992997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(N, O, D, n.a.)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63F" w:rsidRPr="00992997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Číslo</w:t>
            </w:r>
          </w:p>
          <w:p w:rsidR="00A9063F" w:rsidRPr="00992997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predpisu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92997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Článok (Č, §, O, V, P)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92997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Text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3F" w:rsidRPr="00992997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Zhoda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063F" w:rsidRPr="00992997" w:rsidRDefault="00A9063F">
            <w:pPr>
              <w:pStyle w:val="Normlny0"/>
              <w:jc w:val="center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Poznámky</w:t>
            </w:r>
          </w:p>
        </w:tc>
      </w:tr>
      <w:tr w:rsidR="00E62907" w:rsidRPr="00992997" w:rsidTr="0077436D">
        <w:trPr>
          <w:trHeight w:val="2117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481597" w:rsidP="00E62907">
            <w:pPr>
              <w:jc w:val="center"/>
            </w:pPr>
            <w:r>
              <w:t xml:space="preserve">Čl. </w:t>
            </w:r>
            <w:r w:rsidR="00E62907" w:rsidRPr="00992997">
              <w:t>1.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E62907" w:rsidP="00E62907">
            <w:pPr>
              <w:pStyle w:val="Default"/>
              <w:rPr>
                <w:rFonts w:ascii="Times New Roman" w:hAnsi="Times New Roman" w:cs="Times New Roman"/>
              </w:rPr>
            </w:pPr>
            <w:r w:rsidRPr="00992997">
              <w:rPr>
                <w:rFonts w:ascii="Times New Roman" w:hAnsi="Times New Roman" w:cs="Times New Roman"/>
              </w:rPr>
              <w:t xml:space="preserve"> Článok 97 smernice 2006/112/ES sa nahrádza takto: </w:t>
            </w:r>
          </w:p>
          <w:p w:rsidR="00E62907" w:rsidRPr="00992997" w:rsidRDefault="00E62907" w:rsidP="00E62907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992997">
              <w:rPr>
                <w:rFonts w:ascii="Times New Roman" w:hAnsi="Times New Roman" w:cs="Times New Roman"/>
              </w:rPr>
              <w:t>„</w:t>
            </w:r>
            <w:r w:rsidRPr="00992997">
              <w:rPr>
                <w:rFonts w:ascii="Times New Roman" w:hAnsi="Times New Roman" w:cs="Times New Roman"/>
                <w:i/>
                <w:iCs/>
              </w:rPr>
              <w:t xml:space="preserve">Článok 97 </w:t>
            </w:r>
          </w:p>
          <w:p w:rsidR="00E62907" w:rsidRPr="00992997" w:rsidRDefault="00E62907" w:rsidP="00E62907">
            <w:pPr>
              <w:pStyle w:val="Default"/>
              <w:rPr>
                <w:rFonts w:ascii="Times New Roman" w:hAnsi="Times New Roman" w:cs="Times New Roman"/>
              </w:rPr>
            </w:pPr>
            <w:r w:rsidRPr="00992997">
              <w:rPr>
                <w:rFonts w:ascii="Times New Roman" w:hAnsi="Times New Roman" w:cs="Times New Roman"/>
              </w:rPr>
              <w:t>Štandardná sadzba nesmie byť nižšia ako 15 %.“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907" w:rsidRPr="00992997" w:rsidRDefault="00E62907" w:rsidP="00E62907">
            <w:pPr>
              <w:jc w:val="center"/>
            </w:pPr>
            <w:r w:rsidRPr="00992997">
              <w:t>N</w:t>
            </w:r>
          </w:p>
          <w:p w:rsidR="00E62907" w:rsidRPr="00992997" w:rsidRDefault="00E62907" w:rsidP="00E6290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907" w:rsidRPr="00992997" w:rsidRDefault="00E62907" w:rsidP="00E62907">
            <w:pPr>
              <w:jc w:val="center"/>
            </w:pPr>
            <w:r w:rsidRPr="00992997">
              <w:t>222/2004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E62907" w:rsidP="00E62907">
            <w:pPr>
              <w:pStyle w:val="Normlny0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§ 27 ods.1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E62907" w:rsidP="00E62907">
            <w:pPr>
              <w:pStyle w:val="Normlny0"/>
              <w:jc w:val="both"/>
              <w:rPr>
                <w:b/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Základná sadzba dane na tovary a služby je 20 % zo základu dane.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E62907" w:rsidP="00E62907">
            <w:pPr>
              <w:jc w:val="center"/>
            </w:pPr>
            <w:r w:rsidRPr="00992997">
              <w:t>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907" w:rsidRPr="00992997" w:rsidRDefault="00E62907" w:rsidP="00E62907">
            <w:pPr>
              <w:pStyle w:val="Nadpis1"/>
              <w:rPr>
                <w:b w:val="0"/>
                <w:bCs w:val="0"/>
              </w:rPr>
            </w:pPr>
          </w:p>
        </w:tc>
      </w:tr>
      <w:tr w:rsidR="00E62907" w:rsidRPr="00992997" w:rsidTr="00481597">
        <w:trPr>
          <w:trHeight w:val="3109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576B80" w:rsidP="00E62907">
            <w:pPr>
              <w:jc w:val="center"/>
            </w:pPr>
            <w:r w:rsidRPr="00992997">
              <w:lastRenderedPageBreak/>
              <w:t>Čl. 2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E62907" w:rsidP="00E62907">
            <w:pPr>
              <w:pStyle w:val="Default"/>
              <w:rPr>
                <w:rFonts w:ascii="Times New Roman" w:hAnsi="Times New Roman" w:cs="Times New Roman"/>
              </w:rPr>
            </w:pPr>
            <w:r w:rsidRPr="00992997">
              <w:rPr>
                <w:rFonts w:ascii="Times New Roman" w:hAnsi="Times New Roman" w:cs="Times New Roman"/>
              </w:rPr>
              <w:t>1.</w:t>
            </w:r>
            <w:r w:rsidR="00481597">
              <w:rPr>
                <w:rFonts w:ascii="Times New Roman" w:hAnsi="Times New Roman" w:cs="Times New Roman"/>
              </w:rPr>
              <w:t xml:space="preserve"> </w:t>
            </w:r>
            <w:r w:rsidRPr="00992997">
              <w:rPr>
                <w:rFonts w:ascii="Times New Roman" w:hAnsi="Times New Roman" w:cs="Times New Roman"/>
              </w:rPr>
              <w:t xml:space="preserve">Členské štáty uvedú do účinnosti zákony, iné právne predpisy a správne opatrenia potrebné na dosiahnutie súladu s touto smernicou najneskôr do 1. septembra 2018. </w:t>
            </w:r>
          </w:p>
          <w:p w:rsidR="00E62907" w:rsidRPr="00992997" w:rsidRDefault="00E62907" w:rsidP="00E62907">
            <w:pPr>
              <w:pStyle w:val="Default"/>
              <w:rPr>
                <w:rFonts w:ascii="Times New Roman" w:hAnsi="Times New Roman" w:cs="Times New Roman"/>
              </w:rPr>
            </w:pPr>
            <w:r w:rsidRPr="00992997">
              <w:rPr>
                <w:rFonts w:ascii="Times New Roman" w:hAnsi="Times New Roman" w:cs="Times New Roman"/>
              </w:rPr>
              <w:t xml:space="preserve">Komisii bezodkladne oznámia znenie týchto ustanovení. </w:t>
            </w:r>
          </w:p>
          <w:p w:rsidR="00E62907" w:rsidRPr="00992997" w:rsidRDefault="00E62907" w:rsidP="00E62907">
            <w:pPr>
              <w:pStyle w:val="Default"/>
              <w:rPr>
                <w:rFonts w:ascii="Times New Roman" w:hAnsi="Times New Roman" w:cs="Times New Roman"/>
              </w:rPr>
            </w:pPr>
            <w:r w:rsidRPr="00992997">
              <w:rPr>
                <w:rFonts w:ascii="Times New Roman" w:hAnsi="Times New Roman" w:cs="Times New Roman"/>
              </w:rPr>
              <w:t xml:space="preserve">Členské štáty uvedú priamo v prijatých ustanoveniach alebo pri ich úradnom uverejnení odkaz na túto smernicu. </w:t>
            </w:r>
          </w:p>
          <w:p w:rsidR="00E62907" w:rsidRPr="00992997" w:rsidRDefault="00E62907" w:rsidP="00E62907">
            <w:pPr>
              <w:pStyle w:val="Default"/>
              <w:rPr>
                <w:rFonts w:ascii="Times New Roman" w:hAnsi="Times New Roman" w:cs="Times New Roman"/>
              </w:rPr>
            </w:pPr>
            <w:r w:rsidRPr="00992997">
              <w:rPr>
                <w:rFonts w:ascii="Times New Roman" w:hAnsi="Times New Roman" w:cs="Times New Roman"/>
              </w:rPr>
              <w:t xml:space="preserve">Podrobnosti o odkaze a jeho znenie upravia členské štáty. </w:t>
            </w:r>
          </w:p>
          <w:p w:rsidR="00E62907" w:rsidRPr="00992997" w:rsidRDefault="00E62907" w:rsidP="00E62907">
            <w:pPr>
              <w:pStyle w:val="Default"/>
              <w:rPr>
                <w:rFonts w:ascii="Times New Roman" w:hAnsi="Times New Roman" w:cs="Times New Roman"/>
              </w:rPr>
            </w:pPr>
            <w:r w:rsidRPr="00992997">
              <w:rPr>
                <w:rFonts w:ascii="Times New Roman" w:hAnsi="Times New Roman" w:cs="Times New Roman"/>
              </w:rPr>
              <w:t>2.</w:t>
            </w:r>
            <w:r w:rsidR="00481597">
              <w:rPr>
                <w:rFonts w:ascii="Times New Roman" w:hAnsi="Times New Roman" w:cs="Times New Roman"/>
              </w:rPr>
              <w:t xml:space="preserve"> </w:t>
            </w:r>
            <w:r w:rsidRPr="00992997">
              <w:rPr>
                <w:rFonts w:ascii="Times New Roman" w:hAnsi="Times New Roman" w:cs="Times New Roman"/>
              </w:rPr>
              <w:t>Členské štáty oznámia Komisii znenie hlavných ustanovení vnútroštátnych právnych predpisov, ktoré prijmú v oblasti pôsobnosti tejto smernice.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907" w:rsidRPr="00992997" w:rsidRDefault="00E62907" w:rsidP="00E62907">
            <w:pPr>
              <w:jc w:val="center"/>
            </w:pPr>
            <w:r w:rsidRPr="00992997"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907" w:rsidRPr="00992997" w:rsidRDefault="00576B80" w:rsidP="0077436D">
            <w:pPr>
              <w:pStyle w:val="Nadpis1"/>
            </w:pPr>
            <w:r w:rsidRPr="00992997">
              <w:rPr>
                <w:b w:val="0"/>
                <w:bCs w:val="0"/>
              </w:rPr>
              <w:t>222/2004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576B80" w:rsidP="00E62907">
            <w:pPr>
              <w:pStyle w:val="Normlny0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 xml:space="preserve"> § 88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576B80" w:rsidP="00992997">
            <w:pPr>
              <w:autoSpaceDE/>
              <w:autoSpaceDN/>
            </w:pPr>
            <w:r w:rsidRPr="00992997">
              <w:t xml:space="preserve">Tento zákon nadobúda účinnosť dňom nadobudnutia platnosti zmluvy o pristúpení Slovenskej republiky k Európskej únii.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E62907" w:rsidP="00E62907">
            <w:pPr>
              <w:jc w:val="center"/>
            </w:pPr>
            <w:r w:rsidRPr="00992997">
              <w:t>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907" w:rsidRPr="00992997" w:rsidRDefault="00E62907" w:rsidP="00E62907"/>
        </w:tc>
      </w:tr>
      <w:tr w:rsidR="00E62907" w:rsidRPr="00992997" w:rsidTr="0077436D"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576B80" w:rsidP="00E62907">
            <w:pPr>
              <w:jc w:val="center"/>
            </w:pPr>
            <w:r w:rsidRPr="00992997">
              <w:t>Čl.</w:t>
            </w:r>
            <w:r w:rsidR="00481597">
              <w:t xml:space="preserve"> </w:t>
            </w:r>
            <w:r w:rsidRPr="00992997">
              <w:t>3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E62907" w:rsidP="00E62907">
            <w:pPr>
              <w:pStyle w:val="Default"/>
              <w:rPr>
                <w:rFonts w:ascii="Times New Roman" w:hAnsi="Times New Roman" w:cs="Times New Roman"/>
              </w:rPr>
            </w:pPr>
            <w:r w:rsidRPr="00992997">
              <w:rPr>
                <w:rFonts w:ascii="Times New Roman" w:hAnsi="Times New Roman" w:cs="Times New Roman"/>
              </w:rPr>
              <w:t xml:space="preserve">Táto smernica nadobúda účinnosť dvadsiatym dňom po jej uverejnení v </w:t>
            </w:r>
            <w:r w:rsidRPr="00992997">
              <w:rPr>
                <w:rFonts w:ascii="Times New Roman" w:hAnsi="Times New Roman" w:cs="Times New Roman"/>
                <w:iCs/>
              </w:rPr>
              <w:t>Úradnom vestníku Európskej únie</w:t>
            </w:r>
            <w:r w:rsidRPr="009929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907" w:rsidRPr="00992997" w:rsidRDefault="00576B80" w:rsidP="00576B80">
            <w:r w:rsidRPr="00992997">
              <w:t xml:space="preserve"> n.a.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907" w:rsidRPr="00992997" w:rsidRDefault="00E62907" w:rsidP="00E62907">
            <w:pPr>
              <w:pStyle w:val="Nadpis1"/>
              <w:rPr>
                <w:b w:val="0"/>
                <w:bC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E62907" w:rsidP="00E62907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E62907" w:rsidP="00E62907">
            <w:pPr>
              <w:pStyle w:val="Zkladntext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576B80" w:rsidP="00576B80">
            <w:r w:rsidRPr="00992997">
              <w:t>n.a.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907" w:rsidRPr="00992997" w:rsidRDefault="00E62907" w:rsidP="00E62907">
            <w:pPr>
              <w:pStyle w:val="Nadpis1"/>
              <w:rPr>
                <w:b w:val="0"/>
                <w:bCs w:val="0"/>
              </w:rPr>
            </w:pPr>
          </w:p>
        </w:tc>
      </w:tr>
      <w:tr w:rsidR="00E62907" w:rsidRPr="00992997" w:rsidTr="0077436D"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576B80" w:rsidP="00E62907">
            <w:pPr>
              <w:jc w:val="center"/>
            </w:pPr>
            <w:r w:rsidRPr="00992997">
              <w:t>Čl.</w:t>
            </w:r>
            <w:r w:rsidR="00481597">
              <w:t xml:space="preserve"> </w:t>
            </w:r>
            <w:r w:rsidRPr="00992997">
              <w:t>4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E62907" w:rsidP="00E62907">
            <w:pPr>
              <w:pStyle w:val="Default"/>
              <w:rPr>
                <w:rFonts w:ascii="Times New Roman" w:hAnsi="Times New Roman" w:cs="Times New Roman"/>
              </w:rPr>
            </w:pPr>
            <w:r w:rsidRPr="00992997">
              <w:rPr>
                <w:rFonts w:ascii="Times New Roman" w:hAnsi="Times New Roman" w:cs="Times New Roman"/>
              </w:rPr>
              <w:t>Táto smernica je určená členským štátom.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907" w:rsidRPr="00992997" w:rsidRDefault="00576B80" w:rsidP="00E62907">
            <w:pPr>
              <w:jc w:val="center"/>
            </w:pPr>
            <w:r w:rsidRPr="00992997">
              <w:t>n.a.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907" w:rsidRPr="00992997" w:rsidRDefault="00E62907" w:rsidP="00E62907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E62907" w:rsidP="00E62907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E62907" w:rsidP="00E62907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07" w:rsidRPr="00992997" w:rsidRDefault="00576B80" w:rsidP="00E62907">
            <w:pPr>
              <w:jc w:val="center"/>
            </w:pPr>
            <w:r w:rsidRPr="00992997">
              <w:t>n.a.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2907" w:rsidRPr="00992997" w:rsidRDefault="00E62907" w:rsidP="00E62907">
            <w:pPr>
              <w:pStyle w:val="Nadpis1"/>
              <w:rPr>
                <w:b w:val="0"/>
                <w:bCs w:val="0"/>
              </w:rPr>
            </w:pPr>
          </w:p>
        </w:tc>
      </w:tr>
    </w:tbl>
    <w:p w:rsidR="0042109C" w:rsidRPr="00992997" w:rsidRDefault="0042109C" w:rsidP="00162F39">
      <w:pPr>
        <w:autoSpaceDE/>
        <w:autoSpaceDN/>
      </w:pPr>
    </w:p>
    <w:p w:rsidR="00162F39" w:rsidRPr="00992997" w:rsidRDefault="00162F39" w:rsidP="00162F39">
      <w:pPr>
        <w:autoSpaceDE/>
        <w:autoSpaceDN/>
      </w:pPr>
      <w:r w:rsidRPr="00992997">
        <w:t>LEGENDA:</w:t>
      </w:r>
    </w:p>
    <w:tbl>
      <w:tblPr>
        <w:tblW w:w="157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780"/>
        <w:gridCol w:w="2340"/>
        <w:gridCol w:w="7200"/>
      </w:tblGrid>
      <w:tr w:rsidR="00162F39" w:rsidRPr="00992997" w:rsidTr="00344B4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992997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92997">
              <w:rPr>
                <w:sz w:val="24"/>
                <w:szCs w:val="24"/>
                <w:lang w:eastAsia="sk-SK"/>
              </w:rPr>
              <w:t>V stĺpci (1):</w:t>
            </w:r>
          </w:p>
          <w:p w:rsidR="00162F39" w:rsidRPr="00992997" w:rsidRDefault="00162F39" w:rsidP="00344B44">
            <w:pPr>
              <w:autoSpaceDE/>
              <w:autoSpaceDN/>
            </w:pPr>
            <w:r w:rsidRPr="00992997">
              <w:t>Č – článok</w:t>
            </w:r>
          </w:p>
          <w:p w:rsidR="00162F39" w:rsidRPr="00992997" w:rsidRDefault="00162F39" w:rsidP="00344B44">
            <w:pPr>
              <w:autoSpaceDE/>
              <w:autoSpaceDN/>
            </w:pPr>
            <w:r w:rsidRPr="00992997">
              <w:t>O – odsek</w:t>
            </w:r>
          </w:p>
          <w:p w:rsidR="00162F39" w:rsidRPr="00992997" w:rsidRDefault="00162F39" w:rsidP="00344B44">
            <w:pPr>
              <w:autoSpaceDE/>
              <w:autoSpaceDN/>
            </w:pPr>
            <w:r w:rsidRPr="00992997">
              <w:t>V – veta</w:t>
            </w:r>
          </w:p>
          <w:p w:rsidR="00162F39" w:rsidRPr="00992997" w:rsidRDefault="00162F39" w:rsidP="00344B44">
            <w:pPr>
              <w:autoSpaceDE/>
              <w:autoSpaceDN/>
            </w:pPr>
            <w:r w:rsidRPr="00992997">
              <w:t>P – číslo (písmeno)</w:t>
            </w:r>
          </w:p>
          <w:p w:rsidR="00162F39" w:rsidRPr="00992997" w:rsidRDefault="00162F39" w:rsidP="00344B44">
            <w:pPr>
              <w:autoSpaceDE/>
              <w:autoSpaceDN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992997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92997">
              <w:rPr>
                <w:sz w:val="24"/>
                <w:szCs w:val="24"/>
                <w:lang w:eastAsia="sk-SK"/>
              </w:rPr>
              <w:t>V stĺpci (3):</w:t>
            </w:r>
          </w:p>
          <w:p w:rsidR="00162F39" w:rsidRPr="00992997" w:rsidRDefault="00162F39" w:rsidP="00344B44">
            <w:pPr>
              <w:autoSpaceDE/>
              <w:autoSpaceDN/>
            </w:pPr>
            <w:r w:rsidRPr="00992997">
              <w:t>N – bežná transpozícia</w:t>
            </w:r>
          </w:p>
          <w:p w:rsidR="00162F39" w:rsidRPr="00992997" w:rsidRDefault="00162F39" w:rsidP="00344B44">
            <w:pPr>
              <w:autoSpaceDE/>
              <w:autoSpaceDN/>
            </w:pPr>
            <w:r w:rsidRPr="00992997">
              <w:t>O – transpozícia s možnosťou voľby</w:t>
            </w:r>
          </w:p>
          <w:p w:rsidR="00162F39" w:rsidRPr="00992997" w:rsidRDefault="00162F39" w:rsidP="00344B44">
            <w:pPr>
              <w:autoSpaceDE/>
              <w:autoSpaceDN/>
            </w:pPr>
            <w:r w:rsidRPr="00992997">
              <w:t>D – transpozícia podľa úvahy (dobrovoľná)</w:t>
            </w:r>
          </w:p>
          <w:p w:rsidR="00162F39" w:rsidRPr="00992997" w:rsidRDefault="00162F39" w:rsidP="00344B44">
            <w:pPr>
              <w:autoSpaceDE/>
              <w:autoSpaceDN/>
            </w:pPr>
            <w:r w:rsidRPr="00992997">
              <w:t>n.a. – transpozícia sa neuskutočňuje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992997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92997">
              <w:rPr>
                <w:sz w:val="24"/>
                <w:szCs w:val="24"/>
                <w:lang w:eastAsia="sk-SK"/>
              </w:rPr>
              <w:t>V stĺpci (5):</w:t>
            </w:r>
          </w:p>
          <w:p w:rsidR="00162F39" w:rsidRPr="00992997" w:rsidRDefault="00162F39" w:rsidP="00344B44">
            <w:pPr>
              <w:autoSpaceDE/>
              <w:autoSpaceDN/>
            </w:pPr>
            <w:r w:rsidRPr="00992997">
              <w:t>Č – článok</w:t>
            </w:r>
          </w:p>
          <w:p w:rsidR="00162F39" w:rsidRPr="00992997" w:rsidRDefault="00162F39" w:rsidP="00344B44">
            <w:pPr>
              <w:autoSpaceDE/>
              <w:autoSpaceDN/>
            </w:pPr>
            <w:r w:rsidRPr="00992997">
              <w:t>§ – paragraf</w:t>
            </w:r>
          </w:p>
          <w:p w:rsidR="00162F39" w:rsidRPr="00992997" w:rsidRDefault="00162F39" w:rsidP="00344B44">
            <w:pPr>
              <w:autoSpaceDE/>
              <w:autoSpaceDN/>
            </w:pPr>
            <w:r w:rsidRPr="00992997">
              <w:t>O – odsek</w:t>
            </w:r>
          </w:p>
          <w:p w:rsidR="00162F39" w:rsidRPr="00992997" w:rsidRDefault="00162F39" w:rsidP="00344B44">
            <w:pPr>
              <w:autoSpaceDE/>
              <w:autoSpaceDN/>
            </w:pPr>
            <w:r w:rsidRPr="00992997">
              <w:t>V – veta</w:t>
            </w:r>
          </w:p>
          <w:p w:rsidR="00162F39" w:rsidRPr="00992997" w:rsidRDefault="00162F39" w:rsidP="00344B44">
            <w:pPr>
              <w:autoSpaceDE/>
              <w:autoSpaceDN/>
            </w:pPr>
            <w:r w:rsidRPr="00992997">
              <w:t>P – písmeno (číslo)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62F39" w:rsidRPr="00992997" w:rsidRDefault="00162F39" w:rsidP="00344B44">
            <w:pPr>
              <w:pStyle w:val="Normlny0"/>
              <w:autoSpaceDE/>
              <w:autoSpaceDN/>
              <w:spacing w:after="60"/>
              <w:rPr>
                <w:sz w:val="24"/>
                <w:szCs w:val="24"/>
                <w:lang w:eastAsia="sk-SK"/>
              </w:rPr>
            </w:pPr>
            <w:r w:rsidRPr="00992997">
              <w:rPr>
                <w:sz w:val="24"/>
                <w:szCs w:val="24"/>
                <w:lang w:eastAsia="sk-SK"/>
              </w:rPr>
              <w:t>V stĺpci (7):</w:t>
            </w:r>
          </w:p>
          <w:p w:rsidR="00162F39" w:rsidRPr="00992997" w:rsidRDefault="00162F39" w:rsidP="00344B44">
            <w:pPr>
              <w:autoSpaceDE/>
              <w:autoSpaceDN/>
              <w:ind w:left="290" w:hanging="290"/>
            </w:pPr>
            <w:r w:rsidRPr="00992997">
              <w:t>Ú – úplná zhoda (ak bolo ustanovenie smernice prebraté v celom rozsahu, správne, v príslušnej forme, so zabezpečenou inštitucionálnou  infraštruktúrou, s príslušnými sankciami a vo vzájomnej súvislosti)</w:t>
            </w:r>
          </w:p>
          <w:p w:rsidR="00162F39" w:rsidRPr="00992997" w:rsidRDefault="00162F39" w:rsidP="00344B44">
            <w:pPr>
              <w:autoSpaceDE/>
              <w:autoSpaceDN/>
            </w:pPr>
            <w:r w:rsidRPr="00992997">
              <w:t>Č – čiastočná zhoda (ak minimálne jedna z podmienok úplnej zhody nie je splnená)</w:t>
            </w:r>
          </w:p>
          <w:p w:rsidR="00162F39" w:rsidRPr="00992997" w:rsidRDefault="00162F39" w:rsidP="00344B44">
            <w:pPr>
              <w:pStyle w:val="Zarkazkladnhotextu2"/>
              <w:rPr>
                <w:sz w:val="24"/>
                <w:szCs w:val="24"/>
              </w:rPr>
            </w:pPr>
            <w:r w:rsidRPr="00992997">
              <w:rPr>
                <w:sz w:val="24"/>
                <w:szCs w:val="24"/>
              </w:rPr>
              <w:t>Ž – žiadna zhoda (ak nebola dosiahnutá ani úplná ani čiast. zhoda alebo k prebratiu dôjde v budúcnosti)</w:t>
            </w:r>
          </w:p>
          <w:p w:rsidR="00162F39" w:rsidRPr="00992997" w:rsidRDefault="00162F39" w:rsidP="00344B44">
            <w:pPr>
              <w:autoSpaceDE/>
              <w:autoSpaceDN/>
              <w:ind w:left="290" w:hanging="290"/>
            </w:pPr>
            <w:r w:rsidRPr="00992997">
              <w:t>n.a. – neaplikovateľnosť (ak sa ustanovenie smernice netýka SR alebo nie je potrebné ho prebrať)</w:t>
            </w:r>
          </w:p>
        </w:tc>
      </w:tr>
    </w:tbl>
    <w:p w:rsidR="00162F39" w:rsidRPr="00992997" w:rsidRDefault="00162F39">
      <w:pPr>
        <w:pStyle w:val="Hlavika"/>
        <w:tabs>
          <w:tab w:val="clear" w:pos="4536"/>
          <w:tab w:val="clear" w:pos="9072"/>
        </w:tabs>
        <w:autoSpaceDE/>
        <w:autoSpaceDN/>
      </w:pPr>
    </w:p>
    <w:sectPr w:rsidR="00162F39" w:rsidRPr="00992997">
      <w:footerReference w:type="default" r:id="rId7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26" w:rsidRDefault="00780E26">
      <w:r>
        <w:separator/>
      </w:r>
    </w:p>
  </w:endnote>
  <w:endnote w:type="continuationSeparator" w:id="0">
    <w:p w:rsidR="00780E26" w:rsidRDefault="0078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5D" w:rsidRDefault="00CB2E5D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B03EE">
      <w:rPr>
        <w:rStyle w:val="slostrany"/>
        <w:noProof/>
      </w:rPr>
      <w:t>1</w:t>
    </w:r>
    <w:r>
      <w:rPr>
        <w:rStyle w:val="slostrany"/>
      </w:rPr>
      <w:fldChar w:fldCharType="end"/>
    </w:r>
  </w:p>
  <w:p w:rsidR="00CB2E5D" w:rsidRDefault="00CB2E5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26" w:rsidRDefault="00780E26">
      <w:r>
        <w:separator/>
      </w:r>
    </w:p>
  </w:footnote>
  <w:footnote w:type="continuationSeparator" w:id="0">
    <w:p w:rsidR="00780E26" w:rsidRDefault="00780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75C"/>
    <w:multiLevelType w:val="hybridMultilevel"/>
    <w:tmpl w:val="BFEC551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3E00AF"/>
    <w:multiLevelType w:val="hybridMultilevel"/>
    <w:tmpl w:val="D61EDC9A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D89"/>
    <w:multiLevelType w:val="hybridMultilevel"/>
    <w:tmpl w:val="E4401AF2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</w:abstractNum>
  <w:abstractNum w:abstractNumId="4" w15:restartNumberingAfterBreak="0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E10911"/>
    <w:multiLevelType w:val="hybridMultilevel"/>
    <w:tmpl w:val="48E84B02"/>
    <w:lvl w:ilvl="0" w:tplc="F078C4B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E77358"/>
    <w:multiLevelType w:val="hybridMultilevel"/>
    <w:tmpl w:val="19C03F34"/>
    <w:lvl w:ilvl="0" w:tplc="FDB6C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20FE4"/>
    <w:multiLevelType w:val="hybridMultilevel"/>
    <w:tmpl w:val="8F7E36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</w:rPr>
    </w:lvl>
  </w:abstractNum>
  <w:abstractNum w:abstractNumId="9" w15:restartNumberingAfterBreak="0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4E3C4D"/>
    <w:multiLevelType w:val="hybridMultilevel"/>
    <w:tmpl w:val="3222ABB4"/>
    <w:lvl w:ilvl="0" w:tplc="0DC23668">
      <w:start w:val="1"/>
      <w:numFmt w:val="decimal"/>
      <w:lvlText w:val="(%1)"/>
      <w:lvlJc w:val="left"/>
      <w:pPr>
        <w:ind w:left="207" w:hanging="207"/>
      </w:pPr>
      <w:rPr>
        <w:rFonts w:cs="Times New Roman"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80696D"/>
    <w:multiLevelType w:val="hybridMultilevel"/>
    <w:tmpl w:val="7F204AD4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85ABE"/>
    <w:multiLevelType w:val="hybridMultilevel"/>
    <w:tmpl w:val="0406BCC8"/>
    <w:lvl w:ilvl="0" w:tplc="CD2CCB2A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3"/>
    </w:lvlOverride>
  </w:num>
  <w:num w:numId="3">
    <w:abstractNumId w:val="8"/>
  </w:num>
  <w:num w:numId="4">
    <w:abstractNumId w:val="8"/>
    <w:lvlOverride w:ilvl="0">
      <w:startOverride w:val="2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11"/>
  </w:num>
  <w:num w:numId="14">
    <w:abstractNumId w:val="1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3F"/>
    <w:rsid w:val="000077E8"/>
    <w:rsid w:val="00024B91"/>
    <w:rsid w:val="000334C9"/>
    <w:rsid w:val="00093769"/>
    <w:rsid w:val="000C2E53"/>
    <w:rsid w:val="000D7A9F"/>
    <w:rsid w:val="00127033"/>
    <w:rsid w:val="00134AFA"/>
    <w:rsid w:val="00152570"/>
    <w:rsid w:val="00153B33"/>
    <w:rsid w:val="00162F39"/>
    <w:rsid w:val="0017797B"/>
    <w:rsid w:val="001A1209"/>
    <w:rsid w:val="001A7466"/>
    <w:rsid w:val="001B0DED"/>
    <w:rsid w:val="001E37A7"/>
    <w:rsid w:val="002153F7"/>
    <w:rsid w:val="00217BF4"/>
    <w:rsid w:val="00232B31"/>
    <w:rsid w:val="00270E65"/>
    <w:rsid w:val="00277054"/>
    <w:rsid w:val="0029483D"/>
    <w:rsid w:val="002D7C21"/>
    <w:rsid w:val="002E1D16"/>
    <w:rsid w:val="00344B44"/>
    <w:rsid w:val="00346101"/>
    <w:rsid w:val="00391DC5"/>
    <w:rsid w:val="003C0E7F"/>
    <w:rsid w:val="003C1068"/>
    <w:rsid w:val="003D2957"/>
    <w:rsid w:val="003E7B78"/>
    <w:rsid w:val="0041098C"/>
    <w:rsid w:val="0042109C"/>
    <w:rsid w:val="004219E0"/>
    <w:rsid w:val="00424270"/>
    <w:rsid w:val="00440A2A"/>
    <w:rsid w:val="004577EC"/>
    <w:rsid w:val="00481597"/>
    <w:rsid w:val="00494CFC"/>
    <w:rsid w:val="004A465D"/>
    <w:rsid w:val="004A4BD5"/>
    <w:rsid w:val="004A6EDF"/>
    <w:rsid w:val="004B03EE"/>
    <w:rsid w:val="00503E70"/>
    <w:rsid w:val="00510804"/>
    <w:rsid w:val="005170A9"/>
    <w:rsid w:val="00565B0C"/>
    <w:rsid w:val="00567E0F"/>
    <w:rsid w:val="00576B80"/>
    <w:rsid w:val="005947B8"/>
    <w:rsid w:val="005A7A51"/>
    <w:rsid w:val="005D51AE"/>
    <w:rsid w:val="005E0477"/>
    <w:rsid w:val="005E147F"/>
    <w:rsid w:val="005F24D3"/>
    <w:rsid w:val="005F45F5"/>
    <w:rsid w:val="00601F13"/>
    <w:rsid w:val="00631CBB"/>
    <w:rsid w:val="0064397E"/>
    <w:rsid w:val="00656B18"/>
    <w:rsid w:val="00683A6B"/>
    <w:rsid w:val="00691173"/>
    <w:rsid w:val="006C0EF0"/>
    <w:rsid w:val="006E689D"/>
    <w:rsid w:val="007572C5"/>
    <w:rsid w:val="0077436D"/>
    <w:rsid w:val="00780E26"/>
    <w:rsid w:val="0078287E"/>
    <w:rsid w:val="00792DA7"/>
    <w:rsid w:val="007A3E67"/>
    <w:rsid w:val="007B2660"/>
    <w:rsid w:val="007B28DF"/>
    <w:rsid w:val="007B2A07"/>
    <w:rsid w:val="007C4D80"/>
    <w:rsid w:val="007D28E7"/>
    <w:rsid w:val="007E1A3C"/>
    <w:rsid w:val="008120A4"/>
    <w:rsid w:val="00834B3E"/>
    <w:rsid w:val="00837383"/>
    <w:rsid w:val="008501EA"/>
    <w:rsid w:val="00851837"/>
    <w:rsid w:val="00861E2E"/>
    <w:rsid w:val="008A0B4B"/>
    <w:rsid w:val="008A5161"/>
    <w:rsid w:val="008C54C3"/>
    <w:rsid w:val="00906222"/>
    <w:rsid w:val="009154CB"/>
    <w:rsid w:val="0091636B"/>
    <w:rsid w:val="00940173"/>
    <w:rsid w:val="009612CE"/>
    <w:rsid w:val="009719C2"/>
    <w:rsid w:val="009826E3"/>
    <w:rsid w:val="009842F4"/>
    <w:rsid w:val="00992997"/>
    <w:rsid w:val="009B112F"/>
    <w:rsid w:val="009C5E2D"/>
    <w:rsid w:val="009F70B5"/>
    <w:rsid w:val="00A02F9A"/>
    <w:rsid w:val="00A25BB1"/>
    <w:rsid w:val="00A47BED"/>
    <w:rsid w:val="00A54A82"/>
    <w:rsid w:val="00A642C7"/>
    <w:rsid w:val="00A9063F"/>
    <w:rsid w:val="00A91B17"/>
    <w:rsid w:val="00AA55DA"/>
    <w:rsid w:val="00AB7D27"/>
    <w:rsid w:val="00AC38D9"/>
    <w:rsid w:val="00AF4C71"/>
    <w:rsid w:val="00B565D4"/>
    <w:rsid w:val="00B5670C"/>
    <w:rsid w:val="00B60F69"/>
    <w:rsid w:val="00B64B09"/>
    <w:rsid w:val="00B6661C"/>
    <w:rsid w:val="00B702BC"/>
    <w:rsid w:val="00B72977"/>
    <w:rsid w:val="00B76110"/>
    <w:rsid w:val="00B87F4D"/>
    <w:rsid w:val="00BD4EF1"/>
    <w:rsid w:val="00BF6D89"/>
    <w:rsid w:val="00C10070"/>
    <w:rsid w:val="00C139A5"/>
    <w:rsid w:val="00C21CEF"/>
    <w:rsid w:val="00C31F34"/>
    <w:rsid w:val="00C34EF5"/>
    <w:rsid w:val="00C46781"/>
    <w:rsid w:val="00C469D0"/>
    <w:rsid w:val="00C72D73"/>
    <w:rsid w:val="00CB2E5D"/>
    <w:rsid w:val="00D205AC"/>
    <w:rsid w:val="00D22A7B"/>
    <w:rsid w:val="00D33B5F"/>
    <w:rsid w:val="00D3404B"/>
    <w:rsid w:val="00D83E5B"/>
    <w:rsid w:val="00DA0F6C"/>
    <w:rsid w:val="00DA54B0"/>
    <w:rsid w:val="00DC0F95"/>
    <w:rsid w:val="00DD7266"/>
    <w:rsid w:val="00DD7F71"/>
    <w:rsid w:val="00DE0F85"/>
    <w:rsid w:val="00DE4509"/>
    <w:rsid w:val="00E030B3"/>
    <w:rsid w:val="00E24E4C"/>
    <w:rsid w:val="00E37F4F"/>
    <w:rsid w:val="00E47DCE"/>
    <w:rsid w:val="00E62907"/>
    <w:rsid w:val="00E82EAF"/>
    <w:rsid w:val="00EA0660"/>
    <w:rsid w:val="00EA24EB"/>
    <w:rsid w:val="00EB2BD1"/>
    <w:rsid w:val="00ED5087"/>
    <w:rsid w:val="00EE7DD6"/>
    <w:rsid w:val="00F047A8"/>
    <w:rsid w:val="00F4080C"/>
    <w:rsid w:val="00F6465C"/>
    <w:rsid w:val="00F715C3"/>
    <w:rsid w:val="00FA7BE7"/>
    <w:rsid w:val="00FB36F4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79245D-7E2A-4065-A9C8-63B9F6FB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3">
    <w:name w:val="Body Text 3"/>
    <w:basedOn w:val="Normlny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customStyle="1" w:styleId="Normlny0">
    <w:name w:val="_Normálny"/>
    <w:basedOn w:val="Normlny"/>
    <w:uiPriority w:val="99"/>
    <w:rPr>
      <w:sz w:val="20"/>
      <w:szCs w:val="2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paragraph" w:customStyle="1" w:styleId="PARA">
    <w:name w:val="PARA"/>
    <w:basedOn w:val="Normlny"/>
    <w:next w:val="Normlny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lny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Odkaznapoznmkupodiarou">
    <w:name w:val="footnote reference"/>
    <w:basedOn w:val="Predvolenpsmoodseku"/>
    <w:uiPriority w:val="99"/>
    <w:semiHidden/>
    <w:rPr>
      <w:rFonts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autoSpaceDE/>
      <w:autoSpaceDN/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pPr>
      <w:autoSpaceDE/>
      <w:autoSpaceDN/>
      <w:ind w:left="290" w:hanging="290"/>
    </w:pPr>
    <w:rPr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CB2E5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B2E5D"/>
    <w:rPr>
      <w:rFonts w:cs="Times New Roman"/>
      <w:color w:val="auto"/>
    </w:rPr>
  </w:style>
  <w:style w:type="paragraph" w:customStyle="1" w:styleId="Zkladntext">
    <w:name w:val="Základní text"/>
    <w:aliases w:val="Základný text Char Char"/>
    <w:rsid w:val="00EE7DD6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customStyle="1" w:styleId="CharChar">
    <w:name w:val="Char Char"/>
    <w:basedOn w:val="Normlny"/>
    <w:uiPriority w:val="99"/>
    <w:rsid w:val="0078287E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2E1D16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E1D16"/>
    <w:rPr>
      <w:rFonts w:cs="Times New Roman"/>
      <w:color w:val="auto"/>
    </w:rPr>
  </w:style>
  <w:style w:type="paragraph" w:styleId="Odsekzoznamu">
    <w:name w:val="List Paragraph"/>
    <w:basedOn w:val="Normlny"/>
    <w:uiPriority w:val="34"/>
    <w:qFormat/>
    <w:rsid w:val="00E030B3"/>
    <w:pPr>
      <w:autoSpaceDE/>
      <w:autoSpaceDN/>
      <w:ind w:left="720"/>
      <w:contextualSpacing/>
    </w:pPr>
  </w:style>
  <w:style w:type="character" w:styleId="Siln">
    <w:name w:val="Strong"/>
    <w:basedOn w:val="Predvolenpsmoodseku"/>
    <w:uiPriority w:val="22"/>
    <w:qFormat/>
    <w:rsid w:val="00D83E5B"/>
    <w:rPr>
      <w:rFonts w:cs="Times New Roman"/>
      <w:b/>
    </w:rPr>
  </w:style>
  <w:style w:type="paragraph" w:customStyle="1" w:styleId="normal2">
    <w:name w:val="normal2"/>
    <w:basedOn w:val="Normlny"/>
    <w:rsid w:val="00D83E5B"/>
    <w:pPr>
      <w:autoSpaceDE/>
      <w:autoSpaceDN/>
      <w:spacing w:before="120" w:line="312" w:lineRule="atLeast"/>
      <w:jc w:val="both"/>
    </w:pPr>
  </w:style>
  <w:style w:type="character" w:styleId="Zvraznenie">
    <w:name w:val="Emphasis"/>
    <w:basedOn w:val="Predvolenpsmoodseku"/>
    <w:uiPriority w:val="99"/>
    <w:qFormat/>
    <w:rsid w:val="004A4BD5"/>
    <w:rPr>
      <w:rFonts w:cs="Times New Roman"/>
      <w:i/>
    </w:rPr>
  </w:style>
  <w:style w:type="paragraph" w:styleId="Textbubliny">
    <w:name w:val="Balloon Text"/>
    <w:basedOn w:val="Normlny"/>
    <w:link w:val="TextbublinyChar"/>
    <w:uiPriority w:val="99"/>
    <w:rsid w:val="00565B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565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6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7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58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9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60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5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5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 ZHODY</vt:lpstr>
    </vt:vector>
  </TitlesOfParts>
  <Company>ÚV SR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subject/>
  <dc:creator>bodorova</dc:creator>
  <cp:keywords/>
  <dc:description/>
  <cp:lastModifiedBy>Jablonkova Zdenka</cp:lastModifiedBy>
  <cp:revision>2</cp:revision>
  <cp:lastPrinted>2018-05-30T10:33:00Z</cp:lastPrinted>
  <dcterms:created xsi:type="dcterms:W3CDTF">2018-09-05T08:21:00Z</dcterms:created>
  <dcterms:modified xsi:type="dcterms:W3CDTF">2018-09-05T08:21:00Z</dcterms:modified>
</cp:coreProperties>
</file>