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3DA691" w14:textId="77777777" w:rsidR="001C639A" w:rsidRPr="00E50E9C" w:rsidRDefault="00DF7C0B">
      <w:pPr>
        <w:jc w:val="center"/>
        <w:rPr>
          <w:b/>
          <w:bCs/>
          <w:lang w:val="sk-SK"/>
        </w:rPr>
      </w:pPr>
      <w:r w:rsidRPr="00E50E9C">
        <w:rPr>
          <w:b/>
          <w:bCs/>
          <w:lang w:val="sk-SK"/>
        </w:rPr>
        <w:t>N Á R O D N Á   R A D A   S L O V E N S K E J   R E P U B L I K Y</w:t>
      </w:r>
    </w:p>
    <w:p w14:paraId="172BD9C0" w14:textId="77777777" w:rsidR="001C639A" w:rsidRPr="00E50E9C" w:rsidRDefault="001C639A">
      <w:pPr>
        <w:jc w:val="center"/>
        <w:rPr>
          <w:b/>
          <w:bCs/>
          <w:lang w:val="sk-SK"/>
        </w:rPr>
      </w:pPr>
    </w:p>
    <w:p w14:paraId="084D62C3" w14:textId="77777777" w:rsidR="001C639A" w:rsidRPr="00E50E9C" w:rsidRDefault="00DF7C0B">
      <w:pPr>
        <w:jc w:val="center"/>
        <w:rPr>
          <w:b/>
          <w:bCs/>
          <w:lang w:val="sk-SK"/>
        </w:rPr>
      </w:pPr>
      <w:r w:rsidRPr="00E50E9C">
        <w:rPr>
          <w:b/>
          <w:bCs/>
          <w:lang w:val="sk-SK"/>
        </w:rPr>
        <w:t>VII. volebné obdobie</w:t>
      </w:r>
    </w:p>
    <w:p w14:paraId="1BD2754F" w14:textId="77777777" w:rsidR="001C639A" w:rsidRPr="00E50E9C" w:rsidRDefault="00DF7C0B">
      <w:pPr>
        <w:jc w:val="center"/>
        <w:rPr>
          <w:b/>
          <w:bCs/>
          <w:lang w:val="sk-SK"/>
        </w:rPr>
      </w:pPr>
      <w:r w:rsidRPr="00E50E9C">
        <w:rPr>
          <w:b/>
          <w:bCs/>
          <w:lang w:val="sk-SK"/>
        </w:rPr>
        <w:t>___________________________________________________________________________</w:t>
      </w:r>
    </w:p>
    <w:p w14:paraId="73EB2074" w14:textId="77777777" w:rsidR="001C639A" w:rsidRPr="00E50E9C" w:rsidRDefault="001C639A">
      <w:pPr>
        <w:pStyle w:val="Bezriadkovania"/>
        <w:jc w:val="center"/>
        <w:rPr>
          <w:b/>
          <w:bCs/>
        </w:rPr>
      </w:pPr>
    </w:p>
    <w:p w14:paraId="1E48EA4B" w14:textId="77777777" w:rsidR="001C639A" w:rsidRPr="00E50E9C" w:rsidRDefault="001C639A">
      <w:pPr>
        <w:pStyle w:val="Bezriadkovania"/>
        <w:jc w:val="center"/>
        <w:rPr>
          <w:b/>
          <w:bCs/>
        </w:rPr>
      </w:pPr>
    </w:p>
    <w:p w14:paraId="6E51054D" w14:textId="77777777" w:rsidR="001C639A" w:rsidRPr="00E50E9C" w:rsidRDefault="001C639A">
      <w:pPr>
        <w:pStyle w:val="Bezriadkovania"/>
        <w:jc w:val="center"/>
        <w:rPr>
          <w:b/>
          <w:bCs/>
        </w:rPr>
      </w:pPr>
    </w:p>
    <w:p w14:paraId="354554CF" w14:textId="77777777" w:rsidR="001C639A" w:rsidRPr="00E50E9C" w:rsidRDefault="001C639A">
      <w:pPr>
        <w:pStyle w:val="Bezriadkovania"/>
        <w:jc w:val="center"/>
        <w:rPr>
          <w:b/>
          <w:bCs/>
        </w:rPr>
      </w:pPr>
    </w:p>
    <w:p w14:paraId="3FD34A2A" w14:textId="77777777" w:rsidR="001C639A" w:rsidRPr="00E50E9C" w:rsidRDefault="00DF7C0B">
      <w:pPr>
        <w:pStyle w:val="Bezriadkovania"/>
        <w:jc w:val="center"/>
        <w:rPr>
          <w:b/>
          <w:bCs/>
        </w:rPr>
      </w:pPr>
      <w:r w:rsidRPr="00E50E9C">
        <w:rPr>
          <w:b/>
          <w:bCs/>
        </w:rPr>
        <w:t>Návrh</w:t>
      </w:r>
    </w:p>
    <w:p w14:paraId="27D0F33E" w14:textId="77777777" w:rsidR="001C639A" w:rsidRPr="00E50E9C" w:rsidRDefault="001C639A">
      <w:pPr>
        <w:pStyle w:val="Bezriadkovania"/>
        <w:jc w:val="center"/>
        <w:rPr>
          <w:b/>
          <w:bCs/>
        </w:rPr>
      </w:pPr>
    </w:p>
    <w:p w14:paraId="16105E07" w14:textId="77777777" w:rsidR="001C639A" w:rsidRPr="00E50E9C" w:rsidRDefault="00DF7C0B">
      <w:pPr>
        <w:pStyle w:val="Bezriadkovania"/>
        <w:jc w:val="center"/>
        <w:rPr>
          <w:b/>
          <w:bCs/>
        </w:rPr>
      </w:pPr>
      <w:r w:rsidRPr="00E50E9C">
        <w:rPr>
          <w:b/>
          <w:bCs/>
          <w:caps/>
        </w:rPr>
        <w:t>zákon</w:t>
      </w:r>
    </w:p>
    <w:p w14:paraId="0CF3F77B" w14:textId="77777777" w:rsidR="001C639A" w:rsidRPr="00E50E9C" w:rsidRDefault="001C639A">
      <w:pPr>
        <w:pStyle w:val="Bezriadkovania"/>
        <w:jc w:val="center"/>
        <w:rPr>
          <w:b/>
          <w:bCs/>
        </w:rPr>
      </w:pPr>
    </w:p>
    <w:p w14:paraId="0669E15C" w14:textId="77777777" w:rsidR="001C639A" w:rsidRPr="00E50E9C" w:rsidRDefault="00DF7C0B">
      <w:pPr>
        <w:pStyle w:val="Bezriadkovania"/>
        <w:jc w:val="center"/>
        <w:rPr>
          <w:b/>
          <w:bCs/>
        </w:rPr>
      </w:pPr>
      <w:r w:rsidRPr="00E50E9C">
        <w:rPr>
          <w:b/>
          <w:bCs/>
        </w:rPr>
        <w:t>z.............. 2018,</w:t>
      </w:r>
    </w:p>
    <w:p w14:paraId="26F73853" w14:textId="77777777" w:rsidR="001C639A" w:rsidRPr="00E50E9C" w:rsidRDefault="001C639A">
      <w:pPr>
        <w:pStyle w:val="Bezriadkovania"/>
        <w:jc w:val="both"/>
        <w:rPr>
          <w:b/>
          <w:bCs/>
        </w:rPr>
      </w:pPr>
    </w:p>
    <w:p w14:paraId="7538A0F0" w14:textId="77777777" w:rsidR="001C639A" w:rsidRPr="00E50E9C" w:rsidRDefault="00DF7C0B">
      <w:pPr>
        <w:pStyle w:val="Bezriadkovania"/>
        <w:jc w:val="both"/>
        <w:rPr>
          <w:b/>
          <w:bCs/>
        </w:rPr>
      </w:pPr>
      <w:r w:rsidRPr="00E50E9C">
        <w:rPr>
          <w:b/>
          <w:bCs/>
        </w:rPr>
        <w:t xml:space="preserve">ktorým sa mení a dopĺňa zákon č. 103/2014 Z. z. o divadelnej činnosti a hudobnej činnosti a o zmene a doplnení niektorých zákonov v znení zákona č. 40/2015 Z. z. </w:t>
      </w:r>
    </w:p>
    <w:p w14:paraId="188320C2" w14:textId="77777777" w:rsidR="001C639A" w:rsidRPr="00E50E9C" w:rsidRDefault="001C639A">
      <w:pPr>
        <w:pStyle w:val="Bezriadkovania"/>
        <w:jc w:val="center"/>
        <w:rPr>
          <w:b/>
          <w:bCs/>
        </w:rPr>
      </w:pPr>
    </w:p>
    <w:p w14:paraId="798C78D5" w14:textId="77777777" w:rsidR="001C639A" w:rsidRPr="00E50E9C" w:rsidRDefault="001C639A">
      <w:pPr>
        <w:pStyle w:val="Bezriadkovania"/>
        <w:jc w:val="center"/>
        <w:rPr>
          <w:b/>
          <w:bCs/>
        </w:rPr>
      </w:pPr>
    </w:p>
    <w:p w14:paraId="1D0472BA" w14:textId="77777777" w:rsidR="001C639A" w:rsidRPr="00E50E9C" w:rsidRDefault="00DF7C0B">
      <w:pPr>
        <w:pStyle w:val="Bezriadkovania"/>
      </w:pPr>
      <w:r w:rsidRPr="00E50E9C">
        <w:rPr>
          <w:rFonts w:eastAsia="Arial Unicode MS" w:cs="Arial Unicode MS"/>
        </w:rPr>
        <w:t xml:space="preserve">Národná rada Slovenskej republiky sa uzniesla na tomto zákone: </w:t>
      </w:r>
    </w:p>
    <w:p w14:paraId="4EB1FA0C" w14:textId="77777777" w:rsidR="001C639A" w:rsidRPr="00E50E9C" w:rsidRDefault="001C639A">
      <w:pPr>
        <w:pStyle w:val="Bezriadkovania"/>
        <w:rPr>
          <w:b/>
          <w:bCs/>
        </w:rPr>
      </w:pPr>
    </w:p>
    <w:p w14:paraId="1CD28C35" w14:textId="77777777" w:rsidR="001C639A" w:rsidRPr="00E50E9C" w:rsidRDefault="00DF7C0B">
      <w:pPr>
        <w:pStyle w:val="Bezriadkovania"/>
        <w:jc w:val="center"/>
      </w:pPr>
      <w:r w:rsidRPr="00E50E9C">
        <w:t>Čl. I</w:t>
      </w:r>
    </w:p>
    <w:p w14:paraId="54598BAB" w14:textId="77777777" w:rsidR="001C639A" w:rsidRPr="00E50E9C" w:rsidRDefault="001C639A">
      <w:pPr>
        <w:pStyle w:val="Bezriadkovania"/>
      </w:pPr>
    </w:p>
    <w:p w14:paraId="0A5004BA" w14:textId="65F747BA" w:rsidR="001C639A" w:rsidRPr="00E50E9C" w:rsidRDefault="00DF7C0B">
      <w:pPr>
        <w:pStyle w:val="Bezriadkovania"/>
        <w:ind w:firstLine="708"/>
        <w:jc w:val="both"/>
      </w:pPr>
      <w:r w:rsidRPr="00E50E9C">
        <w:t>Zákon č. 103/2014 Z. z. o divadelnej činnosti a hudobnej činnosti a o zmene a doplnení niektorých zákonov</w:t>
      </w:r>
      <w:r w:rsidRPr="00E50E9C">
        <w:rPr>
          <w:b/>
          <w:bCs/>
        </w:rPr>
        <w:t xml:space="preserve"> </w:t>
      </w:r>
      <w:r w:rsidRPr="00E50E9C">
        <w:t>v z</w:t>
      </w:r>
      <w:r w:rsidR="00C43B63">
        <w:t>není zákona č. 40/2015 Z. z. sa</w:t>
      </w:r>
      <w:r w:rsidRPr="00E50E9C">
        <w:t xml:space="preserve"> mení a dopĺňa takto:</w:t>
      </w:r>
    </w:p>
    <w:p w14:paraId="3AD212BC" w14:textId="77777777" w:rsidR="001C639A" w:rsidRPr="00E50E9C" w:rsidRDefault="001C639A">
      <w:pPr>
        <w:pStyle w:val="Bezriadkovania"/>
        <w:jc w:val="both"/>
      </w:pPr>
    </w:p>
    <w:p w14:paraId="282594DC" w14:textId="77777777" w:rsidR="001C639A" w:rsidRPr="00E50E9C" w:rsidRDefault="00DF7C0B">
      <w:pPr>
        <w:pStyle w:val="Bezriadkovania"/>
        <w:jc w:val="both"/>
      </w:pPr>
      <w:r w:rsidRPr="00E50E9C">
        <w:t>1.</w:t>
      </w:r>
      <w:r w:rsidRPr="00E50E9C">
        <w:tab/>
        <w:t xml:space="preserve">V § 5 odseky 1 a 2 znejú: </w:t>
      </w:r>
    </w:p>
    <w:p w14:paraId="44CC783D" w14:textId="77777777" w:rsidR="001C639A" w:rsidRPr="00E50E9C" w:rsidRDefault="00DF7C0B">
      <w:pPr>
        <w:pStyle w:val="Bezriadkovania"/>
        <w:jc w:val="both"/>
        <w:rPr>
          <w:vertAlign w:val="superscript"/>
        </w:rPr>
      </w:pPr>
      <w:r w:rsidRPr="00E50E9C">
        <w:t>„(1) Ministerstvo zriaďuje štátne divadlo a štátnu hudobnú inštitúciu ako právnickú osobu podľa osobitného predpisu.</w:t>
      </w:r>
      <w:r w:rsidRPr="00E50E9C">
        <w:rPr>
          <w:vertAlign w:val="superscript"/>
        </w:rPr>
        <w:t>2</w:t>
      </w:r>
      <w:r w:rsidRPr="00E50E9C">
        <w:t>)</w:t>
      </w:r>
    </w:p>
    <w:p w14:paraId="732D9E77" w14:textId="77777777" w:rsidR="001C639A" w:rsidRPr="00E50E9C" w:rsidRDefault="001C639A">
      <w:pPr>
        <w:pStyle w:val="Bezriadkovania"/>
        <w:jc w:val="both"/>
      </w:pPr>
    </w:p>
    <w:p w14:paraId="3825210F" w14:textId="77777777" w:rsidR="001C639A" w:rsidRPr="00E50E9C" w:rsidRDefault="00DF7C0B">
      <w:pPr>
        <w:pStyle w:val="Bezriadkovania"/>
        <w:jc w:val="both"/>
      </w:pPr>
      <w:r w:rsidRPr="00E50E9C">
        <w:t>(2) Štátne divadlo a štátnu hudobnú inštitúciu môže zriadiť aj iný ústredný orgán štátnej správy ako právnickú osobu podľa osobitného predpisu.</w:t>
      </w:r>
      <w:r w:rsidRPr="00E50E9C">
        <w:rPr>
          <w:vertAlign w:val="superscript"/>
        </w:rPr>
        <w:t>2</w:t>
      </w:r>
      <w:r w:rsidRPr="00E50E9C">
        <w:t>)“.</w:t>
      </w:r>
    </w:p>
    <w:p w14:paraId="03721099" w14:textId="77777777" w:rsidR="001C639A" w:rsidRPr="00E50E9C" w:rsidRDefault="001C639A">
      <w:pPr>
        <w:pStyle w:val="Bezriadkovania"/>
        <w:jc w:val="both"/>
      </w:pPr>
    </w:p>
    <w:p w14:paraId="49F37062" w14:textId="77777777" w:rsidR="001C639A" w:rsidRPr="00E50E9C" w:rsidRDefault="00DF7C0B">
      <w:pPr>
        <w:pStyle w:val="Bezriadkovania"/>
        <w:jc w:val="both"/>
      </w:pPr>
      <w:r w:rsidRPr="00E50E9C">
        <w:t>2.</w:t>
      </w:r>
      <w:r w:rsidRPr="00E50E9C">
        <w:tab/>
        <w:t>Za § 15 sa vkladá § 15a, ktorý znie:</w:t>
      </w:r>
    </w:p>
    <w:p w14:paraId="1B2B3F4A" w14:textId="77777777" w:rsidR="001C639A" w:rsidRPr="00E50E9C" w:rsidRDefault="001C639A">
      <w:pPr>
        <w:pStyle w:val="Bezriadkovania"/>
        <w:jc w:val="both"/>
      </w:pPr>
    </w:p>
    <w:p w14:paraId="6527ABA2" w14:textId="77777777" w:rsidR="001C639A" w:rsidRPr="00E50E9C" w:rsidRDefault="00DF7C0B">
      <w:pPr>
        <w:pStyle w:val="Bezriadkovania"/>
        <w:jc w:val="center"/>
      </w:pPr>
      <w:r w:rsidRPr="00E50E9C">
        <w:t>„§ 15a</w:t>
      </w:r>
    </w:p>
    <w:p w14:paraId="3DF05712" w14:textId="77777777" w:rsidR="001C639A" w:rsidRPr="00E50E9C" w:rsidRDefault="001C639A">
      <w:pPr>
        <w:pStyle w:val="Bezriadkovania"/>
        <w:jc w:val="both"/>
      </w:pPr>
    </w:p>
    <w:p w14:paraId="4849129F" w14:textId="4B367359" w:rsidR="001C639A" w:rsidRPr="00E50E9C" w:rsidRDefault="00DF7C0B">
      <w:pPr>
        <w:pStyle w:val="Bezriadkovania"/>
        <w:jc w:val="both"/>
      </w:pPr>
      <w:r w:rsidRPr="00E50E9C">
        <w:t xml:space="preserve">(1) Zriaďovateľská funkcia k Divadlu Alexandra </w:t>
      </w:r>
      <w:proofErr w:type="spellStart"/>
      <w:r w:rsidRPr="00E50E9C">
        <w:t>Duchnoviča</w:t>
      </w:r>
      <w:proofErr w:type="spellEnd"/>
      <w:r w:rsidRPr="00E50E9C">
        <w:t xml:space="preserve"> a k hudobnej inštitúcii Podduklianský umelecký ľudový súbor PUĽS prechádza z Prešovského samosprávneho kraja od 1. januára 2019 na ministerstvo.</w:t>
      </w:r>
    </w:p>
    <w:p w14:paraId="365C49BC" w14:textId="77777777" w:rsidR="001C639A" w:rsidRPr="00E50E9C" w:rsidRDefault="001C639A">
      <w:pPr>
        <w:pStyle w:val="Bezriadkovania"/>
        <w:jc w:val="both"/>
      </w:pPr>
    </w:p>
    <w:p w14:paraId="0D858153" w14:textId="77777777" w:rsidR="001C639A" w:rsidRPr="00E50E9C" w:rsidRDefault="00DF7C0B">
      <w:pPr>
        <w:pStyle w:val="Bezriadkovania"/>
        <w:jc w:val="both"/>
      </w:pPr>
      <w:r w:rsidRPr="00E50E9C">
        <w:t>(2) Zriaďovateľská funkcia k </w:t>
      </w:r>
      <w:proofErr w:type="spellStart"/>
      <w:r w:rsidRPr="00E50E9C">
        <w:t>Jókaiho</w:t>
      </w:r>
      <w:proofErr w:type="spellEnd"/>
      <w:r w:rsidRPr="00E50E9C">
        <w:t xml:space="preserve"> divadlu v Komárne prechádza z Nitrianskeho samosprávneho kraja od 1. januára 2019 na ministerstvo.</w:t>
      </w:r>
    </w:p>
    <w:p w14:paraId="55BF0054" w14:textId="77777777" w:rsidR="001C639A" w:rsidRPr="00E50E9C" w:rsidRDefault="00DF7C0B">
      <w:pPr>
        <w:pStyle w:val="Bezriadkovania"/>
        <w:jc w:val="both"/>
      </w:pPr>
      <w:r w:rsidRPr="00E50E9C">
        <w:t xml:space="preserve"> </w:t>
      </w:r>
    </w:p>
    <w:p w14:paraId="104840B9" w14:textId="301E844A" w:rsidR="001C639A" w:rsidRDefault="00DF7C0B" w:rsidP="00F2484A">
      <w:pPr>
        <w:pStyle w:val="Bezriadkovania"/>
        <w:jc w:val="both"/>
      </w:pPr>
      <w:r w:rsidRPr="00E50E9C">
        <w:t xml:space="preserve">(3) Zriaďovateľská funkcia k Divadlu </w:t>
      </w:r>
      <w:proofErr w:type="spellStart"/>
      <w:r w:rsidRPr="00E50E9C">
        <w:t>Romathan</w:t>
      </w:r>
      <w:proofErr w:type="spellEnd"/>
      <w:r w:rsidRPr="00E50E9C">
        <w:t xml:space="preserve"> a Divadlu </w:t>
      </w:r>
      <w:proofErr w:type="spellStart"/>
      <w:r w:rsidRPr="00E50E9C">
        <w:t>Thália</w:t>
      </w:r>
      <w:proofErr w:type="spellEnd"/>
      <w:r w:rsidRPr="00E50E9C">
        <w:t xml:space="preserve"> </w:t>
      </w:r>
      <w:proofErr w:type="spellStart"/>
      <w:r w:rsidRPr="00E50E9C">
        <w:t>Színház</w:t>
      </w:r>
      <w:proofErr w:type="spellEnd"/>
      <w:r w:rsidRPr="00E50E9C">
        <w:t xml:space="preserve"> prechádza z Košického samosprávneho kraja od 1. januára 2019 na ministerstvo.</w:t>
      </w:r>
    </w:p>
    <w:p w14:paraId="21330D81" w14:textId="77777777" w:rsidR="00F2484A" w:rsidRPr="00E50E9C" w:rsidRDefault="00F2484A">
      <w:pPr>
        <w:pStyle w:val="Bezriadkovania"/>
        <w:ind w:left="708"/>
        <w:jc w:val="both"/>
      </w:pPr>
    </w:p>
    <w:p w14:paraId="3EE7C5EF" w14:textId="77777777" w:rsidR="001C639A" w:rsidRPr="00E50E9C" w:rsidRDefault="00DF7C0B">
      <w:pPr>
        <w:pStyle w:val="Bezriadkovania"/>
        <w:jc w:val="both"/>
        <w:rPr>
          <w:shd w:val="clear" w:color="auto" w:fill="FFFFFF"/>
        </w:rPr>
      </w:pPr>
      <w:r w:rsidRPr="00E50E9C">
        <w:t>(4) Dňom 1. januára 2019 prechádza do vlastníctva štátu majetok samosprávneho kraja, ktorý je k 31. decembru 2018 v správe</w:t>
      </w:r>
      <w:r w:rsidRPr="00E50E9C">
        <w:rPr>
          <w:vertAlign w:val="superscript"/>
        </w:rPr>
        <w:t>10</w:t>
      </w:r>
      <w:r w:rsidRPr="00E50E9C">
        <w:t xml:space="preserve">) divadiel alebo hudobnej inštitúcie podľa odsekov 1 až 3; ak divadlá alebo hudobná inštitúcia podľa odsekov 1 až 3 nespravujú majetok samosprávneho kraja, do vlastníctva štátu prechádza majetok samosprávneho kraja, ktorý užívajú divadlá </w:t>
      </w:r>
      <w:r w:rsidRPr="00E50E9C">
        <w:lastRenderedPageBreak/>
        <w:t>alebo hudobná inštitúcia podľa odsekov 1 až 3</w:t>
      </w:r>
      <w:r w:rsidRPr="00E50E9C">
        <w:rPr>
          <w:shd w:val="clear" w:color="auto" w:fill="FFFFFF"/>
        </w:rPr>
        <w:t>. Správcom majetku, ktorý prešiel do vlastníctva štátu</w:t>
      </w:r>
      <w:r w:rsidRPr="00E50E9C">
        <w:rPr>
          <w:vertAlign w:val="superscript"/>
        </w:rPr>
        <w:t>11</w:t>
      </w:r>
      <w:r w:rsidRPr="00E50E9C">
        <w:t>) </w:t>
      </w:r>
      <w:r w:rsidRPr="00E50E9C">
        <w:rPr>
          <w:shd w:val="clear" w:color="auto" w:fill="FFFFFF"/>
        </w:rPr>
        <w:t xml:space="preserve">podľa predchádzajúcej vety, je </w:t>
      </w:r>
      <w:r w:rsidRPr="00E50E9C">
        <w:t>divadlo alebo hudobná inštitúcia podľa odsekov 1 až 3, ktorá tento majetok spravovala alebo užívala k 31. decembru 2018.</w:t>
      </w:r>
    </w:p>
    <w:p w14:paraId="410E35EC" w14:textId="77777777" w:rsidR="001C639A" w:rsidRPr="00E50E9C" w:rsidRDefault="001C639A">
      <w:pPr>
        <w:pStyle w:val="Bezriadkovania"/>
        <w:ind w:left="708"/>
        <w:jc w:val="both"/>
        <w:rPr>
          <w:shd w:val="clear" w:color="auto" w:fill="FFFFFF"/>
        </w:rPr>
      </w:pPr>
    </w:p>
    <w:p w14:paraId="59376A7C" w14:textId="77777777" w:rsidR="001C639A" w:rsidRPr="00E50E9C" w:rsidRDefault="00DF7C0B">
      <w:pPr>
        <w:pStyle w:val="Bezriadkovania"/>
        <w:jc w:val="both"/>
      </w:pPr>
      <w:r w:rsidRPr="00E50E9C">
        <w:t xml:space="preserve">(5) Do správy divadiel alebo hudobnej inštitúcie podľa odsekov 1 až 3 prechádzajú aj </w:t>
      </w:r>
      <w:r w:rsidRPr="00E50E9C">
        <w:rPr>
          <w:shd w:val="clear" w:color="auto" w:fill="FFFFFF"/>
        </w:rPr>
        <w:t>záväzky</w:t>
      </w:r>
      <w:r w:rsidRPr="00E50E9C">
        <w:rPr>
          <w:vertAlign w:val="superscript"/>
        </w:rPr>
        <w:t>12</w:t>
      </w:r>
      <w:r w:rsidRPr="00E50E9C">
        <w:t>)</w:t>
      </w:r>
      <w:r w:rsidRPr="00E50E9C">
        <w:rPr>
          <w:shd w:val="clear" w:color="auto" w:fill="FFFFFF"/>
        </w:rPr>
        <w:t xml:space="preserve"> vzniknuté z ich činnosti, a to do výšky nadobudnutého majetku.</w:t>
      </w:r>
      <w:r w:rsidRPr="00E50E9C">
        <w:t xml:space="preserve"> Na štát a do správy divadiel alebo hudobnej inštitúcie podľa odsekov 1 až 3 neprechádzajú</w:t>
      </w:r>
      <w:r w:rsidRPr="00E50E9C">
        <w:rPr>
          <w:shd w:val="clear" w:color="auto" w:fill="FFFFFF"/>
        </w:rPr>
        <w:t xml:space="preserve"> </w:t>
      </w:r>
      <w:r w:rsidRPr="00E50E9C">
        <w:t>záväzky vzniknuté z</w:t>
      </w:r>
    </w:p>
    <w:p w14:paraId="3DFD0963" w14:textId="77777777" w:rsidR="001C639A" w:rsidRPr="00E50E9C" w:rsidRDefault="001C639A">
      <w:pPr>
        <w:pStyle w:val="Bezriadkovania"/>
        <w:jc w:val="both"/>
      </w:pPr>
    </w:p>
    <w:p w14:paraId="2F5DFBD9" w14:textId="77777777" w:rsidR="001C639A" w:rsidRPr="00E50E9C" w:rsidRDefault="00DF7C0B">
      <w:pPr>
        <w:pStyle w:val="Bezriadkovania"/>
        <w:jc w:val="both"/>
      </w:pPr>
      <w:r w:rsidRPr="00E50E9C">
        <w:t>a) dodávok tovarov, služieb, prác a iných výkonov prevzatých divadlami alebo hudobnou inštitúciou podľa odsekov 1 až 3, ktoré neboli uhradené do 31. decembra 2018,</w:t>
      </w:r>
    </w:p>
    <w:p w14:paraId="4393885A" w14:textId="77777777" w:rsidR="001C639A" w:rsidRPr="00E50E9C" w:rsidRDefault="001C639A">
      <w:pPr>
        <w:pStyle w:val="Bezriadkovania"/>
        <w:jc w:val="both"/>
      </w:pPr>
    </w:p>
    <w:p w14:paraId="0DE2BA57" w14:textId="77777777" w:rsidR="001C639A" w:rsidRPr="00E50E9C" w:rsidRDefault="00DF7C0B">
      <w:pPr>
        <w:pStyle w:val="Bezriadkovania"/>
        <w:jc w:val="both"/>
      </w:pPr>
      <w:r w:rsidRPr="00E50E9C">
        <w:t>b) povinných peňažných plnení podľa osobitných predpisov,</w:t>
      </w:r>
      <w:r w:rsidRPr="00E50E9C">
        <w:rPr>
          <w:vertAlign w:val="superscript"/>
        </w:rPr>
        <w:t>13</w:t>
      </w:r>
      <w:r w:rsidRPr="00E50E9C">
        <w:t>) ktoré boli povinné uhradiť divadlá alebo hudobná inštitúcia podľa odsekov 1 až 3 do 31. decembra 2018.</w:t>
      </w:r>
    </w:p>
    <w:p w14:paraId="4E1366AF" w14:textId="77777777" w:rsidR="001C639A" w:rsidRPr="00E50E9C" w:rsidRDefault="001C639A">
      <w:pPr>
        <w:pStyle w:val="Bezriadkovania"/>
        <w:jc w:val="both"/>
      </w:pPr>
    </w:p>
    <w:p w14:paraId="59572190" w14:textId="77777777" w:rsidR="001C639A" w:rsidRPr="00E50E9C" w:rsidRDefault="00DF7C0B">
      <w:pPr>
        <w:pStyle w:val="Bezriadkovania"/>
        <w:jc w:val="both"/>
        <w:rPr>
          <w:rStyle w:val="None"/>
          <w:shd w:val="clear" w:color="auto" w:fill="FFFFFF"/>
          <w:vertAlign w:val="superscript"/>
        </w:rPr>
      </w:pPr>
      <w:r w:rsidRPr="00E50E9C">
        <w:t>(6) Samosprávny kraj, ktorý bol zriaďovateľom divadla alebo hudobnej inštitúcie podľa odsekov 1 až 3, spíše s ministerstvom písomný protokol o odovzdaní majetku najneskôr do dvoch mesiacov odo dňa prechodu majetku podľa odseku 4. Protokol obsahuje vymedzenie a hodnotu odovzdávaného majetku a záväzkov vedených v účtovníctve</w:t>
      </w:r>
      <w:r w:rsidRPr="00E50E9C">
        <w:rPr>
          <w:vertAlign w:val="superscript"/>
        </w:rPr>
        <w:t>14</w:t>
      </w:r>
      <w:r w:rsidRPr="00E50E9C">
        <w:t>) ku dňu prechodu majetku podľa odseku 4; ak ide o nehnuteľnosť, protokol obsahuje aj údaje katastra nehnuteľností.</w:t>
      </w:r>
      <w:hyperlink r:id="rId6" w:history="1">
        <w:r w:rsidRPr="00E50E9C">
          <w:rPr>
            <w:rStyle w:val="Hyperlink0"/>
          </w:rPr>
          <w:t>15</w:t>
        </w:r>
        <w:r w:rsidRPr="00E50E9C">
          <w:t>)</w:t>
        </w:r>
      </w:hyperlink>
      <w:r w:rsidRPr="00E50E9C">
        <w:rPr>
          <w:rStyle w:val="None"/>
        </w:rPr>
        <w:t xml:space="preserve"> </w:t>
      </w:r>
      <w:r w:rsidRPr="00E50E9C">
        <w:t>Protokol podpisuje štatutárny orgán samosprávneho kraja, ktorý bol zriaďovateľom divadla alebo hudobnej inštitúcie podľa odsekov 1 až 3  a štatutárny orgán ministerstva. Správca majetku štátu podľa odseku 4 je povinný do šiestich mesiacov odo dňa prechodu majetku podľa odseku 4 zabezpečiť zápis vlastníckeho práva štátu a správy tohto majetku v katastri nehnuteľností.</w:t>
      </w:r>
      <w:hyperlink r:id="rId7" w:history="1">
        <w:r w:rsidRPr="00E50E9C">
          <w:rPr>
            <w:rStyle w:val="Hyperlink0"/>
          </w:rPr>
          <w:t>15</w:t>
        </w:r>
        <w:r w:rsidRPr="00E50E9C">
          <w:t>)</w:t>
        </w:r>
      </w:hyperlink>
    </w:p>
    <w:p w14:paraId="7EAF70EB" w14:textId="77777777" w:rsidR="001C639A" w:rsidRPr="00E50E9C" w:rsidRDefault="00DF7C0B">
      <w:pPr>
        <w:pStyle w:val="Bezriadkovania"/>
        <w:jc w:val="both"/>
        <w:rPr>
          <w:rStyle w:val="None"/>
          <w:shd w:val="clear" w:color="auto" w:fill="FFFFFF"/>
        </w:rPr>
      </w:pPr>
      <w:r w:rsidRPr="00E50E9C">
        <w:rPr>
          <w:rStyle w:val="None"/>
          <w:shd w:val="clear" w:color="auto" w:fill="FFFFFF"/>
        </w:rPr>
        <w:br/>
      </w:r>
      <w:bookmarkStart w:id="0" w:name="_GoBack"/>
      <w:bookmarkEnd w:id="0"/>
    </w:p>
    <w:p w14:paraId="2B8BDEE2" w14:textId="1801C506" w:rsidR="001C639A" w:rsidRPr="00E50E9C" w:rsidRDefault="00DF7C0B">
      <w:pPr>
        <w:jc w:val="both"/>
        <w:rPr>
          <w:rStyle w:val="None"/>
          <w:shd w:val="clear" w:color="auto" w:fill="FFFFFF"/>
          <w:lang w:val="sk-SK"/>
        </w:rPr>
      </w:pPr>
      <w:r w:rsidRPr="00E50E9C">
        <w:rPr>
          <w:rStyle w:val="None"/>
          <w:shd w:val="clear" w:color="auto" w:fill="FFFFFF"/>
          <w:lang w:val="sk-SK"/>
        </w:rPr>
        <w:t>(7) V súvislosti s prechodom zriaďovateľskej pôsobnosti podľa odsekov 1 až 3, samosprávne kraje každoročne, najneskôr však do 30. novembra kalendárneho roka, odvedú na príjmový účet ministerstva finančné prostriedky v nasledovnej sume:</w:t>
      </w:r>
    </w:p>
    <w:p w14:paraId="2FF25327" w14:textId="77777777" w:rsidR="001C639A" w:rsidRPr="00E50E9C" w:rsidRDefault="00DF7C0B">
      <w:pPr>
        <w:jc w:val="both"/>
        <w:rPr>
          <w:lang w:val="sk-SK"/>
        </w:rPr>
      </w:pPr>
      <w:r w:rsidRPr="00E50E9C">
        <w:rPr>
          <w:rStyle w:val="None"/>
          <w:shd w:val="clear" w:color="auto" w:fill="FFFFFF"/>
          <w:lang w:val="sk-SK"/>
        </w:rPr>
        <w:t xml:space="preserve">a) </w:t>
      </w:r>
      <w:r w:rsidRPr="00E50E9C">
        <w:rPr>
          <w:lang w:val="sk-SK"/>
        </w:rPr>
        <w:t>Košický samosprávny kraj 1 053 000 eur,</w:t>
      </w:r>
    </w:p>
    <w:p w14:paraId="7E6CCAD8" w14:textId="77777777" w:rsidR="001C639A" w:rsidRPr="00E50E9C" w:rsidRDefault="00DF7C0B">
      <w:pPr>
        <w:jc w:val="both"/>
        <w:rPr>
          <w:lang w:val="sk-SK"/>
        </w:rPr>
      </w:pPr>
      <w:r w:rsidRPr="00E50E9C">
        <w:rPr>
          <w:lang w:val="sk-SK"/>
        </w:rPr>
        <w:t>b) Prešovský samosprávny kraj 1 211 000 eur,</w:t>
      </w:r>
    </w:p>
    <w:p w14:paraId="2EAEABD8" w14:textId="77777777" w:rsidR="001C639A" w:rsidRPr="00E50E9C" w:rsidRDefault="00DF7C0B">
      <w:pPr>
        <w:jc w:val="both"/>
        <w:rPr>
          <w:rStyle w:val="None"/>
          <w:shd w:val="clear" w:color="auto" w:fill="FFFFFF"/>
          <w:lang w:val="sk-SK"/>
        </w:rPr>
      </w:pPr>
      <w:r w:rsidRPr="00E50E9C">
        <w:rPr>
          <w:lang w:val="sk-SK"/>
        </w:rPr>
        <w:t>c) Nitriansky samosprávny kraj 1 117 000 eur</w:t>
      </w:r>
      <w:r w:rsidRPr="00E50E9C">
        <w:rPr>
          <w:rStyle w:val="None"/>
          <w:shd w:val="clear" w:color="auto" w:fill="FFFFFF"/>
          <w:lang w:val="sk-SK"/>
        </w:rPr>
        <w:t>.</w:t>
      </w:r>
    </w:p>
    <w:p w14:paraId="7D48B07A" w14:textId="77777777" w:rsidR="001C639A" w:rsidRPr="00E50E9C" w:rsidRDefault="001C639A">
      <w:pPr>
        <w:jc w:val="both"/>
        <w:rPr>
          <w:lang w:val="sk-SK"/>
        </w:rPr>
      </w:pPr>
    </w:p>
    <w:p w14:paraId="68A73EBD" w14:textId="44F1ED4A" w:rsidR="001C639A" w:rsidRPr="00E50E9C" w:rsidRDefault="00DF7C0B">
      <w:pPr>
        <w:jc w:val="both"/>
        <w:rPr>
          <w:rStyle w:val="None"/>
          <w:shd w:val="clear" w:color="auto" w:fill="FFFFFF"/>
          <w:lang w:val="sk-SK"/>
        </w:rPr>
      </w:pPr>
      <w:r w:rsidRPr="00E50E9C">
        <w:rPr>
          <w:lang w:val="sk-SK"/>
        </w:rPr>
        <w:t>(8)</w:t>
      </w:r>
      <w:r w:rsidRPr="00E50E9C">
        <w:rPr>
          <w:rStyle w:val="None"/>
          <w:color w:val="0070C0"/>
          <w:u w:color="0070C0"/>
          <w:lang w:val="sk-SK"/>
        </w:rPr>
        <w:t xml:space="preserve"> </w:t>
      </w:r>
      <w:r w:rsidRPr="00E50E9C">
        <w:rPr>
          <w:lang w:val="sk-SK"/>
        </w:rPr>
        <w:t>Ministerstvo poskytne každoročne, v rámci limitu výdavkov kapitoly štátneho rozpočtu, finančné prostriedky jednotlivým organizáciám n</w:t>
      </w:r>
      <w:r w:rsidR="00E50E9C">
        <w:rPr>
          <w:lang w:val="sk-SK"/>
        </w:rPr>
        <w:t>a</w:t>
      </w:r>
      <w:r w:rsidRPr="00E50E9C">
        <w:rPr>
          <w:lang w:val="sk-SK"/>
        </w:rPr>
        <w:t xml:space="preserve">jmenej </w:t>
      </w:r>
      <w:r w:rsidRPr="00E50E9C">
        <w:rPr>
          <w:rStyle w:val="None"/>
          <w:shd w:val="clear" w:color="auto" w:fill="FFFFFF"/>
          <w:lang w:val="sk-SK"/>
        </w:rPr>
        <w:t>v nasledovnej sume:</w:t>
      </w:r>
    </w:p>
    <w:p w14:paraId="691B91DE" w14:textId="1028F7AB" w:rsidR="001C639A" w:rsidRPr="00E50E9C" w:rsidRDefault="00DF7C0B">
      <w:pPr>
        <w:pStyle w:val="Bezriadkovania"/>
      </w:pPr>
      <w:r w:rsidRPr="00E50E9C">
        <w:rPr>
          <w:rFonts w:eastAsia="Arial Unicode MS" w:cs="Arial Unicode MS"/>
        </w:rPr>
        <w:t xml:space="preserve">a) Divadlo </w:t>
      </w:r>
      <w:proofErr w:type="spellStart"/>
      <w:r w:rsidRPr="00E50E9C">
        <w:rPr>
          <w:rFonts w:eastAsia="Arial Unicode MS" w:cs="Arial Unicode MS"/>
        </w:rPr>
        <w:t>Romathan</w:t>
      </w:r>
      <w:proofErr w:type="spellEnd"/>
      <w:r w:rsidRPr="00E50E9C"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  <w:t>436 000 eur,</w:t>
      </w:r>
    </w:p>
    <w:p w14:paraId="61B7F047" w14:textId="0EB20F0D" w:rsidR="001C639A" w:rsidRPr="00E50E9C" w:rsidRDefault="00DF7C0B">
      <w:pPr>
        <w:pStyle w:val="Bezriadkovania"/>
      </w:pPr>
      <w:r w:rsidRPr="00E50E9C">
        <w:rPr>
          <w:rFonts w:eastAsia="Arial Unicode MS" w:cs="Arial Unicode MS"/>
        </w:rPr>
        <w:t xml:space="preserve">b) Divadlo </w:t>
      </w:r>
      <w:proofErr w:type="spellStart"/>
      <w:r w:rsidRPr="00E50E9C">
        <w:rPr>
          <w:rFonts w:eastAsia="Arial Unicode MS" w:cs="Arial Unicode MS"/>
        </w:rPr>
        <w:t>Thália</w:t>
      </w:r>
      <w:proofErr w:type="spellEnd"/>
      <w:r w:rsidRPr="00E50E9C">
        <w:rPr>
          <w:rFonts w:eastAsia="Arial Unicode MS" w:cs="Arial Unicode MS"/>
        </w:rPr>
        <w:t xml:space="preserve"> </w:t>
      </w:r>
      <w:proofErr w:type="spellStart"/>
      <w:r w:rsidRPr="00E50E9C">
        <w:rPr>
          <w:rFonts w:eastAsia="Arial Unicode MS" w:cs="Arial Unicode MS"/>
        </w:rPr>
        <w:t>Színház</w:t>
      </w:r>
      <w:proofErr w:type="spellEnd"/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  <w:t>617 000 eur,</w:t>
      </w:r>
    </w:p>
    <w:p w14:paraId="6889AC95" w14:textId="5FF8147A" w:rsidR="001C639A" w:rsidRPr="00E50E9C" w:rsidRDefault="00DF7C0B">
      <w:pPr>
        <w:pStyle w:val="Bezriadkovania"/>
      </w:pPr>
      <w:r w:rsidRPr="00E50E9C">
        <w:rPr>
          <w:rFonts w:eastAsia="Arial Unicode MS" w:cs="Arial Unicode MS"/>
        </w:rPr>
        <w:t xml:space="preserve">c) Divadlo Alexandra </w:t>
      </w:r>
      <w:proofErr w:type="spellStart"/>
      <w:r w:rsidRPr="00E50E9C">
        <w:rPr>
          <w:rFonts w:eastAsia="Arial Unicode MS" w:cs="Arial Unicode MS"/>
        </w:rPr>
        <w:t>Duchnoviča</w:t>
      </w:r>
      <w:proofErr w:type="spellEnd"/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  <w:t>568 000 eur,</w:t>
      </w:r>
    </w:p>
    <w:p w14:paraId="04AEB357" w14:textId="77777777" w:rsidR="001C639A" w:rsidRPr="00E50E9C" w:rsidRDefault="00DF7C0B">
      <w:pPr>
        <w:pStyle w:val="Bezriadkovania"/>
      </w:pPr>
      <w:r w:rsidRPr="00E50E9C">
        <w:rPr>
          <w:rFonts w:eastAsia="Arial Unicode MS" w:cs="Arial Unicode MS"/>
        </w:rPr>
        <w:t xml:space="preserve">d) </w:t>
      </w:r>
      <w:proofErr w:type="spellStart"/>
      <w:r w:rsidRPr="00E50E9C">
        <w:rPr>
          <w:rFonts w:eastAsia="Arial Unicode MS" w:cs="Arial Unicode MS"/>
        </w:rPr>
        <w:t>Poddukelský</w:t>
      </w:r>
      <w:proofErr w:type="spellEnd"/>
      <w:r w:rsidRPr="00E50E9C">
        <w:rPr>
          <w:rFonts w:eastAsia="Arial Unicode MS" w:cs="Arial Unicode MS"/>
        </w:rPr>
        <w:t xml:space="preserve"> umelecký ľudový súbor (PUĽS)</w:t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  <w:t>643 000 eur,</w:t>
      </w:r>
    </w:p>
    <w:p w14:paraId="3D22B09A" w14:textId="77777777" w:rsidR="001C639A" w:rsidRPr="00E50E9C" w:rsidRDefault="00DF7C0B">
      <w:pPr>
        <w:pStyle w:val="Bezriadkovania"/>
      </w:pPr>
      <w:r w:rsidRPr="00E50E9C">
        <w:rPr>
          <w:rFonts w:eastAsia="Arial Unicode MS" w:cs="Arial Unicode MS"/>
        </w:rPr>
        <w:t xml:space="preserve">e) </w:t>
      </w:r>
      <w:proofErr w:type="spellStart"/>
      <w:r w:rsidRPr="00E50E9C">
        <w:rPr>
          <w:rFonts w:eastAsia="Arial Unicode MS" w:cs="Arial Unicode MS"/>
        </w:rPr>
        <w:t>Jókaiho</w:t>
      </w:r>
      <w:proofErr w:type="spellEnd"/>
      <w:r w:rsidRPr="00E50E9C">
        <w:rPr>
          <w:rFonts w:eastAsia="Arial Unicode MS" w:cs="Arial Unicode MS"/>
        </w:rPr>
        <w:t xml:space="preserve"> divadlo v Komárne</w:t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</w:r>
      <w:r w:rsidRPr="00E50E9C">
        <w:rPr>
          <w:rFonts w:eastAsia="Arial Unicode MS" w:cs="Arial Unicode MS"/>
        </w:rPr>
        <w:tab/>
        <w:t xml:space="preserve">         1 117 000 eur.“.</w:t>
      </w:r>
      <w:r w:rsidRPr="00E50E9C">
        <w:tab/>
      </w:r>
    </w:p>
    <w:p w14:paraId="76DDCCEC" w14:textId="77777777" w:rsidR="001C639A" w:rsidRPr="00E50E9C" w:rsidRDefault="001C639A">
      <w:pPr>
        <w:spacing w:after="240"/>
        <w:jc w:val="both"/>
        <w:rPr>
          <w:lang w:val="sk-SK"/>
        </w:rPr>
      </w:pPr>
    </w:p>
    <w:p w14:paraId="360B76CA" w14:textId="77777777" w:rsidR="001C639A" w:rsidRPr="00E50E9C" w:rsidRDefault="00DF7C0B">
      <w:pPr>
        <w:pStyle w:val="Bezriadkovania"/>
        <w:jc w:val="both"/>
        <w:rPr>
          <w:rStyle w:val="None"/>
          <w:shd w:val="clear" w:color="auto" w:fill="FFFFFF"/>
        </w:rPr>
      </w:pPr>
      <w:r w:rsidRPr="00E50E9C">
        <w:rPr>
          <w:rStyle w:val="None"/>
          <w:shd w:val="clear" w:color="auto" w:fill="FFFFFF"/>
        </w:rPr>
        <w:t>Poznámky pod čiarou k odkazom 10 až 15 znejú:</w:t>
      </w:r>
    </w:p>
    <w:p w14:paraId="70D9035D" w14:textId="77777777" w:rsidR="001C639A" w:rsidRPr="00E50E9C" w:rsidRDefault="001C639A">
      <w:pPr>
        <w:pStyle w:val="Bezriadkovania"/>
        <w:jc w:val="both"/>
        <w:rPr>
          <w:rStyle w:val="None"/>
          <w:vertAlign w:val="superscript"/>
        </w:rPr>
      </w:pPr>
    </w:p>
    <w:p w14:paraId="5062FAC6" w14:textId="77777777" w:rsidR="001C639A" w:rsidRPr="00E50E9C" w:rsidRDefault="00DF7C0B">
      <w:pPr>
        <w:pStyle w:val="Bezriadkovania"/>
        <w:jc w:val="both"/>
      </w:pPr>
      <w:r w:rsidRPr="00E50E9C">
        <w:rPr>
          <w:rStyle w:val="None"/>
        </w:rPr>
        <w:t>„</w:t>
      </w:r>
      <w:r w:rsidRPr="00E50E9C">
        <w:rPr>
          <w:rStyle w:val="None"/>
          <w:shd w:val="clear" w:color="auto" w:fill="FFFFFF"/>
          <w:vertAlign w:val="superscript"/>
        </w:rPr>
        <w:t>10</w:t>
      </w:r>
      <w:r w:rsidRPr="00E50E9C">
        <w:t>) § 6 zákona č. 446/2001 Z. z. o majetku vyšších územných celkov v znení neskorších predpisov.</w:t>
      </w:r>
    </w:p>
    <w:p w14:paraId="003B5EAB" w14:textId="77777777" w:rsidR="001C639A" w:rsidRPr="00E50E9C" w:rsidRDefault="00DF7C0B">
      <w:pPr>
        <w:pStyle w:val="Bezriadkovania"/>
        <w:jc w:val="both"/>
      </w:pPr>
      <w:r w:rsidRPr="00E50E9C">
        <w:rPr>
          <w:rStyle w:val="None"/>
          <w:shd w:val="clear" w:color="auto" w:fill="FFFFFF"/>
          <w:vertAlign w:val="superscript"/>
        </w:rPr>
        <w:t>11</w:t>
      </w:r>
      <w:r w:rsidRPr="00E50E9C">
        <w:t>) § 1 ods. 1 zákona Národnej rady Slovenskej republiky č. 278/1993 Z. z. o správe majetku štátu v znení neskorších predpisov.</w:t>
      </w:r>
    </w:p>
    <w:p w14:paraId="00AB6658" w14:textId="77777777" w:rsidR="001C639A" w:rsidRPr="00E50E9C" w:rsidRDefault="00DF7C0B">
      <w:pPr>
        <w:pStyle w:val="Bezriadkovania"/>
        <w:jc w:val="both"/>
        <w:rPr>
          <w:rStyle w:val="None"/>
          <w:shd w:val="clear" w:color="auto" w:fill="FFFFFF"/>
        </w:rPr>
      </w:pPr>
      <w:r w:rsidRPr="00E50E9C">
        <w:rPr>
          <w:rStyle w:val="None"/>
          <w:shd w:val="clear" w:color="auto" w:fill="FFFFFF"/>
          <w:vertAlign w:val="superscript"/>
        </w:rPr>
        <w:t>12</w:t>
      </w:r>
      <w:r w:rsidRPr="00E50E9C">
        <w:rPr>
          <w:rStyle w:val="None"/>
          <w:shd w:val="clear" w:color="auto" w:fill="FFFFFF"/>
        </w:rPr>
        <w:t>) § 3 ods. 6 zákona č. 374/2014 Z. z. o pohľadávkach štátu a o zmene a doplnení niektorých zákonov v znení neskorších predpisov.</w:t>
      </w:r>
    </w:p>
    <w:p w14:paraId="4A81F57E" w14:textId="77777777" w:rsidR="001C639A" w:rsidRPr="00E50E9C" w:rsidRDefault="00DF7C0B">
      <w:pPr>
        <w:pStyle w:val="Bezriadkovania"/>
        <w:jc w:val="both"/>
      </w:pPr>
      <w:r w:rsidRPr="00E50E9C">
        <w:rPr>
          <w:rStyle w:val="None"/>
          <w:shd w:val="clear" w:color="auto" w:fill="FFFFFF"/>
          <w:vertAlign w:val="superscript"/>
        </w:rPr>
        <w:lastRenderedPageBreak/>
        <w:t>13</w:t>
      </w:r>
      <w:r w:rsidRPr="00E50E9C">
        <w:rPr>
          <w:rStyle w:val="None"/>
          <w:shd w:val="clear" w:color="auto" w:fill="FFFFFF"/>
        </w:rPr>
        <w:t xml:space="preserve">) </w:t>
      </w:r>
      <w:r w:rsidRPr="00E50E9C">
        <w:t xml:space="preserve">Napríklad zákon č. 595/2003 Z. z. o dani z príjmov v znení neskorších predpisov, zákon č. 580/2004 Z. z. o zdravotnom poistení a o zmene a doplnení zákona č. 95/2002 Z. z. o poisťovníctve a o zmene a doplnení niektorých zákonov v znení neskorších predpisov, zákon č. </w:t>
      </w:r>
      <w:hyperlink r:id="rId8" w:history="1">
        <w:r w:rsidRPr="00E50E9C">
          <w:t>461/2003 Z. z.</w:t>
        </w:r>
      </w:hyperlink>
      <w:r w:rsidRPr="00E50E9C">
        <w:t xml:space="preserve"> o sociálnom poistení v znení neskorších predpisov.</w:t>
      </w:r>
    </w:p>
    <w:p w14:paraId="76B3BB79" w14:textId="77777777" w:rsidR="001C639A" w:rsidRPr="00E50E9C" w:rsidRDefault="00DF7C0B">
      <w:pPr>
        <w:pStyle w:val="Bezriadkovania"/>
        <w:jc w:val="both"/>
        <w:rPr>
          <w:rStyle w:val="None"/>
          <w:shd w:val="clear" w:color="auto" w:fill="FFFFFF"/>
        </w:rPr>
      </w:pPr>
      <w:r w:rsidRPr="00E50E9C">
        <w:rPr>
          <w:rStyle w:val="None"/>
          <w:shd w:val="clear" w:color="auto" w:fill="FFFFFF"/>
          <w:vertAlign w:val="superscript"/>
        </w:rPr>
        <w:t>14</w:t>
      </w:r>
      <w:r w:rsidRPr="00E50E9C">
        <w:rPr>
          <w:rStyle w:val="None"/>
          <w:shd w:val="clear" w:color="auto" w:fill="FFFFFF"/>
        </w:rPr>
        <w:t>) Zákon č. 431/2002 Z. z. o účtovníctve v znení neskorších predpisov.</w:t>
      </w:r>
    </w:p>
    <w:p w14:paraId="682C082A" w14:textId="77777777" w:rsidR="001C639A" w:rsidRPr="00E50E9C" w:rsidRDefault="00DF7C0B">
      <w:pPr>
        <w:pStyle w:val="Bezriadkovania"/>
        <w:jc w:val="both"/>
      </w:pPr>
      <w:r w:rsidRPr="00E50E9C">
        <w:rPr>
          <w:rStyle w:val="None"/>
          <w:shd w:val="clear" w:color="auto" w:fill="FFFFFF"/>
          <w:vertAlign w:val="superscript"/>
        </w:rPr>
        <w:t>15</w:t>
      </w:r>
      <w:r w:rsidRPr="00E50E9C">
        <w:rPr>
          <w:rStyle w:val="None"/>
          <w:shd w:val="clear" w:color="auto" w:fill="FFFFFF"/>
        </w:rPr>
        <w:t xml:space="preserve">) Zákon Národnej rady Slovenskej republiky č. 162/1995 Z. z. </w:t>
      </w:r>
      <w:r w:rsidRPr="00E50E9C">
        <w:t>o katastri nehnuteľností a o zápise vlastníckych a iných práv k nehnuteľnostiam (katastrálny zákon) v znení neskorších predpisov.“.</w:t>
      </w:r>
    </w:p>
    <w:p w14:paraId="7C423328" w14:textId="77777777" w:rsidR="001C639A" w:rsidRPr="00E50E9C" w:rsidRDefault="001C639A">
      <w:pPr>
        <w:pStyle w:val="Bezriadkovania"/>
        <w:ind w:left="708" w:firstLine="2"/>
        <w:jc w:val="both"/>
      </w:pPr>
    </w:p>
    <w:p w14:paraId="12B1880F" w14:textId="77777777" w:rsidR="001C639A" w:rsidRPr="00E50E9C" w:rsidRDefault="001C639A">
      <w:pPr>
        <w:pStyle w:val="Bezriadkovania"/>
        <w:rPr>
          <w:rStyle w:val="None"/>
          <w:shd w:val="clear" w:color="auto" w:fill="FFFFFF"/>
        </w:rPr>
      </w:pPr>
    </w:p>
    <w:p w14:paraId="3FBD6B1C" w14:textId="77777777" w:rsidR="001C639A" w:rsidRPr="00E50E9C" w:rsidRDefault="00DF7C0B">
      <w:pPr>
        <w:pStyle w:val="Bezriadkovania"/>
        <w:jc w:val="center"/>
      </w:pPr>
      <w:r w:rsidRPr="00E50E9C">
        <w:t>Čl. II</w:t>
      </w:r>
    </w:p>
    <w:p w14:paraId="60C2EBD5" w14:textId="77777777" w:rsidR="001C639A" w:rsidRPr="00E50E9C" w:rsidRDefault="001C639A">
      <w:pPr>
        <w:pStyle w:val="Bezriadkovania"/>
      </w:pPr>
    </w:p>
    <w:p w14:paraId="30DE4257" w14:textId="77777777" w:rsidR="001C639A" w:rsidRPr="00E50E9C" w:rsidRDefault="00DF7C0B">
      <w:pPr>
        <w:pStyle w:val="Bezriadkovania"/>
        <w:ind w:firstLine="708"/>
      </w:pPr>
      <w:r w:rsidRPr="00E50E9C">
        <w:t>Tento zákon nadobúda účinnosť 1. januára 2019.</w:t>
      </w:r>
    </w:p>
    <w:sectPr w:rsidR="001C639A" w:rsidRPr="00E50E9C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A33F3" w14:textId="77777777" w:rsidR="003F4BC8" w:rsidRDefault="003F4BC8">
      <w:r>
        <w:separator/>
      </w:r>
    </w:p>
  </w:endnote>
  <w:endnote w:type="continuationSeparator" w:id="0">
    <w:p w14:paraId="24426062" w14:textId="77777777" w:rsidR="003F4BC8" w:rsidRDefault="003F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D7DE1" w14:textId="77777777" w:rsidR="001C639A" w:rsidRDefault="001C639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57ACF" w14:textId="77777777" w:rsidR="003F4BC8" w:rsidRDefault="003F4BC8">
      <w:r>
        <w:separator/>
      </w:r>
    </w:p>
  </w:footnote>
  <w:footnote w:type="continuationSeparator" w:id="0">
    <w:p w14:paraId="1CA4BF11" w14:textId="77777777" w:rsidR="003F4BC8" w:rsidRDefault="003F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A7A28" w14:textId="77777777" w:rsidR="001C639A" w:rsidRDefault="001C639A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9A"/>
    <w:rsid w:val="001621AC"/>
    <w:rsid w:val="001C639A"/>
    <w:rsid w:val="003F4BC8"/>
    <w:rsid w:val="005C5325"/>
    <w:rsid w:val="0082233B"/>
    <w:rsid w:val="009874D2"/>
    <w:rsid w:val="00C43B63"/>
    <w:rsid w:val="00DF7C0B"/>
    <w:rsid w:val="00E50E9C"/>
    <w:rsid w:val="00F2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C462"/>
  <w15:docId w15:val="{565D482F-9D4C-472B-BC5A-EECA153E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ezriadkovania">
    <w:name w:val="No Spacing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00"/>
      <w:u w:val="none" w:color="000000"/>
      <w:vertAlign w:val="superscript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cs="Arial Unicode MS"/>
      <w:color w:val="000000"/>
      <w:kern w:val="1"/>
      <w:u w:color="000000"/>
      <w:lang w:val="de-DE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33B"/>
    <w:rPr>
      <w:rFonts w:ascii="Segoe UI" w:hAnsi="Segoe UI" w:cs="Segoe UI"/>
      <w:color w:val="000000"/>
      <w:kern w:val="1"/>
      <w:sz w:val="18"/>
      <w:szCs w:val="18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4/27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lov-lex.sk/pravne-predpisy/SK/ZZ/2001/446/20180501%23poznamky.poznamka-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2001/446/20180501%23poznamky.poznamka-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Mifková, Miroslava</cp:lastModifiedBy>
  <cp:revision>7</cp:revision>
  <dcterms:created xsi:type="dcterms:W3CDTF">2018-09-27T11:49:00Z</dcterms:created>
  <dcterms:modified xsi:type="dcterms:W3CDTF">2018-09-28T09:21:00Z</dcterms:modified>
</cp:coreProperties>
</file>