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EDA" w:rsidRPr="004173BA" w:rsidRDefault="00442EDA" w:rsidP="00C52813">
      <w:pPr>
        <w:pStyle w:val="Zkladntext"/>
        <w:jc w:val="center"/>
      </w:pPr>
      <w:bookmarkStart w:id="0" w:name="_GoBack"/>
      <w:bookmarkEnd w:id="0"/>
    </w:p>
    <w:tbl>
      <w:tblPr>
        <w:tblW w:w="146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812"/>
        <w:gridCol w:w="567"/>
        <w:gridCol w:w="992"/>
        <w:gridCol w:w="567"/>
        <w:gridCol w:w="4962"/>
        <w:gridCol w:w="425"/>
        <w:gridCol w:w="567"/>
      </w:tblGrid>
      <w:tr w:rsidR="00D40C15" w:rsidRPr="001B07ED" w:rsidTr="000E0A4C">
        <w:trPr>
          <w:cantSplit/>
          <w:trHeight w:val="577"/>
        </w:trPr>
        <w:tc>
          <w:tcPr>
            <w:tcW w:w="14601" w:type="dxa"/>
            <w:gridSpan w:val="8"/>
          </w:tcPr>
          <w:p w:rsidR="00D40C15" w:rsidRPr="001B07ED" w:rsidRDefault="00D40C15" w:rsidP="00D40C15">
            <w:pPr>
              <w:pStyle w:val="Zkladntext"/>
              <w:jc w:val="center"/>
              <w:rPr>
                <w:b/>
                <w:bCs/>
                <w:sz w:val="24"/>
                <w:szCs w:val="24"/>
              </w:rPr>
            </w:pPr>
            <w:r w:rsidRPr="001B07ED">
              <w:rPr>
                <w:b/>
                <w:bCs/>
                <w:sz w:val="24"/>
                <w:szCs w:val="24"/>
              </w:rPr>
              <w:t>TABUĽKA   ZHODY</w:t>
            </w:r>
          </w:p>
          <w:p w:rsidR="00E56F9F" w:rsidRPr="001B07ED" w:rsidRDefault="00E56F9F" w:rsidP="00E56F9F">
            <w:pPr>
              <w:pStyle w:val="Zkladntext"/>
              <w:jc w:val="center"/>
              <w:rPr>
                <w:b/>
                <w:bCs/>
                <w:sz w:val="24"/>
                <w:szCs w:val="24"/>
              </w:rPr>
            </w:pPr>
            <w:r w:rsidRPr="001B07ED">
              <w:rPr>
                <w:b/>
                <w:bCs/>
                <w:sz w:val="24"/>
                <w:szCs w:val="24"/>
              </w:rPr>
              <w:t>právneho predpisu s právom Európskej únie</w:t>
            </w:r>
          </w:p>
          <w:p w:rsidR="00D40C15" w:rsidRPr="001B07ED" w:rsidRDefault="00D40C15" w:rsidP="00BE4CDB">
            <w:pPr>
              <w:tabs>
                <w:tab w:val="left" w:pos="720"/>
              </w:tabs>
              <w:autoSpaceDE w:val="0"/>
              <w:autoSpaceDN w:val="0"/>
              <w:spacing w:after="0"/>
              <w:jc w:val="center"/>
              <w:rPr>
                <w:rFonts w:ascii="Times New Roman" w:hAnsi="Times New Roman"/>
                <w:b/>
                <w:bCs/>
                <w:iCs/>
                <w:sz w:val="24"/>
                <w:szCs w:val="24"/>
              </w:rPr>
            </w:pPr>
          </w:p>
        </w:tc>
      </w:tr>
      <w:tr w:rsidR="00D40C15" w:rsidRPr="001B07ED" w:rsidTr="000E0A4C">
        <w:trPr>
          <w:cantSplit/>
          <w:trHeight w:val="557"/>
        </w:trPr>
        <w:tc>
          <w:tcPr>
            <w:tcW w:w="14601" w:type="dxa"/>
            <w:gridSpan w:val="8"/>
          </w:tcPr>
          <w:p w:rsidR="00D40C15" w:rsidRPr="001B07ED" w:rsidRDefault="00D40C15" w:rsidP="00F503CB">
            <w:pPr>
              <w:pStyle w:val="CM4"/>
              <w:spacing w:before="60" w:after="60"/>
              <w:rPr>
                <w:rFonts w:ascii="Times New Roman" w:hAnsi="Times New Roman"/>
                <w:bCs/>
                <w:i/>
                <w:iCs/>
              </w:rPr>
            </w:pPr>
          </w:p>
        </w:tc>
      </w:tr>
      <w:tr w:rsidR="003B1DC7" w:rsidRPr="001B07ED" w:rsidTr="000E0A4C">
        <w:trPr>
          <w:cantSplit/>
          <w:trHeight w:val="441"/>
        </w:trPr>
        <w:tc>
          <w:tcPr>
            <w:tcW w:w="6521" w:type="dxa"/>
            <w:gridSpan w:val="2"/>
          </w:tcPr>
          <w:p w:rsidR="00E56F9F" w:rsidRPr="001B07ED" w:rsidRDefault="00E56F9F" w:rsidP="00E56F9F">
            <w:pPr>
              <w:jc w:val="center"/>
              <w:rPr>
                <w:rFonts w:ascii="Times New Roman" w:hAnsi="Times New Roman"/>
                <w:b/>
                <w:sz w:val="24"/>
                <w:szCs w:val="24"/>
              </w:rPr>
            </w:pPr>
            <w:r w:rsidRPr="001B07ED">
              <w:rPr>
                <w:rFonts w:ascii="Times New Roman" w:hAnsi="Times New Roman"/>
                <w:b/>
                <w:sz w:val="24"/>
                <w:szCs w:val="24"/>
              </w:rPr>
              <w:t>Smernica</w:t>
            </w:r>
          </w:p>
          <w:p w:rsidR="001E10E4" w:rsidRPr="001B07ED" w:rsidRDefault="001E10E4" w:rsidP="001E10E4">
            <w:pPr>
              <w:pStyle w:val="Default"/>
              <w:rPr>
                <w:rFonts w:ascii="Times New Roman" w:hAnsi="Times New Roman" w:cs="Times New Roman"/>
              </w:rPr>
            </w:pPr>
          </w:p>
          <w:tbl>
            <w:tblPr>
              <w:tblW w:w="6451" w:type="dxa"/>
              <w:tblLayout w:type="fixed"/>
              <w:tblLook w:val="0000" w:firstRow="0" w:lastRow="0" w:firstColumn="0" w:lastColumn="0" w:noHBand="0" w:noVBand="0"/>
            </w:tblPr>
            <w:tblGrid>
              <w:gridCol w:w="6451"/>
            </w:tblGrid>
            <w:tr w:rsidR="001E10E4" w:rsidRPr="001B07ED" w:rsidTr="005114E1">
              <w:trPr>
                <w:trHeight w:val="434"/>
              </w:trPr>
              <w:tc>
                <w:tcPr>
                  <w:tcW w:w="6451" w:type="dxa"/>
                  <w:tcBorders>
                    <w:top w:val="nil"/>
                    <w:left w:val="nil"/>
                    <w:bottom w:val="nil"/>
                    <w:right w:val="nil"/>
                  </w:tcBorders>
                </w:tcPr>
                <w:p w:rsidR="001E10E4" w:rsidRPr="001B07ED" w:rsidRDefault="001E10E4" w:rsidP="001E10E4">
                  <w:pPr>
                    <w:pStyle w:val="Default"/>
                    <w:rPr>
                      <w:rFonts w:ascii="Times New Roman" w:hAnsi="Times New Roman" w:cs="Times New Roman"/>
                    </w:rPr>
                  </w:pPr>
                </w:p>
              </w:tc>
            </w:tr>
          </w:tbl>
          <w:p w:rsidR="006E302C" w:rsidRPr="006E302C" w:rsidRDefault="006E302C" w:rsidP="006E302C">
            <w:pPr>
              <w:jc w:val="both"/>
              <w:rPr>
                <w:rFonts w:ascii="Times New Roman" w:hAnsi="Times New Roman"/>
                <w:b/>
                <w:sz w:val="24"/>
                <w:szCs w:val="24"/>
                <w:shd w:val="clear" w:color="auto" w:fill="FFFFFF"/>
              </w:rPr>
            </w:pPr>
            <w:r w:rsidRPr="006E302C">
              <w:rPr>
                <w:rFonts w:ascii="Times New Roman" w:hAnsi="Times New Roman"/>
                <w:b/>
                <w:sz w:val="24"/>
                <w:szCs w:val="24"/>
                <w:shd w:val="clear" w:color="auto" w:fill="FFFFFF"/>
              </w:rPr>
              <w:t xml:space="preserve">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v znení smernice (EÚ) 2017/1132 a smernice (EÚ) 2017/2399 </w:t>
            </w:r>
          </w:p>
          <w:p w:rsidR="00BE3E2B" w:rsidRPr="001B07ED" w:rsidRDefault="00BE3E2B" w:rsidP="00BE3E2B">
            <w:pPr>
              <w:rPr>
                <w:rFonts w:ascii="Times New Roman" w:hAnsi="Times New Roman"/>
                <w:sz w:val="24"/>
                <w:szCs w:val="24"/>
              </w:rPr>
            </w:pPr>
          </w:p>
        </w:tc>
        <w:tc>
          <w:tcPr>
            <w:tcW w:w="8080" w:type="dxa"/>
            <w:gridSpan w:val="6"/>
          </w:tcPr>
          <w:p w:rsidR="00615D50" w:rsidRPr="001B07ED" w:rsidRDefault="00615D50" w:rsidP="00615D50">
            <w:pPr>
              <w:pStyle w:val="Nadpis3"/>
              <w:spacing w:before="0" w:line="240" w:lineRule="auto"/>
              <w:jc w:val="center"/>
              <w:rPr>
                <w:rFonts w:ascii="Times New Roman" w:hAnsi="Times New Roman"/>
                <w:b/>
                <w:bCs/>
                <w:iCs/>
                <w:sz w:val="24"/>
                <w:szCs w:val="24"/>
              </w:rPr>
            </w:pPr>
          </w:p>
          <w:p w:rsidR="00E56F9F" w:rsidRPr="001B07ED" w:rsidRDefault="00E56F9F" w:rsidP="00E56F9F">
            <w:pPr>
              <w:spacing w:line="240" w:lineRule="auto"/>
              <w:jc w:val="center"/>
              <w:rPr>
                <w:rFonts w:ascii="Times New Roman" w:hAnsi="Times New Roman"/>
                <w:b/>
                <w:sz w:val="24"/>
                <w:szCs w:val="24"/>
              </w:rPr>
            </w:pPr>
            <w:r w:rsidRPr="001B07ED">
              <w:rPr>
                <w:rFonts w:ascii="Times New Roman" w:hAnsi="Times New Roman"/>
                <w:b/>
                <w:sz w:val="24"/>
                <w:szCs w:val="24"/>
              </w:rPr>
              <w:t>Právne predpisy Slovenskej republiky</w:t>
            </w:r>
          </w:p>
          <w:p w:rsidR="00ED328B" w:rsidRPr="001B07ED" w:rsidRDefault="00ED328B" w:rsidP="00066102">
            <w:pPr>
              <w:spacing w:after="0" w:line="240" w:lineRule="auto"/>
              <w:jc w:val="both"/>
              <w:rPr>
                <w:rFonts w:ascii="Times New Roman" w:hAnsi="Times New Roman"/>
                <w:b/>
                <w:sz w:val="24"/>
                <w:szCs w:val="24"/>
              </w:rPr>
            </w:pPr>
          </w:p>
          <w:p w:rsidR="00066102" w:rsidRPr="001B07ED" w:rsidRDefault="00066102" w:rsidP="00066102">
            <w:pPr>
              <w:spacing w:after="0" w:line="240" w:lineRule="auto"/>
              <w:jc w:val="both"/>
              <w:rPr>
                <w:rFonts w:ascii="Times New Roman" w:hAnsi="Times New Roman"/>
                <w:b/>
                <w:sz w:val="24"/>
                <w:szCs w:val="24"/>
              </w:rPr>
            </w:pPr>
            <w:r w:rsidRPr="001B07ED">
              <w:rPr>
                <w:rFonts w:ascii="Times New Roman" w:hAnsi="Times New Roman"/>
                <w:b/>
                <w:sz w:val="24"/>
                <w:szCs w:val="24"/>
              </w:rPr>
              <w:t>Návrh zákona, ktorým sa mení a dopĺňa zákon č. 371/2014 Z. z. o riešení krízových situácií na finančnom trhu a o zmene a doplnení niektorých zákonov (ďalej „</w:t>
            </w:r>
            <w:r w:rsidR="003A7B02" w:rsidRPr="001B07ED">
              <w:rPr>
                <w:rFonts w:ascii="Times New Roman" w:hAnsi="Times New Roman"/>
                <w:b/>
                <w:sz w:val="24"/>
                <w:szCs w:val="24"/>
              </w:rPr>
              <w:t>návrh zákona</w:t>
            </w:r>
            <w:r w:rsidRPr="001B07ED">
              <w:rPr>
                <w:rFonts w:ascii="Times New Roman" w:hAnsi="Times New Roman"/>
                <w:b/>
                <w:sz w:val="24"/>
                <w:szCs w:val="24"/>
              </w:rPr>
              <w:t>“)</w:t>
            </w:r>
          </w:p>
          <w:p w:rsidR="00066102" w:rsidRPr="001B07ED" w:rsidRDefault="00066102" w:rsidP="00EE2F14">
            <w:pPr>
              <w:spacing w:after="0" w:line="240" w:lineRule="auto"/>
              <w:jc w:val="both"/>
              <w:rPr>
                <w:rFonts w:ascii="Times New Roman" w:hAnsi="Times New Roman"/>
                <w:sz w:val="24"/>
                <w:szCs w:val="24"/>
              </w:rPr>
            </w:pPr>
          </w:p>
          <w:p w:rsidR="00066102" w:rsidRPr="001B07ED" w:rsidRDefault="003A7B02" w:rsidP="00066102">
            <w:pPr>
              <w:spacing w:after="0"/>
              <w:rPr>
                <w:rFonts w:ascii="Times New Roman" w:hAnsi="Times New Roman"/>
                <w:b/>
                <w:color w:val="000000" w:themeColor="text1"/>
                <w:sz w:val="24"/>
                <w:szCs w:val="24"/>
              </w:rPr>
            </w:pPr>
            <w:r w:rsidRPr="001B07ED">
              <w:rPr>
                <w:rFonts w:ascii="Times New Roman" w:hAnsi="Times New Roman"/>
                <w:b/>
                <w:color w:val="000000" w:themeColor="text1"/>
                <w:sz w:val="24"/>
                <w:szCs w:val="24"/>
              </w:rPr>
              <w:t>Zákon č. 371/2014 Z</w:t>
            </w:r>
            <w:r w:rsidR="00451724" w:rsidRPr="001B07ED">
              <w:rPr>
                <w:rFonts w:ascii="Times New Roman" w:hAnsi="Times New Roman"/>
                <w:b/>
                <w:color w:val="000000" w:themeColor="text1"/>
                <w:sz w:val="24"/>
                <w:szCs w:val="24"/>
              </w:rPr>
              <w:t xml:space="preserve"> </w:t>
            </w:r>
            <w:r w:rsidRPr="001B07ED">
              <w:rPr>
                <w:rFonts w:ascii="Times New Roman" w:hAnsi="Times New Roman"/>
                <w:b/>
                <w:color w:val="000000" w:themeColor="text1"/>
                <w:sz w:val="24"/>
                <w:szCs w:val="24"/>
              </w:rPr>
              <w:t>.z. o riešení krízových situácií na finančnom trhu a o zmene a doplnení niektorých zákonov (ďalej „371/2014“)</w:t>
            </w:r>
          </w:p>
          <w:p w:rsidR="00F8004D" w:rsidRPr="001B07ED" w:rsidRDefault="00F8004D" w:rsidP="00066102">
            <w:pPr>
              <w:spacing w:after="0"/>
              <w:rPr>
                <w:rFonts w:ascii="Times New Roman" w:hAnsi="Times New Roman"/>
                <w:b/>
                <w:color w:val="000000" w:themeColor="text1"/>
                <w:sz w:val="24"/>
                <w:szCs w:val="24"/>
              </w:rPr>
            </w:pPr>
          </w:p>
          <w:p w:rsidR="00F8004D" w:rsidRPr="001B07ED" w:rsidRDefault="00F8004D" w:rsidP="00066102">
            <w:pPr>
              <w:spacing w:after="0"/>
              <w:rPr>
                <w:rFonts w:ascii="Times New Roman" w:hAnsi="Times New Roman"/>
                <w:b/>
                <w:color w:val="000000" w:themeColor="text1"/>
                <w:sz w:val="24"/>
                <w:szCs w:val="24"/>
              </w:rPr>
            </w:pPr>
            <w:r w:rsidRPr="001B07ED">
              <w:rPr>
                <w:rFonts w:ascii="Times New Roman" w:hAnsi="Times New Roman"/>
                <w:b/>
                <w:color w:val="000000" w:themeColor="text1"/>
                <w:sz w:val="24"/>
                <w:szCs w:val="24"/>
              </w:rPr>
              <w:t xml:space="preserve">Zákon č. 483/2001 Z. z. o bankách a o zmene a doplnení niektorých zákonov v znení </w:t>
            </w:r>
            <w:r w:rsidR="004D1A98" w:rsidRPr="001B07ED">
              <w:rPr>
                <w:rFonts w:ascii="Times New Roman" w:hAnsi="Times New Roman"/>
                <w:b/>
                <w:color w:val="000000" w:themeColor="text1"/>
                <w:sz w:val="24"/>
                <w:szCs w:val="24"/>
              </w:rPr>
              <w:t xml:space="preserve">neskorších predpisov (ďalej </w:t>
            </w:r>
            <w:r w:rsidRPr="001B07ED">
              <w:rPr>
                <w:rFonts w:ascii="Times New Roman" w:hAnsi="Times New Roman"/>
                <w:b/>
                <w:color w:val="000000" w:themeColor="text1"/>
                <w:sz w:val="24"/>
                <w:szCs w:val="24"/>
              </w:rPr>
              <w:t>„483/2001“)</w:t>
            </w:r>
          </w:p>
          <w:p w:rsidR="00451724" w:rsidRPr="001B07ED" w:rsidRDefault="00451724" w:rsidP="00066102">
            <w:pPr>
              <w:spacing w:after="0"/>
              <w:rPr>
                <w:rFonts w:ascii="Times New Roman" w:hAnsi="Times New Roman"/>
                <w:b/>
                <w:color w:val="000000" w:themeColor="text1"/>
                <w:sz w:val="24"/>
                <w:szCs w:val="24"/>
              </w:rPr>
            </w:pPr>
          </w:p>
          <w:p w:rsidR="00451724" w:rsidRPr="001B07ED" w:rsidRDefault="00451724" w:rsidP="00066102">
            <w:pPr>
              <w:spacing w:after="0"/>
              <w:rPr>
                <w:rFonts w:ascii="Times New Roman" w:hAnsi="Times New Roman"/>
                <w:b/>
                <w:color w:val="000000" w:themeColor="text1"/>
                <w:sz w:val="24"/>
                <w:szCs w:val="24"/>
              </w:rPr>
            </w:pPr>
            <w:r w:rsidRPr="001B07ED">
              <w:rPr>
                <w:rFonts w:ascii="Times New Roman" w:hAnsi="Times New Roman"/>
                <w:b/>
                <w:color w:val="000000" w:themeColor="text1"/>
                <w:sz w:val="24"/>
                <w:szCs w:val="24"/>
              </w:rPr>
              <w:t xml:space="preserve">Zákon č. 566/2001 Z. z. </w:t>
            </w:r>
            <w:r w:rsidRPr="001B07ED">
              <w:rPr>
                <w:rFonts w:ascii="Times New Roman" w:hAnsi="Times New Roman"/>
                <w:b/>
                <w:color w:val="000000"/>
                <w:sz w:val="24"/>
                <w:szCs w:val="24"/>
              </w:rPr>
              <w:t>o cenných papieroch a investičných službách a o zmene a doplnení niektorých zákonov v znení neskorších predpisov (ďalej „566/2001“)</w:t>
            </w:r>
          </w:p>
        </w:tc>
      </w:tr>
      <w:tr w:rsidR="00F85889" w:rsidRPr="001B07ED" w:rsidTr="00D9221A">
        <w:tc>
          <w:tcPr>
            <w:tcW w:w="709"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1</w:t>
            </w:r>
          </w:p>
        </w:tc>
        <w:tc>
          <w:tcPr>
            <w:tcW w:w="5812"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2</w:t>
            </w:r>
          </w:p>
        </w:tc>
        <w:tc>
          <w:tcPr>
            <w:tcW w:w="567"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3</w:t>
            </w:r>
          </w:p>
        </w:tc>
        <w:tc>
          <w:tcPr>
            <w:tcW w:w="992"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4</w:t>
            </w:r>
          </w:p>
        </w:tc>
        <w:tc>
          <w:tcPr>
            <w:tcW w:w="567"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5</w:t>
            </w:r>
          </w:p>
        </w:tc>
        <w:tc>
          <w:tcPr>
            <w:tcW w:w="4962"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6</w:t>
            </w:r>
          </w:p>
        </w:tc>
        <w:tc>
          <w:tcPr>
            <w:tcW w:w="425"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7</w:t>
            </w:r>
          </w:p>
        </w:tc>
        <w:tc>
          <w:tcPr>
            <w:tcW w:w="567" w:type="dxa"/>
          </w:tcPr>
          <w:p w:rsidR="00F85889" w:rsidRPr="001B07ED" w:rsidRDefault="00F85889" w:rsidP="00DF77B0">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8</w:t>
            </w:r>
          </w:p>
        </w:tc>
      </w:tr>
      <w:tr w:rsidR="006D001A" w:rsidRPr="001B07ED" w:rsidTr="00D9221A">
        <w:tc>
          <w:tcPr>
            <w:tcW w:w="709" w:type="dxa"/>
          </w:tcPr>
          <w:p w:rsidR="006D001A" w:rsidRPr="001B07ED" w:rsidRDefault="006D001A" w:rsidP="006D001A">
            <w:pPr>
              <w:pStyle w:val="Normlny0"/>
              <w:spacing w:line="240" w:lineRule="auto"/>
              <w:rPr>
                <w:rFonts w:ascii="Times New Roman" w:hAnsi="Times New Roman"/>
                <w:sz w:val="24"/>
                <w:szCs w:val="24"/>
              </w:rPr>
            </w:pPr>
            <w:r w:rsidRPr="001B07ED">
              <w:rPr>
                <w:rFonts w:ascii="Times New Roman" w:hAnsi="Times New Roman"/>
                <w:sz w:val="24"/>
                <w:szCs w:val="24"/>
              </w:rPr>
              <w:t>Článok</w:t>
            </w:r>
          </w:p>
          <w:p w:rsidR="006D001A" w:rsidRPr="001B07ED" w:rsidRDefault="006D001A" w:rsidP="006D001A">
            <w:pPr>
              <w:pStyle w:val="Normlny0"/>
              <w:spacing w:line="240" w:lineRule="auto"/>
              <w:rPr>
                <w:rFonts w:ascii="Times New Roman" w:hAnsi="Times New Roman"/>
                <w:sz w:val="24"/>
                <w:szCs w:val="24"/>
              </w:rPr>
            </w:pPr>
            <w:r w:rsidRPr="001B07ED">
              <w:rPr>
                <w:rFonts w:ascii="Times New Roman" w:hAnsi="Times New Roman"/>
                <w:sz w:val="24"/>
                <w:szCs w:val="24"/>
              </w:rPr>
              <w:t>(Č, O,</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sz w:val="24"/>
                <w:szCs w:val="24"/>
              </w:rPr>
              <w:t>V, P)</w:t>
            </w:r>
          </w:p>
        </w:tc>
        <w:tc>
          <w:tcPr>
            <w:tcW w:w="5812"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Text</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Spô-sob trans-pozície</w:t>
            </w:r>
          </w:p>
        </w:tc>
        <w:tc>
          <w:tcPr>
            <w:tcW w:w="992"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Číslo</w:t>
            </w:r>
          </w:p>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predpisu</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Článok</w:t>
            </w:r>
          </w:p>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(Č, O, V, P)</w:t>
            </w:r>
          </w:p>
        </w:tc>
        <w:tc>
          <w:tcPr>
            <w:tcW w:w="4962"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Text</w:t>
            </w:r>
          </w:p>
        </w:tc>
        <w:tc>
          <w:tcPr>
            <w:tcW w:w="425"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Zhoda</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Poznámky</w:t>
            </w:r>
          </w:p>
        </w:tc>
      </w:tr>
      <w:tr w:rsidR="006D001A" w:rsidRPr="001B07ED" w:rsidTr="00D9221A">
        <w:tc>
          <w:tcPr>
            <w:tcW w:w="709"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t xml:space="preserve">Č.17 </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O.2</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Požiadavka, aby orgány pre riešenie krízových situácií vypracovali plány riešenia krízových situácií a aby relevantné orgány pre riešenie krízových situácií dospeli k spoločnému rozhodnutiu o plánoch riešenia krízových situácií na úrovni skupiny podľa článku 10 ods. 1 a článku 13 ods. 4, sa pozastavuje po oznámení uvedenom v odseku </w:t>
            </w:r>
            <w:r w:rsidRPr="001B07ED">
              <w:rPr>
                <w:rFonts w:ascii="Times New Roman" w:hAnsi="Times New Roman" w:cs="Times New Roman"/>
              </w:rPr>
              <w:lastRenderedPageBreak/>
              <w:t xml:space="preserve">1 tohto článku až do schválenia opatrení na odstránenie podstatných prekážok riešiteľnosti orgánom pre riešenie krízových situácií podľa odseku 3 tohto článku alebo do rozhodnutia o týchto opatreniach podľa odseku 4 tohto článku.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N</w:t>
            </w:r>
          </w:p>
        </w:tc>
        <w:tc>
          <w:tcPr>
            <w:tcW w:w="992" w:type="dxa"/>
          </w:tcPr>
          <w:p w:rsidR="006A0FCA" w:rsidRPr="001B07ED" w:rsidRDefault="006D001A" w:rsidP="006D001A">
            <w:pPr>
              <w:pStyle w:val="Default"/>
              <w:rPr>
                <w:rFonts w:ascii="Times New Roman" w:hAnsi="Times New Roman" w:cs="Times New Roman"/>
                <w:b/>
              </w:rPr>
            </w:pPr>
            <w:r w:rsidRPr="001B07ED">
              <w:rPr>
                <w:rFonts w:ascii="Times New Roman" w:hAnsi="Times New Roman" w:cs="Times New Roman"/>
              </w:rPr>
              <w:t xml:space="preserve">371/ 2014 </w:t>
            </w:r>
            <w:r w:rsidR="00D9221A" w:rsidRPr="001B07ED">
              <w:rPr>
                <w:rFonts w:ascii="Times New Roman" w:hAnsi="Times New Roman" w:cs="Times New Roman"/>
              </w:rPr>
              <w:t xml:space="preserve">a </w:t>
            </w:r>
            <w:r w:rsidR="00D9221A" w:rsidRPr="001B07ED">
              <w:rPr>
                <w:rFonts w:ascii="Times New Roman" w:hAnsi="Times New Roman" w:cs="Times New Roman"/>
                <w:b/>
              </w:rPr>
              <w:t>n</w:t>
            </w:r>
            <w:r w:rsidR="00ED328B" w:rsidRPr="001B07ED">
              <w:rPr>
                <w:rFonts w:ascii="Times New Roman" w:hAnsi="Times New Roman" w:cs="Times New Roman"/>
                <w:b/>
              </w:rPr>
              <w:t>ávrh zákona</w:t>
            </w:r>
          </w:p>
          <w:p w:rsidR="006D001A" w:rsidRPr="001B07ED" w:rsidRDefault="006D001A" w:rsidP="006D001A">
            <w:pPr>
              <w:pStyle w:val="Default"/>
              <w:rPr>
                <w:rFonts w:ascii="Times New Roman" w:hAnsi="Times New Roman" w:cs="Times New Roman"/>
                <w:b/>
              </w:rPr>
            </w:pPr>
            <w:r w:rsidRPr="001B07ED">
              <w:rPr>
                <w:rFonts w:ascii="Times New Roman" w:hAnsi="Times New Roman" w:cs="Times New Roman"/>
                <w:b/>
              </w:rPr>
              <w:t xml:space="preserve">Čl. I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 25 </w:t>
            </w:r>
            <w:r w:rsidR="00E56F9F" w:rsidRPr="001B07ED">
              <w:rPr>
                <w:rFonts w:ascii="Times New Roman" w:hAnsi="Times New Roman" w:cs="Times New Roman"/>
              </w:rPr>
              <w:t xml:space="preserve">O </w:t>
            </w:r>
            <w:r w:rsidRPr="001B07ED">
              <w:rPr>
                <w:rFonts w:ascii="Times New Roman" w:hAnsi="Times New Roman" w:cs="Times New Roman"/>
              </w:rPr>
              <w:t xml:space="preserve">2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496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Ak rada zistí skutočnosti podľa odseku 1 pozastaví vypracovanie plánu riešenia  krízových situácií  vybranej inštitúcie </w:t>
            </w:r>
            <w:r w:rsidRPr="001B07ED">
              <w:rPr>
                <w:rFonts w:ascii="Times New Roman" w:hAnsi="Times New Roman" w:cs="Times New Roman"/>
                <w:b/>
              </w:rPr>
              <w:t>až do prijatia rozhodnutia podľa odseku 3 alebo 4</w:t>
            </w:r>
            <w:r w:rsidRPr="001B07ED">
              <w:rPr>
                <w:rFonts w:ascii="Times New Roman" w:hAnsi="Times New Roman" w:cs="Times New Roman"/>
              </w:rPr>
              <w:t xml:space="preserve">; rada rovnako postupuje aj ak jej bolo doručené obdobné oznámenie o existencii podstatných </w:t>
            </w:r>
            <w:r w:rsidRPr="001B07ED">
              <w:rPr>
                <w:rFonts w:ascii="Times New Roman" w:hAnsi="Times New Roman" w:cs="Times New Roman"/>
              </w:rPr>
              <w:lastRenderedPageBreak/>
              <w:t>prekážok iným príslušným rezolučným orgánom. Súčasne sa prerušuje lehota na dosiahnutie spoločnej dohody podľa § 27 ods. 5.</w:t>
            </w:r>
          </w:p>
          <w:p w:rsidR="006D001A" w:rsidRPr="001B07ED" w:rsidRDefault="006D001A" w:rsidP="006D001A">
            <w:pPr>
              <w:spacing w:after="0" w:line="240" w:lineRule="auto"/>
              <w:rPr>
                <w:rFonts w:ascii="Times New Roman" w:hAnsi="Times New Roman"/>
                <w:sz w:val="24"/>
                <w:szCs w:val="24"/>
              </w:rPr>
            </w:pPr>
          </w:p>
        </w:tc>
        <w:tc>
          <w:tcPr>
            <w:tcW w:w="425"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tc>
      </w:tr>
      <w:tr w:rsidR="006D001A" w:rsidRPr="001B07ED" w:rsidTr="00D9221A">
        <w:tc>
          <w:tcPr>
            <w:tcW w:w="709"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lastRenderedPageBreak/>
              <w:t xml:space="preserve">Č.17 </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 xml:space="preserve">O.3 </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Do štyroch mesiacov od prijatia oznámenia vykonaného v súlade s odsekom 1 inštitúcia navrhne orgánu pre riešenie krízových situácií možné opatrenia na riešenie alebo odstránenie podstatných prekážok uvedených v tomto oznámení. Orgán pre riešenie krízových situácií po konzultácii s príslušným orgánom posúdi, či sa týmito opatreniami účinne riešia alebo odstraňujú predmetné podstatné prekážky.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7C1797"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371/ 2014 </w:t>
            </w:r>
          </w:p>
          <w:p w:rsidR="007C1797" w:rsidRPr="001B07ED" w:rsidRDefault="00D9221A" w:rsidP="006D001A">
            <w:pPr>
              <w:pStyle w:val="Default"/>
              <w:rPr>
                <w:rFonts w:ascii="Times New Roman" w:hAnsi="Times New Roman" w:cs="Times New Roman"/>
              </w:rPr>
            </w:pPr>
            <w:r w:rsidRPr="001B07ED">
              <w:rPr>
                <w:rFonts w:ascii="Times New Roman" w:hAnsi="Times New Roman" w:cs="Times New Roman"/>
              </w:rPr>
              <w:t>a</w:t>
            </w:r>
          </w:p>
          <w:p w:rsidR="007C1797" w:rsidRPr="001B07ED" w:rsidRDefault="007C1797" w:rsidP="007C1797">
            <w:pPr>
              <w:pStyle w:val="Default"/>
              <w:rPr>
                <w:rFonts w:ascii="Times New Roman" w:hAnsi="Times New Roman" w:cs="Times New Roman"/>
                <w:b/>
              </w:rPr>
            </w:pPr>
            <w:r w:rsidRPr="001B07ED">
              <w:rPr>
                <w:rFonts w:ascii="Times New Roman" w:hAnsi="Times New Roman" w:cs="Times New Roman"/>
                <w:b/>
              </w:rPr>
              <w:t>Návrh zákona</w:t>
            </w:r>
          </w:p>
          <w:p w:rsidR="007C1797" w:rsidRPr="001B07ED" w:rsidRDefault="007C1797" w:rsidP="007C1797">
            <w:pPr>
              <w:pStyle w:val="Default"/>
              <w:rPr>
                <w:rFonts w:ascii="Times New Roman" w:hAnsi="Times New Roman" w:cs="Times New Roman"/>
                <w:b/>
              </w:rPr>
            </w:pPr>
            <w:r w:rsidRPr="001B07ED">
              <w:rPr>
                <w:rFonts w:ascii="Times New Roman" w:hAnsi="Times New Roman" w:cs="Times New Roman"/>
                <w:b/>
              </w:rPr>
              <w:t xml:space="preserve">Čl. I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 25 </w:t>
            </w:r>
            <w:r w:rsidR="00E56F9F" w:rsidRPr="001B07ED">
              <w:rPr>
                <w:rFonts w:ascii="Times New Roman" w:hAnsi="Times New Roman" w:cs="Times New Roman"/>
              </w:rPr>
              <w:t>O</w:t>
            </w:r>
            <w:r w:rsidRPr="001B07ED">
              <w:rPr>
                <w:rFonts w:ascii="Times New Roman" w:hAnsi="Times New Roman" w:cs="Times New Roman"/>
              </w:rPr>
              <w:t xml:space="preserve">3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496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Vybraná inštitúcia navrhne rade do štyroch mesiacov od doručenia oznámenia podľa odseku 1 opatrenia, ktoré prijme na riešenie alebo odstránenie podstatných prekážok na riešenie krízových situácií uvedených v oznámení. Rada po prerokovaní s Národnou bankou Slovenska posúdi, či sa týmito opatreniami dostatočne účinne riešia alebo odstraňujú podstatné prekážky brániace riešeniu krízovej situácie vybranej inštitúcie. </w:t>
            </w:r>
            <w:r w:rsidRPr="001B07ED">
              <w:rPr>
                <w:rFonts w:ascii="Times New Roman" w:hAnsi="Times New Roman" w:cs="Times New Roman"/>
                <w:b/>
              </w:rPr>
              <w:t>Ak rada po prerokovaní posúdi navrhnuté opatrenia ako dostatočné pre účinné riešenie alebo odstránenie podstatných prekážok brániacich riešeniu krízovej situácie vybranej inštitúcie, uloží rozhodnutím vybranej inštitúcii povinnosť prijať tieto opatrenia. V rozhodnutí určí lehotu na ich splnenie a rozhodnutie doručí dotknutej vybranej inštitúcii.</w:t>
            </w:r>
          </w:p>
          <w:p w:rsidR="006D001A" w:rsidRPr="001B07ED" w:rsidRDefault="006D001A" w:rsidP="006D001A">
            <w:pPr>
              <w:pStyle w:val="Odsekzoznamu"/>
              <w:spacing w:after="0" w:line="240" w:lineRule="auto"/>
              <w:ind w:left="0"/>
              <w:contextualSpacing w:val="0"/>
              <w:rPr>
                <w:rFonts w:ascii="Times New Roman" w:hAnsi="Times New Roman"/>
                <w:sz w:val="24"/>
                <w:szCs w:val="24"/>
              </w:rPr>
            </w:pPr>
          </w:p>
        </w:tc>
        <w:tc>
          <w:tcPr>
            <w:tcW w:w="425" w:type="dxa"/>
          </w:tcPr>
          <w:p w:rsidR="006D001A" w:rsidRPr="001B07ED" w:rsidRDefault="007C1797"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tc>
      </w:tr>
      <w:tr w:rsidR="006D001A" w:rsidRPr="001B07ED" w:rsidTr="00D9221A">
        <w:tc>
          <w:tcPr>
            <w:tcW w:w="709" w:type="dxa"/>
          </w:tcPr>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Čl. 18 O. 6</w:t>
            </w: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Čl. 18 O. 7</w:t>
            </w:r>
          </w:p>
        </w:tc>
        <w:tc>
          <w:tcPr>
            <w:tcW w:w="5812" w:type="dxa"/>
          </w:tcPr>
          <w:p w:rsidR="00641E03" w:rsidRPr="001B07ED" w:rsidRDefault="00641E03" w:rsidP="006D001A">
            <w:pPr>
              <w:pStyle w:val="Default"/>
              <w:rPr>
                <w:rFonts w:ascii="Times New Roman" w:hAnsi="Times New Roman" w:cs="Times New Roman"/>
              </w:rPr>
            </w:pPr>
            <w:r w:rsidRPr="001B07ED">
              <w:rPr>
                <w:rFonts w:ascii="Times New Roman" w:hAnsi="Times New Roman" w:cs="Times New Roman"/>
              </w:rPr>
              <w:lastRenderedPageBreak/>
              <w:t>3.pododsek:</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Ak do konca štvormesačnej lehoty ktorýkoľvek z orgánov pre riešenie krízových situácií postúpil záležitosť uvedenú v odseku 9 EBA v súlade s článkom 19 nariadenia (EÚ) č. 1093/2010, orgán pre riešenie krízových situácií na úrovni </w:t>
            </w:r>
            <w:r w:rsidRPr="001B07ED">
              <w:rPr>
                <w:rFonts w:ascii="Times New Roman" w:hAnsi="Times New Roman" w:cs="Times New Roman"/>
              </w:rPr>
              <w:lastRenderedPageBreak/>
              <w:t xml:space="preserve">skupiny odloží prijatie svojho rozhodnutia a počká na akékoľvek rozhodnutie, ktoré EBA môže prijať v súlade s článkom 19 ods. 3 uvedeného nariadenia, a svoje rozhodnutie prijme v súlade s rozhodnutím, ktoré prijal EBA. Táto štvormesačná lehota sa považuje za zmierovacie obdobie v zmysle uvedeného nariadenia. EBA prijme svoje rozhodnutie do jedného mesiaca. Daná záležitosť sa orgánu EBA nepostúpi po skončení uvedenej štvormesačnej lehoty ani po dosiahnutí spoločného rozhodnutia. Ak EBA do jedného mesiaca nerozhodne, uplatňuje sa rozhodnutie orgánu pre riešenie krízových situácií na úrovni skupiny. </w:t>
            </w: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Ak sa spoločné rozhodnutie neprijme, orgány pre riešenie krízových situácií dcérskych spoločností prijmú vlastné rozhodnutia o vhodných opatreniach, ktoré majú prijať dcérske spoločnosti individuálne v súlade s článkom 17 ods. 4 Toto rozhodnutie musí byť plne odôvodnené a zohľadnia sa v ňom názory a výhrady ostatných orgánov pre riešenie krízových situácií. Rozhodnutie sa poskytne dotknutej dcérskej spoločnosti a orgánu pre riešenie krízových situácií na úrovni skupiny. </w:t>
            </w:r>
          </w:p>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Ak do konca štvormesačnej lehoty ktorýkoľvek z orgánov pre riešenie krízových situácií postúpil záležitosť uvedenú v odseku 9 tohto článku EBA v súlade s článkom 19 nariadenia (EÚ) č. 1093/2010, orgán pre riešenie </w:t>
            </w:r>
            <w:r w:rsidRPr="001B07ED">
              <w:rPr>
                <w:rFonts w:ascii="Times New Roman" w:hAnsi="Times New Roman"/>
                <w:sz w:val="24"/>
                <w:szCs w:val="24"/>
              </w:rPr>
              <w:lastRenderedPageBreak/>
              <w:t xml:space="preserve">krízových situácií dcérskej spoločnosti odloží prijatie svojho rozhodnutia a počká na akékoľvek rozhodnutie, ktoré EBA môže prijať v súlade s článkom 19 ods. 3 uvedeného nariadenia, a svoje rozhodnutie prijme v súlade s rozhodnutím, ktoré prijal EBA. Táto štvormesačná lehota sa považuje za zmierovacie obdobie v zmysle uvedeného nariadenia. EBA prijme svoje rozhodnutie do jedného mesiaca. Daná záležitosť sa orgánu EBA nepostúpi po skončení uvedenej štvormesačnej lehoty ani po dosiahnutí spoločného rozhodnutia. Ak EBA do jedného mesiaca nerozhodne, uplatní sa rozhodnutie orgánu pre riešenie krízových situácií dcérskej spoločnosti.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N</w:t>
            </w:r>
          </w:p>
        </w:tc>
        <w:tc>
          <w:tcPr>
            <w:tcW w:w="992" w:type="dxa"/>
          </w:tcPr>
          <w:p w:rsidR="00084673" w:rsidRPr="001B07ED" w:rsidRDefault="00084673" w:rsidP="006D001A">
            <w:pPr>
              <w:pStyle w:val="Default"/>
              <w:rPr>
                <w:rFonts w:ascii="Times New Roman" w:hAnsi="Times New Roman" w:cs="Times New Roman"/>
                <w:b/>
              </w:rPr>
            </w:pPr>
            <w:r w:rsidRPr="001B07ED">
              <w:rPr>
                <w:rFonts w:ascii="Times New Roman" w:hAnsi="Times New Roman" w:cs="Times New Roman"/>
                <w:b/>
              </w:rPr>
              <w:t>Návrh zákona</w:t>
            </w:r>
          </w:p>
          <w:p w:rsidR="00084673" w:rsidRPr="001B07ED" w:rsidRDefault="00084673" w:rsidP="006D001A">
            <w:pPr>
              <w:pStyle w:val="Default"/>
              <w:rPr>
                <w:rFonts w:ascii="Times New Roman" w:hAnsi="Times New Roman" w:cs="Times New Roman"/>
                <w:b/>
              </w:rPr>
            </w:pPr>
          </w:p>
          <w:p w:rsidR="006D001A" w:rsidRPr="001B07ED" w:rsidRDefault="006D001A" w:rsidP="006D001A">
            <w:pPr>
              <w:pStyle w:val="Default"/>
              <w:rPr>
                <w:rFonts w:ascii="Times New Roman" w:hAnsi="Times New Roman" w:cs="Times New Roman"/>
                <w:b/>
              </w:rPr>
            </w:pPr>
            <w:r w:rsidRPr="001B07ED">
              <w:rPr>
                <w:rFonts w:ascii="Times New Roman" w:hAnsi="Times New Roman" w:cs="Times New Roman"/>
                <w:b/>
              </w:rPr>
              <w:t xml:space="preserve"> Čl. I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 29 </w:t>
            </w:r>
            <w:r w:rsidR="00E56F9F" w:rsidRPr="001B07ED">
              <w:rPr>
                <w:rFonts w:ascii="Times New Roman" w:hAnsi="Times New Roman"/>
                <w:sz w:val="24"/>
                <w:szCs w:val="24"/>
              </w:rPr>
              <w:t>O</w:t>
            </w:r>
            <w:r w:rsidRPr="001B07ED">
              <w:rPr>
                <w:rFonts w:ascii="Times New Roman" w:hAnsi="Times New Roman"/>
                <w:sz w:val="24"/>
                <w:szCs w:val="24"/>
              </w:rPr>
              <w:t>8</w:t>
            </w: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 29 </w:t>
            </w:r>
          </w:p>
          <w:p w:rsidR="006D001A" w:rsidRPr="001B07ED" w:rsidRDefault="00E56F9F"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O</w:t>
            </w:r>
            <w:r w:rsidR="006D001A" w:rsidRPr="001B07ED">
              <w:rPr>
                <w:rFonts w:ascii="Times New Roman" w:hAnsi="Times New Roman"/>
                <w:sz w:val="24"/>
                <w:szCs w:val="24"/>
              </w:rPr>
              <w:t xml:space="preserve">9 </w:t>
            </w: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tc>
        <w:tc>
          <w:tcPr>
            <w:tcW w:w="4962" w:type="dxa"/>
          </w:tcPr>
          <w:p w:rsidR="006D001A" w:rsidRPr="001B07ED" w:rsidRDefault="006D001A" w:rsidP="006D001A">
            <w:pPr>
              <w:pStyle w:val="Default"/>
              <w:rPr>
                <w:rFonts w:ascii="Times New Roman" w:hAnsi="Times New Roman" w:cs="Times New Roman"/>
                <w:b/>
              </w:rPr>
            </w:pPr>
            <w:r w:rsidRPr="001B07ED">
              <w:rPr>
                <w:rFonts w:ascii="Times New Roman" w:hAnsi="Times New Roman" w:cs="Times New Roman"/>
                <w:b/>
              </w:rPr>
              <w:lastRenderedPageBreak/>
              <w:t xml:space="preserve">Ak v lehote podľa odseku 7 ktorýkoľvek z rezolučných orgánov požiada Európsky orgán dohľadu (Európsky orgán pre bankovníctvo) o pomoc pri dosiahnutí rozhodnutia podľa odseku 6 o opatreniach podľa § 25 ods. 6 písm. </w:t>
            </w:r>
            <w:r w:rsidRPr="001B07ED">
              <w:rPr>
                <w:rFonts w:ascii="Times New Roman" w:hAnsi="Times New Roman" w:cs="Times New Roman"/>
                <w:b/>
              </w:rPr>
              <w:lastRenderedPageBreak/>
              <w:t>g), h) alebo písm. k) v súlade s osobitným predpisom,</w:t>
            </w:r>
            <w:r w:rsidRPr="001B07ED">
              <w:rPr>
                <w:rFonts w:ascii="Times New Roman" w:hAnsi="Times New Roman" w:cs="Times New Roman"/>
                <w:b/>
                <w:vertAlign w:val="superscript"/>
              </w:rPr>
              <w:t>66</w:t>
            </w:r>
            <w:r w:rsidRPr="001B07ED">
              <w:rPr>
                <w:rFonts w:ascii="Times New Roman" w:hAnsi="Times New Roman" w:cs="Times New Roman"/>
                <w:b/>
              </w:rPr>
              <w:t>) rada vydá rozhodnutie v nadväznosti na rozhodnutie Európskeho orgánu dohľadu (Európsky orgán pre bankovníctvo) a v súlade s týmto rozhodnutím. Ak Európsky orgán dohľadu (Európsky orgán pre bankovníctvo) také rozhodnutie nevydá najneskôr do jedného mesiaca po doručení žiadosti o pomoc alebo ak žiaden z rezolučných orgánov nepožiadal Európsky orgán dohľadu (Európsky orgán pre bankovníctvo) o pomoc pri dosiahnutí rozhodnutia a rade sa nepodarilo dosiahnuť rozhodnutie rezolučných orgánov podľa odseku 6, rada vydá rozhodnutie o opatreniach, ktoré sa prijmú na úrovni skupiny. Toto rozhodnutie musí byť odôvodnené. Rada doručí svoje rozhodnutie rezolučným orgánom podľa odseku 6 a materskej spoločnosti v Európskej únii so sídlom v Slovenskej republike.</w:t>
            </w:r>
          </w:p>
          <w:p w:rsidR="006D001A" w:rsidRPr="001B07ED" w:rsidRDefault="006D001A" w:rsidP="006D001A">
            <w:pPr>
              <w:pStyle w:val="Odsekzoznamu"/>
              <w:spacing w:after="0" w:line="240" w:lineRule="auto"/>
              <w:ind w:left="0"/>
              <w:contextualSpacing w:val="0"/>
              <w:rPr>
                <w:rFonts w:ascii="Times New Roman" w:hAnsi="Times New Roman"/>
                <w:sz w:val="24"/>
                <w:szCs w:val="24"/>
              </w:rPr>
            </w:pPr>
          </w:p>
          <w:p w:rsidR="006D001A" w:rsidRPr="001B07ED" w:rsidRDefault="006D001A" w:rsidP="006D001A">
            <w:pPr>
              <w:pStyle w:val="Odsekzoznamu"/>
              <w:spacing w:after="0" w:line="240" w:lineRule="auto"/>
              <w:ind w:left="0"/>
              <w:contextualSpacing w:val="0"/>
              <w:rPr>
                <w:rFonts w:ascii="Times New Roman" w:hAnsi="Times New Roman"/>
                <w:sz w:val="24"/>
                <w:szCs w:val="24"/>
              </w:rPr>
            </w:pPr>
          </w:p>
          <w:p w:rsidR="00084673" w:rsidRPr="001B07ED" w:rsidRDefault="00084673" w:rsidP="006D001A">
            <w:pPr>
              <w:pStyle w:val="Default"/>
              <w:rPr>
                <w:rFonts w:ascii="Times New Roman" w:hAnsi="Times New Roman" w:cs="Times New Roman"/>
                <w:b/>
              </w:rPr>
            </w:pPr>
          </w:p>
          <w:p w:rsidR="00084673" w:rsidRPr="001B07ED" w:rsidRDefault="00084673" w:rsidP="006D001A">
            <w:pPr>
              <w:pStyle w:val="Default"/>
              <w:rPr>
                <w:rFonts w:ascii="Times New Roman" w:hAnsi="Times New Roman" w:cs="Times New Roman"/>
                <w:b/>
              </w:rPr>
            </w:pPr>
          </w:p>
          <w:p w:rsidR="00084673" w:rsidRPr="001B07ED" w:rsidRDefault="00084673" w:rsidP="006D001A">
            <w:pPr>
              <w:pStyle w:val="Default"/>
              <w:rPr>
                <w:rFonts w:ascii="Times New Roman" w:hAnsi="Times New Roman" w:cs="Times New Roman"/>
                <w:b/>
              </w:rPr>
            </w:pPr>
          </w:p>
          <w:p w:rsidR="00084673" w:rsidRPr="001B07ED" w:rsidRDefault="00084673" w:rsidP="006D001A">
            <w:pPr>
              <w:pStyle w:val="Default"/>
              <w:rPr>
                <w:rFonts w:ascii="Times New Roman" w:hAnsi="Times New Roman" w:cs="Times New Roman"/>
                <w:b/>
              </w:rPr>
            </w:pPr>
          </w:p>
          <w:p w:rsidR="006D001A" w:rsidRPr="001B07ED" w:rsidRDefault="006D001A" w:rsidP="006D001A">
            <w:pPr>
              <w:pStyle w:val="Default"/>
              <w:rPr>
                <w:rFonts w:ascii="Times New Roman" w:hAnsi="Times New Roman" w:cs="Times New Roman"/>
                <w:b/>
              </w:rPr>
            </w:pPr>
            <w:r w:rsidRPr="001B07ED">
              <w:rPr>
                <w:rFonts w:ascii="Times New Roman" w:hAnsi="Times New Roman" w:cs="Times New Roman"/>
                <w:b/>
              </w:rPr>
              <w:t xml:space="preserve">Ak rada vykonáva pôsobnosť nad dcérskou spoločnosťou ustanovenie odseku 7 sa na ňu vzťahuje rovnako. Ak rada vykonáva pôsobnosť nad dcérskou spoločnosťou a nesúhlasí s návrhom spoločného rozhodnutia vo veci opatrenia podľa § 25 ods. 6 písm. g), h) alebo písm. k), môže požiadať Európsky orgán dohľadu (Európsky orgán pre bankovníctvo) o pomoc pri dosiahnutí dohody s príslušným rezolučným orgánom, alebo prijať rozhodnutie voči dcérskej spoločnosti. Ak v lehote podľa odseku 7 ktorýkoľvek z </w:t>
            </w:r>
            <w:r w:rsidRPr="001B07ED">
              <w:rPr>
                <w:rFonts w:ascii="Times New Roman" w:hAnsi="Times New Roman" w:cs="Times New Roman"/>
                <w:b/>
              </w:rPr>
              <w:lastRenderedPageBreak/>
              <w:t xml:space="preserve">rezolučných orgánov podľa odseku 7, ktorý vykonáva pôsobnosť nad osobou v skupine požiada Európsky orgán dohľadu (Európsky orgán pre bankovníctvo) o pomoc pri dosiahnutí dohody v súlade s osobitným predpisom62) vo veci opatrenia podľa § 25 ods. 6 písm. g), h) alebo písm. k), rada počká, kým vydá rozhodnutie Európsky orgán dohľadu (Európsky orgán pre bankovníctvo). Rada je povinná rozhodnúť v súlade s rozhodnutím Európskeho orgánu dohľadu (Európsky orgán pre bankovníctvo). Ak Európsky orgán dohľadu (Európsky orgán pre bankovníctvo) také rozhodnutie nevydá najneskôr do jedného mesiaca po doručení žiadosti o pomoc, rada vydá rozhodnutie voči dcérskej spoločnosti. Rozhodnutie doručí aj príslušnému rezolučnému orgánu materskej spoločnosti so sídlom v členskom štáte. </w:t>
            </w:r>
          </w:p>
          <w:p w:rsidR="006D001A" w:rsidRPr="001B07ED" w:rsidRDefault="006D001A" w:rsidP="006D001A">
            <w:pPr>
              <w:pStyle w:val="Odsekzoznamu"/>
              <w:spacing w:after="0" w:line="240" w:lineRule="auto"/>
              <w:ind w:left="0"/>
              <w:contextualSpacing w:val="0"/>
              <w:rPr>
                <w:rFonts w:ascii="Times New Roman" w:hAnsi="Times New Roman"/>
                <w:sz w:val="24"/>
                <w:szCs w:val="24"/>
              </w:rPr>
            </w:pPr>
          </w:p>
        </w:tc>
        <w:tc>
          <w:tcPr>
            <w:tcW w:w="425"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autoSpaceDE w:val="0"/>
              <w:autoSpaceDN w:val="0"/>
              <w:spacing w:after="0" w:line="240" w:lineRule="auto"/>
              <w:ind w:right="-70"/>
              <w:rPr>
                <w:rFonts w:ascii="Times New Roman" w:hAnsi="Times New Roman"/>
                <w:sz w:val="24"/>
                <w:szCs w:val="24"/>
              </w:rPr>
            </w:pPr>
          </w:p>
        </w:tc>
      </w:tr>
      <w:tr w:rsidR="006D001A" w:rsidRPr="001B07ED" w:rsidTr="00D9221A">
        <w:tc>
          <w:tcPr>
            <w:tcW w:w="709"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lastRenderedPageBreak/>
              <w:t xml:space="preserve">Č.32 </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 xml:space="preserve">O.1 </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t xml:space="preserve">Podmienky pre riešenie krízových situácií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Členské štáty zabezpečia, aby orgány pre riešenie krízových situácií prijali opatrenie na riešenie krízovej situácie vo vzťahu k inštitúcii uvedenej v článku 1 ods. 1 písm. a), len ak orgán pre riešenie krízových situácií usúdi, že sú splnené všetky tieto podmienky: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konštatovanie, že inštitúcia zlyháva alebo pravdepodobne zlyhá vydal príslušný orgán po konzultácii s orgánom pre riešenie krízových situácií alebo podľa podmienok stanovených v odseku 2 orgán pre riešenie krízových situácií po konzultácii s príslušným orgánom;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b)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vzhľadom na časové hľadisko a iné relevantné okolnosti neexistujú reálne vyhliadky, že akékoľvek alternatívne opatrenia súkromného sektora vrátane opatrení systému inštitucionálneho zabezpečenia alebo opatrenia orgánu vykonávajúceho dohľad vrátane opatrení včasnej </w:t>
            </w:r>
            <w:r w:rsidRPr="001B07ED">
              <w:rPr>
                <w:rFonts w:ascii="Times New Roman" w:hAnsi="Times New Roman" w:cs="Times New Roman"/>
              </w:rPr>
              <w:lastRenderedPageBreak/>
              <w:t xml:space="preserve">intervencie alebo odpísania či konverzie relevantných kapitálových nástrojov v súlade s článkom 59 ods. 2 prijaté vo vzťahu k danej inštitúcii by zabránili zlyhaniu inštitúcie v primeranom časovom horizonte;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c) </w:t>
            </w:r>
          </w:p>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opatrenie na riešenie krízovej situácie je nevyhnutné vo verejnom záujme podľa odseku 5. </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N</w:t>
            </w:r>
          </w:p>
        </w:tc>
        <w:tc>
          <w:tcPr>
            <w:tcW w:w="992" w:type="dxa"/>
          </w:tcPr>
          <w:p w:rsidR="00771729"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371/ 2014 </w:t>
            </w:r>
          </w:p>
          <w:p w:rsidR="00771729" w:rsidRPr="001B07ED" w:rsidRDefault="00D9221A" w:rsidP="006D001A">
            <w:pPr>
              <w:pStyle w:val="Default"/>
              <w:rPr>
                <w:rFonts w:ascii="Times New Roman" w:hAnsi="Times New Roman" w:cs="Times New Roman"/>
              </w:rPr>
            </w:pPr>
            <w:r w:rsidRPr="001B07ED">
              <w:rPr>
                <w:rFonts w:ascii="Times New Roman" w:hAnsi="Times New Roman" w:cs="Times New Roman"/>
              </w:rPr>
              <w:t>a</w:t>
            </w:r>
          </w:p>
          <w:p w:rsidR="00771729" w:rsidRPr="001B07ED" w:rsidRDefault="00771729" w:rsidP="006D001A">
            <w:pPr>
              <w:pStyle w:val="Default"/>
              <w:rPr>
                <w:rFonts w:ascii="Times New Roman" w:hAnsi="Times New Roman" w:cs="Times New Roman"/>
                <w:b/>
              </w:rPr>
            </w:pPr>
            <w:r w:rsidRPr="001B07ED">
              <w:rPr>
                <w:rFonts w:ascii="Times New Roman" w:hAnsi="Times New Roman" w:cs="Times New Roman"/>
                <w:b/>
              </w:rPr>
              <w:t>Návrh zákona</w:t>
            </w:r>
          </w:p>
          <w:p w:rsidR="006D001A" w:rsidRPr="001B07ED" w:rsidRDefault="006D001A" w:rsidP="006D001A">
            <w:pPr>
              <w:pStyle w:val="Default"/>
              <w:rPr>
                <w:rFonts w:ascii="Times New Roman" w:hAnsi="Times New Roman" w:cs="Times New Roman"/>
                <w:b/>
              </w:rPr>
            </w:pPr>
            <w:r w:rsidRPr="001B07ED">
              <w:rPr>
                <w:rFonts w:ascii="Times New Roman" w:hAnsi="Times New Roman" w:cs="Times New Roman"/>
                <w:b/>
              </w:rPr>
              <w:t>Čl.</w:t>
            </w:r>
            <w:r w:rsidR="00771729" w:rsidRPr="001B07ED">
              <w:rPr>
                <w:rFonts w:ascii="Times New Roman" w:hAnsi="Times New Roman" w:cs="Times New Roman"/>
                <w:b/>
              </w:rPr>
              <w:t xml:space="preserve"> </w:t>
            </w:r>
            <w:r w:rsidRPr="001B07ED">
              <w:rPr>
                <w:rFonts w:ascii="Times New Roman" w:hAnsi="Times New Roman" w:cs="Times New Roman"/>
                <w:b/>
              </w:rPr>
              <w:t xml:space="preserve">I </w:t>
            </w:r>
          </w:p>
          <w:p w:rsidR="006D001A" w:rsidRPr="001B07ED" w:rsidRDefault="006D001A" w:rsidP="006D001A">
            <w:pPr>
              <w:autoSpaceDE w:val="0"/>
              <w:autoSpaceDN w:val="0"/>
              <w:spacing w:after="0" w:line="240" w:lineRule="auto"/>
              <w:rPr>
                <w:rFonts w:ascii="Times New Roman" w:hAnsi="Times New Roman"/>
                <w:sz w:val="24"/>
                <w:szCs w:val="24"/>
              </w:rPr>
            </w:pPr>
          </w:p>
          <w:p w:rsidR="006D001A" w:rsidRPr="001B07ED" w:rsidRDefault="006D001A" w:rsidP="006D001A">
            <w:pPr>
              <w:rPr>
                <w:rFonts w:ascii="Times New Roman" w:hAnsi="Times New Roman"/>
                <w:sz w:val="24"/>
                <w:szCs w:val="24"/>
              </w:rPr>
            </w:pPr>
          </w:p>
        </w:tc>
        <w:tc>
          <w:tcPr>
            <w:tcW w:w="567"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 34 </w:t>
            </w:r>
            <w:r w:rsidR="00E56F9F" w:rsidRPr="001B07ED">
              <w:rPr>
                <w:rFonts w:ascii="Times New Roman" w:hAnsi="Times New Roman" w:cs="Times New Roman"/>
              </w:rPr>
              <w:t>O</w:t>
            </w:r>
            <w:r w:rsidRPr="001B07ED">
              <w:rPr>
                <w:rFonts w:ascii="Times New Roman" w:hAnsi="Times New Roman" w:cs="Times New Roman"/>
              </w:rPr>
              <w:t xml:space="preserve">1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496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Rada posúdi, či sú splnené podmienky pre začatie rezolučného konania. Posudzuje či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 vybraná inštitúcia zlyháva alebo sa javí, že v blízkej dobe zlyhá,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b) verejný záujem trvá a </w:t>
            </w:r>
          </w:p>
          <w:p w:rsidR="006D001A" w:rsidRPr="001B07ED" w:rsidRDefault="006D001A" w:rsidP="006D001A">
            <w:pPr>
              <w:pStyle w:val="Odsekzoznamu"/>
              <w:spacing w:after="0" w:line="240" w:lineRule="auto"/>
              <w:ind w:left="0"/>
              <w:contextualSpacing w:val="0"/>
              <w:rPr>
                <w:rFonts w:ascii="Times New Roman" w:hAnsi="Times New Roman"/>
                <w:b/>
                <w:sz w:val="24"/>
                <w:szCs w:val="24"/>
              </w:rPr>
            </w:pPr>
            <w:r w:rsidRPr="001B07ED">
              <w:rPr>
                <w:rFonts w:ascii="Times New Roman" w:hAnsi="Times New Roman"/>
                <w:sz w:val="24"/>
                <w:szCs w:val="24"/>
              </w:rPr>
              <w:t xml:space="preserve">c) </w:t>
            </w:r>
            <w:r w:rsidRPr="001B07ED">
              <w:rPr>
                <w:rFonts w:ascii="Times New Roman" w:hAnsi="Times New Roman"/>
                <w:b/>
                <w:sz w:val="24"/>
                <w:szCs w:val="24"/>
              </w:rPr>
              <w:t xml:space="preserve">pri zohľadnení všetkých </w:t>
            </w:r>
            <w:r w:rsidR="00642963" w:rsidRPr="001B07ED">
              <w:rPr>
                <w:rFonts w:ascii="Times New Roman" w:hAnsi="Times New Roman"/>
                <w:b/>
                <w:sz w:val="24"/>
                <w:szCs w:val="24"/>
              </w:rPr>
              <w:t xml:space="preserve"> dôležitých</w:t>
            </w:r>
            <w:r w:rsidRPr="001B07ED">
              <w:rPr>
                <w:rFonts w:ascii="Times New Roman" w:hAnsi="Times New Roman"/>
                <w:b/>
                <w:sz w:val="24"/>
                <w:szCs w:val="24"/>
              </w:rPr>
              <w:t xml:space="preserve"> okolností nemôžu byť prijaté akékoľvek alternatívne opatrenia súkromného sektora, opatrenia dohľadu</w:t>
            </w:r>
            <w:r w:rsidRPr="001B07ED">
              <w:rPr>
                <w:rFonts w:ascii="Times New Roman" w:hAnsi="Times New Roman"/>
                <w:b/>
                <w:sz w:val="24"/>
                <w:szCs w:val="24"/>
                <w:vertAlign w:val="superscript"/>
              </w:rPr>
              <w:t>71aa</w:t>
            </w:r>
            <w:r w:rsidRPr="001B07ED">
              <w:rPr>
                <w:rFonts w:ascii="Times New Roman" w:hAnsi="Times New Roman"/>
                <w:b/>
                <w:sz w:val="24"/>
                <w:szCs w:val="24"/>
              </w:rPr>
              <w:t>) vrátane opatrení včasnej intervencie podľa osobitného predpisu</w:t>
            </w:r>
            <w:r w:rsidRPr="001B07ED">
              <w:rPr>
                <w:rFonts w:ascii="Times New Roman" w:hAnsi="Times New Roman"/>
                <w:b/>
                <w:sz w:val="24"/>
                <w:szCs w:val="24"/>
                <w:vertAlign w:val="superscript"/>
              </w:rPr>
              <w:t>50</w:t>
            </w:r>
            <w:r w:rsidRPr="001B07ED">
              <w:rPr>
                <w:rFonts w:ascii="Times New Roman" w:hAnsi="Times New Roman"/>
                <w:b/>
                <w:sz w:val="24"/>
                <w:szCs w:val="24"/>
              </w:rPr>
              <w:t xml:space="preserve">) alebo odpísanie a konverzia kapitálových nástrojov podľa ôsmej časti tohto zákona, v dôsledku ktorých by sa mohlo v primeranom čase predísť zlyhaniu vybranej inštitúcie. </w:t>
            </w:r>
          </w:p>
          <w:p w:rsidR="006D001A" w:rsidRPr="001B07ED" w:rsidRDefault="006D001A" w:rsidP="006D001A">
            <w:pPr>
              <w:pStyle w:val="Odsekzoznamu"/>
              <w:spacing w:after="0" w:line="240" w:lineRule="auto"/>
              <w:ind w:left="0"/>
              <w:contextualSpacing w:val="0"/>
              <w:rPr>
                <w:rFonts w:ascii="Times New Roman" w:hAnsi="Times New Roman"/>
                <w:b/>
                <w:sz w:val="24"/>
                <w:szCs w:val="24"/>
              </w:rPr>
            </w:pPr>
          </w:p>
          <w:p w:rsidR="006D001A" w:rsidRPr="001B07ED" w:rsidRDefault="006D001A" w:rsidP="006D001A">
            <w:pPr>
              <w:pStyle w:val="Zkladntext"/>
              <w:ind w:left="360"/>
              <w:rPr>
                <w:b/>
                <w:sz w:val="24"/>
                <w:szCs w:val="24"/>
              </w:rPr>
            </w:pPr>
            <w:r w:rsidRPr="001B07ED">
              <w:rPr>
                <w:b/>
                <w:bCs/>
                <w:sz w:val="24"/>
                <w:szCs w:val="24"/>
              </w:rPr>
              <w:t>Poznámka pod čiarou k odkazu 71aa znie:</w:t>
            </w:r>
          </w:p>
          <w:p w:rsidR="006D001A" w:rsidRPr="001B07ED" w:rsidRDefault="006D001A" w:rsidP="006D001A">
            <w:pPr>
              <w:pStyle w:val="Odsekzoznamu"/>
              <w:spacing w:after="0" w:line="240" w:lineRule="auto"/>
              <w:ind w:left="0"/>
              <w:contextualSpacing w:val="0"/>
              <w:rPr>
                <w:rFonts w:ascii="Times New Roman" w:hAnsi="Times New Roman"/>
                <w:sz w:val="24"/>
                <w:szCs w:val="24"/>
              </w:rPr>
            </w:pPr>
            <w:r w:rsidRPr="001B07ED">
              <w:rPr>
                <w:rFonts w:ascii="Times New Roman" w:hAnsi="Times New Roman"/>
                <w:b/>
                <w:sz w:val="24"/>
                <w:szCs w:val="24"/>
              </w:rPr>
              <w:lastRenderedPageBreak/>
              <w:t>„</w:t>
            </w:r>
            <w:r w:rsidRPr="001B07ED">
              <w:rPr>
                <w:rFonts w:ascii="Times New Roman" w:hAnsi="Times New Roman"/>
                <w:b/>
                <w:sz w:val="24"/>
                <w:szCs w:val="24"/>
                <w:vertAlign w:val="superscript"/>
              </w:rPr>
              <w:t>71aa</w:t>
            </w:r>
            <w:r w:rsidRPr="001B07ED">
              <w:rPr>
                <w:rFonts w:ascii="Times New Roman" w:hAnsi="Times New Roman"/>
                <w:b/>
                <w:sz w:val="24"/>
                <w:szCs w:val="24"/>
              </w:rPr>
              <w:t xml:space="preserve">) </w:t>
            </w:r>
            <w:r w:rsidR="00642963" w:rsidRPr="001B07ED">
              <w:rPr>
                <w:rFonts w:ascii="Times New Roman" w:hAnsi="Times New Roman"/>
                <w:b/>
                <w:sz w:val="24"/>
                <w:szCs w:val="24"/>
              </w:rPr>
              <w:t xml:space="preserve"> §50 až 65a </w:t>
            </w:r>
            <w:r w:rsidRPr="001B07ED">
              <w:rPr>
                <w:rFonts w:ascii="Times New Roman" w:hAnsi="Times New Roman"/>
                <w:b/>
                <w:sz w:val="24"/>
                <w:szCs w:val="24"/>
              </w:rPr>
              <w:t>zákona č. 483/2001 Z. z. v znení neskorších predpisov a </w:t>
            </w:r>
            <w:r w:rsidR="00642963" w:rsidRPr="001B07ED">
              <w:rPr>
                <w:rFonts w:ascii="Times New Roman" w:hAnsi="Times New Roman"/>
                <w:b/>
                <w:sz w:val="24"/>
                <w:szCs w:val="24"/>
              </w:rPr>
              <w:t xml:space="preserve"> § 135 až 158</w:t>
            </w:r>
            <w:r w:rsidRPr="001B07ED">
              <w:rPr>
                <w:rFonts w:ascii="Times New Roman" w:hAnsi="Times New Roman"/>
                <w:b/>
                <w:sz w:val="24"/>
                <w:szCs w:val="24"/>
              </w:rPr>
              <w:t xml:space="preserve"> zákona č. 566/2001 Z. z. v znení neskorších predpisov.</w:t>
            </w:r>
          </w:p>
        </w:tc>
        <w:tc>
          <w:tcPr>
            <w:tcW w:w="425" w:type="dxa"/>
          </w:tcPr>
          <w:p w:rsidR="006D001A" w:rsidRPr="001B07ED" w:rsidRDefault="00771729"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tc>
      </w:tr>
      <w:tr w:rsidR="0012484E" w:rsidRPr="001B07ED" w:rsidTr="00D9221A">
        <w:tc>
          <w:tcPr>
            <w:tcW w:w="709" w:type="dxa"/>
          </w:tcPr>
          <w:p w:rsidR="0012484E" w:rsidRPr="001B07ED" w:rsidRDefault="0012484E" w:rsidP="006D001A">
            <w:pPr>
              <w:pStyle w:val="Default"/>
              <w:rPr>
                <w:rFonts w:ascii="Times New Roman" w:hAnsi="Times New Roman" w:cs="Times New Roman"/>
                <w:b/>
                <w:bCs/>
              </w:rPr>
            </w:pPr>
            <w:r w:rsidRPr="001B07ED">
              <w:rPr>
                <w:rFonts w:ascii="Times New Roman" w:hAnsi="Times New Roman" w:cs="Times New Roman"/>
                <w:b/>
                <w:bCs/>
              </w:rPr>
              <w:t>Čl.27 ods.2</w:t>
            </w:r>
          </w:p>
        </w:tc>
        <w:tc>
          <w:tcPr>
            <w:tcW w:w="5812" w:type="dxa"/>
          </w:tcPr>
          <w:p w:rsidR="0012484E" w:rsidRPr="001B07ED" w:rsidRDefault="00F1717E" w:rsidP="00F1717E">
            <w:pPr>
              <w:pStyle w:val="Default"/>
              <w:rPr>
                <w:rFonts w:ascii="Times New Roman" w:hAnsi="Times New Roman" w:cs="Times New Roman"/>
                <w:b/>
                <w:bCs/>
                <w:color w:val="auto"/>
              </w:rPr>
            </w:pPr>
            <w:r w:rsidRPr="001B07ED">
              <w:rPr>
                <w:rFonts w:ascii="Times New Roman" w:hAnsi="Times New Roman" w:cs="Times New Roman"/>
                <w:color w:val="auto"/>
              </w:rPr>
              <w:t>Členské štáty zabezpečia, aby príslušné orgány bezodkladne informovali orgány pre riešenie krízových situácií o tom, že konštatovali, že sa vo vzťahu k inštitúcii splnili podmienky stanovené v odseku 1 a že právomoci orgánov pre riešenie krízových situácií zahŕňajú právomoc požadovať, aby inštitúcia kontaktovala možných kupujúcich s cieľom pripraviť sa na riešenie krízovej situácie inštitúcie, pričom sa dodržiavajú podmienky stanovené v článku 39 ods. 2 a ustanovenia upravujúce dôvernosť stanovené v článku 84.</w:t>
            </w:r>
          </w:p>
        </w:tc>
        <w:tc>
          <w:tcPr>
            <w:tcW w:w="567" w:type="dxa"/>
          </w:tcPr>
          <w:p w:rsidR="0012484E" w:rsidRPr="001B07ED" w:rsidRDefault="00F1717E"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12484E" w:rsidRPr="001B07ED" w:rsidRDefault="00F1717E" w:rsidP="006D001A">
            <w:pPr>
              <w:pStyle w:val="Default"/>
              <w:rPr>
                <w:rFonts w:ascii="Times New Roman" w:hAnsi="Times New Roman" w:cs="Times New Roman"/>
                <w:color w:val="auto"/>
              </w:rPr>
            </w:pPr>
            <w:r w:rsidRPr="001B07ED">
              <w:rPr>
                <w:rFonts w:ascii="Times New Roman" w:hAnsi="Times New Roman" w:cs="Times New Roman"/>
                <w:color w:val="auto"/>
              </w:rPr>
              <w:t>483/2001</w:t>
            </w:r>
          </w:p>
          <w:p w:rsidR="00F1717E" w:rsidRPr="001B07ED" w:rsidRDefault="00F1717E" w:rsidP="006D001A">
            <w:pPr>
              <w:pStyle w:val="Default"/>
              <w:rPr>
                <w:rFonts w:ascii="Times New Roman" w:hAnsi="Times New Roman" w:cs="Times New Roman"/>
                <w:color w:val="auto"/>
              </w:rPr>
            </w:pPr>
          </w:p>
          <w:p w:rsidR="00F1717E" w:rsidRPr="001B07ED" w:rsidRDefault="006923E0" w:rsidP="006D001A">
            <w:pPr>
              <w:pStyle w:val="Default"/>
              <w:rPr>
                <w:rFonts w:ascii="Times New Roman" w:hAnsi="Times New Roman" w:cs="Times New Roman"/>
                <w:color w:val="auto"/>
              </w:rPr>
            </w:pPr>
            <w:r>
              <w:rPr>
                <w:rFonts w:ascii="Times New Roman" w:hAnsi="Times New Roman" w:cs="Times New Roman"/>
                <w:color w:val="auto"/>
              </w:rPr>
              <w:t>Návrh zákona čl. V</w:t>
            </w: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r w:rsidRPr="001B07ED">
              <w:rPr>
                <w:rFonts w:ascii="Times New Roman" w:hAnsi="Times New Roman" w:cs="Times New Roman"/>
                <w:color w:val="auto"/>
              </w:rPr>
              <w:t>566/2001</w:t>
            </w: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r w:rsidRPr="001B07ED">
              <w:rPr>
                <w:rFonts w:ascii="Times New Roman" w:hAnsi="Times New Roman" w:cs="Times New Roman"/>
                <w:color w:val="auto"/>
              </w:rPr>
              <w:t>Návrh zákona čl. V</w:t>
            </w:r>
            <w:r w:rsidR="006923E0">
              <w:rPr>
                <w:rFonts w:ascii="Times New Roman" w:hAnsi="Times New Roman" w:cs="Times New Roman"/>
                <w:color w:val="auto"/>
              </w:rPr>
              <w:t>I</w:t>
            </w:r>
          </w:p>
        </w:tc>
        <w:tc>
          <w:tcPr>
            <w:tcW w:w="567" w:type="dxa"/>
          </w:tcPr>
          <w:p w:rsidR="0012484E" w:rsidRPr="001B07ED" w:rsidRDefault="00F1717E" w:rsidP="006D001A">
            <w:pPr>
              <w:pStyle w:val="Default"/>
              <w:rPr>
                <w:rFonts w:ascii="Times New Roman" w:hAnsi="Times New Roman" w:cs="Times New Roman"/>
                <w:color w:val="auto"/>
              </w:rPr>
            </w:pPr>
            <w:r w:rsidRPr="001B07ED">
              <w:rPr>
                <w:rFonts w:ascii="Times New Roman" w:hAnsi="Times New Roman" w:cs="Times New Roman"/>
                <w:color w:val="auto"/>
              </w:rPr>
              <w:t xml:space="preserve">§ 50 </w:t>
            </w:r>
            <w:r w:rsidR="00E56F9F" w:rsidRPr="001B07ED">
              <w:rPr>
                <w:rFonts w:ascii="Times New Roman" w:hAnsi="Times New Roman" w:cs="Times New Roman"/>
                <w:color w:val="auto"/>
              </w:rPr>
              <w:t>O</w:t>
            </w:r>
            <w:r w:rsidRPr="001B07ED">
              <w:rPr>
                <w:rFonts w:ascii="Times New Roman" w:hAnsi="Times New Roman" w:cs="Times New Roman"/>
                <w:color w:val="auto"/>
              </w:rPr>
              <w:t>19</w:t>
            </w: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p>
          <w:p w:rsidR="004936ED" w:rsidRPr="001B07ED" w:rsidRDefault="004936ED" w:rsidP="006D001A">
            <w:pPr>
              <w:pStyle w:val="Default"/>
              <w:rPr>
                <w:rFonts w:ascii="Times New Roman" w:hAnsi="Times New Roman" w:cs="Times New Roman"/>
                <w:color w:val="auto"/>
              </w:rPr>
            </w:pPr>
            <w:r w:rsidRPr="001B07ED">
              <w:rPr>
                <w:rFonts w:ascii="Times New Roman" w:hAnsi="Times New Roman" w:cs="Times New Roman"/>
                <w:color w:val="auto"/>
              </w:rPr>
              <w:t xml:space="preserve">§ 144 </w:t>
            </w:r>
            <w:r w:rsidR="00E56F9F" w:rsidRPr="001B07ED">
              <w:rPr>
                <w:rFonts w:ascii="Times New Roman" w:hAnsi="Times New Roman" w:cs="Times New Roman"/>
                <w:color w:val="auto"/>
              </w:rPr>
              <w:t>O</w:t>
            </w:r>
            <w:r w:rsidRPr="001B07ED">
              <w:rPr>
                <w:rFonts w:ascii="Times New Roman" w:hAnsi="Times New Roman" w:cs="Times New Roman"/>
                <w:color w:val="auto"/>
              </w:rPr>
              <w:t xml:space="preserve"> 30</w:t>
            </w:r>
          </w:p>
        </w:tc>
        <w:tc>
          <w:tcPr>
            <w:tcW w:w="4962" w:type="dxa"/>
          </w:tcPr>
          <w:p w:rsidR="00F1717E" w:rsidRPr="001B07ED" w:rsidRDefault="00F1717E" w:rsidP="00F1717E">
            <w:pPr>
              <w:pStyle w:val="Zkladntext"/>
              <w:spacing w:line="240" w:lineRule="auto"/>
              <w:ind w:left="72"/>
              <w:rPr>
                <w:b/>
                <w:bCs/>
                <w:sz w:val="24"/>
                <w:szCs w:val="24"/>
              </w:rPr>
            </w:pPr>
            <w:r w:rsidRPr="001B07ED">
              <w:rPr>
                <w:b/>
                <w:sz w:val="24"/>
                <w:szCs w:val="24"/>
              </w:rPr>
              <w:t xml:space="preserve">Národná banka Slovenska bezodkladne po vydaní rozhodnutia podľa tohto paragrafu alebo po prijatí opatrenia na predchádzanie krízovej situácie </w:t>
            </w:r>
            <w:r w:rsidRPr="001B07ED">
              <w:rPr>
                <w:b/>
                <w:sz w:val="24"/>
                <w:szCs w:val="24"/>
                <w:vertAlign w:val="superscript"/>
              </w:rPr>
              <w:t>48f</w:t>
            </w:r>
            <w:r w:rsidRPr="001B07ED">
              <w:rPr>
                <w:b/>
                <w:sz w:val="24"/>
                <w:szCs w:val="24"/>
              </w:rPr>
              <w:t xml:space="preserve">) alebo po doručení oznámenia </w:t>
            </w:r>
            <w:r w:rsidRPr="001B07ED">
              <w:rPr>
                <w:b/>
                <w:sz w:val="24"/>
                <w:szCs w:val="24"/>
                <w:vertAlign w:val="superscript"/>
              </w:rPr>
              <w:t>48g</w:t>
            </w:r>
            <w:r w:rsidRPr="001B07ED">
              <w:rPr>
                <w:b/>
                <w:sz w:val="24"/>
                <w:szCs w:val="24"/>
              </w:rPr>
              <w:t xml:space="preserve">), zašle rozhodnutie alebo oznámenie na vedomie rezolučnej rade. Rezolučná rada je oprávnená uložiť banke povinnosť, aby začala rokovania s prípadnými záujemcami o kúpu banky alebo jej časti </w:t>
            </w:r>
            <w:bookmarkStart w:id="1" w:name="_Hlk508007534"/>
            <w:r w:rsidRPr="001B07ED">
              <w:rPr>
                <w:b/>
                <w:sz w:val="24"/>
                <w:szCs w:val="24"/>
              </w:rPr>
              <w:t>pri zohľadnení podmienok stanovených osobitnými predpis</w:t>
            </w:r>
            <w:bookmarkEnd w:id="1"/>
            <w:r w:rsidRPr="001B07ED">
              <w:rPr>
                <w:b/>
                <w:sz w:val="24"/>
                <w:szCs w:val="24"/>
              </w:rPr>
              <w:t>mi</w:t>
            </w:r>
            <w:r w:rsidRPr="001B07ED">
              <w:rPr>
                <w:b/>
                <w:sz w:val="24"/>
                <w:szCs w:val="24"/>
                <w:vertAlign w:val="superscript"/>
              </w:rPr>
              <w:t>48h</w:t>
            </w:r>
            <w:r w:rsidRPr="001B07ED">
              <w:rPr>
                <w:b/>
                <w:sz w:val="24"/>
                <w:szCs w:val="24"/>
              </w:rPr>
              <w:t>).".</w:t>
            </w:r>
          </w:p>
          <w:p w:rsidR="00F1717E" w:rsidRPr="001B07ED" w:rsidRDefault="00F1717E" w:rsidP="00F1717E">
            <w:pPr>
              <w:pStyle w:val="Zkladntext"/>
              <w:spacing w:line="240" w:lineRule="auto"/>
              <w:ind w:left="426"/>
              <w:rPr>
                <w:b/>
                <w:bCs/>
                <w:sz w:val="24"/>
                <w:szCs w:val="24"/>
              </w:rPr>
            </w:pPr>
          </w:p>
          <w:p w:rsidR="00F1717E" w:rsidRPr="001B07ED" w:rsidRDefault="00F1717E" w:rsidP="00F1717E">
            <w:pPr>
              <w:pStyle w:val="Zkladntext"/>
              <w:spacing w:line="240" w:lineRule="auto"/>
              <w:ind w:left="72"/>
              <w:rPr>
                <w:b/>
                <w:bCs/>
                <w:sz w:val="24"/>
                <w:szCs w:val="24"/>
              </w:rPr>
            </w:pPr>
            <w:r w:rsidRPr="001B07ED">
              <w:rPr>
                <w:b/>
                <w:sz w:val="24"/>
                <w:szCs w:val="24"/>
              </w:rPr>
              <w:t>Poznámky pod čiarou k odkazom 48f až 48h znejú:</w:t>
            </w:r>
          </w:p>
          <w:p w:rsidR="00F1717E" w:rsidRPr="001B07ED" w:rsidRDefault="00F1717E" w:rsidP="00F1717E">
            <w:pPr>
              <w:pStyle w:val="Zkladntext"/>
              <w:spacing w:line="240" w:lineRule="auto"/>
              <w:ind w:left="72"/>
              <w:rPr>
                <w:b/>
                <w:bCs/>
                <w:sz w:val="24"/>
                <w:szCs w:val="24"/>
              </w:rPr>
            </w:pPr>
            <w:r w:rsidRPr="001B07ED">
              <w:rPr>
                <w:b/>
                <w:sz w:val="24"/>
                <w:szCs w:val="24"/>
              </w:rPr>
              <w:t>„</w:t>
            </w:r>
            <w:r w:rsidRPr="001B07ED">
              <w:rPr>
                <w:b/>
                <w:sz w:val="24"/>
                <w:szCs w:val="24"/>
                <w:vertAlign w:val="superscript"/>
              </w:rPr>
              <w:t>48f</w:t>
            </w:r>
            <w:r w:rsidRPr="001B07ED">
              <w:rPr>
                <w:b/>
                <w:sz w:val="24"/>
                <w:szCs w:val="24"/>
              </w:rPr>
              <w:t>)  § 10 ods. 2 zákona č. 371/2014 Z. z. v znení</w:t>
            </w:r>
            <w:r w:rsidR="004936ED" w:rsidRPr="001B07ED">
              <w:rPr>
                <w:b/>
                <w:sz w:val="24"/>
                <w:szCs w:val="24"/>
              </w:rPr>
              <w:t xml:space="preserve"> zákona č. 437/2015 Z.z,</w:t>
            </w:r>
            <w:r w:rsidRPr="001B07ED">
              <w:rPr>
                <w:b/>
                <w:sz w:val="24"/>
                <w:szCs w:val="24"/>
              </w:rPr>
              <w:t>.</w:t>
            </w:r>
          </w:p>
          <w:p w:rsidR="00F1717E" w:rsidRPr="001B07ED" w:rsidRDefault="00F1717E" w:rsidP="00F1717E">
            <w:pPr>
              <w:pStyle w:val="Zkladntext"/>
              <w:spacing w:line="240" w:lineRule="auto"/>
              <w:ind w:left="72"/>
              <w:rPr>
                <w:b/>
                <w:bCs/>
                <w:sz w:val="24"/>
                <w:szCs w:val="24"/>
              </w:rPr>
            </w:pPr>
            <w:r w:rsidRPr="001B07ED">
              <w:rPr>
                <w:b/>
                <w:sz w:val="24"/>
                <w:szCs w:val="24"/>
                <w:vertAlign w:val="superscript"/>
              </w:rPr>
              <w:t>48g</w:t>
            </w:r>
            <w:r w:rsidRPr="001B07ED">
              <w:rPr>
                <w:b/>
                <w:sz w:val="24"/>
                <w:szCs w:val="24"/>
              </w:rPr>
              <w:t xml:space="preserve">)   § 34 ods. 6 zákona č. 371/2014 Z. z. v znení </w:t>
            </w:r>
            <w:r w:rsidR="004936ED" w:rsidRPr="001B07ED">
              <w:rPr>
                <w:b/>
                <w:sz w:val="24"/>
                <w:szCs w:val="24"/>
              </w:rPr>
              <w:t xml:space="preserve"> zákona č 177/2018 Z.z, </w:t>
            </w:r>
            <w:r w:rsidRPr="001B07ED">
              <w:rPr>
                <w:b/>
                <w:sz w:val="24"/>
                <w:szCs w:val="24"/>
              </w:rPr>
              <w:t>.</w:t>
            </w:r>
          </w:p>
          <w:p w:rsidR="004936ED" w:rsidRPr="001B07ED" w:rsidRDefault="00F1717E" w:rsidP="004936ED">
            <w:pPr>
              <w:pStyle w:val="Zkladntext"/>
              <w:spacing w:line="240" w:lineRule="auto"/>
              <w:ind w:left="72"/>
              <w:rPr>
                <w:b/>
                <w:sz w:val="24"/>
                <w:szCs w:val="24"/>
              </w:rPr>
            </w:pPr>
            <w:r w:rsidRPr="001B07ED">
              <w:rPr>
                <w:b/>
                <w:sz w:val="24"/>
                <w:szCs w:val="24"/>
                <w:vertAlign w:val="superscript"/>
              </w:rPr>
              <w:t>48h</w:t>
            </w:r>
            <w:r w:rsidRPr="001B07ED">
              <w:rPr>
                <w:b/>
                <w:sz w:val="24"/>
                <w:szCs w:val="24"/>
              </w:rPr>
              <w:t xml:space="preserve">)   </w:t>
            </w:r>
            <w:bookmarkStart w:id="2" w:name="_Hlk508007589"/>
            <w:r w:rsidRPr="001B07ED">
              <w:rPr>
                <w:b/>
                <w:sz w:val="24"/>
                <w:szCs w:val="24"/>
              </w:rPr>
              <w:t xml:space="preserve">§ 8 a § 54 ods. 2 zákona č. 371/2014 Z. z. v znení </w:t>
            </w:r>
            <w:bookmarkEnd w:id="2"/>
            <w:r w:rsidR="004936ED" w:rsidRPr="001B07ED">
              <w:rPr>
                <w:b/>
                <w:sz w:val="24"/>
                <w:szCs w:val="24"/>
              </w:rPr>
              <w:t xml:space="preserve"> zákona č. 437/2015 Z. z.</w:t>
            </w:r>
            <w:r w:rsidRPr="001B07ED">
              <w:rPr>
                <w:b/>
                <w:sz w:val="24"/>
                <w:szCs w:val="24"/>
              </w:rPr>
              <w:t>.".</w:t>
            </w:r>
          </w:p>
          <w:p w:rsidR="004936ED" w:rsidRPr="001B07ED" w:rsidRDefault="004936ED" w:rsidP="004936ED">
            <w:pPr>
              <w:pStyle w:val="Zkladntext"/>
              <w:spacing w:line="240" w:lineRule="auto"/>
              <w:ind w:left="72"/>
              <w:rPr>
                <w:b/>
                <w:sz w:val="24"/>
                <w:szCs w:val="24"/>
              </w:rPr>
            </w:pPr>
          </w:p>
          <w:p w:rsidR="004936ED" w:rsidRPr="001B07ED" w:rsidRDefault="004936ED" w:rsidP="004936ED">
            <w:pPr>
              <w:pStyle w:val="Zkladntext"/>
              <w:spacing w:line="240" w:lineRule="auto"/>
              <w:ind w:left="72"/>
              <w:rPr>
                <w:b/>
                <w:sz w:val="24"/>
                <w:szCs w:val="24"/>
              </w:rPr>
            </w:pPr>
          </w:p>
          <w:p w:rsidR="004936ED" w:rsidRPr="001B07ED" w:rsidRDefault="004936ED" w:rsidP="004936ED">
            <w:pPr>
              <w:pStyle w:val="Zkladntext"/>
              <w:spacing w:line="240" w:lineRule="auto"/>
              <w:ind w:left="72"/>
              <w:rPr>
                <w:b/>
                <w:sz w:val="24"/>
                <w:szCs w:val="24"/>
              </w:rPr>
            </w:pPr>
            <w:r w:rsidRPr="001B07ED">
              <w:rPr>
                <w:b/>
                <w:sz w:val="24"/>
                <w:szCs w:val="24"/>
              </w:rPr>
              <w:t>(30) Národná banka Slovenska bezodkladne po vydaní rozhodnutia podľa odseku 1 alebo po prijatí opatrenia na predchádzanie krízovej situácie</w:t>
            </w:r>
            <w:r w:rsidRPr="001B07ED">
              <w:rPr>
                <w:b/>
                <w:sz w:val="24"/>
                <w:szCs w:val="24"/>
                <w:vertAlign w:val="superscript"/>
              </w:rPr>
              <w:t>114ga</w:t>
            </w:r>
            <w:r w:rsidRPr="001B07ED">
              <w:rPr>
                <w:b/>
                <w:sz w:val="24"/>
                <w:szCs w:val="24"/>
              </w:rPr>
              <w:t>) alebo po doručení oznámenia</w:t>
            </w:r>
            <w:r w:rsidRPr="001B07ED">
              <w:rPr>
                <w:b/>
                <w:sz w:val="24"/>
                <w:szCs w:val="24"/>
                <w:vertAlign w:val="superscript"/>
              </w:rPr>
              <w:t>114gb</w:t>
            </w:r>
            <w:r w:rsidRPr="001B07ED">
              <w:rPr>
                <w:b/>
                <w:sz w:val="24"/>
                <w:szCs w:val="24"/>
              </w:rPr>
              <w:t xml:space="preserve">), zašle rozhodnutie alebo oznámenie na vedomie rezolučnej rade. Rezolučná rada je oprávnená uložiť obchodníkovi s cennými papiermi povinnosť, aby začal rokovania s prípadnými </w:t>
            </w:r>
            <w:r w:rsidRPr="001B07ED">
              <w:rPr>
                <w:b/>
                <w:sz w:val="24"/>
                <w:szCs w:val="24"/>
              </w:rPr>
              <w:lastRenderedPageBreak/>
              <w:t>záujemcami o kúpu obchodníka s cennými papiermi pri zohľadnení podmienok ustanovených v osobitnom predpise</w:t>
            </w:r>
            <w:r w:rsidRPr="001B07ED">
              <w:rPr>
                <w:b/>
                <w:sz w:val="24"/>
                <w:szCs w:val="24"/>
                <w:vertAlign w:val="superscript"/>
              </w:rPr>
              <w:t>114gc</w:t>
            </w:r>
            <w:r w:rsidRPr="001B07ED">
              <w:rPr>
                <w:b/>
                <w:sz w:val="24"/>
                <w:szCs w:val="24"/>
              </w:rPr>
              <w:t>). "</w:t>
            </w:r>
          </w:p>
          <w:p w:rsidR="004936ED" w:rsidRPr="001B07ED" w:rsidRDefault="004936ED" w:rsidP="004936ED">
            <w:pPr>
              <w:pStyle w:val="Zkladntext"/>
              <w:spacing w:line="240" w:lineRule="auto"/>
              <w:ind w:left="72"/>
              <w:rPr>
                <w:b/>
                <w:sz w:val="24"/>
                <w:szCs w:val="24"/>
              </w:rPr>
            </w:pPr>
          </w:p>
          <w:p w:rsidR="004936ED" w:rsidRPr="001B07ED" w:rsidRDefault="004936ED" w:rsidP="004936ED">
            <w:pPr>
              <w:pStyle w:val="Zkladntext"/>
              <w:spacing w:line="240" w:lineRule="auto"/>
              <w:ind w:left="72"/>
              <w:rPr>
                <w:b/>
                <w:sz w:val="24"/>
                <w:szCs w:val="24"/>
              </w:rPr>
            </w:pPr>
            <w:r w:rsidRPr="001B07ED">
              <w:rPr>
                <w:b/>
                <w:sz w:val="24"/>
                <w:szCs w:val="24"/>
              </w:rPr>
              <w:t>Poznámky pod čiarou k odkazom 114ga až 114gc znejú:</w:t>
            </w:r>
          </w:p>
          <w:p w:rsidR="004936ED" w:rsidRPr="001B07ED" w:rsidRDefault="004936ED" w:rsidP="004936ED">
            <w:pPr>
              <w:pStyle w:val="Zkladntext"/>
              <w:spacing w:line="240" w:lineRule="auto"/>
              <w:ind w:left="72"/>
              <w:rPr>
                <w:b/>
                <w:sz w:val="24"/>
                <w:szCs w:val="24"/>
              </w:rPr>
            </w:pPr>
            <w:r w:rsidRPr="001B07ED">
              <w:rPr>
                <w:b/>
                <w:sz w:val="24"/>
                <w:szCs w:val="24"/>
              </w:rPr>
              <w:t xml:space="preserve"> „</w:t>
            </w:r>
            <w:r w:rsidRPr="001B07ED">
              <w:rPr>
                <w:b/>
                <w:sz w:val="24"/>
                <w:szCs w:val="24"/>
                <w:vertAlign w:val="superscript"/>
              </w:rPr>
              <w:t>114ga</w:t>
            </w:r>
            <w:r w:rsidRPr="001B07ED">
              <w:rPr>
                <w:b/>
                <w:sz w:val="24"/>
                <w:szCs w:val="24"/>
              </w:rPr>
              <w:t>) § 10 ods. 2 zákona č. 371/2014 Z. z. v znení zákona č. 437/2015 Z. z.</w:t>
            </w:r>
          </w:p>
          <w:p w:rsidR="004936ED" w:rsidRPr="001B07ED" w:rsidRDefault="004936ED" w:rsidP="004936ED">
            <w:pPr>
              <w:pStyle w:val="Zkladntext"/>
              <w:spacing w:line="240" w:lineRule="auto"/>
              <w:ind w:left="72"/>
              <w:rPr>
                <w:b/>
                <w:sz w:val="24"/>
                <w:szCs w:val="24"/>
              </w:rPr>
            </w:pPr>
            <w:r w:rsidRPr="001B07ED">
              <w:rPr>
                <w:b/>
                <w:sz w:val="24"/>
                <w:szCs w:val="24"/>
                <w:vertAlign w:val="superscript"/>
              </w:rPr>
              <w:t>114gb</w:t>
            </w:r>
            <w:r w:rsidRPr="001B07ED">
              <w:rPr>
                <w:b/>
                <w:sz w:val="24"/>
                <w:szCs w:val="24"/>
              </w:rPr>
              <w:t>) § 34 ods. 6 zákona č. 371/2014 Z. z. v znení neskorších predpisov.</w:t>
            </w:r>
          </w:p>
          <w:p w:rsidR="004936ED" w:rsidRPr="001B07ED" w:rsidRDefault="004936ED" w:rsidP="004936ED">
            <w:pPr>
              <w:pStyle w:val="Zkladntext"/>
              <w:spacing w:line="240" w:lineRule="auto"/>
              <w:ind w:left="72"/>
              <w:rPr>
                <w:b/>
                <w:sz w:val="24"/>
                <w:szCs w:val="24"/>
              </w:rPr>
            </w:pPr>
            <w:r w:rsidRPr="001B07ED">
              <w:rPr>
                <w:b/>
                <w:sz w:val="24"/>
                <w:szCs w:val="24"/>
                <w:vertAlign w:val="superscript"/>
              </w:rPr>
              <w:t>114gc</w:t>
            </w:r>
            <w:r w:rsidRPr="001B07ED">
              <w:rPr>
                <w:b/>
                <w:sz w:val="24"/>
                <w:szCs w:val="24"/>
              </w:rPr>
              <w:t>) § 8 a § 54 ods. 2 zákona č. 371/2014 Z. z. v znení zákona č. 437/2015 Z. z.".</w:t>
            </w:r>
          </w:p>
          <w:p w:rsidR="004936ED" w:rsidRPr="001B07ED" w:rsidRDefault="004936ED" w:rsidP="00F1717E">
            <w:pPr>
              <w:pStyle w:val="Zkladntext"/>
              <w:spacing w:line="240" w:lineRule="auto"/>
              <w:ind w:left="72"/>
              <w:rPr>
                <w:sz w:val="24"/>
                <w:szCs w:val="24"/>
              </w:rPr>
            </w:pPr>
          </w:p>
        </w:tc>
        <w:tc>
          <w:tcPr>
            <w:tcW w:w="425" w:type="dxa"/>
          </w:tcPr>
          <w:p w:rsidR="0012484E" w:rsidRPr="001B07ED" w:rsidRDefault="00F1717E" w:rsidP="006D001A">
            <w:pPr>
              <w:autoSpaceDE w:val="0"/>
              <w:autoSpaceDN w:val="0"/>
              <w:spacing w:after="0" w:line="240" w:lineRule="auto"/>
              <w:rPr>
                <w:rFonts w:ascii="Times New Roman" w:hAnsi="Times New Roman"/>
                <w:sz w:val="24"/>
                <w:szCs w:val="24"/>
                <w:highlight w:val="magenta"/>
              </w:rPr>
            </w:pPr>
            <w:r w:rsidRPr="001B07ED">
              <w:rPr>
                <w:rFonts w:ascii="Times New Roman" w:hAnsi="Times New Roman"/>
                <w:sz w:val="24"/>
                <w:szCs w:val="24"/>
              </w:rPr>
              <w:lastRenderedPageBreak/>
              <w:t>Ú</w:t>
            </w:r>
          </w:p>
        </w:tc>
        <w:tc>
          <w:tcPr>
            <w:tcW w:w="567" w:type="dxa"/>
          </w:tcPr>
          <w:p w:rsidR="0012484E" w:rsidRPr="001B07ED" w:rsidRDefault="0012484E" w:rsidP="006D001A">
            <w:pPr>
              <w:autoSpaceDE w:val="0"/>
              <w:autoSpaceDN w:val="0"/>
              <w:spacing w:after="0" w:line="240" w:lineRule="auto"/>
              <w:rPr>
                <w:rFonts w:ascii="Times New Roman" w:hAnsi="Times New Roman"/>
                <w:sz w:val="24"/>
                <w:szCs w:val="24"/>
                <w:highlight w:val="magenta"/>
              </w:rPr>
            </w:pPr>
          </w:p>
        </w:tc>
      </w:tr>
      <w:tr w:rsidR="006D001A" w:rsidRPr="001B07ED" w:rsidTr="00D9221A">
        <w:tc>
          <w:tcPr>
            <w:tcW w:w="709"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t xml:space="preserve">Č.32 </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 xml:space="preserve">O.4 </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d)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vyžaduje sa mimoriadna verejná finančná podpora s výnimkou prípadov, keď s cieľom vyhnúť sa vážnemu narušeniu hospodárstva členského štátu alebo ho napraviť a zachovať finančnú stabilitu má mimoriadna verejná finančná podpora niektorú z týchto foriem: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i)  štátna záruka na zaručenie facilít likvidity, ktoré poskytujú centrálne banky podľa podmienok centrálnych bánk;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ii) štátna záruka na novo emitované záväzky alebo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iii) injekcia vlastných zdrojov alebo nákup kapitálových nástrojov za ceny a za podmienok, ktorými sa inštitúcia nezvýhodňuje, ak sa v čase udelenia verejnej podpory nevyskytujú okolnosti uvedené v písmenách a), b) alebo c) tohto odseku, ani okolnosti uvedené v článku 59 ods. 3. </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B92C57"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371/ 2014 </w:t>
            </w:r>
          </w:p>
          <w:p w:rsidR="00B92C57" w:rsidRPr="001B07ED" w:rsidRDefault="00B92C57" w:rsidP="006D001A">
            <w:pPr>
              <w:pStyle w:val="Default"/>
              <w:rPr>
                <w:rFonts w:ascii="Times New Roman" w:hAnsi="Times New Roman" w:cs="Times New Roman"/>
              </w:rPr>
            </w:pPr>
          </w:p>
          <w:p w:rsidR="006D001A" w:rsidRPr="001B07ED" w:rsidRDefault="00B92C57" w:rsidP="006D001A">
            <w:pPr>
              <w:pStyle w:val="Default"/>
              <w:rPr>
                <w:rFonts w:ascii="Times New Roman" w:hAnsi="Times New Roman" w:cs="Times New Roman"/>
                <w:b/>
              </w:rPr>
            </w:pPr>
            <w:r w:rsidRPr="001B07ED">
              <w:rPr>
                <w:rFonts w:ascii="Times New Roman" w:hAnsi="Times New Roman" w:cs="Times New Roman"/>
                <w:b/>
              </w:rPr>
              <w:t xml:space="preserve">Návrh zákona </w:t>
            </w:r>
            <w:r w:rsidR="006D001A" w:rsidRPr="001B07ED">
              <w:rPr>
                <w:rFonts w:ascii="Times New Roman" w:hAnsi="Times New Roman" w:cs="Times New Roman"/>
                <w:b/>
              </w:rPr>
              <w:t>Čl.</w:t>
            </w:r>
            <w:r w:rsidRPr="001B07ED">
              <w:rPr>
                <w:rFonts w:ascii="Times New Roman" w:hAnsi="Times New Roman" w:cs="Times New Roman"/>
                <w:b/>
              </w:rPr>
              <w:t xml:space="preserve"> </w:t>
            </w:r>
            <w:r w:rsidR="006D001A" w:rsidRPr="001B07ED">
              <w:rPr>
                <w:rFonts w:ascii="Times New Roman" w:hAnsi="Times New Roman" w:cs="Times New Roman"/>
                <w:b/>
              </w:rPr>
              <w:t xml:space="preserve">I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 34 </w:t>
            </w:r>
            <w:r w:rsidR="00E56F9F" w:rsidRPr="001B07ED">
              <w:rPr>
                <w:rFonts w:ascii="Times New Roman" w:hAnsi="Times New Roman"/>
                <w:sz w:val="24"/>
                <w:szCs w:val="24"/>
              </w:rPr>
              <w:t>O</w:t>
            </w:r>
            <w:r w:rsidRPr="001B07ED">
              <w:rPr>
                <w:rFonts w:ascii="Times New Roman" w:hAnsi="Times New Roman"/>
                <w:sz w:val="24"/>
                <w:szCs w:val="24"/>
              </w:rPr>
              <w:t xml:space="preserve"> 2 </w:t>
            </w:r>
            <w:r w:rsidR="00E56F9F" w:rsidRPr="001B07ED">
              <w:rPr>
                <w:rFonts w:ascii="Times New Roman" w:hAnsi="Times New Roman"/>
                <w:sz w:val="24"/>
                <w:szCs w:val="24"/>
              </w:rPr>
              <w:t>P</w:t>
            </w:r>
            <w:r w:rsidRPr="001B07ED">
              <w:rPr>
                <w:rFonts w:ascii="Times New Roman" w:hAnsi="Times New Roman"/>
                <w:sz w:val="24"/>
                <w:szCs w:val="24"/>
              </w:rPr>
              <w:t xml:space="preserve"> d) </w:t>
            </w:r>
          </w:p>
        </w:tc>
        <w:tc>
          <w:tcPr>
            <w:tcW w:w="496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d) vybranej inštitúcii má byť poskytnutá mimoriadna verejná finančná podpora s výnimkou prípadov, keď s cieľom vyhnúť sa vážnemu narušeniu hospodárstva alebo ho napraviť pri zachovaní finančnej stability má mimoriadna finančná podpora niektorú z týchto foriem: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1. štátna záruka na zaručenie krátkodobého úveru na dočasnú podporu likvidity, ktoré poskytujú centrálne banky podľa podmienok centrálnych bánk,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2. štátna záruka na novo emitované </w:t>
            </w:r>
            <w:r w:rsidRPr="001B07ED">
              <w:rPr>
                <w:rFonts w:ascii="Times New Roman" w:hAnsi="Times New Roman" w:cs="Times New Roman"/>
                <w:strike/>
              </w:rPr>
              <w:t>prednostné</w:t>
            </w:r>
            <w:r w:rsidRPr="001B07ED">
              <w:rPr>
                <w:rFonts w:ascii="Times New Roman" w:hAnsi="Times New Roman" w:cs="Times New Roman"/>
              </w:rPr>
              <w:t xml:space="preserve"> záväzky alebo </w:t>
            </w:r>
          </w:p>
          <w:p w:rsidR="006D001A" w:rsidRPr="001B07ED" w:rsidRDefault="006D001A" w:rsidP="006D001A">
            <w:pPr>
              <w:pStyle w:val="Odsekzoznamu"/>
              <w:spacing w:after="0" w:line="240" w:lineRule="auto"/>
              <w:ind w:left="0"/>
              <w:contextualSpacing w:val="0"/>
              <w:rPr>
                <w:rFonts w:ascii="Times New Roman" w:hAnsi="Times New Roman"/>
                <w:sz w:val="24"/>
                <w:szCs w:val="24"/>
              </w:rPr>
            </w:pPr>
            <w:r w:rsidRPr="001B07ED">
              <w:rPr>
                <w:rFonts w:ascii="Times New Roman" w:hAnsi="Times New Roman"/>
                <w:sz w:val="24"/>
                <w:szCs w:val="24"/>
              </w:rPr>
              <w:t xml:space="preserve">3. doplnenie vlastných zdrojov alebo nákup kapitálových nástrojov za ceny a za podmienok, ktorými sa vybraná inštitúcia nezvýhodňuje, ak sa v čase udelenia verejnej podpory nevyskytujú okolnosti uvedené </w:t>
            </w:r>
            <w:r w:rsidR="0012484E" w:rsidRPr="001B07ED">
              <w:rPr>
                <w:rFonts w:ascii="Times New Roman" w:hAnsi="Times New Roman"/>
                <w:sz w:val="24"/>
                <w:szCs w:val="24"/>
              </w:rPr>
              <w:t xml:space="preserve">v písmenách a) až c) a ani okolnosti podľa § 70 ods. 3; forma mimoriadnej verejnej finančnej podpory podľa predchádzajúcej vety je obmedzená len na účel doplnenia kapitálu do požadovanej výšky kapitálovej primeranosti určenej na základe stresových testov, 71b) preskúmania kvality aktív alebo iných rovnocenných hodnotení vykonaných </w:t>
            </w:r>
            <w:r w:rsidR="0012484E" w:rsidRPr="001B07ED">
              <w:rPr>
                <w:rFonts w:ascii="Times New Roman" w:hAnsi="Times New Roman"/>
                <w:sz w:val="24"/>
                <w:szCs w:val="24"/>
              </w:rPr>
              <w:lastRenderedPageBreak/>
              <w:t>Európskou centrálnou bankou, Európskym orgánom dohľadu (Európsky orgán pre bankovníctvo) alebo príslušnými orgánmi členských štátov po schválení príslušným orgánom dohľadu, ak tak vyžaduje vnútroštátne právo príslušného členského štátu.</w:t>
            </w:r>
          </w:p>
        </w:tc>
        <w:tc>
          <w:tcPr>
            <w:tcW w:w="425" w:type="dxa"/>
          </w:tcPr>
          <w:p w:rsidR="006D001A" w:rsidRPr="001B07ED" w:rsidRDefault="00BE2ED8"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tc>
      </w:tr>
      <w:tr w:rsidR="006D001A" w:rsidRPr="001B07ED" w:rsidTr="00D9221A">
        <w:tc>
          <w:tcPr>
            <w:tcW w:w="709" w:type="dxa"/>
          </w:tcPr>
          <w:p w:rsidR="00BF1B0E" w:rsidRPr="001B07ED" w:rsidRDefault="00BF1B0E"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 xml:space="preserve">Čl. 32 </w:t>
            </w:r>
          </w:p>
          <w:p w:rsidR="003F25E0" w:rsidRPr="001B07ED" w:rsidRDefault="003F25E0"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O.4  písm.d)</w:t>
            </w:r>
          </w:p>
          <w:p w:rsidR="00BF1B0E" w:rsidRPr="001B07ED" w:rsidRDefault="00BF1B0E" w:rsidP="006D001A">
            <w:pPr>
              <w:autoSpaceDE w:val="0"/>
              <w:autoSpaceDN w:val="0"/>
              <w:spacing w:after="0" w:line="240" w:lineRule="auto"/>
              <w:rPr>
                <w:rFonts w:ascii="Times New Roman" w:hAnsi="Times New Roman"/>
                <w:b/>
                <w:sz w:val="24"/>
                <w:szCs w:val="24"/>
              </w:rPr>
            </w:pPr>
          </w:p>
          <w:p w:rsidR="00BF1B0E" w:rsidRPr="001B07ED" w:rsidRDefault="00BF1B0E"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2.</w:t>
            </w:r>
          </w:p>
          <w:p w:rsidR="006D001A" w:rsidRPr="001B07ED" w:rsidRDefault="00BF1B0E" w:rsidP="006D001A">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pododsek</w:t>
            </w:r>
            <w:r w:rsidR="006D001A" w:rsidRPr="001B07ED">
              <w:rPr>
                <w:rFonts w:ascii="Times New Roman" w:hAnsi="Times New Roman"/>
                <w:b/>
                <w:sz w:val="24"/>
                <w:szCs w:val="24"/>
              </w:rPr>
              <w:t xml:space="preserve"> </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V každom z prípadov uvedených v prvom pododseku písm. d) bodoch i), ii) a iii) sa záručné alebo rovnocenné opatrenia, ktoré sú v nich uvedené, obmedzujú na platobne schopné inštitúcie a sú podmienené konečným schválením v rámci štátnej pomoci Únie. Tieto opatrenia majú preventívnu a dočasnú povahu a sú primerané na účely nápravy </w:t>
            </w:r>
          </w:p>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dôsledkov vážneho narušenia, pričom sa nepoužijú na vyrovnanie strát, ktoré inštitúcii vznikli alebo v blízkej budúcnosti pravdepodobne vzniknú.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905AE3" w:rsidRPr="001B07ED" w:rsidRDefault="00905AE3" w:rsidP="00905AE3">
            <w:pPr>
              <w:pStyle w:val="Default"/>
              <w:rPr>
                <w:rFonts w:ascii="Times New Roman" w:hAnsi="Times New Roman" w:cs="Times New Roman"/>
                <w:b/>
              </w:rPr>
            </w:pPr>
            <w:r w:rsidRPr="001B07ED">
              <w:rPr>
                <w:rFonts w:ascii="Times New Roman" w:hAnsi="Times New Roman" w:cs="Times New Roman"/>
                <w:b/>
              </w:rPr>
              <w:t xml:space="preserve">Návrh zákona Čl. I </w:t>
            </w:r>
          </w:p>
          <w:p w:rsidR="00905AE3" w:rsidRPr="001B07ED" w:rsidRDefault="00905AE3" w:rsidP="006D001A">
            <w:pPr>
              <w:pStyle w:val="Default"/>
              <w:rPr>
                <w:rFonts w:ascii="Times New Roman" w:hAnsi="Times New Roman" w:cs="Times New Roman"/>
              </w:rPr>
            </w:pPr>
          </w:p>
          <w:p w:rsidR="006D001A" w:rsidRPr="001B07ED" w:rsidRDefault="006D001A" w:rsidP="00905AE3">
            <w:pPr>
              <w:pStyle w:val="Default"/>
              <w:rPr>
                <w:rFonts w:ascii="Times New Roman" w:hAnsi="Times New Roman" w:cs="Times New Roman"/>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 34 </w:t>
            </w:r>
            <w:r w:rsidR="00E56F9F" w:rsidRPr="001B07ED">
              <w:rPr>
                <w:rFonts w:ascii="Times New Roman" w:hAnsi="Times New Roman"/>
                <w:sz w:val="24"/>
                <w:szCs w:val="24"/>
              </w:rPr>
              <w:t>O</w:t>
            </w:r>
            <w:r w:rsidRPr="001B07ED">
              <w:rPr>
                <w:rFonts w:ascii="Times New Roman" w:hAnsi="Times New Roman"/>
                <w:sz w:val="24"/>
                <w:szCs w:val="24"/>
              </w:rPr>
              <w:t xml:space="preserve"> 3</w:t>
            </w:r>
          </w:p>
        </w:tc>
        <w:tc>
          <w:tcPr>
            <w:tcW w:w="4962" w:type="dxa"/>
          </w:tcPr>
          <w:p w:rsidR="006D001A" w:rsidRPr="001B07ED" w:rsidRDefault="006D001A" w:rsidP="006D001A">
            <w:pPr>
              <w:pStyle w:val="Odsekzoznamu"/>
              <w:spacing w:after="0" w:line="240" w:lineRule="auto"/>
              <w:ind w:left="0"/>
              <w:contextualSpacing w:val="0"/>
              <w:rPr>
                <w:rFonts w:ascii="Times New Roman" w:hAnsi="Times New Roman"/>
                <w:b/>
                <w:sz w:val="24"/>
                <w:szCs w:val="24"/>
              </w:rPr>
            </w:pPr>
            <w:r w:rsidRPr="001B07ED">
              <w:rPr>
                <w:rFonts w:ascii="Times New Roman" w:hAnsi="Times New Roman"/>
                <w:b/>
                <w:sz w:val="24"/>
                <w:szCs w:val="24"/>
              </w:rPr>
              <w:t>V každom z prípadov uvedených v odseku 2 písm. d) sa opatrenia obmedzia na solventné vybrané inštitúcie a sú podmienené schválením v súlade s pravidlami Európskej únie pre štátnu pomoc. Predmetné opatrenia majú preventívnu a dočasnú povahu a sú primerané na nápravu dôsledkov vážneho narušenia hospodárstva. Tieto opatrenia nie je možné použiť na vyrovnanie strát, ktoré vybranej inštitúcii vznikli alebo v blízkej budúcnosti pravdepodobne vzniknú.</w:t>
            </w:r>
          </w:p>
        </w:tc>
        <w:tc>
          <w:tcPr>
            <w:tcW w:w="425" w:type="dxa"/>
          </w:tcPr>
          <w:p w:rsidR="006D001A" w:rsidRPr="001B07ED" w:rsidRDefault="00905AE3"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tc>
      </w:tr>
      <w:tr w:rsidR="006D001A" w:rsidRPr="001B07ED" w:rsidTr="00D9221A">
        <w:tc>
          <w:tcPr>
            <w:tcW w:w="709"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b/>
                <w:bCs/>
              </w:rPr>
              <w:t xml:space="preserve">Č.37 </w:t>
            </w:r>
          </w:p>
          <w:p w:rsidR="006D001A" w:rsidRPr="001B07ED" w:rsidRDefault="006D001A" w:rsidP="006D001A">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 xml:space="preserve">O.2 </w:t>
            </w:r>
          </w:p>
        </w:tc>
        <w:tc>
          <w:tcPr>
            <w:tcW w:w="5812" w:type="dxa"/>
          </w:tcPr>
          <w:p w:rsidR="006D001A" w:rsidRPr="001B07ED" w:rsidRDefault="006D001A" w:rsidP="006D001A">
            <w:pPr>
              <w:pStyle w:val="Default"/>
              <w:rPr>
                <w:rFonts w:ascii="Times New Roman" w:hAnsi="Times New Roman" w:cs="Times New Roman"/>
              </w:rPr>
            </w:pPr>
            <w:r w:rsidRPr="001B07ED">
              <w:rPr>
                <w:rFonts w:ascii="Times New Roman" w:hAnsi="Times New Roman" w:cs="Times New Roman"/>
              </w:rPr>
              <w:t xml:space="preserve">Ak sa orgán pre riešenie krízových situácií rozhodne uplatniť na inštitúciu alebo subjekt v zmysle v článku 1 ods. 1 písm. b), c) alebo d) nástroj na riešenie krízových situácií, pričom dané opatrenie na riešenie krízovej situácie by viedlo k stratám, ktoré by znášali veritelia, alebo ku konverzii ich pohľadávok, orgán pre riešenie krízových situácií uplatní právomoc odpísať a konvertovať kapitálové nástroje v súlade s článkom 59 bezprostredne pred uplatnením nástroja na riešenie krízových situácií alebo spolu s jeho uplatnením. </w:t>
            </w:r>
          </w:p>
          <w:p w:rsidR="006D001A" w:rsidRPr="001B07ED" w:rsidRDefault="006D001A" w:rsidP="006D001A">
            <w:pPr>
              <w:autoSpaceDE w:val="0"/>
              <w:autoSpaceDN w:val="0"/>
              <w:spacing w:after="0" w:line="240" w:lineRule="auto"/>
              <w:rPr>
                <w:rFonts w:ascii="Times New Roman" w:hAnsi="Times New Roman"/>
                <w:sz w:val="24"/>
                <w:szCs w:val="24"/>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E95B49" w:rsidRPr="001B07ED" w:rsidRDefault="00E95B49" w:rsidP="00E95B49">
            <w:pPr>
              <w:pStyle w:val="Default"/>
              <w:rPr>
                <w:rFonts w:ascii="Times New Roman" w:hAnsi="Times New Roman" w:cs="Times New Roman"/>
                <w:b/>
              </w:rPr>
            </w:pPr>
            <w:r w:rsidRPr="001B07ED">
              <w:rPr>
                <w:rFonts w:ascii="Times New Roman" w:hAnsi="Times New Roman" w:cs="Times New Roman"/>
                <w:b/>
              </w:rPr>
              <w:t xml:space="preserve">Návrh zákona Čl. I </w:t>
            </w:r>
          </w:p>
          <w:p w:rsidR="006D001A" w:rsidRPr="001B07ED" w:rsidRDefault="006D001A" w:rsidP="00E95B49">
            <w:pPr>
              <w:pStyle w:val="Default"/>
              <w:rPr>
                <w:rFonts w:ascii="Times New Roman" w:hAnsi="Times New Roman" w:cs="Times New Roman"/>
              </w:rPr>
            </w:pP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 52 </w:t>
            </w:r>
            <w:r w:rsidR="00E56F9F" w:rsidRPr="001B07ED">
              <w:rPr>
                <w:rFonts w:ascii="Times New Roman" w:hAnsi="Times New Roman"/>
                <w:sz w:val="24"/>
                <w:szCs w:val="24"/>
              </w:rPr>
              <w:t>O</w:t>
            </w:r>
            <w:r w:rsidRPr="001B07ED">
              <w:rPr>
                <w:rFonts w:ascii="Times New Roman" w:hAnsi="Times New Roman"/>
                <w:sz w:val="24"/>
                <w:szCs w:val="24"/>
              </w:rPr>
              <w:t xml:space="preserve"> 8</w:t>
            </w:r>
          </w:p>
        </w:tc>
        <w:tc>
          <w:tcPr>
            <w:tcW w:w="4962" w:type="dxa"/>
          </w:tcPr>
          <w:p w:rsidR="006D001A" w:rsidRPr="001B07ED" w:rsidRDefault="006D001A" w:rsidP="006D001A">
            <w:pPr>
              <w:pStyle w:val="Odsekzoznamu"/>
              <w:spacing w:after="0" w:line="240" w:lineRule="auto"/>
              <w:ind w:left="0"/>
              <w:contextualSpacing w:val="0"/>
              <w:rPr>
                <w:rFonts w:ascii="Times New Roman" w:hAnsi="Times New Roman"/>
                <w:sz w:val="24"/>
                <w:szCs w:val="24"/>
              </w:rPr>
            </w:pPr>
            <w:r w:rsidRPr="001B07ED">
              <w:rPr>
                <w:rFonts w:ascii="Times New Roman" w:hAnsi="Times New Roman"/>
                <w:b/>
                <w:bCs/>
                <w:sz w:val="24"/>
                <w:szCs w:val="24"/>
              </w:rPr>
              <w:t>Ak sa rada rozhodne uplatniť na vybranú inštitúciu alebo osobu podľa § 1 ods. 3 písm. b) až d) opatrenie na riešenie krízových situácií, ktoré by viedlo k stratám pre veriteľov alebo ku konverzii ich pohľadávok, pristúpi rada k výkonu právomoci odpísať a konvertovať kapitálové nástroje podľa ôsmej časti tohto zákona bezprostredne pred uplatnením opatrenia na riešenie krízových situácií alebo spolu s jeho uplatnením.</w:t>
            </w:r>
          </w:p>
        </w:tc>
        <w:tc>
          <w:tcPr>
            <w:tcW w:w="425" w:type="dxa"/>
          </w:tcPr>
          <w:p w:rsidR="006D001A" w:rsidRPr="001B07ED" w:rsidRDefault="00E95B49" w:rsidP="00E95B49">
            <w:pPr>
              <w:pStyle w:val="Default"/>
              <w:rPr>
                <w:rFonts w:ascii="Times New Roman" w:hAnsi="Times New Roman" w:cs="Times New Roman"/>
              </w:rPr>
            </w:pPr>
            <w:r w:rsidRPr="001B07ED">
              <w:rPr>
                <w:rFonts w:ascii="Times New Roman" w:hAnsi="Times New Roman" w:cs="Times New Roman"/>
              </w:rPr>
              <w:t>Ú</w:t>
            </w:r>
          </w:p>
        </w:tc>
        <w:tc>
          <w:tcPr>
            <w:tcW w:w="567" w:type="dxa"/>
          </w:tcPr>
          <w:p w:rsidR="006D001A" w:rsidRPr="001B07ED" w:rsidRDefault="006D001A" w:rsidP="006D001A">
            <w:pPr>
              <w:autoSpaceDE w:val="0"/>
              <w:autoSpaceDN w:val="0"/>
              <w:spacing w:after="0" w:line="240" w:lineRule="auto"/>
              <w:rPr>
                <w:rFonts w:ascii="Times New Roman" w:hAnsi="Times New Roman"/>
                <w:sz w:val="24"/>
                <w:szCs w:val="24"/>
              </w:rPr>
            </w:pPr>
          </w:p>
        </w:tc>
      </w:tr>
      <w:tr w:rsidR="00B413D5" w:rsidRPr="001B07ED" w:rsidTr="00D9221A">
        <w:tc>
          <w:tcPr>
            <w:tcW w:w="709" w:type="dxa"/>
          </w:tcPr>
          <w:p w:rsidR="00B413D5" w:rsidRPr="001B07ED" w:rsidRDefault="00B413D5" w:rsidP="006D001A">
            <w:pPr>
              <w:pStyle w:val="Default"/>
              <w:rPr>
                <w:rFonts w:ascii="Times New Roman" w:hAnsi="Times New Roman" w:cs="Times New Roman"/>
                <w:b/>
                <w:bCs/>
              </w:rPr>
            </w:pPr>
            <w:r w:rsidRPr="001B07ED">
              <w:rPr>
                <w:rFonts w:ascii="Times New Roman" w:hAnsi="Times New Roman" w:cs="Times New Roman"/>
                <w:b/>
                <w:bCs/>
              </w:rPr>
              <w:t>Čl.38</w:t>
            </w:r>
            <w:r w:rsidR="00247CC7" w:rsidRPr="001B07ED">
              <w:rPr>
                <w:rFonts w:ascii="Times New Roman" w:hAnsi="Times New Roman" w:cs="Times New Roman"/>
                <w:b/>
                <w:bCs/>
              </w:rPr>
              <w:t xml:space="preserve"> O.1</w:t>
            </w:r>
          </w:p>
          <w:p w:rsidR="007D5255" w:rsidRPr="001B07ED" w:rsidRDefault="007D5255" w:rsidP="006D001A">
            <w:pPr>
              <w:pStyle w:val="Default"/>
              <w:rPr>
                <w:rFonts w:ascii="Times New Roman" w:hAnsi="Times New Roman" w:cs="Times New Roman"/>
                <w:b/>
                <w:bCs/>
              </w:rPr>
            </w:pPr>
          </w:p>
          <w:p w:rsidR="00B413D5" w:rsidRPr="001B07ED" w:rsidRDefault="007D5255" w:rsidP="006D001A">
            <w:pPr>
              <w:pStyle w:val="Default"/>
              <w:rPr>
                <w:rFonts w:ascii="Times New Roman" w:hAnsi="Times New Roman" w:cs="Times New Roman"/>
                <w:b/>
                <w:bCs/>
              </w:rPr>
            </w:pPr>
            <w:r w:rsidRPr="001B07ED">
              <w:rPr>
                <w:rFonts w:ascii="Times New Roman" w:hAnsi="Times New Roman" w:cs="Times New Roman"/>
                <w:b/>
                <w:bCs/>
              </w:rPr>
              <w:t>2.</w:t>
            </w:r>
            <w:r w:rsidR="0088755C" w:rsidRPr="001B07ED">
              <w:rPr>
                <w:rFonts w:ascii="Times New Roman" w:hAnsi="Times New Roman" w:cs="Times New Roman"/>
                <w:b/>
                <w:bCs/>
              </w:rPr>
              <w:t>pododsek</w:t>
            </w:r>
          </w:p>
        </w:tc>
        <w:tc>
          <w:tcPr>
            <w:tcW w:w="5812" w:type="dxa"/>
          </w:tcPr>
          <w:p w:rsidR="001F1BC3" w:rsidRPr="001B07ED" w:rsidRDefault="001F1BC3" w:rsidP="001F1BC3">
            <w:pPr>
              <w:autoSpaceDE w:val="0"/>
              <w:autoSpaceDN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S výhradou odsekov 8 a 9 tohto článku a článku 85 sa prevod uvedený v prvom pododseku vykoná bez získania súhlasu akcionárov inštitúcie, ktorej krízová situácia sa rieši, alebo akejkoľvek tretej strany (ktorá sa odlišuje od kupujúceho), a bez toho, aby sa splnili akékoľvek procesné požiadavky podľa práva obchodných spoločností alebo práva cenných papierov okrem tých, ktoré sú uvedené v článku 39.</w:t>
            </w:r>
          </w:p>
          <w:p w:rsidR="00B413D5" w:rsidRPr="001B07ED" w:rsidRDefault="00B413D5" w:rsidP="006D001A">
            <w:pPr>
              <w:pStyle w:val="Default"/>
              <w:rPr>
                <w:rFonts w:ascii="Times New Roman" w:hAnsi="Times New Roman" w:cs="Times New Roman"/>
              </w:rPr>
            </w:pPr>
          </w:p>
        </w:tc>
        <w:tc>
          <w:tcPr>
            <w:tcW w:w="567" w:type="dxa"/>
          </w:tcPr>
          <w:p w:rsidR="00B413D5" w:rsidRPr="001B07ED" w:rsidRDefault="0088755C"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88755C" w:rsidRPr="001B07ED" w:rsidRDefault="0088755C" w:rsidP="006D001A">
            <w:pPr>
              <w:pStyle w:val="Default"/>
              <w:rPr>
                <w:rFonts w:ascii="Times New Roman" w:hAnsi="Times New Roman" w:cs="Times New Roman"/>
                <w:b/>
              </w:rPr>
            </w:pPr>
            <w:r w:rsidRPr="001B07ED">
              <w:rPr>
                <w:rFonts w:ascii="Times New Roman" w:hAnsi="Times New Roman" w:cs="Times New Roman"/>
                <w:b/>
              </w:rPr>
              <w:t xml:space="preserve">Návrh zákona </w:t>
            </w:r>
          </w:p>
          <w:p w:rsidR="0088755C" w:rsidRPr="001B07ED" w:rsidRDefault="0088755C" w:rsidP="006D001A">
            <w:pPr>
              <w:pStyle w:val="Default"/>
              <w:rPr>
                <w:rFonts w:ascii="Times New Roman" w:hAnsi="Times New Roman" w:cs="Times New Roman"/>
              </w:rPr>
            </w:pPr>
            <w:r w:rsidRPr="001B07ED">
              <w:rPr>
                <w:rFonts w:ascii="Times New Roman" w:hAnsi="Times New Roman" w:cs="Times New Roman"/>
                <w:b/>
              </w:rPr>
              <w:t>Čl. I</w:t>
            </w:r>
          </w:p>
        </w:tc>
        <w:tc>
          <w:tcPr>
            <w:tcW w:w="567" w:type="dxa"/>
          </w:tcPr>
          <w:p w:rsidR="00B413D5" w:rsidRPr="001B07ED" w:rsidRDefault="0088755C"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40</w:t>
            </w:r>
          </w:p>
          <w:p w:rsidR="0088755C" w:rsidRPr="001B07ED" w:rsidRDefault="0088755C" w:rsidP="006D001A">
            <w:pPr>
              <w:autoSpaceDE w:val="0"/>
              <w:autoSpaceDN w:val="0"/>
              <w:spacing w:after="0" w:line="240" w:lineRule="auto"/>
              <w:rPr>
                <w:rFonts w:ascii="Times New Roman" w:hAnsi="Times New Roman"/>
                <w:sz w:val="24"/>
                <w:szCs w:val="24"/>
              </w:rPr>
            </w:pPr>
          </w:p>
          <w:p w:rsidR="0088755C" w:rsidRPr="001B07ED" w:rsidRDefault="00E56F9F"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O</w:t>
            </w:r>
            <w:r w:rsidR="0088755C" w:rsidRPr="001B07ED">
              <w:rPr>
                <w:rFonts w:ascii="Times New Roman" w:hAnsi="Times New Roman"/>
                <w:sz w:val="24"/>
                <w:szCs w:val="24"/>
              </w:rPr>
              <w:t>10</w:t>
            </w:r>
          </w:p>
        </w:tc>
        <w:tc>
          <w:tcPr>
            <w:tcW w:w="4962" w:type="dxa"/>
          </w:tcPr>
          <w:p w:rsidR="00B413D5" w:rsidRPr="001B07ED" w:rsidRDefault="00754761" w:rsidP="006D001A">
            <w:pPr>
              <w:pStyle w:val="Odsekzoznamu"/>
              <w:spacing w:after="0" w:line="240" w:lineRule="auto"/>
              <w:ind w:left="0"/>
              <w:contextualSpacing w:val="0"/>
              <w:rPr>
                <w:rFonts w:ascii="Times New Roman" w:hAnsi="Times New Roman"/>
                <w:b/>
                <w:color w:val="000000" w:themeColor="text1"/>
                <w:sz w:val="24"/>
                <w:szCs w:val="24"/>
              </w:rPr>
            </w:pPr>
            <w:r w:rsidRPr="001B07ED">
              <w:rPr>
                <w:rFonts w:ascii="Times New Roman" w:hAnsi="Times New Roman"/>
                <w:b/>
                <w:color w:val="000000" w:themeColor="text1"/>
                <w:sz w:val="24"/>
                <w:szCs w:val="24"/>
              </w:rPr>
              <w:t xml:space="preserve">(10) </w:t>
            </w:r>
            <w:r w:rsidR="0088755C" w:rsidRPr="001B07ED">
              <w:rPr>
                <w:rFonts w:ascii="Times New Roman" w:hAnsi="Times New Roman"/>
                <w:b/>
                <w:color w:val="000000" w:themeColor="text1"/>
                <w:sz w:val="24"/>
                <w:szCs w:val="24"/>
              </w:rPr>
              <w:t>Počas rezolučného konania sa neuplatňujú ustanovenia o</w:t>
            </w:r>
          </w:p>
          <w:p w:rsidR="0039265D" w:rsidRPr="001B07ED" w:rsidRDefault="0039265D" w:rsidP="0039265D">
            <w:pPr>
              <w:autoSpaceDE w:val="0"/>
              <w:autoSpaceDN w:val="0"/>
              <w:spacing w:after="0"/>
              <w:ind w:left="426"/>
              <w:rPr>
                <w:rFonts w:ascii="Times New Roman" w:hAnsi="Times New Roman"/>
                <w:sz w:val="24"/>
                <w:szCs w:val="24"/>
              </w:rPr>
            </w:pPr>
            <w:r w:rsidRPr="001B07ED">
              <w:rPr>
                <w:rFonts w:ascii="Times New Roman" w:hAnsi="Times New Roman"/>
                <w:b/>
                <w:bCs/>
                <w:sz w:val="24"/>
                <w:szCs w:val="24"/>
              </w:rPr>
              <w:t>i) podmienke pre platnosť a účinnosť zmeny stanov81a)</w:t>
            </w:r>
          </w:p>
          <w:p w:rsidR="0039265D" w:rsidRPr="001B07ED" w:rsidRDefault="0039265D" w:rsidP="0039265D">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j) nemožnosti postúpenia pohľadávky bez dohody s dlžníkom,81b)</w:t>
            </w:r>
          </w:p>
          <w:p w:rsidR="0039265D" w:rsidRPr="001B07ED" w:rsidRDefault="0039265D" w:rsidP="0039265D">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 xml:space="preserve">k) písomnej výzve a lehote omeškania, ktorá musí byť dodržaná, aby banka </w:t>
            </w:r>
            <w:r w:rsidRPr="001B07ED">
              <w:rPr>
                <w:rFonts w:ascii="Times New Roman" w:hAnsi="Times New Roman"/>
                <w:b/>
                <w:bCs/>
                <w:sz w:val="24"/>
                <w:szCs w:val="24"/>
              </w:rPr>
              <w:lastRenderedPageBreak/>
              <w:t>mohla postúpiť svoje pohľadávky postupníkovi bez súhlasu klienta. 81c).</w:t>
            </w:r>
          </w:p>
          <w:p w:rsidR="0039265D" w:rsidRPr="001B07ED" w:rsidRDefault="0039265D" w:rsidP="0039265D">
            <w:pPr>
              <w:autoSpaceDE w:val="0"/>
              <w:autoSpaceDN w:val="0"/>
              <w:spacing w:after="0"/>
              <w:ind w:left="426"/>
              <w:rPr>
                <w:rFonts w:ascii="Times New Roman" w:hAnsi="Times New Roman"/>
                <w:b/>
                <w:bCs/>
                <w:sz w:val="24"/>
                <w:szCs w:val="24"/>
              </w:rPr>
            </w:pPr>
          </w:p>
          <w:p w:rsidR="0039265D" w:rsidRPr="001B07ED" w:rsidRDefault="0039265D" w:rsidP="0039265D">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Poznámky pod čiarou k odkazom 81a až 81c znejú:</w:t>
            </w:r>
          </w:p>
          <w:p w:rsidR="0039265D" w:rsidRPr="001B07ED" w:rsidRDefault="0039265D" w:rsidP="0039265D">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81a) § 9 ods. 4 zákona č. 483/2001 Z. z. v znení neskorších predpisov.</w:t>
            </w:r>
          </w:p>
          <w:p w:rsidR="00D76FF7" w:rsidRPr="001B07ED" w:rsidRDefault="0039265D" w:rsidP="00D9221A">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81b) § 52</w:t>
            </w:r>
            <w:r w:rsidR="00D9221A" w:rsidRPr="001B07ED">
              <w:rPr>
                <w:rFonts w:ascii="Times New Roman" w:hAnsi="Times New Roman"/>
                <w:b/>
                <w:bCs/>
                <w:sz w:val="24"/>
                <w:szCs w:val="24"/>
              </w:rPr>
              <w:t>5 ods. 2 Občianskeho zákonníka</w:t>
            </w:r>
            <w:r w:rsidR="009601F6" w:rsidRPr="001B07ED">
              <w:rPr>
                <w:rFonts w:ascii="Times New Roman" w:hAnsi="Times New Roman"/>
                <w:b/>
                <w:bCs/>
                <w:sz w:val="24"/>
                <w:szCs w:val="24"/>
              </w:rPr>
              <w:t>.</w:t>
            </w:r>
          </w:p>
          <w:p w:rsidR="0039265D" w:rsidRPr="001B07ED" w:rsidRDefault="00D76FF7" w:rsidP="00D9221A">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81c) § 92 ods. 8 zákona č. 483/2001 Z. z. v znení neskorších predpisov</w:t>
            </w:r>
            <w:r w:rsidR="009601F6" w:rsidRPr="001B07ED">
              <w:rPr>
                <w:rFonts w:ascii="Times New Roman" w:hAnsi="Times New Roman"/>
                <w:b/>
                <w:bCs/>
                <w:sz w:val="24"/>
                <w:szCs w:val="24"/>
              </w:rPr>
              <w:t>.</w:t>
            </w:r>
          </w:p>
        </w:tc>
        <w:tc>
          <w:tcPr>
            <w:tcW w:w="425" w:type="dxa"/>
          </w:tcPr>
          <w:p w:rsidR="00B413D5" w:rsidRPr="001B07ED" w:rsidRDefault="007D5255"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D9221A" w:rsidRPr="001B07ED" w:rsidRDefault="007D5255" w:rsidP="00D9221A">
            <w:pPr>
              <w:pStyle w:val="Default"/>
              <w:rPr>
                <w:rFonts w:ascii="Times New Roman" w:hAnsi="Times New Roman" w:cs="Times New Roman"/>
              </w:rPr>
            </w:pPr>
            <w:r w:rsidRPr="001B07ED">
              <w:rPr>
                <w:rFonts w:ascii="Times New Roman" w:hAnsi="Times New Roman" w:cs="Times New Roman"/>
              </w:rPr>
              <w:t>§ 53 ods</w:t>
            </w:r>
            <w:r w:rsidR="00D9221A" w:rsidRPr="001B07ED">
              <w:rPr>
                <w:rFonts w:ascii="Times New Roman" w:hAnsi="Times New Roman" w:cs="Times New Roman"/>
              </w:rPr>
              <w:t xml:space="preserve">. </w:t>
            </w:r>
            <w:r w:rsidRPr="001B07ED">
              <w:rPr>
                <w:rFonts w:ascii="Times New Roman" w:hAnsi="Times New Roman" w:cs="Times New Roman"/>
              </w:rPr>
              <w:t>2</w:t>
            </w:r>
            <w:r w:rsidR="00D9221A" w:rsidRPr="001B07ED">
              <w:rPr>
                <w:rFonts w:ascii="Times New Roman" w:hAnsi="Times New Roman" w:cs="Times New Roman"/>
              </w:rPr>
              <w:t xml:space="preserve"> z.č. 371/2014</w:t>
            </w:r>
          </w:p>
          <w:p w:rsidR="00B413D5" w:rsidRPr="001B07ED" w:rsidRDefault="00B413D5" w:rsidP="006D001A">
            <w:pPr>
              <w:autoSpaceDE w:val="0"/>
              <w:autoSpaceDN w:val="0"/>
              <w:spacing w:after="0" w:line="240" w:lineRule="auto"/>
              <w:rPr>
                <w:rFonts w:ascii="Times New Roman" w:hAnsi="Times New Roman"/>
                <w:sz w:val="24"/>
                <w:szCs w:val="24"/>
              </w:rPr>
            </w:pPr>
          </w:p>
        </w:tc>
      </w:tr>
      <w:tr w:rsidR="00B413D5" w:rsidRPr="001B07ED" w:rsidTr="00D9221A">
        <w:tc>
          <w:tcPr>
            <w:tcW w:w="709" w:type="dxa"/>
          </w:tcPr>
          <w:p w:rsidR="00B413D5" w:rsidRPr="001B07ED" w:rsidRDefault="00B413D5" w:rsidP="006D001A">
            <w:pPr>
              <w:pStyle w:val="Default"/>
              <w:rPr>
                <w:rFonts w:ascii="Times New Roman" w:hAnsi="Times New Roman" w:cs="Times New Roman"/>
                <w:b/>
                <w:bCs/>
              </w:rPr>
            </w:pPr>
            <w:r w:rsidRPr="001B07ED">
              <w:rPr>
                <w:rFonts w:ascii="Times New Roman" w:hAnsi="Times New Roman" w:cs="Times New Roman"/>
                <w:b/>
                <w:bCs/>
              </w:rPr>
              <w:t>Čl.40</w:t>
            </w:r>
          </w:p>
          <w:p w:rsidR="00247CC7" w:rsidRPr="001B07ED" w:rsidRDefault="00247CC7" w:rsidP="006D001A">
            <w:pPr>
              <w:pStyle w:val="Default"/>
              <w:rPr>
                <w:rFonts w:ascii="Times New Roman" w:hAnsi="Times New Roman" w:cs="Times New Roman"/>
                <w:b/>
                <w:bCs/>
              </w:rPr>
            </w:pPr>
            <w:r w:rsidRPr="001B07ED">
              <w:rPr>
                <w:rFonts w:ascii="Times New Roman" w:hAnsi="Times New Roman" w:cs="Times New Roman"/>
                <w:b/>
                <w:bCs/>
              </w:rPr>
              <w:t>O.1</w:t>
            </w:r>
          </w:p>
          <w:p w:rsidR="00B413D5" w:rsidRPr="001B07ED" w:rsidRDefault="00B413D5" w:rsidP="006D001A">
            <w:pPr>
              <w:pStyle w:val="Default"/>
              <w:rPr>
                <w:rFonts w:ascii="Times New Roman" w:hAnsi="Times New Roman" w:cs="Times New Roman"/>
                <w:b/>
                <w:bCs/>
              </w:rPr>
            </w:pPr>
          </w:p>
          <w:p w:rsidR="007D5255" w:rsidRPr="001B07ED" w:rsidRDefault="007D5255" w:rsidP="006D001A">
            <w:pPr>
              <w:pStyle w:val="Default"/>
              <w:rPr>
                <w:rFonts w:ascii="Times New Roman" w:hAnsi="Times New Roman" w:cs="Times New Roman"/>
                <w:b/>
                <w:bCs/>
              </w:rPr>
            </w:pPr>
            <w:r w:rsidRPr="001B07ED">
              <w:rPr>
                <w:rFonts w:ascii="Times New Roman" w:hAnsi="Times New Roman" w:cs="Times New Roman"/>
                <w:b/>
                <w:bCs/>
              </w:rPr>
              <w:t>2.pododsek</w:t>
            </w:r>
          </w:p>
        </w:tc>
        <w:tc>
          <w:tcPr>
            <w:tcW w:w="5812" w:type="dxa"/>
          </w:tcPr>
          <w:p w:rsidR="007D5255" w:rsidRPr="001B07ED" w:rsidRDefault="007D5255" w:rsidP="007D5255">
            <w:pPr>
              <w:autoSpaceDE w:val="0"/>
              <w:autoSpaceDN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S výhradou článku 85 sa prevod uvedený v prvom pododseku môže uskutočniť bez získania súhlasu akcionárov inštitúcií, ktorých krízová situácia sa rieši, alebo akejkoľvek tretej strany, ktorá nie je príslušnou preklenovacou inštitúciou, a bez toho, aby sa splnili akékoľvek procesné požiadavky podľa práva obchodných spoločností alebo práva cenných papierov.</w:t>
            </w:r>
          </w:p>
          <w:p w:rsidR="007D5255" w:rsidRPr="001B07ED" w:rsidRDefault="007D5255" w:rsidP="007D5255">
            <w:pPr>
              <w:autoSpaceDE w:val="0"/>
              <w:autoSpaceDN w:val="0"/>
              <w:spacing w:after="0" w:line="240" w:lineRule="auto"/>
              <w:rPr>
                <w:rFonts w:ascii="Times New Roman" w:hAnsi="Times New Roman"/>
                <w:color w:val="000000"/>
                <w:sz w:val="24"/>
                <w:szCs w:val="24"/>
              </w:rPr>
            </w:pPr>
          </w:p>
          <w:p w:rsidR="00B413D5" w:rsidRPr="001B07ED" w:rsidRDefault="00B413D5" w:rsidP="006D001A">
            <w:pPr>
              <w:pStyle w:val="Default"/>
              <w:rPr>
                <w:rFonts w:ascii="Times New Roman" w:hAnsi="Times New Roman" w:cs="Times New Roman"/>
              </w:rPr>
            </w:pPr>
          </w:p>
        </w:tc>
        <w:tc>
          <w:tcPr>
            <w:tcW w:w="567" w:type="dxa"/>
          </w:tcPr>
          <w:p w:rsidR="00B413D5" w:rsidRPr="001B07ED" w:rsidRDefault="007D5255"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044334" w:rsidRPr="001B07ED" w:rsidRDefault="00044334" w:rsidP="00044334">
            <w:pPr>
              <w:pStyle w:val="Default"/>
              <w:rPr>
                <w:rFonts w:ascii="Times New Roman" w:hAnsi="Times New Roman" w:cs="Times New Roman"/>
                <w:b/>
              </w:rPr>
            </w:pPr>
            <w:r w:rsidRPr="001B07ED">
              <w:rPr>
                <w:rFonts w:ascii="Times New Roman" w:hAnsi="Times New Roman" w:cs="Times New Roman"/>
                <w:b/>
              </w:rPr>
              <w:t xml:space="preserve">Návrh zákona </w:t>
            </w:r>
          </w:p>
          <w:p w:rsidR="00B413D5" w:rsidRPr="001B07ED" w:rsidRDefault="00044334" w:rsidP="00044334">
            <w:pPr>
              <w:pStyle w:val="Default"/>
              <w:rPr>
                <w:rFonts w:ascii="Times New Roman" w:hAnsi="Times New Roman" w:cs="Times New Roman"/>
              </w:rPr>
            </w:pPr>
            <w:r w:rsidRPr="001B07ED">
              <w:rPr>
                <w:rFonts w:ascii="Times New Roman" w:hAnsi="Times New Roman" w:cs="Times New Roman"/>
                <w:b/>
              </w:rPr>
              <w:t>Čl. I</w:t>
            </w:r>
          </w:p>
        </w:tc>
        <w:tc>
          <w:tcPr>
            <w:tcW w:w="567" w:type="dxa"/>
          </w:tcPr>
          <w:p w:rsidR="00044334" w:rsidRPr="001B07ED" w:rsidRDefault="00044334" w:rsidP="00044334">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40</w:t>
            </w:r>
          </w:p>
          <w:p w:rsidR="00044334" w:rsidRPr="001B07ED" w:rsidRDefault="00044334" w:rsidP="00044334">
            <w:pPr>
              <w:autoSpaceDE w:val="0"/>
              <w:autoSpaceDN w:val="0"/>
              <w:spacing w:after="0" w:line="240" w:lineRule="auto"/>
              <w:rPr>
                <w:rFonts w:ascii="Times New Roman" w:hAnsi="Times New Roman"/>
                <w:sz w:val="24"/>
                <w:szCs w:val="24"/>
              </w:rPr>
            </w:pPr>
          </w:p>
          <w:p w:rsidR="00B413D5" w:rsidRPr="001B07ED" w:rsidRDefault="00E56F9F" w:rsidP="00044334">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O</w:t>
            </w:r>
            <w:r w:rsidR="00044334" w:rsidRPr="001B07ED">
              <w:rPr>
                <w:rFonts w:ascii="Times New Roman" w:hAnsi="Times New Roman"/>
                <w:sz w:val="24"/>
                <w:szCs w:val="24"/>
              </w:rPr>
              <w:t>10</w:t>
            </w:r>
          </w:p>
        </w:tc>
        <w:tc>
          <w:tcPr>
            <w:tcW w:w="4962" w:type="dxa"/>
          </w:tcPr>
          <w:p w:rsidR="00044334" w:rsidRPr="001B07ED" w:rsidRDefault="00044334" w:rsidP="00044334">
            <w:pPr>
              <w:pStyle w:val="Odsekzoznamu"/>
              <w:spacing w:after="0" w:line="240" w:lineRule="auto"/>
              <w:ind w:left="0"/>
              <w:contextualSpacing w:val="0"/>
              <w:rPr>
                <w:rFonts w:ascii="Times New Roman" w:hAnsi="Times New Roman"/>
                <w:b/>
                <w:color w:val="000000"/>
                <w:sz w:val="24"/>
                <w:szCs w:val="24"/>
              </w:rPr>
            </w:pPr>
            <w:r w:rsidRPr="001B07ED">
              <w:rPr>
                <w:rFonts w:ascii="Times New Roman" w:hAnsi="Times New Roman"/>
                <w:b/>
                <w:color w:val="000000"/>
                <w:sz w:val="24"/>
                <w:szCs w:val="24"/>
              </w:rPr>
              <w:t>(10) Počas rezolučného konania sa neuplatňujú ustanovenia o</w:t>
            </w:r>
          </w:p>
          <w:p w:rsidR="00044334" w:rsidRPr="001B07ED" w:rsidRDefault="00044334" w:rsidP="00044334">
            <w:pPr>
              <w:autoSpaceDE w:val="0"/>
              <w:autoSpaceDN w:val="0"/>
              <w:spacing w:after="0"/>
              <w:ind w:left="426"/>
              <w:rPr>
                <w:rFonts w:ascii="Times New Roman" w:hAnsi="Times New Roman"/>
                <w:sz w:val="24"/>
                <w:szCs w:val="24"/>
              </w:rPr>
            </w:pPr>
            <w:r w:rsidRPr="001B07ED">
              <w:rPr>
                <w:rFonts w:ascii="Times New Roman" w:hAnsi="Times New Roman"/>
                <w:b/>
                <w:bCs/>
                <w:sz w:val="24"/>
                <w:szCs w:val="24"/>
              </w:rPr>
              <w:t>i) podmienke pre platnosť a účinnosť zmeny stanov81a)</w:t>
            </w:r>
          </w:p>
          <w:p w:rsidR="00044334" w:rsidRPr="001B07ED" w:rsidRDefault="00044334" w:rsidP="00044334">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j) nemožnosti postúpenia pohľadávky bez dohody s dlžníkom,81b)</w:t>
            </w:r>
          </w:p>
          <w:p w:rsidR="00044334" w:rsidRPr="001B07ED" w:rsidRDefault="00044334" w:rsidP="00044334">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k) písomnej výzve a lehote omeškania, ktorá musí byť dodržaná, aby banka mohla postúpiť svoje pohľadávky postupníkovi bez súhlasu klienta. 81c).</w:t>
            </w:r>
          </w:p>
          <w:p w:rsidR="00044334" w:rsidRPr="001B07ED" w:rsidRDefault="00044334" w:rsidP="00044334">
            <w:pPr>
              <w:autoSpaceDE w:val="0"/>
              <w:autoSpaceDN w:val="0"/>
              <w:spacing w:after="0"/>
              <w:ind w:left="426"/>
              <w:rPr>
                <w:rFonts w:ascii="Times New Roman" w:hAnsi="Times New Roman"/>
                <w:b/>
                <w:bCs/>
                <w:sz w:val="24"/>
                <w:szCs w:val="24"/>
              </w:rPr>
            </w:pPr>
          </w:p>
          <w:p w:rsidR="00044334" w:rsidRPr="001B07ED" w:rsidRDefault="00044334" w:rsidP="00044334">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Poznámky pod čiarou k odkazom 81a až 81c znejú:</w:t>
            </w:r>
          </w:p>
          <w:p w:rsidR="00044334" w:rsidRPr="001B07ED" w:rsidRDefault="00044334" w:rsidP="00044334">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81a) § 9 ods. 4 zákona č. 483/2001 Z. z. v znení neskorších predpisov.</w:t>
            </w:r>
          </w:p>
          <w:p w:rsidR="00295D62" w:rsidRPr="001B07ED" w:rsidRDefault="00044334" w:rsidP="00D9221A">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81b) § 52</w:t>
            </w:r>
            <w:r w:rsidR="00D9221A" w:rsidRPr="001B07ED">
              <w:rPr>
                <w:rFonts w:ascii="Times New Roman" w:hAnsi="Times New Roman"/>
                <w:b/>
                <w:bCs/>
                <w:sz w:val="24"/>
                <w:szCs w:val="24"/>
              </w:rPr>
              <w:t>5 ods. 2 Občianskeho zákonníka</w:t>
            </w:r>
          </w:p>
          <w:p w:rsidR="00B413D5" w:rsidRPr="001B07ED" w:rsidRDefault="00295D62" w:rsidP="00D9221A">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81c)</w:t>
            </w:r>
            <w:r w:rsidR="00C14748" w:rsidRPr="001B07ED">
              <w:rPr>
                <w:rFonts w:ascii="Times New Roman" w:hAnsi="Times New Roman"/>
                <w:b/>
                <w:bCs/>
                <w:sz w:val="24"/>
                <w:szCs w:val="24"/>
              </w:rPr>
              <w:t>§ 92 ods. 8 zákona č. 483/2001 Z. z. v znení neskorších predpisov</w:t>
            </w:r>
          </w:p>
        </w:tc>
        <w:tc>
          <w:tcPr>
            <w:tcW w:w="425" w:type="dxa"/>
          </w:tcPr>
          <w:p w:rsidR="00B413D5" w:rsidRPr="001B07ED" w:rsidRDefault="00044334"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6B5313" w:rsidRPr="001B07ED" w:rsidRDefault="006B5313"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w:t>
            </w:r>
          </w:p>
          <w:p w:rsidR="00B413D5" w:rsidRPr="001B07ED" w:rsidRDefault="00BF1B0E" w:rsidP="006D001A">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55 ods</w:t>
            </w:r>
            <w:r w:rsidR="00D9221A" w:rsidRPr="001B07ED">
              <w:rPr>
                <w:rFonts w:ascii="Times New Roman" w:hAnsi="Times New Roman"/>
                <w:sz w:val="24"/>
                <w:szCs w:val="24"/>
              </w:rPr>
              <w:t>.</w:t>
            </w:r>
            <w:r w:rsidR="006B5313" w:rsidRPr="001B07ED">
              <w:rPr>
                <w:rFonts w:ascii="Times New Roman" w:hAnsi="Times New Roman"/>
                <w:sz w:val="24"/>
                <w:szCs w:val="24"/>
              </w:rPr>
              <w:t>2</w:t>
            </w:r>
            <w:r w:rsidR="00D9221A" w:rsidRPr="001B07ED">
              <w:rPr>
                <w:rFonts w:ascii="Times New Roman" w:hAnsi="Times New Roman"/>
                <w:sz w:val="24"/>
                <w:szCs w:val="24"/>
              </w:rPr>
              <w:t xml:space="preserve"> z.č. 371/2014</w:t>
            </w:r>
          </w:p>
        </w:tc>
      </w:tr>
      <w:tr w:rsidR="00247CC7" w:rsidRPr="001B07ED" w:rsidTr="00D9221A">
        <w:tc>
          <w:tcPr>
            <w:tcW w:w="709" w:type="dxa"/>
          </w:tcPr>
          <w:p w:rsidR="00247CC7" w:rsidRPr="001B07ED" w:rsidRDefault="00247CC7" w:rsidP="00247CC7">
            <w:pPr>
              <w:pStyle w:val="Default"/>
              <w:rPr>
                <w:rFonts w:ascii="Times New Roman" w:hAnsi="Times New Roman" w:cs="Times New Roman"/>
                <w:b/>
                <w:bCs/>
              </w:rPr>
            </w:pPr>
            <w:r w:rsidRPr="001B07ED">
              <w:rPr>
                <w:rFonts w:ascii="Times New Roman" w:hAnsi="Times New Roman" w:cs="Times New Roman"/>
                <w:b/>
                <w:bCs/>
              </w:rPr>
              <w:t>Čl. 42 O.1</w:t>
            </w:r>
          </w:p>
          <w:p w:rsidR="00247CC7" w:rsidRPr="001B07ED" w:rsidRDefault="00247CC7" w:rsidP="00247CC7">
            <w:pPr>
              <w:pStyle w:val="Default"/>
              <w:rPr>
                <w:rFonts w:ascii="Times New Roman" w:hAnsi="Times New Roman" w:cs="Times New Roman"/>
                <w:b/>
                <w:bCs/>
              </w:rPr>
            </w:pPr>
            <w:r w:rsidRPr="001B07ED">
              <w:rPr>
                <w:rFonts w:ascii="Times New Roman" w:hAnsi="Times New Roman" w:cs="Times New Roman"/>
                <w:b/>
                <w:bCs/>
              </w:rPr>
              <w:t>2. pod odse</w:t>
            </w:r>
            <w:r w:rsidRPr="001B07ED">
              <w:rPr>
                <w:rFonts w:ascii="Times New Roman" w:hAnsi="Times New Roman" w:cs="Times New Roman"/>
                <w:b/>
                <w:bCs/>
              </w:rPr>
              <w:lastRenderedPageBreak/>
              <w:t>k</w:t>
            </w:r>
          </w:p>
        </w:tc>
        <w:tc>
          <w:tcPr>
            <w:tcW w:w="5812" w:type="dxa"/>
          </w:tcPr>
          <w:p w:rsidR="00247CC7" w:rsidRPr="001B07ED" w:rsidRDefault="00247CC7" w:rsidP="00247CC7">
            <w:pPr>
              <w:autoSpaceDE w:val="0"/>
              <w:autoSpaceDN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lastRenderedPageBreak/>
              <w:t xml:space="preserve">S výhradou článku 85 sa prevod uvedený v prvom pododseku môže uskutočniť bez získania súhlasu akcionárov inštitúcií, ktorých krízová situácia sa rieši, alebo akejkoľvek tretej strany, ktorá nie je príslušnou preklenovacou inštitúciou, a bez toho, aby sa splnili všetky procesné požiadavky podľa práva obchodných spoločností </w:t>
            </w:r>
            <w:r w:rsidRPr="001B07ED">
              <w:rPr>
                <w:rFonts w:ascii="Times New Roman" w:hAnsi="Times New Roman"/>
                <w:color w:val="000000"/>
                <w:sz w:val="24"/>
                <w:szCs w:val="24"/>
              </w:rPr>
              <w:lastRenderedPageBreak/>
              <w:t>alebo práva cenných papierov.</w:t>
            </w:r>
          </w:p>
        </w:tc>
        <w:tc>
          <w:tcPr>
            <w:tcW w:w="567" w:type="dxa"/>
          </w:tcPr>
          <w:p w:rsidR="00247CC7" w:rsidRPr="001B07ED" w:rsidRDefault="009E6EDC"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N</w:t>
            </w:r>
          </w:p>
        </w:tc>
        <w:tc>
          <w:tcPr>
            <w:tcW w:w="992" w:type="dxa"/>
          </w:tcPr>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 xml:space="preserve">Návrh zákona </w:t>
            </w:r>
          </w:p>
          <w:p w:rsidR="00247CC7" w:rsidRPr="001B07ED" w:rsidRDefault="009E6EDC" w:rsidP="009E6EDC">
            <w:pPr>
              <w:pStyle w:val="Default"/>
              <w:rPr>
                <w:rFonts w:ascii="Times New Roman" w:hAnsi="Times New Roman" w:cs="Times New Roman"/>
                <w:b/>
              </w:rPr>
            </w:pPr>
            <w:r w:rsidRPr="001B07ED">
              <w:rPr>
                <w:rFonts w:ascii="Times New Roman" w:hAnsi="Times New Roman" w:cs="Times New Roman"/>
                <w:b/>
              </w:rPr>
              <w:t>Čl. I</w:t>
            </w:r>
          </w:p>
        </w:tc>
        <w:tc>
          <w:tcPr>
            <w:tcW w:w="567" w:type="dxa"/>
          </w:tcPr>
          <w:p w:rsidR="009E6EDC" w:rsidRPr="001B07ED" w:rsidRDefault="009E6EDC" w:rsidP="009E6EDC">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40</w:t>
            </w:r>
          </w:p>
          <w:p w:rsidR="009E6EDC" w:rsidRPr="001B07ED" w:rsidRDefault="009E6EDC" w:rsidP="009E6EDC">
            <w:pPr>
              <w:autoSpaceDE w:val="0"/>
              <w:autoSpaceDN w:val="0"/>
              <w:spacing w:after="0" w:line="240" w:lineRule="auto"/>
              <w:rPr>
                <w:rFonts w:ascii="Times New Roman" w:hAnsi="Times New Roman"/>
                <w:sz w:val="24"/>
                <w:szCs w:val="24"/>
              </w:rPr>
            </w:pPr>
          </w:p>
          <w:p w:rsidR="00247CC7" w:rsidRPr="001B07ED" w:rsidRDefault="00E56F9F" w:rsidP="009E6EDC">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O</w:t>
            </w:r>
            <w:r w:rsidR="009E6EDC" w:rsidRPr="001B07ED">
              <w:rPr>
                <w:rFonts w:ascii="Times New Roman" w:hAnsi="Times New Roman"/>
                <w:sz w:val="24"/>
                <w:szCs w:val="24"/>
              </w:rPr>
              <w:t>10</w:t>
            </w:r>
          </w:p>
        </w:tc>
        <w:tc>
          <w:tcPr>
            <w:tcW w:w="4962" w:type="dxa"/>
          </w:tcPr>
          <w:p w:rsidR="00247CC7" w:rsidRPr="001B07ED" w:rsidRDefault="00247CC7" w:rsidP="00247CC7">
            <w:pPr>
              <w:pStyle w:val="Odsekzoznamu"/>
              <w:spacing w:after="0" w:line="240" w:lineRule="auto"/>
              <w:ind w:left="0"/>
              <w:contextualSpacing w:val="0"/>
              <w:rPr>
                <w:rFonts w:ascii="Times New Roman" w:hAnsi="Times New Roman"/>
                <w:b/>
                <w:color w:val="000000"/>
                <w:sz w:val="24"/>
                <w:szCs w:val="24"/>
              </w:rPr>
            </w:pPr>
            <w:r w:rsidRPr="001B07ED">
              <w:rPr>
                <w:rFonts w:ascii="Times New Roman" w:hAnsi="Times New Roman"/>
                <w:b/>
                <w:color w:val="000000"/>
                <w:sz w:val="24"/>
                <w:szCs w:val="24"/>
              </w:rPr>
              <w:t>(10) Počas rezolučného konania sa neuplatňujú ustanovenia o</w:t>
            </w:r>
          </w:p>
          <w:p w:rsidR="00247CC7" w:rsidRPr="001B07ED" w:rsidRDefault="00247CC7" w:rsidP="00247CC7">
            <w:pPr>
              <w:autoSpaceDE w:val="0"/>
              <w:autoSpaceDN w:val="0"/>
              <w:spacing w:after="0"/>
              <w:ind w:left="426"/>
              <w:rPr>
                <w:rFonts w:ascii="Times New Roman" w:hAnsi="Times New Roman"/>
                <w:sz w:val="24"/>
                <w:szCs w:val="24"/>
              </w:rPr>
            </w:pPr>
            <w:r w:rsidRPr="001B07ED">
              <w:rPr>
                <w:rFonts w:ascii="Times New Roman" w:hAnsi="Times New Roman"/>
                <w:b/>
                <w:bCs/>
                <w:sz w:val="24"/>
                <w:szCs w:val="24"/>
              </w:rPr>
              <w:t>i) podmienke pre platnosť a účinnosť zmeny stanov</w:t>
            </w:r>
            <w:r w:rsidRPr="001B07ED">
              <w:rPr>
                <w:rFonts w:ascii="Times New Roman" w:hAnsi="Times New Roman"/>
                <w:b/>
                <w:bCs/>
                <w:sz w:val="24"/>
                <w:szCs w:val="24"/>
                <w:vertAlign w:val="superscript"/>
              </w:rPr>
              <w:t>81a</w:t>
            </w:r>
            <w:r w:rsidRPr="001B07ED">
              <w:rPr>
                <w:rFonts w:ascii="Times New Roman" w:hAnsi="Times New Roman"/>
                <w:b/>
                <w:bCs/>
                <w:sz w:val="24"/>
                <w:szCs w:val="24"/>
              </w:rPr>
              <w:t>)</w:t>
            </w: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 xml:space="preserve">j) nemožnosti postúpenia pohľadávky bez </w:t>
            </w:r>
            <w:r w:rsidRPr="001B07ED">
              <w:rPr>
                <w:rFonts w:ascii="Times New Roman" w:hAnsi="Times New Roman"/>
                <w:b/>
                <w:bCs/>
                <w:sz w:val="24"/>
                <w:szCs w:val="24"/>
              </w:rPr>
              <w:lastRenderedPageBreak/>
              <w:t>dohody s dlžníkom</w:t>
            </w:r>
            <w:r w:rsidRPr="001B07ED">
              <w:rPr>
                <w:rFonts w:ascii="Times New Roman" w:hAnsi="Times New Roman"/>
                <w:b/>
                <w:bCs/>
                <w:sz w:val="24"/>
                <w:szCs w:val="24"/>
                <w:vertAlign w:val="superscript"/>
              </w:rPr>
              <w:t>81b</w:t>
            </w:r>
            <w:r w:rsidRPr="001B07ED">
              <w:rPr>
                <w:rFonts w:ascii="Times New Roman" w:hAnsi="Times New Roman"/>
                <w:b/>
                <w:bCs/>
                <w:sz w:val="24"/>
                <w:szCs w:val="24"/>
              </w:rPr>
              <w:t>)</w:t>
            </w:r>
            <w:r w:rsidR="001857B2" w:rsidRPr="001B07ED">
              <w:rPr>
                <w:rFonts w:ascii="Times New Roman" w:hAnsi="Times New Roman"/>
                <w:b/>
                <w:bCs/>
                <w:sz w:val="24"/>
                <w:szCs w:val="24"/>
              </w:rPr>
              <w:t>,</w:t>
            </w: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 xml:space="preserve">k) písomnej výzve a lehote omeškania, ktorá musí byť dodržaná, aby banka mohla postúpiť svoje pohľadávky postupníkovi bez súhlasu klienta. </w:t>
            </w:r>
            <w:r w:rsidRPr="001B07ED">
              <w:rPr>
                <w:rFonts w:ascii="Times New Roman" w:hAnsi="Times New Roman"/>
                <w:b/>
                <w:bCs/>
                <w:sz w:val="24"/>
                <w:szCs w:val="24"/>
                <w:vertAlign w:val="superscript"/>
              </w:rPr>
              <w:t>81c</w:t>
            </w:r>
            <w:r w:rsidRPr="001B07ED">
              <w:rPr>
                <w:rFonts w:ascii="Times New Roman" w:hAnsi="Times New Roman"/>
                <w:b/>
                <w:bCs/>
                <w:sz w:val="24"/>
                <w:szCs w:val="24"/>
              </w:rPr>
              <w:t>).</w:t>
            </w:r>
          </w:p>
          <w:p w:rsidR="00247CC7" w:rsidRPr="001B07ED" w:rsidRDefault="00247CC7" w:rsidP="00247CC7">
            <w:pPr>
              <w:autoSpaceDE w:val="0"/>
              <w:autoSpaceDN w:val="0"/>
              <w:spacing w:after="0"/>
              <w:ind w:left="426"/>
              <w:rPr>
                <w:rFonts w:ascii="Times New Roman" w:hAnsi="Times New Roman"/>
                <w:b/>
                <w:bCs/>
                <w:sz w:val="24"/>
                <w:szCs w:val="24"/>
              </w:rPr>
            </w:pP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rPr>
              <w:t>Poznámky pod čiarou k odkazom 81a až 81c znejú:</w:t>
            </w: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vertAlign w:val="superscript"/>
              </w:rPr>
              <w:t>81a</w:t>
            </w:r>
            <w:r w:rsidRPr="001B07ED">
              <w:rPr>
                <w:rFonts w:ascii="Times New Roman" w:hAnsi="Times New Roman"/>
                <w:b/>
                <w:bCs/>
                <w:sz w:val="24"/>
                <w:szCs w:val="24"/>
              </w:rPr>
              <w:t>) § 9 ods. 4 zákona č. 483/2001 Z. z. v znení neskorších predpisov.</w:t>
            </w: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vertAlign w:val="superscript"/>
              </w:rPr>
              <w:t>81b</w:t>
            </w:r>
            <w:r w:rsidRPr="001B07ED">
              <w:rPr>
                <w:rFonts w:ascii="Times New Roman" w:hAnsi="Times New Roman"/>
                <w:b/>
                <w:bCs/>
                <w:sz w:val="24"/>
                <w:szCs w:val="24"/>
              </w:rPr>
              <w:t>) § 525 ods. 2 Občianskeho zákonníka</w:t>
            </w:r>
          </w:p>
          <w:p w:rsidR="00247CC7" w:rsidRPr="001B07ED" w:rsidRDefault="00247CC7" w:rsidP="00247CC7">
            <w:pPr>
              <w:autoSpaceDE w:val="0"/>
              <w:autoSpaceDN w:val="0"/>
              <w:spacing w:after="0"/>
              <w:ind w:left="426"/>
              <w:rPr>
                <w:rFonts w:ascii="Times New Roman" w:hAnsi="Times New Roman"/>
                <w:b/>
                <w:bCs/>
                <w:sz w:val="24"/>
                <w:szCs w:val="24"/>
              </w:rPr>
            </w:pPr>
            <w:r w:rsidRPr="001B07ED">
              <w:rPr>
                <w:rFonts w:ascii="Times New Roman" w:hAnsi="Times New Roman"/>
                <w:b/>
                <w:bCs/>
                <w:sz w:val="24"/>
                <w:szCs w:val="24"/>
                <w:vertAlign w:val="superscript"/>
              </w:rPr>
              <w:t>81c</w:t>
            </w:r>
            <w:r w:rsidRPr="001B07ED">
              <w:rPr>
                <w:rFonts w:ascii="Times New Roman" w:hAnsi="Times New Roman"/>
                <w:b/>
                <w:bCs/>
                <w:sz w:val="24"/>
                <w:szCs w:val="24"/>
              </w:rPr>
              <w:t>)§ 92 ods. 8 zákona č. 483/2001 Z. z. v znení neskorších predpisov</w:t>
            </w:r>
          </w:p>
        </w:tc>
        <w:tc>
          <w:tcPr>
            <w:tcW w:w="425" w:type="dxa"/>
          </w:tcPr>
          <w:p w:rsidR="00247CC7" w:rsidRPr="001B07ED" w:rsidRDefault="00247CC7" w:rsidP="00247CC7">
            <w:pPr>
              <w:autoSpaceDE w:val="0"/>
              <w:autoSpaceDN w:val="0"/>
              <w:spacing w:after="0" w:line="240" w:lineRule="auto"/>
              <w:rPr>
                <w:rFonts w:ascii="Times New Roman" w:hAnsi="Times New Roman"/>
                <w:sz w:val="24"/>
                <w:szCs w:val="24"/>
              </w:rPr>
            </w:pP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p>
        </w:tc>
      </w:tr>
      <w:tr w:rsidR="00247CC7" w:rsidRPr="001B07ED" w:rsidTr="00D9221A">
        <w:tc>
          <w:tcPr>
            <w:tcW w:w="709"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b/>
                <w:bCs/>
              </w:rPr>
              <w:t xml:space="preserve">Č.44 </w:t>
            </w:r>
          </w:p>
          <w:p w:rsidR="00247CC7" w:rsidRPr="001B07ED" w:rsidRDefault="00247CC7" w:rsidP="00247CC7">
            <w:pPr>
              <w:autoSpaceDE w:val="0"/>
              <w:autoSpaceDN w:val="0"/>
              <w:spacing w:after="0" w:line="240" w:lineRule="auto"/>
              <w:rPr>
                <w:rFonts w:ascii="Times New Roman" w:hAnsi="Times New Roman"/>
                <w:b/>
                <w:sz w:val="24"/>
                <w:szCs w:val="24"/>
              </w:rPr>
            </w:pPr>
            <w:r w:rsidRPr="001B07ED">
              <w:rPr>
                <w:rFonts w:ascii="Times New Roman" w:hAnsi="Times New Roman"/>
                <w:b/>
                <w:bCs/>
                <w:sz w:val="24"/>
                <w:szCs w:val="24"/>
              </w:rPr>
              <w:t xml:space="preserve">O.2 </w:t>
            </w:r>
          </w:p>
        </w:tc>
        <w:tc>
          <w:tcPr>
            <w:tcW w:w="581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Orgány pre riešenie krízových situácií nevykonávajú právomoc odpísať dlh alebo právomoc vykonať jeho konverziu vo vzťahu k týmto záväzkom, či už sa na ne vzťahujú právne predpisy členského štátu alebo tretej krajiny: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f) záväzky so zostávajúcou dobou splatnosti menej ako sedem dní voči systémom alebo prevádzkovateľom systémov vypracovaných podľa smernice 98/26/ES alebo ich účastníkom a vyplývajúce z účasti v takomto systéme; </w:t>
            </w:r>
          </w:p>
          <w:p w:rsidR="00247CC7" w:rsidRPr="001B07ED" w:rsidRDefault="00247CC7" w:rsidP="00247CC7">
            <w:pPr>
              <w:rPr>
                <w:rFonts w:ascii="Times New Roman" w:hAnsi="Times New Roman"/>
                <w:sz w:val="24"/>
                <w:szCs w:val="24"/>
              </w:rPr>
            </w:pP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371/ 2014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a</w:t>
            </w:r>
          </w:p>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Návrh zákona</w:t>
            </w:r>
          </w:p>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 xml:space="preserve">Čl. I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 59 </w:t>
            </w:r>
            <w:r w:rsidR="00E56F9F" w:rsidRPr="001B07ED">
              <w:rPr>
                <w:rFonts w:ascii="Times New Roman" w:hAnsi="Times New Roman"/>
                <w:sz w:val="24"/>
                <w:szCs w:val="24"/>
              </w:rPr>
              <w:t>O</w:t>
            </w:r>
            <w:r w:rsidRPr="001B07ED">
              <w:rPr>
                <w:rFonts w:ascii="Times New Roman" w:hAnsi="Times New Roman"/>
                <w:sz w:val="24"/>
                <w:szCs w:val="24"/>
              </w:rPr>
              <w:t xml:space="preserve"> 1 </w:t>
            </w:r>
            <w:r w:rsidR="00E56F9F" w:rsidRPr="001B07ED">
              <w:rPr>
                <w:rFonts w:ascii="Times New Roman" w:hAnsi="Times New Roman"/>
                <w:sz w:val="24"/>
                <w:szCs w:val="24"/>
              </w:rPr>
              <w:t>P</w:t>
            </w:r>
            <w:r w:rsidRPr="001B07ED">
              <w:rPr>
                <w:rFonts w:ascii="Times New Roman" w:hAnsi="Times New Roman"/>
                <w:sz w:val="24"/>
                <w:szCs w:val="24"/>
              </w:rPr>
              <w:t>f)</w:t>
            </w:r>
          </w:p>
        </w:tc>
        <w:tc>
          <w:tcPr>
            <w:tcW w:w="496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Kapitalizácia sa vzťahuje na všetky druhy aktív a záväzkov okrem záväzkov podľa tohto odseku a odseku 2. Bez ohľadu na právny poriadok ktorým sa riadia, nie sú tieto aktíva alebo záväzky predmetom odpísania alebo konverzie: </w:t>
            </w:r>
          </w:p>
          <w:p w:rsidR="00247CC7" w:rsidRPr="001B07ED" w:rsidRDefault="00247CC7" w:rsidP="00247CC7">
            <w:pPr>
              <w:rPr>
                <w:rFonts w:ascii="Times New Roman" w:hAnsi="Times New Roman"/>
                <w:b/>
                <w:color w:val="000000"/>
                <w:sz w:val="24"/>
                <w:szCs w:val="24"/>
                <w:lang w:eastAsia="en-US"/>
              </w:rPr>
            </w:pPr>
            <w:r w:rsidRPr="001B07ED">
              <w:rPr>
                <w:rFonts w:ascii="Times New Roman" w:hAnsi="Times New Roman"/>
                <w:b/>
                <w:color w:val="000000"/>
                <w:sz w:val="24"/>
                <w:szCs w:val="24"/>
                <w:lang w:eastAsia="en-US"/>
              </w:rPr>
              <w:t>f) záväzky so zostávajúcou lehotou splatnosti menej ako sedem dní voči platobným systémom podľa osobitného predpisu</w:t>
            </w:r>
            <w:r w:rsidRPr="001B07ED">
              <w:rPr>
                <w:rFonts w:ascii="Times New Roman" w:hAnsi="Times New Roman"/>
                <w:b/>
                <w:color w:val="000000"/>
                <w:sz w:val="24"/>
                <w:szCs w:val="24"/>
                <w:vertAlign w:val="superscript"/>
                <w:lang w:eastAsia="en-US"/>
              </w:rPr>
              <w:t>95ba</w:t>
            </w:r>
            <w:r w:rsidRPr="001B07ED">
              <w:rPr>
                <w:rFonts w:ascii="Times New Roman" w:hAnsi="Times New Roman"/>
                <w:b/>
                <w:color w:val="000000"/>
                <w:sz w:val="24"/>
                <w:szCs w:val="24"/>
                <w:lang w:eastAsia="en-US"/>
              </w:rPr>
              <w:t>) alebo voči systémom vyrovnania transakcií s cennými papiermi podľa osobitného predpisu</w:t>
            </w:r>
            <w:r w:rsidRPr="001B07ED">
              <w:rPr>
                <w:rFonts w:ascii="Times New Roman" w:hAnsi="Times New Roman"/>
                <w:b/>
                <w:color w:val="000000"/>
                <w:sz w:val="24"/>
                <w:szCs w:val="24"/>
                <w:vertAlign w:val="superscript"/>
                <w:lang w:eastAsia="en-US"/>
              </w:rPr>
              <w:t>95bb</w:t>
            </w:r>
            <w:r w:rsidRPr="001B07ED">
              <w:rPr>
                <w:rFonts w:ascii="Times New Roman" w:hAnsi="Times New Roman"/>
                <w:b/>
                <w:color w:val="000000"/>
                <w:sz w:val="24"/>
                <w:szCs w:val="24"/>
                <w:lang w:eastAsia="en-US"/>
              </w:rPr>
              <w:t>) alebo voči prevádzkovateľom týchto systémov alebo voči ich účastníkom a vyplývajúce z účasti v takom systéme,</w:t>
            </w:r>
          </w:p>
          <w:p w:rsidR="00247CC7" w:rsidRPr="001B07ED" w:rsidRDefault="00247CC7" w:rsidP="00247CC7">
            <w:pPr>
              <w:rPr>
                <w:rFonts w:ascii="Times New Roman" w:hAnsi="Times New Roman"/>
                <w:b/>
                <w:color w:val="000000"/>
                <w:sz w:val="24"/>
                <w:szCs w:val="24"/>
                <w:lang w:eastAsia="en-US"/>
              </w:rPr>
            </w:pPr>
            <w:r w:rsidRPr="001B07ED">
              <w:rPr>
                <w:rFonts w:ascii="Times New Roman" w:hAnsi="Times New Roman"/>
                <w:b/>
                <w:color w:val="000000"/>
                <w:sz w:val="24"/>
                <w:szCs w:val="24"/>
                <w:lang w:eastAsia="en-US"/>
              </w:rPr>
              <w:t>Poznámky pod čiarou k odkazom znejú 95ba a 95bb:</w:t>
            </w:r>
          </w:p>
          <w:p w:rsidR="00247CC7" w:rsidRPr="001B07ED" w:rsidRDefault="00247CC7" w:rsidP="00247CC7">
            <w:pPr>
              <w:rPr>
                <w:rFonts w:ascii="Times New Roman" w:hAnsi="Times New Roman"/>
                <w:b/>
                <w:color w:val="000000"/>
                <w:sz w:val="24"/>
                <w:szCs w:val="24"/>
                <w:lang w:eastAsia="en-US"/>
              </w:rPr>
            </w:pPr>
            <w:r w:rsidRPr="001B07ED">
              <w:rPr>
                <w:rFonts w:ascii="Times New Roman" w:hAnsi="Times New Roman"/>
                <w:b/>
                <w:color w:val="000000"/>
                <w:sz w:val="24"/>
                <w:szCs w:val="24"/>
                <w:vertAlign w:val="superscript"/>
                <w:lang w:eastAsia="en-US"/>
              </w:rPr>
              <w:t>95ba</w:t>
            </w:r>
            <w:r w:rsidRPr="001B07ED">
              <w:rPr>
                <w:rFonts w:ascii="Times New Roman" w:hAnsi="Times New Roman"/>
                <w:b/>
                <w:color w:val="000000"/>
                <w:sz w:val="24"/>
                <w:szCs w:val="24"/>
                <w:lang w:eastAsia="en-US"/>
              </w:rPr>
              <w:t>) zákon č. 492/2009 Z. z. v znení neskorších predpisov</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b/>
                <w:vertAlign w:val="superscript"/>
                <w:lang w:eastAsia="en-US"/>
              </w:rPr>
              <w:t>95bb</w:t>
            </w:r>
            <w:r w:rsidRPr="001B07ED">
              <w:rPr>
                <w:rFonts w:ascii="Times New Roman" w:hAnsi="Times New Roman" w:cs="Times New Roman"/>
                <w:b/>
                <w:lang w:eastAsia="en-US"/>
              </w:rPr>
              <w:t>) zákon č. 566/2001 Z. z. v znení neskorších predpisov.</w:t>
            </w:r>
          </w:p>
        </w:tc>
        <w:tc>
          <w:tcPr>
            <w:tcW w:w="425"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p>
        </w:tc>
      </w:tr>
      <w:tr w:rsidR="00247CC7" w:rsidRPr="001B07ED" w:rsidTr="00D9221A">
        <w:tc>
          <w:tcPr>
            <w:tcW w:w="709" w:type="dxa"/>
          </w:tcPr>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b/>
                <w:bCs/>
                <w:color w:val="000000"/>
                <w:sz w:val="24"/>
                <w:szCs w:val="24"/>
              </w:rPr>
              <w:lastRenderedPageBreak/>
              <w:t xml:space="preserve">Č.59 </w:t>
            </w:r>
          </w:p>
          <w:p w:rsidR="00247CC7" w:rsidRPr="001B07ED" w:rsidRDefault="00247CC7" w:rsidP="00247CC7">
            <w:pPr>
              <w:autoSpaceDE w:val="0"/>
              <w:autoSpaceDN w:val="0"/>
              <w:spacing w:after="0" w:line="240" w:lineRule="auto"/>
              <w:rPr>
                <w:rFonts w:ascii="Times New Roman" w:hAnsi="Times New Roman"/>
                <w:b/>
                <w:sz w:val="24"/>
                <w:szCs w:val="24"/>
              </w:rPr>
            </w:pPr>
            <w:r w:rsidRPr="001B07ED">
              <w:rPr>
                <w:rFonts w:ascii="Times New Roman" w:hAnsi="Times New Roman"/>
                <w:b/>
                <w:bCs/>
                <w:color w:val="000000"/>
                <w:sz w:val="24"/>
                <w:szCs w:val="24"/>
              </w:rPr>
              <w:t>O.3</w:t>
            </w:r>
          </w:p>
        </w:tc>
        <w:tc>
          <w:tcPr>
            <w:tcW w:w="581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Členské štáty požiadajú orgány pre riešenie krízových situácií, aby bezodkladne vykonali právomoc odpísať dlh alebo vykonať jeho konverziu v súlade s článkom 60 vo vzťahu k relevantným kapitálovým nástrojom, ktoré vydala inštitúcia alebo subjekt uvedený v článku 1 ods. 1 písm. b), c) alebo d), ak sa uplatňuje jedna alebo viaceré z týchto okolností: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a) ak došlo k rozhodnutiu, že podmienky na riešenie krízových situácií stanovené v článkoch 32 a 33 boli splnené, a to pred prijatím akéhokoľvek opatrenia na riešenie krízovej situácie; </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371/ 2014 </w:t>
            </w:r>
          </w:p>
          <w:p w:rsidR="00247CC7" w:rsidRPr="001B07ED" w:rsidRDefault="00247CC7" w:rsidP="00247CC7">
            <w:pPr>
              <w:pStyle w:val="Default"/>
              <w:rPr>
                <w:rFonts w:ascii="Times New Roman" w:hAnsi="Times New Roman" w:cs="Times New Roman"/>
              </w:rPr>
            </w:pP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a</w:t>
            </w:r>
          </w:p>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Návrh zákona</w:t>
            </w:r>
          </w:p>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 xml:space="preserve">Čl. I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567"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 70 </w:t>
            </w:r>
            <w:r w:rsidR="00E56F9F" w:rsidRPr="001B07ED">
              <w:rPr>
                <w:rFonts w:ascii="Times New Roman" w:hAnsi="Times New Roman" w:cs="Times New Roman"/>
              </w:rPr>
              <w:t>O</w:t>
            </w:r>
            <w:r w:rsidRPr="001B07ED">
              <w:rPr>
                <w:rFonts w:ascii="Times New Roman" w:hAnsi="Times New Roman" w:cs="Times New Roman"/>
              </w:rPr>
              <w:t xml:space="preserve">3 </w:t>
            </w:r>
            <w:r w:rsidR="00E56F9F" w:rsidRPr="001B07ED">
              <w:rPr>
                <w:rFonts w:ascii="Times New Roman" w:hAnsi="Times New Roman" w:cs="Times New Roman"/>
              </w:rPr>
              <w:t>P</w:t>
            </w:r>
            <w:r w:rsidRPr="001B07ED">
              <w:rPr>
                <w:rFonts w:ascii="Times New Roman" w:hAnsi="Times New Roman" w:cs="Times New Roman"/>
              </w:rPr>
              <w:t xml:space="preserve"> a)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496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Rada bezodkladne vykoná odpísanie alebo konverziu postupom podľa § 71, ak je splnená niektorá z týchto podmienok: </w:t>
            </w:r>
          </w:p>
          <w:p w:rsidR="00247CC7" w:rsidRPr="001B07ED" w:rsidRDefault="00247CC7" w:rsidP="00247CC7">
            <w:pPr>
              <w:pStyle w:val="Default"/>
              <w:rPr>
                <w:rFonts w:ascii="Times New Roman" w:hAnsi="Times New Roman" w:cs="Times New Roman"/>
                <w:strike/>
              </w:rPr>
            </w:pPr>
            <w:r w:rsidRPr="001B07ED">
              <w:rPr>
                <w:rFonts w:ascii="Times New Roman" w:hAnsi="Times New Roman" w:cs="Times New Roman"/>
                <w:b/>
                <w:bCs/>
              </w:rPr>
              <w:t>a) sú splnené podmienky podľa § 34 alebo § 48 a § 52 ods. 8 pred vykonaním úkonu alebo vydaním iného rozhodnutia v rezolučnom konaní,</w:t>
            </w:r>
          </w:p>
          <w:p w:rsidR="00247CC7" w:rsidRPr="001B07ED" w:rsidRDefault="00247CC7" w:rsidP="00247CC7">
            <w:pPr>
              <w:pStyle w:val="Odsekzoznamu"/>
              <w:spacing w:after="0" w:line="240" w:lineRule="auto"/>
              <w:ind w:left="0"/>
              <w:contextualSpacing w:val="0"/>
              <w:rPr>
                <w:rFonts w:ascii="Times New Roman" w:hAnsi="Times New Roman"/>
                <w:sz w:val="24"/>
                <w:szCs w:val="24"/>
              </w:rPr>
            </w:pPr>
          </w:p>
        </w:tc>
        <w:tc>
          <w:tcPr>
            <w:tcW w:w="425"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p>
        </w:tc>
      </w:tr>
      <w:tr w:rsidR="00247CC7" w:rsidRPr="001B07ED" w:rsidTr="00D9221A">
        <w:trPr>
          <w:trHeight w:val="276"/>
        </w:trPr>
        <w:tc>
          <w:tcPr>
            <w:tcW w:w="709" w:type="dxa"/>
          </w:tcPr>
          <w:tbl>
            <w:tblPr>
              <w:tblW w:w="0" w:type="auto"/>
              <w:tblLayout w:type="fixed"/>
              <w:tblLook w:val="0000" w:firstRow="0" w:lastRow="0" w:firstColumn="0" w:lastColumn="0" w:noHBand="0" w:noVBand="0"/>
            </w:tblPr>
            <w:tblGrid>
              <w:gridCol w:w="3453"/>
              <w:gridCol w:w="3453"/>
            </w:tblGrid>
            <w:tr w:rsidR="00247CC7" w:rsidRPr="001B07ED">
              <w:trPr>
                <w:trHeight w:val="1355"/>
              </w:trPr>
              <w:tc>
                <w:tcPr>
                  <w:tcW w:w="3453" w:type="dxa"/>
                  <w:tcBorders>
                    <w:top w:val="nil"/>
                    <w:left w:val="nil"/>
                    <w:bottom w:val="nil"/>
                    <w:right w:val="nil"/>
                  </w:tcBorders>
                </w:tcPr>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b/>
                      <w:bCs/>
                      <w:color w:val="000000"/>
                      <w:sz w:val="24"/>
                      <w:szCs w:val="24"/>
                    </w:rPr>
                    <w:t xml:space="preserve">Č.59 </w:t>
                  </w:r>
                </w:p>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b/>
                      <w:bCs/>
                      <w:color w:val="000000"/>
                      <w:sz w:val="24"/>
                      <w:szCs w:val="24"/>
                    </w:rPr>
                    <w:t xml:space="preserve">O.4 </w:t>
                  </w:r>
                </w:p>
              </w:tc>
              <w:tc>
                <w:tcPr>
                  <w:tcW w:w="3453" w:type="dxa"/>
                  <w:tcBorders>
                    <w:top w:val="nil"/>
                    <w:left w:val="nil"/>
                    <w:bottom w:val="nil"/>
                    <w:right w:val="nil"/>
                  </w:tcBorders>
                </w:tcPr>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 xml:space="preserve">Na účely odseku 3 sa inštitúcia alebo subjekt uvedený v článku 1 ods. 1 písm. b), c) alebo d) alebo skupina nepovažujú viac za životaschopné, len ak sú splnené obe tieto podmienky: </w:t>
                  </w:r>
                </w:p>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 xml:space="preserve">a) </w:t>
                  </w:r>
                </w:p>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 xml:space="preserve">inštitúcia alebo subjekt uvedený v článku 1 ods. 1 písm. b), c) alebo d) alebo skupina zlyháva alebo pravdepodobne zlyhá; </w:t>
                  </w:r>
                </w:p>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 xml:space="preserve">b) </w:t>
                  </w:r>
                </w:p>
                <w:p w:rsidR="00247CC7" w:rsidRPr="001B07ED" w:rsidRDefault="00247CC7" w:rsidP="00247CC7">
                  <w:pPr>
                    <w:autoSpaceDE w:val="0"/>
                    <w:autoSpaceDN w:val="0"/>
                    <w:adjustRightInd w:val="0"/>
                    <w:spacing w:after="0" w:line="240" w:lineRule="auto"/>
                    <w:rPr>
                      <w:rFonts w:ascii="Times New Roman" w:hAnsi="Times New Roman"/>
                      <w:color w:val="000000"/>
                      <w:sz w:val="24"/>
                      <w:szCs w:val="24"/>
                    </w:rPr>
                  </w:pPr>
                  <w:r w:rsidRPr="001B07ED">
                    <w:rPr>
                      <w:rFonts w:ascii="Times New Roman" w:hAnsi="Times New Roman"/>
                      <w:color w:val="000000"/>
                      <w:sz w:val="24"/>
                      <w:szCs w:val="24"/>
                    </w:rPr>
                    <w:t xml:space="preserve">vzhľadom na časové hľadisko a iné relevantné okolnosti neexistujú reálne vyhliadky, že akékoľvek opatrenie vrátane alternatívnych opatrení súkromného sektora alebo opatrenie orgánu dohľadu (vrátane opatrení včasnej intervencie) iné než odpísanie alebo konverzia kapitálových nástrojov vykonané nezávisle alebo spoločne s opatrením na riešenie krízovej situácie by zabránilo zlyhaniu </w:t>
                  </w:r>
                </w:p>
              </w:tc>
            </w:tr>
          </w:tbl>
          <w:p w:rsidR="00247CC7" w:rsidRPr="001B07ED" w:rsidRDefault="00247CC7" w:rsidP="00247CC7">
            <w:pPr>
              <w:autoSpaceDE w:val="0"/>
              <w:autoSpaceDN w:val="0"/>
              <w:spacing w:after="0" w:line="240" w:lineRule="auto"/>
              <w:rPr>
                <w:rFonts w:ascii="Times New Roman" w:hAnsi="Times New Roman"/>
                <w:b/>
                <w:sz w:val="24"/>
                <w:szCs w:val="24"/>
              </w:rPr>
            </w:pPr>
          </w:p>
        </w:tc>
        <w:tc>
          <w:tcPr>
            <w:tcW w:w="581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Na účely odseku 3 sa inštitúcia alebo subjekt uvedený v článku 1 ods. 1 písm. b), c) alebo d) alebo skupina nepovažujú viac za životaschopné, len ak sú splnené obe tieto podmienky: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a)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inštitúcia alebo subjekt uvedený v článku 1 ods. 1 písm. b), c) alebo d) alebo skupina zlyháva alebo pravdepodobne zlyhá;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b) </w:t>
            </w:r>
          </w:p>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 xml:space="preserve">vzhľadom na časové hľadisko a iné relevantné okolnosti neexistujú reálne vyhliadky, že akékoľvek opatrenie vrátane alternatívnych opatrení súkromného sektora alebo opatrenie orgánu dohľadu (vrátane opatrení včasnej intervencie) iné než odpísanie alebo konverzia kapitálových nástrojov vykonané nezávisle alebo spoločne s opatrením na riešenie krízovej situácie by zabránilo zlyhaniu </w:t>
            </w:r>
          </w:p>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inštitúcie alebo subjektu uvedeného v článku 1 ods. 1 písm. b), c) alebo d) alebo skupiny v primeranom časovom horizonte.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 xml:space="preserve">Návrh zákona Čl. I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567"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t xml:space="preserve">§ 70 </w:t>
            </w:r>
            <w:r w:rsidR="00E56F9F" w:rsidRPr="001B07ED">
              <w:rPr>
                <w:rFonts w:ascii="Times New Roman" w:hAnsi="Times New Roman" w:cs="Times New Roman"/>
              </w:rPr>
              <w:t>O</w:t>
            </w:r>
            <w:r w:rsidRPr="001B07ED">
              <w:rPr>
                <w:rFonts w:ascii="Times New Roman" w:hAnsi="Times New Roman" w:cs="Times New Roman"/>
              </w:rPr>
              <w:t xml:space="preserve">4 </w:t>
            </w:r>
          </w:p>
          <w:p w:rsidR="00247CC7" w:rsidRPr="001B07ED" w:rsidRDefault="00247CC7" w:rsidP="00247CC7">
            <w:pPr>
              <w:autoSpaceDE w:val="0"/>
              <w:autoSpaceDN w:val="0"/>
              <w:spacing w:after="0" w:line="240" w:lineRule="auto"/>
              <w:rPr>
                <w:rFonts w:ascii="Times New Roman" w:hAnsi="Times New Roman"/>
                <w:sz w:val="24"/>
                <w:szCs w:val="24"/>
              </w:rPr>
            </w:pPr>
          </w:p>
        </w:tc>
        <w:tc>
          <w:tcPr>
            <w:tcW w:w="4962" w:type="dxa"/>
          </w:tcPr>
          <w:p w:rsidR="00247CC7" w:rsidRPr="001B07ED" w:rsidRDefault="00247CC7" w:rsidP="00247CC7">
            <w:pPr>
              <w:pStyle w:val="Zkladntext"/>
              <w:rPr>
                <w:b/>
                <w:bCs/>
                <w:sz w:val="24"/>
                <w:szCs w:val="24"/>
              </w:rPr>
            </w:pPr>
            <w:r w:rsidRPr="001B07ED">
              <w:rPr>
                <w:b/>
                <w:bCs/>
                <w:sz w:val="24"/>
                <w:szCs w:val="24"/>
              </w:rPr>
              <w:t>Na účely odseku 3 sa vybraná inštitúcia alebo osoba podľa § 1 ods. 3 písm. b) až d) alebo skupina nepovažuje za stabilnú, ak sú splnené obe tieto podmienky:</w:t>
            </w:r>
          </w:p>
          <w:p w:rsidR="00247CC7" w:rsidRPr="001B07ED" w:rsidRDefault="00247CC7" w:rsidP="00247CC7">
            <w:pPr>
              <w:pStyle w:val="Zkladntext"/>
              <w:rPr>
                <w:b/>
                <w:bCs/>
                <w:sz w:val="24"/>
                <w:szCs w:val="24"/>
              </w:rPr>
            </w:pPr>
            <w:r w:rsidRPr="001B07ED">
              <w:rPr>
                <w:b/>
                <w:bCs/>
                <w:sz w:val="24"/>
                <w:szCs w:val="24"/>
              </w:rPr>
              <w:t xml:space="preserve">a) vybraná inštitúcia alebo osoba podľa § 1 ods. 3 písm. b) až d) alebo skupina zlyháva alebo sa javí, že v blízkej dobe zlyhá, </w:t>
            </w:r>
          </w:p>
          <w:p w:rsidR="00247CC7" w:rsidRPr="001B07ED" w:rsidRDefault="00247CC7" w:rsidP="00247CC7">
            <w:pPr>
              <w:pStyle w:val="Odsekzoznamu"/>
              <w:spacing w:after="0" w:line="240" w:lineRule="auto"/>
              <w:ind w:left="0"/>
              <w:contextualSpacing w:val="0"/>
              <w:rPr>
                <w:rFonts w:ascii="Times New Roman" w:hAnsi="Times New Roman"/>
                <w:sz w:val="24"/>
                <w:szCs w:val="24"/>
              </w:rPr>
            </w:pPr>
            <w:r w:rsidRPr="001B07ED">
              <w:rPr>
                <w:rFonts w:ascii="Times New Roman" w:hAnsi="Times New Roman"/>
                <w:b/>
                <w:bCs/>
                <w:sz w:val="24"/>
                <w:szCs w:val="24"/>
              </w:rPr>
              <w:t xml:space="preserve">b) nie je odôvodený predpoklad, že pri zohľadnení všetkých </w:t>
            </w:r>
            <w:r w:rsidR="00307133" w:rsidRPr="001B07ED">
              <w:rPr>
                <w:rFonts w:ascii="Times New Roman" w:hAnsi="Times New Roman"/>
                <w:b/>
                <w:bCs/>
                <w:sz w:val="24"/>
                <w:szCs w:val="24"/>
              </w:rPr>
              <w:t xml:space="preserve"> dôležitých </w:t>
            </w:r>
            <w:r w:rsidRPr="001B07ED">
              <w:rPr>
                <w:rFonts w:ascii="Times New Roman" w:hAnsi="Times New Roman"/>
                <w:b/>
                <w:bCs/>
                <w:sz w:val="24"/>
                <w:szCs w:val="24"/>
              </w:rPr>
              <w:t>okolností dokáže akékoľvek opatrenie vrátane alternatívnych opatrení súkromného sektora a opatrení dohľadu</w:t>
            </w:r>
            <w:r w:rsidRPr="001B07ED">
              <w:rPr>
                <w:rFonts w:ascii="Times New Roman" w:hAnsi="Times New Roman"/>
                <w:b/>
                <w:bCs/>
                <w:sz w:val="24"/>
                <w:szCs w:val="24"/>
                <w:vertAlign w:val="superscript"/>
              </w:rPr>
              <w:t>71aa</w:t>
            </w:r>
            <w:r w:rsidRPr="001B07ED">
              <w:rPr>
                <w:rFonts w:ascii="Times New Roman" w:hAnsi="Times New Roman"/>
                <w:b/>
                <w:bCs/>
                <w:sz w:val="24"/>
                <w:szCs w:val="24"/>
              </w:rPr>
              <w:t>) vrátane opatrení včasnej intervencie podľa osobitného predpisu</w:t>
            </w:r>
            <w:r w:rsidRPr="001B07ED">
              <w:rPr>
                <w:rFonts w:ascii="Times New Roman" w:hAnsi="Times New Roman"/>
                <w:b/>
                <w:bCs/>
                <w:sz w:val="24"/>
                <w:szCs w:val="24"/>
                <w:vertAlign w:val="superscript"/>
              </w:rPr>
              <w:t>50</w:t>
            </w:r>
            <w:r w:rsidRPr="001B07ED">
              <w:rPr>
                <w:rFonts w:ascii="Times New Roman" w:hAnsi="Times New Roman"/>
                <w:b/>
                <w:bCs/>
                <w:sz w:val="24"/>
                <w:szCs w:val="24"/>
              </w:rPr>
              <w:t>) okrem rozhodnutia podľa odseku 1 zabrániť zlyhaniu vybranej inštitúcie alebo osoby podľa § 1 ods. 3 písm. b) až d) alebo skupiny v primeranom čase.</w:t>
            </w:r>
          </w:p>
        </w:tc>
        <w:tc>
          <w:tcPr>
            <w:tcW w:w="425"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Ú</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p>
        </w:tc>
      </w:tr>
      <w:tr w:rsidR="00247CC7" w:rsidRPr="001B07ED" w:rsidTr="00D9221A">
        <w:tc>
          <w:tcPr>
            <w:tcW w:w="709" w:type="dxa"/>
          </w:tcPr>
          <w:p w:rsidR="00247CC7" w:rsidRPr="001B07ED" w:rsidRDefault="00247CC7" w:rsidP="00247CC7">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 xml:space="preserve">Čl. </w:t>
            </w:r>
            <w:r w:rsidRPr="001B07ED">
              <w:rPr>
                <w:rFonts w:ascii="Times New Roman" w:hAnsi="Times New Roman"/>
                <w:b/>
                <w:sz w:val="24"/>
                <w:szCs w:val="24"/>
              </w:rPr>
              <w:lastRenderedPageBreak/>
              <w:t>81 O. 1</w:t>
            </w:r>
          </w:p>
        </w:tc>
        <w:tc>
          <w:tcPr>
            <w:tcW w:w="5812"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lastRenderedPageBreak/>
              <w:t xml:space="preserve">1. Členské štáty uložia obchodnému vedeniu inštitúcie </w:t>
            </w:r>
            <w:r w:rsidRPr="001B07ED">
              <w:rPr>
                <w:rFonts w:ascii="Times New Roman" w:hAnsi="Times New Roman" w:cs="Times New Roman"/>
              </w:rPr>
              <w:lastRenderedPageBreak/>
              <w:t>alebo akémukoľvek subjektu uvedenému v článku 1 ods. 1 písm. b), c) alebo d), aby v prípade, že zastáva názor, že inštitúcia alebo subjekt uvedený v článku 1 ods. 1 písm. b), c) alebo d) zlyháva alebo pravdepodobne zlyhá, oznámil túto skutočnosť príslušnému orgánu v zmysle článku 32 ods. 4.</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N</w:t>
            </w:r>
          </w:p>
        </w:tc>
        <w:tc>
          <w:tcPr>
            <w:tcW w:w="992" w:type="dxa"/>
          </w:tcPr>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 xml:space="preserve">Návrh </w:t>
            </w:r>
            <w:r w:rsidRPr="001B07ED">
              <w:rPr>
                <w:rFonts w:ascii="Times New Roman" w:hAnsi="Times New Roman" w:cs="Times New Roman"/>
                <w:b/>
              </w:rPr>
              <w:lastRenderedPageBreak/>
              <w:t>zákona</w:t>
            </w:r>
          </w:p>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t xml:space="preserve">Čl. I </w:t>
            </w:r>
          </w:p>
          <w:p w:rsidR="00247CC7" w:rsidRPr="001B07ED" w:rsidRDefault="00247CC7" w:rsidP="00247CC7">
            <w:pPr>
              <w:pStyle w:val="Default"/>
              <w:rPr>
                <w:rFonts w:ascii="Times New Roman" w:hAnsi="Times New Roman" w:cs="Times New Roman"/>
                <w:b/>
              </w:rPr>
            </w:pPr>
          </w:p>
        </w:tc>
        <w:tc>
          <w:tcPr>
            <w:tcW w:w="567" w:type="dxa"/>
          </w:tcPr>
          <w:p w:rsidR="00247CC7" w:rsidRPr="001B07ED" w:rsidRDefault="00247CC7" w:rsidP="00247CC7">
            <w:pPr>
              <w:pStyle w:val="Default"/>
              <w:rPr>
                <w:rFonts w:ascii="Times New Roman" w:hAnsi="Times New Roman" w:cs="Times New Roman"/>
              </w:rPr>
            </w:pPr>
            <w:r w:rsidRPr="001B07ED">
              <w:rPr>
                <w:rFonts w:ascii="Times New Roman" w:hAnsi="Times New Roman" w:cs="Times New Roman"/>
              </w:rPr>
              <w:lastRenderedPageBreak/>
              <w:t xml:space="preserve">§ 34 </w:t>
            </w:r>
            <w:r w:rsidR="00E56F9F" w:rsidRPr="001B07ED">
              <w:rPr>
                <w:rFonts w:ascii="Times New Roman" w:hAnsi="Times New Roman" w:cs="Times New Roman"/>
              </w:rPr>
              <w:lastRenderedPageBreak/>
              <w:t>O</w:t>
            </w:r>
            <w:r w:rsidRPr="001B07ED">
              <w:rPr>
                <w:rFonts w:ascii="Times New Roman" w:hAnsi="Times New Roman" w:cs="Times New Roman"/>
              </w:rPr>
              <w:t>6</w:t>
            </w:r>
          </w:p>
        </w:tc>
        <w:tc>
          <w:tcPr>
            <w:tcW w:w="4962" w:type="dxa"/>
          </w:tcPr>
          <w:p w:rsidR="00247CC7" w:rsidRPr="001B07ED" w:rsidRDefault="00247CC7" w:rsidP="00247CC7">
            <w:pPr>
              <w:pStyle w:val="Default"/>
              <w:rPr>
                <w:rFonts w:ascii="Times New Roman" w:hAnsi="Times New Roman" w:cs="Times New Roman"/>
                <w:b/>
              </w:rPr>
            </w:pPr>
            <w:r w:rsidRPr="001B07ED">
              <w:rPr>
                <w:rFonts w:ascii="Times New Roman" w:hAnsi="Times New Roman" w:cs="Times New Roman"/>
                <w:b/>
              </w:rPr>
              <w:lastRenderedPageBreak/>
              <w:t xml:space="preserve">Predstavenstvo vybranej inštitúcie je povinné </w:t>
            </w:r>
            <w:r w:rsidRPr="001B07ED">
              <w:rPr>
                <w:rFonts w:ascii="Times New Roman" w:hAnsi="Times New Roman" w:cs="Times New Roman"/>
                <w:b/>
              </w:rPr>
              <w:lastRenderedPageBreak/>
              <w:t>bezodkladne po tom, ako sa dozvedelo a s odbornou starostlivosťou vyhodnotilo, že je splnená niektorá z podmienok podľa odseku 2, oznámiť túto skutočnosť Národnej banke Slovenska.</w:t>
            </w:r>
          </w:p>
        </w:tc>
        <w:tc>
          <w:tcPr>
            <w:tcW w:w="425" w:type="dxa"/>
          </w:tcPr>
          <w:p w:rsidR="00247CC7" w:rsidRPr="001B07ED" w:rsidRDefault="00247CC7" w:rsidP="00247CC7">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247CC7" w:rsidRPr="001B07ED" w:rsidRDefault="00247CC7" w:rsidP="00247CC7">
            <w:pPr>
              <w:autoSpaceDE w:val="0"/>
              <w:autoSpaceDN w:val="0"/>
              <w:spacing w:after="0" w:line="240" w:lineRule="auto"/>
              <w:rPr>
                <w:rFonts w:ascii="Times New Roman" w:hAnsi="Times New Roman"/>
                <w:sz w:val="24"/>
                <w:szCs w:val="24"/>
              </w:rPr>
            </w:pPr>
          </w:p>
        </w:tc>
      </w:tr>
      <w:tr w:rsidR="009E6EDC" w:rsidRPr="001B07ED" w:rsidTr="00D9221A">
        <w:tc>
          <w:tcPr>
            <w:tcW w:w="709" w:type="dxa"/>
          </w:tcPr>
          <w:p w:rsidR="009E6EDC" w:rsidRPr="001B07ED" w:rsidRDefault="009E6EDC" w:rsidP="009E6EDC">
            <w:pPr>
              <w:autoSpaceDE w:val="0"/>
              <w:autoSpaceDN w:val="0"/>
              <w:spacing w:after="0" w:line="240" w:lineRule="auto"/>
              <w:rPr>
                <w:rFonts w:ascii="Times New Roman" w:hAnsi="Times New Roman"/>
                <w:b/>
                <w:sz w:val="24"/>
                <w:szCs w:val="24"/>
              </w:rPr>
            </w:pPr>
            <w:r w:rsidRPr="001B07ED">
              <w:rPr>
                <w:rFonts w:ascii="Times New Roman" w:hAnsi="Times New Roman"/>
                <w:b/>
                <w:sz w:val="24"/>
                <w:szCs w:val="24"/>
              </w:rPr>
              <w:t>Čl. 81 O. 2</w:t>
            </w:r>
          </w:p>
        </w:tc>
        <w:tc>
          <w:tcPr>
            <w:tcW w:w="5812" w:type="dxa"/>
          </w:tcPr>
          <w:p w:rsidR="009E6EDC" w:rsidRPr="001B07ED" w:rsidRDefault="009E6EDC" w:rsidP="009E6EDC">
            <w:pPr>
              <w:pStyle w:val="Default"/>
              <w:rPr>
                <w:rFonts w:ascii="Times New Roman" w:hAnsi="Times New Roman" w:cs="Times New Roman"/>
              </w:rPr>
            </w:pPr>
            <w:r w:rsidRPr="001B07ED">
              <w:rPr>
                <w:rFonts w:ascii="Times New Roman" w:hAnsi="Times New Roman" w:cs="Times New Roman"/>
              </w:rPr>
              <w:t>2. Príslušné orgány informujú relevantné orgány pre riešenie krízových situácií o všetkých oznámeniach prijatých podľa odseku 1 tohto článku a o akýchkoľvek opatreniach na predchádzanie kríze alebo akýchkoľvek opatreniach uvedených v článku 104 smernice 2013/36/EÚ, ktoré musí inštitúcia alebo subjekt uvedený v článku 1 ods. 1 písm. b), c) alebo d) tejto smernice.</w:t>
            </w:r>
          </w:p>
        </w:tc>
        <w:tc>
          <w:tcPr>
            <w:tcW w:w="567" w:type="dxa"/>
          </w:tcPr>
          <w:p w:rsidR="009E6EDC" w:rsidRPr="001B07ED" w:rsidRDefault="009E6EDC" w:rsidP="009E6EDC">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t>N</w:t>
            </w:r>
          </w:p>
        </w:tc>
        <w:tc>
          <w:tcPr>
            <w:tcW w:w="992" w:type="dxa"/>
          </w:tcPr>
          <w:p w:rsidR="009E6EDC" w:rsidRPr="001B07ED" w:rsidRDefault="009E6EDC" w:rsidP="009E6EDC">
            <w:pPr>
              <w:pStyle w:val="Default"/>
              <w:rPr>
                <w:rFonts w:ascii="Times New Roman" w:hAnsi="Times New Roman" w:cs="Times New Roman"/>
                <w:color w:val="auto"/>
              </w:rPr>
            </w:pPr>
            <w:r w:rsidRPr="001B07ED">
              <w:rPr>
                <w:rFonts w:ascii="Times New Roman" w:hAnsi="Times New Roman" w:cs="Times New Roman"/>
                <w:color w:val="auto"/>
              </w:rPr>
              <w:t>483/2001</w:t>
            </w:r>
          </w:p>
          <w:p w:rsidR="009E6EDC" w:rsidRPr="001B07ED" w:rsidRDefault="009E6EDC" w:rsidP="009E6EDC">
            <w:pPr>
              <w:pStyle w:val="Default"/>
              <w:rPr>
                <w:rFonts w:ascii="Times New Roman" w:hAnsi="Times New Roman" w:cs="Times New Roman"/>
                <w:color w:val="auto"/>
              </w:rPr>
            </w:pPr>
          </w:p>
          <w:p w:rsidR="009E6EDC" w:rsidRPr="001B07ED" w:rsidRDefault="006923E0" w:rsidP="009E6EDC">
            <w:pPr>
              <w:pStyle w:val="Default"/>
              <w:rPr>
                <w:rFonts w:ascii="Times New Roman" w:hAnsi="Times New Roman" w:cs="Times New Roman"/>
                <w:color w:val="auto"/>
              </w:rPr>
            </w:pPr>
            <w:r>
              <w:rPr>
                <w:rFonts w:ascii="Times New Roman" w:hAnsi="Times New Roman" w:cs="Times New Roman"/>
                <w:color w:val="auto"/>
              </w:rPr>
              <w:t xml:space="preserve">Návrh zákona čl. </w:t>
            </w:r>
            <w:r w:rsidR="001606C0" w:rsidRPr="001B07ED">
              <w:rPr>
                <w:rFonts w:ascii="Times New Roman" w:hAnsi="Times New Roman" w:cs="Times New Roman"/>
                <w:color w:val="auto"/>
              </w:rPr>
              <w:t>V</w:t>
            </w: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color w:val="auto"/>
              </w:rPr>
            </w:pPr>
            <w:r w:rsidRPr="001B07ED">
              <w:rPr>
                <w:rFonts w:ascii="Times New Roman" w:hAnsi="Times New Roman" w:cs="Times New Roman"/>
                <w:color w:val="auto"/>
              </w:rPr>
              <w:t>566/2001</w:t>
            </w:r>
          </w:p>
          <w:p w:rsidR="009E6EDC" w:rsidRPr="001B07ED" w:rsidRDefault="009E6EDC" w:rsidP="009E6EDC">
            <w:pPr>
              <w:pStyle w:val="Default"/>
              <w:rPr>
                <w:rFonts w:ascii="Times New Roman" w:hAnsi="Times New Roman" w:cs="Times New Roman"/>
                <w:color w:val="auto"/>
              </w:rPr>
            </w:pP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color w:val="auto"/>
              </w:rPr>
              <w:t>Návrh zákona čl. V</w:t>
            </w:r>
            <w:r w:rsidR="006923E0">
              <w:rPr>
                <w:rFonts w:ascii="Times New Roman" w:hAnsi="Times New Roman" w:cs="Times New Roman"/>
                <w:color w:val="auto"/>
              </w:rPr>
              <w:t>I</w:t>
            </w:r>
          </w:p>
        </w:tc>
        <w:tc>
          <w:tcPr>
            <w:tcW w:w="567" w:type="dxa"/>
          </w:tcPr>
          <w:p w:rsidR="009E6EDC" w:rsidRPr="001B07ED" w:rsidRDefault="009E6EDC" w:rsidP="009E6EDC">
            <w:pPr>
              <w:pStyle w:val="Default"/>
              <w:rPr>
                <w:rFonts w:ascii="Times New Roman" w:hAnsi="Times New Roman" w:cs="Times New Roman"/>
              </w:rPr>
            </w:pPr>
            <w:r w:rsidRPr="001B07ED">
              <w:rPr>
                <w:rFonts w:ascii="Times New Roman" w:hAnsi="Times New Roman" w:cs="Times New Roman"/>
              </w:rPr>
              <w:t>§ 50</w:t>
            </w:r>
            <w:r w:rsidR="00E56F9F" w:rsidRPr="001B07ED">
              <w:rPr>
                <w:rFonts w:ascii="Times New Roman" w:hAnsi="Times New Roman" w:cs="Times New Roman"/>
              </w:rPr>
              <w:t>O</w:t>
            </w:r>
            <w:r w:rsidRPr="001B07ED">
              <w:rPr>
                <w:rFonts w:ascii="Times New Roman" w:hAnsi="Times New Roman" w:cs="Times New Roman"/>
              </w:rPr>
              <w:t xml:space="preserve"> 19</w:t>
            </w: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p>
          <w:p w:rsidR="009E6EDC" w:rsidRPr="001B07ED" w:rsidRDefault="009E6EDC" w:rsidP="009E6EDC">
            <w:pPr>
              <w:pStyle w:val="Default"/>
              <w:rPr>
                <w:rFonts w:ascii="Times New Roman" w:hAnsi="Times New Roman" w:cs="Times New Roman"/>
              </w:rPr>
            </w:pPr>
            <w:r w:rsidRPr="001B07ED">
              <w:rPr>
                <w:rFonts w:ascii="Times New Roman" w:hAnsi="Times New Roman" w:cs="Times New Roman"/>
              </w:rPr>
              <w:t xml:space="preserve">§ 144 </w:t>
            </w:r>
            <w:r w:rsidR="00E56F9F" w:rsidRPr="001B07ED">
              <w:rPr>
                <w:rFonts w:ascii="Times New Roman" w:hAnsi="Times New Roman" w:cs="Times New Roman"/>
              </w:rPr>
              <w:t>O</w:t>
            </w:r>
            <w:r w:rsidRPr="001B07ED">
              <w:rPr>
                <w:rFonts w:ascii="Times New Roman" w:hAnsi="Times New Roman" w:cs="Times New Roman"/>
              </w:rPr>
              <w:t xml:space="preserve"> 30</w:t>
            </w:r>
          </w:p>
        </w:tc>
        <w:tc>
          <w:tcPr>
            <w:tcW w:w="4962" w:type="dxa"/>
          </w:tcPr>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 xml:space="preserve">Národná banka Slovenska bezodkladne po vydaní rozhodnutia podľa tohto paragrafu alebo po prijatí opatrenia na </w:t>
            </w:r>
            <w:r w:rsidR="001857B2" w:rsidRPr="001B07ED">
              <w:rPr>
                <w:rFonts w:ascii="Times New Roman" w:hAnsi="Times New Roman" w:cs="Times New Roman"/>
                <w:b/>
              </w:rPr>
              <w:t>predchádzanie krízovej situácie</w:t>
            </w:r>
            <w:r w:rsidRPr="001B07ED">
              <w:rPr>
                <w:rFonts w:ascii="Times New Roman" w:hAnsi="Times New Roman" w:cs="Times New Roman"/>
                <w:b/>
                <w:vertAlign w:val="superscript"/>
              </w:rPr>
              <w:t>4</w:t>
            </w:r>
            <w:r w:rsidR="001857B2" w:rsidRPr="001B07ED">
              <w:rPr>
                <w:rFonts w:ascii="Times New Roman" w:hAnsi="Times New Roman" w:cs="Times New Roman"/>
                <w:b/>
                <w:vertAlign w:val="superscript"/>
              </w:rPr>
              <w:t>8f</w:t>
            </w:r>
            <w:r w:rsidR="001857B2" w:rsidRPr="001B07ED">
              <w:rPr>
                <w:rFonts w:ascii="Times New Roman" w:hAnsi="Times New Roman" w:cs="Times New Roman"/>
                <w:b/>
              </w:rPr>
              <w:t>) alebo po doručení oznámenia</w:t>
            </w:r>
            <w:r w:rsidRPr="001B07ED">
              <w:rPr>
                <w:rFonts w:ascii="Times New Roman" w:hAnsi="Times New Roman" w:cs="Times New Roman"/>
                <w:b/>
                <w:vertAlign w:val="superscript"/>
              </w:rPr>
              <w:t>48g</w:t>
            </w:r>
            <w:r w:rsidRPr="001B07ED">
              <w:rPr>
                <w:rFonts w:ascii="Times New Roman" w:hAnsi="Times New Roman" w:cs="Times New Roman"/>
                <w:b/>
              </w:rPr>
              <w:t>), zašle rozhodnutie alebo oznámenie na vedomie rezolučnej rade. Rezolučná rada je oprávnená uložiť banke povinnosť, aby začala rokovania s prípadnými záujemcami o kúpu banky alebo jej časti pri zohľadnení podmienok stanovených osobitnými predpismi</w:t>
            </w:r>
            <w:r w:rsidRPr="001B07ED">
              <w:rPr>
                <w:rFonts w:ascii="Times New Roman" w:hAnsi="Times New Roman" w:cs="Times New Roman"/>
                <w:b/>
                <w:vertAlign w:val="superscript"/>
              </w:rPr>
              <w:t>48h</w:t>
            </w:r>
            <w:r w:rsidRPr="001B07ED">
              <w:rPr>
                <w:rFonts w:ascii="Times New Roman" w:hAnsi="Times New Roman" w:cs="Times New Roman"/>
                <w:b/>
              </w:rPr>
              <w:t>).".</w:t>
            </w:r>
          </w:p>
          <w:p w:rsidR="009E6EDC" w:rsidRPr="001B07ED" w:rsidRDefault="009E6EDC" w:rsidP="009E6EDC">
            <w:pPr>
              <w:pStyle w:val="Default"/>
              <w:rPr>
                <w:rFonts w:ascii="Times New Roman" w:hAnsi="Times New Roman" w:cs="Times New Roman"/>
                <w:b/>
              </w:rPr>
            </w:pP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Poznámky pod čiarou k odkazom 48f až 48h znejú:</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w:t>
            </w:r>
            <w:r w:rsidRPr="001B07ED">
              <w:rPr>
                <w:rFonts w:ascii="Times New Roman" w:hAnsi="Times New Roman" w:cs="Times New Roman"/>
                <w:b/>
                <w:vertAlign w:val="superscript"/>
              </w:rPr>
              <w:t>48f</w:t>
            </w:r>
            <w:r w:rsidRPr="001B07ED">
              <w:rPr>
                <w:rFonts w:ascii="Times New Roman" w:hAnsi="Times New Roman" w:cs="Times New Roman"/>
                <w:b/>
              </w:rPr>
              <w:t xml:space="preserve">)  § 10 ods. 2 zákona č. 371/2014 Z. z. v znení neskorších predpisov zákona č. 437/2015 Z.z,. </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vertAlign w:val="superscript"/>
              </w:rPr>
              <w:t>48g</w:t>
            </w:r>
            <w:r w:rsidRPr="001B07ED">
              <w:rPr>
                <w:rFonts w:ascii="Times New Roman" w:hAnsi="Times New Roman" w:cs="Times New Roman"/>
                <w:b/>
              </w:rPr>
              <w:t>)   § 34 ods. 6 zákona č. 371/2014 Z. z. v znení neskorších predpisov zákona č 177/2018 Z.z, .</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vertAlign w:val="superscript"/>
              </w:rPr>
              <w:t>48h</w:t>
            </w:r>
            <w:r w:rsidRPr="001B07ED">
              <w:rPr>
                <w:rFonts w:ascii="Times New Roman" w:hAnsi="Times New Roman" w:cs="Times New Roman"/>
                <w:b/>
              </w:rPr>
              <w:t>)   § 8 a § 54 ods. 2 zákona č. 371/2014 Z. z. v znení neskorších predpisov zákona č. 437/2015 Z. z..".</w:t>
            </w:r>
          </w:p>
          <w:p w:rsidR="009E6EDC" w:rsidRPr="001B07ED" w:rsidRDefault="009E6EDC" w:rsidP="009E6EDC">
            <w:pPr>
              <w:pStyle w:val="Default"/>
              <w:rPr>
                <w:rFonts w:ascii="Times New Roman" w:hAnsi="Times New Roman" w:cs="Times New Roman"/>
                <w:b/>
              </w:rPr>
            </w:pPr>
          </w:p>
          <w:p w:rsidR="009E6EDC" w:rsidRPr="001B07ED" w:rsidRDefault="009E6EDC" w:rsidP="009E6EDC">
            <w:pPr>
              <w:pStyle w:val="Default"/>
              <w:rPr>
                <w:rFonts w:ascii="Times New Roman" w:hAnsi="Times New Roman" w:cs="Times New Roman"/>
                <w:b/>
              </w:rPr>
            </w:pP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(30) Národná banka Slovenska bezodkladne po vydaní rozhodnutia podľa odseku 1 alebo po prijatí opatrenia na predchádzanie krízovej situácie</w:t>
            </w:r>
            <w:r w:rsidRPr="001B07ED">
              <w:rPr>
                <w:rFonts w:ascii="Times New Roman" w:hAnsi="Times New Roman" w:cs="Times New Roman"/>
                <w:b/>
                <w:vertAlign w:val="superscript"/>
              </w:rPr>
              <w:t>114ga)</w:t>
            </w:r>
            <w:r w:rsidRPr="001B07ED">
              <w:rPr>
                <w:rFonts w:ascii="Times New Roman" w:hAnsi="Times New Roman" w:cs="Times New Roman"/>
                <w:b/>
              </w:rPr>
              <w:t xml:space="preserve"> alebo po doručení oznámenia</w:t>
            </w:r>
            <w:r w:rsidRPr="001B07ED">
              <w:rPr>
                <w:rFonts w:ascii="Times New Roman" w:hAnsi="Times New Roman" w:cs="Times New Roman"/>
                <w:b/>
                <w:vertAlign w:val="superscript"/>
              </w:rPr>
              <w:t>114gb</w:t>
            </w:r>
            <w:r w:rsidRPr="001B07ED">
              <w:rPr>
                <w:rFonts w:ascii="Times New Roman" w:hAnsi="Times New Roman" w:cs="Times New Roman"/>
                <w:b/>
              </w:rPr>
              <w:t xml:space="preserve">), zašle rozhodnutie alebo oznámenie na vedomie rezolučnej rade. Rezolučná rada je oprávnená uložiť </w:t>
            </w:r>
            <w:r w:rsidRPr="001B07ED">
              <w:rPr>
                <w:rFonts w:ascii="Times New Roman" w:hAnsi="Times New Roman" w:cs="Times New Roman"/>
                <w:b/>
              </w:rPr>
              <w:lastRenderedPageBreak/>
              <w:t>obchodníkovi s cennými papiermi povinnosť, aby začal rokovania s prípadnými záujemcami o kúpu obchodníka s cennými papiermi pri zohľadnení podmienok ustanovených v osobitnom predpise</w:t>
            </w:r>
            <w:r w:rsidRPr="001B07ED">
              <w:rPr>
                <w:rFonts w:ascii="Times New Roman" w:hAnsi="Times New Roman" w:cs="Times New Roman"/>
                <w:b/>
                <w:vertAlign w:val="superscript"/>
              </w:rPr>
              <w:t>114gc)</w:t>
            </w:r>
            <w:r w:rsidRPr="001B07ED">
              <w:rPr>
                <w:rFonts w:ascii="Times New Roman" w:hAnsi="Times New Roman" w:cs="Times New Roman"/>
                <w:b/>
              </w:rPr>
              <w:t>. "</w:t>
            </w:r>
          </w:p>
          <w:p w:rsidR="009E6EDC" w:rsidRPr="001B07ED" w:rsidRDefault="009E6EDC" w:rsidP="009E6EDC">
            <w:pPr>
              <w:pStyle w:val="Default"/>
              <w:rPr>
                <w:rFonts w:ascii="Times New Roman" w:hAnsi="Times New Roman" w:cs="Times New Roman"/>
                <w:b/>
              </w:rPr>
            </w:pP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Poznámky pod čiarou k odkazom 114ga až 114gc znejú:</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rPr>
              <w:t xml:space="preserve"> „</w:t>
            </w:r>
            <w:r w:rsidRPr="001B07ED">
              <w:rPr>
                <w:rFonts w:ascii="Times New Roman" w:hAnsi="Times New Roman" w:cs="Times New Roman"/>
                <w:b/>
                <w:vertAlign w:val="superscript"/>
              </w:rPr>
              <w:t>114ga</w:t>
            </w:r>
            <w:r w:rsidRPr="001B07ED">
              <w:rPr>
                <w:rFonts w:ascii="Times New Roman" w:hAnsi="Times New Roman" w:cs="Times New Roman"/>
                <w:b/>
              </w:rPr>
              <w:t>) § 10 ods. 2 zákona č. 371/2014 Z. z. v znení zákona č. 437/2015 Z. z.</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vertAlign w:val="superscript"/>
              </w:rPr>
              <w:t>114gb</w:t>
            </w:r>
            <w:r w:rsidRPr="001B07ED">
              <w:rPr>
                <w:rFonts w:ascii="Times New Roman" w:hAnsi="Times New Roman" w:cs="Times New Roman"/>
                <w:b/>
              </w:rPr>
              <w:t>) § 34 ods. 6 zákona č. 371/2014 Z. z. v znení neskorších predpisov.</w:t>
            </w:r>
          </w:p>
          <w:p w:rsidR="009E6EDC" w:rsidRPr="001B07ED" w:rsidRDefault="009E6EDC" w:rsidP="009E6EDC">
            <w:pPr>
              <w:pStyle w:val="Default"/>
              <w:rPr>
                <w:rFonts w:ascii="Times New Roman" w:hAnsi="Times New Roman" w:cs="Times New Roman"/>
                <w:b/>
              </w:rPr>
            </w:pPr>
            <w:r w:rsidRPr="001B07ED">
              <w:rPr>
                <w:rFonts w:ascii="Times New Roman" w:hAnsi="Times New Roman" w:cs="Times New Roman"/>
                <w:b/>
                <w:vertAlign w:val="superscript"/>
              </w:rPr>
              <w:t>114gc</w:t>
            </w:r>
            <w:r w:rsidRPr="001B07ED">
              <w:rPr>
                <w:rFonts w:ascii="Times New Roman" w:hAnsi="Times New Roman" w:cs="Times New Roman"/>
                <w:b/>
              </w:rPr>
              <w:t>) § 8 a § 54 ods. 2 zákona č. 371/2014 Z. z. v znení zákona č. 437/2015 Z. z.".</w:t>
            </w:r>
          </w:p>
        </w:tc>
        <w:tc>
          <w:tcPr>
            <w:tcW w:w="425" w:type="dxa"/>
          </w:tcPr>
          <w:p w:rsidR="009E6EDC" w:rsidRPr="001B07ED" w:rsidRDefault="00821E89" w:rsidP="009E6EDC">
            <w:pPr>
              <w:autoSpaceDE w:val="0"/>
              <w:autoSpaceDN w:val="0"/>
              <w:spacing w:after="0" w:line="240" w:lineRule="auto"/>
              <w:rPr>
                <w:rFonts w:ascii="Times New Roman" w:hAnsi="Times New Roman"/>
                <w:sz w:val="24"/>
                <w:szCs w:val="24"/>
              </w:rPr>
            </w:pPr>
            <w:r w:rsidRPr="001B07ED">
              <w:rPr>
                <w:rFonts w:ascii="Times New Roman" w:hAnsi="Times New Roman"/>
                <w:sz w:val="24"/>
                <w:szCs w:val="24"/>
              </w:rPr>
              <w:lastRenderedPageBreak/>
              <w:t>Ú</w:t>
            </w:r>
          </w:p>
        </w:tc>
        <w:tc>
          <w:tcPr>
            <w:tcW w:w="567" w:type="dxa"/>
          </w:tcPr>
          <w:p w:rsidR="009E6EDC" w:rsidRPr="001B07ED" w:rsidRDefault="009E6EDC" w:rsidP="009E6EDC">
            <w:pPr>
              <w:autoSpaceDE w:val="0"/>
              <w:autoSpaceDN w:val="0"/>
              <w:spacing w:after="0" w:line="240" w:lineRule="auto"/>
              <w:rPr>
                <w:rFonts w:ascii="Times New Roman" w:hAnsi="Times New Roman"/>
                <w:sz w:val="24"/>
                <w:szCs w:val="24"/>
              </w:rPr>
            </w:pPr>
          </w:p>
        </w:tc>
      </w:tr>
    </w:tbl>
    <w:p w:rsidR="00A825BC" w:rsidRPr="001B07ED" w:rsidRDefault="00A825BC" w:rsidP="00FA54B1">
      <w:pPr>
        <w:spacing w:after="0" w:line="240" w:lineRule="auto"/>
        <w:rPr>
          <w:rFonts w:ascii="Times New Roman" w:hAnsi="Times New Roman"/>
          <w:sz w:val="24"/>
          <w:szCs w:val="24"/>
        </w:rPr>
      </w:pP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LEGENDA:</w:t>
      </w:r>
    </w:p>
    <w:tbl>
      <w:tblPr>
        <w:tblW w:w="13820" w:type="dxa"/>
        <w:tblCellMar>
          <w:left w:w="70" w:type="dxa"/>
          <w:right w:w="70" w:type="dxa"/>
        </w:tblCellMar>
        <w:tblLook w:val="0000" w:firstRow="0" w:lastRow="0" w:firstColumn="0" w:lastColumn="0" w:noHBand="0" w:noVBand="0"/>
      </w:tblPr>
      <w:tblGrid>
        <w:gridCol w:w="1913"/>
        <w:gridCol w:w="3686"/>
        <w:gridCol w:w="1842"/>
        <w:gridCol w:w="6379"/>
      </w:tblGrid>
      <w:tr w:rsidR="00FA54B1" w:rsidRPr="001B07ED" w:rsidTr="00847880">
        <w:tc>
          <w:tcPr>
            <w:tcW w:w="1913" w:type="dxa"/>
            <w:tcBorders>
              <w:top w:val="nil"/>
              <w:left w:val="nil"/>
              <w:bottom w:val="nil"/>
              <w:right w:val="nil"/>
            </w:tcBorders>
          </w:tcPr>
          <w:p w:rsidR="00FA54B1" w:rsidRPr="001B07ED" w:rsidRDefault="00FA54B1" w:rsidP="00FA54B1">
            <w:pPr>
              <w:pStyle w:val="Normlny0"/>
              <w:autoSpaceDE/>
              <w:autoSpaceDN/>
              <w:spacing w:line="240" w:lineRule="auto"/>
              <w:rPr>
                <w:rFonts w:ascii="Times New Roman" w:hAnsi="Times New Roman"/>
                <w:sz w:val="24"/>
                <w:szCs w:val="24"/>
                <w:lang w:eastAsia="sk-SK"/>
              </w:rPr>
            </w:pPr>
            <w:r w:rsidRPr="001B07ED">
              <w:rPr>
                <w:rFonts w:ascii="Times New Roman" w:hAnsi="Times New Roman"/>
                <w:sz w:val="24"/>
                <w:szCs w:val="24"/>
                <w:lang w:eastAsia="sk-SK"/>
              </w:rPr>
              <w:t>V stĺpci (1):</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Č – článok</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O – odsek</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V – veta</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P – číslo (písmeno)</w:t>
            </w:r>
          </w:p>
          <w:p w:rsidR="00FA54B1" w:rsidRPr="001B07ED" w:rsidRDefault="00FA54B1" w:rsidP="00FA54B1">
            <w:pPr>
              <w:spacing w:after="0" w:line="240" w:lineRule="auto"/>
              <w:rPr>
                <w:rFonts w:ascii="Times New Roman" w:hAnsi="Times New Roman"/>
                <w:sz w:val="24"/>
                <w:szCs w:val="24"/>
              </w:rPr>
            </w:pPr>
          </w:p>
        </w:tc>
        <w:tc>
          <w:tcPr>
            <w:tcW w:w="3686" w:type="dxa"/>
            <w:tcBorders>
              <w:top w:val="nil"/>
              <w:left w:val="nil"/>
              <w:bottom w:val="nil"/>
              <w:right w:val="nil"/>
            </w:tcBorders>
          </w:tcPr>
          <w:p w:rsidR="00FA54B1" w:rsidRPr="001B07ED" w:rsidRDefault="00FA54B1" w:rsidP="00FA54B1">
            <w:pPr>
              <w:pStyle w:val="Normlny0"/>
              <w:autoSpaceDE/>
              <w:autoSpaceDN/>
              <w:spacing w:line="240" w:lineRule="auto"/>
              <w:rPr>
                <w:rFonts w:ascii="Times New Roman" w:hAnsi="Times New Roman"/>
                <w:sz w:val="24"/>
                <w:szCs w:val="24"/>
                <w:lang w:eastAsia="sk-SK"/>
              </w:rPr>
            </w:pPr>
            <w:r w:rsidRPr="001B07ED">
              <w:rPr>
                <w:rFonts w:ascii="Times New Roman" w:hAnsi="Times New Roman"/>
                <w:sz w:val="24"/>
                <w:szCs w:val="24"/>
                <w:lang w:eastAsia="sk-SK"/>
              </w:rPr>
              <w:t>V stĺpci (3):</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N – bežná transpozícia</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O – transpozícia s možnosťou voľby</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D – transpozícia podľa úvahy (dobrovoľná)</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n.a. – transpozícia sa neuskutočňuje</w:t>
            </w:r>
          </w:p>
        </w:tc>
        <w:tc>
          <w:tcPr>
            <w:tcW w:w="1842" w:type="dxa"/>
            <w:tcBorders>
              <w:top w:val="nil"/>
              <w:left w:val="nil"/>
              <w:bottom w:val="nil"/>
              <w:right w:val="nil"/>
            </w:tcBorders>
          </w:tcPr>
          <w:p w:rsidR="00FA54B1" w:rsidRPr="001B07ED" w:rsidRDefault="00FA54B1" w:rsidP="00FA54B1">
            <w:pPr>
              <w:pStyle w:val="Normlny0"/>
              <w:autoSpaceDE/>
              <w:autoSpaceDN/>
              <w:spacing w:line="240" w:lineRule="auto"/>
              <w:rPr>
                <w:rFonts w:ascii="Times New Roman" w:hAnsi="Times New Roman"/>
                <w:sz w:val="24"/>
                <w:szCs w:val="24"/>
                <w:lang w:eastAsia="sk-SK"/>
              </w:rPr>
            </w:pPr>
            <w:r w:rsidRPr="001B07ED">
              <w:rPr>
                <w:rFonts w:ascii="Times New Roman" w:hAnsi="Times New Roman"/>
                <w:sz w:val="24"/>
                <w:szCs w:val="24"/>
                <w:lang w:eastAsia="sk-SK"/>
              </w:rPr>
              <w:t>V stĺpci (5):</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Č – článok</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 – paragraf</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O – odsek</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V – veta</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P – písmeno (číslo)</w:t>
            </w:r>
          </w:p>
        </w:tc>
        <w:tc>
          <w:tcPr>
            <w:tcW w:w="6379" w:type="dxa"/>
            <w:tcBorders>
              <w:top w:val="nil"/>
              <w:left w:val="nil"/>
              <w:bottom w:val="nil"/>
              <w:right w:val="nil"/>
            </w:tcBorders>
          </w:tcPr>
          <w:p w:rsidR="00FA54B1" w:rsidRPr="001B07ED" w:rsidRDefault="00FA54B1" w:rsidP="00FA54B1">
            <w:pPr>
              <w:pStyle w:val="Normlny0"/>
              <w:autoSpaceDE/>
              <w:autoSpaceDN/>
              <w:spacing w:line="240" w:lineRule="auto"/>
              <w:rPr>
                <w:rFonts w:ascii="Times New Roman" w:hAnsi="Times New Roman"/>
                <w:sz w:val="24"/>
                <w:szCs w:val="24"/>
                <w:lang w:eastAsia="sk-SK"/>
              </w:rPr>
            </w:pPr>
            <w:r w:rsidRPr="001B07ED">
              <w:rPr>
                <w:rFonts w:ascii="Times New Roman" w:hAnsi="Times New Roman"/>
                <w:sz w:val="24"/>
                <w:szCs w:val="24"/>
                <w:lang w:eastAsia="sk-SK"/>
              </w:rPr>
              <w:t>V stĺpci (7):</w:t>
            </w:r>
          </w:p>
          <w:p w:rsidR="00FA54B1" w:rsidRPr="001B07ED" w:rsidRDefault="00FA54B1" w:rsidP="00FA54B1">
            <w:pPr>
              <w:spacing w:after="0" w:line="240" w:lineRule="auto"/>
              <w:ind w:left="290" w:hanging="290"/>
              <w:rPr>
                <w:rFonts w:ascii="Times New Roman" w:hAnsi="Times New Roman"/>
                <w:sz w:val="24"/>
                <w:szCs w:val="24"/>
              </w:rPr>
            </w:pPr>
            <w:r w:rsidRPr="001B07ED">
              <w:rPr>
                <w:rFonts w:ascii="Times New Roman" w:hAnsi="Times New Roman"/>
                <w:sz w:val="24"/>
                <w:szCs w:val="24"/>
              </w:rPr>
              <w:t>Ú – úplná zhoda (ak bolo ustanovenie smernice prebraté v celom rozsahu, správne, v príslušnej forme, so zabezpečenou inštitucionálnou  infraštruktúrou, s príslušnými sankciami a vo vzájomnej súvislosti)</w:t>
            </w:r>
          </w:p>
          <w:p w:rsidR="00FA54B1" w:rsidRPr="001B07ED" w:rsidRDefault="00FA54B1" w:rsidP="00FA54B1">
            <w:pPr>
              <w:spacing w:after="0" w:line="240" w:lineRule="auto"/>
              <w:rPr>
                <w:rFonts w:ascii="Times New Roman" w:hAnsi="Times New Roman"/>
                <w:sz w:val="24"/>
                <w:szCs w:val="24"/>
              </w:rPr>
            </w:pPr>
            <w:r w:rsidRPr="001B07ED">
              <w:rPr>
                <w:rFonts w:ascii="Times New Roman" w:hAnsi="Times New Roman"/>
                <w:sz w:val="24"/>
                <w:szCs w:val="24"/>
              </w:rPr>
              <w:t>Č – čiastočná zhoda (ak minimálne jedna z podmienok úplnej zhody nie je splnená)</w:t>
            </w:r>
          </w:p>
          <w:p w:rsidR="00FA54B1" w:rsidRPr="001B07ED" w:rsidRDefault="00FA54B1" w:rsidP="00FA54B1">
            <w:pPr>
              <w:pStyle w:val="Zarkazkladnhotextu2"/>
              <w:spacing w:after="0" w:line="240" w:lineRule="auto"/>
              <w:rPr>
                <w:rFonts w:ascii="Times New Roman" w:hAnsi="Times New Roman"/>
                <w:sz w:val="24"/>
                <w:szCs w:val="24"/>
              </w:rPr>
            </w:pPr>
            <w:r w:rsidRPr="001B07ED">
              <w:rPr>
                <w:rFonts w:ascii="Times New Roman" w:hAnsi="Times New Roman"/>
                <w:sz w:val="24"/>
                <w:szCs w:val="24"/>
              </w:rPr>
              <w:t>Ž – žiadna zhoda (ak nebola dosiahnutá ani úplná ani čiast</w:t>
            </w:r>
            <w:r w:rsidR="009601F6" w:rsidRPr="001B07ED">
              <w:rPr>
                <w:rFonts w:ascii="Times New Roman" w:hAnsi="Times New Roman"/>
                <w:sz w:val="24"/>
                <w:szCs w:val="24"/>
              </w:rPr>
              <w:t>očná</w:t>
            </w:r>
            <w:r w:rsidRPr="001B07ED">
              <w:rPr>
                <w:rFonts w:ascii="Times New Roman" w:hAnsi="Times New Roman"/>
                <w:sz w:val="24"/>
                <w:szCs w:val="24"/>
              </w:rPr>
              <w:t xml:space="preserve"> zhoda alebo k prebratiu dôjde v budúcnosti)</w:t>
            </w:r>
          </w:p>
          <w:p w:rsidR="00FA54B1" w:rsidRPr="001B07ED" w:rsidRDefault="00FA54B1" w:rsidP="00FA54B1">
            <w:pPr>
              <w:spacing w:after="0" w:line="240" w:lineRule="auto"/>
              <w:ind w:left="290" w:hanging="290"/>
              <w:rPr>
                <w:rFonts w:ascii="Times New Roman" w:hAnsi="Times New Roman"/>
                <w:sz w:val="24"/>
                <w:szCs w:val="24"/>
              </w:rPr>
            </w:pPr>
            <w:r w:rsidRPr="001B07ED">
              <w:rPr>
                <w:rFonts w:ascii="Times New Roman" w:hAnsi="Times New Roman"/>
                <w:sz w:val="24"/>
                <w:szCs w:val="24"/>
              </w:rPr>
              <w:t>n.a. – neaplikovateľnosť (ak sa ustanovenie smernice netýka S</w:t>
            </w:r>
            <w:r w:rsidR="009601F6" w:rsidRPr="001B07ED">
              <w:rPr>
                <w:rFonts w:ascii="Times New Roman" w:hAnsi="Times New Roman"/>
                <w:sz w:val="24"/>
                <w:szCs w:val="24"/>
              </w:rPr>
              <w:t>lovenskej republiky</w:t>
            </w:r>
            <w:r w:rsidRPr="001B07ED">
              <w:rPr>
                <w:rFonts w:ascii="Times New Roman" w:hAnsi="Times New Roman"/>
                <w:sz w:val="24"/>
                <w:szCs w:val="24"/>
              </w:rPr>
              <w:t xml:space="preserve"> alebo nie je potrebné ho prebrať)</w:t>
            </w:r>
          </w:p>
        </w:tc>
      </w:tr>
    </w:tbl>
    <w:p w:rsidR="00FA54B1" w:rsidRPr="001B07ED" w:rsidRDefault="00FA54B1" w:rsidP="00FA54B1">
      <w:pPr>
        <w:pStyle w:val="Hlavika"/>
        <w:tabs>
          <w:tab w:val="clear" w:pos="4536"/>
          <w:tab w:val="clear" w:pos="9072"/>
        </w:tabs>
        <w:autoSpaceDE/>
        <w:autoSpaceDN/>
      </w:pPr>
    </w:p>
    <w:p w:rsidR="00FA54B1" w:rsidRPr="001B07ED" w:rsidRDefault="00FA54B1" w:rsidP="00FA54B1">
      <w:pPr>
        <w:pStyle w:val="Hlavika"/>
        <w:tabs>
          <w:tab w:val="clear" w:pos="4536"/>
          <w:tab w:val="clear" w:pos="9072"/>
        </w:tabs>
        <w:autoSpaceDE/>
        <w:autoSpaceDN/>
      </w:pPr>
    </w:p>
    <w:p w:rsidR="00D1607B" w:rsidRPr="001B07ED" w:rsidRDefault="00D1607B" w:rsidP="00D1607B">
      <w:pPr>
        <w:pStyle w:val="Hlavika"/>
        <w:tabs>
          <w:tab w:val="clear" w:pos="4536"/>
          <w:tab w:val="clear" w:pos="9072"/>
        </w:tabs>
        <w:autoSpaceDE/>
        <w:autoSpaceDN/>
      </w:pPr>
    </w:p>
    <w:p w:rsidR="00D1607B" w:rsidRPr="001B07ED" w:rsidRDefault="00D1607B" w:rsidP="00FD4F4E">
      <w:pPr>
        <w:autoSpaceDE w:val="0"/>
        <w:autoSpaceDN w:val="0"/>
        <w:spacing w:after="0"/>
        <w:jc w:val="both"/>
        <w:rPr>
          <w:rFonts w:ascii="Times New Roman" w:hAnsi="Times New Roman"/>
          <w:sz w:val="24"/>
          <w:szCs w:val="24"/>
        </w:rPr>
      </w:pPr>
    </w:p>
    <w:sectPr w:rsidR="00D1607B" w:rsidRPr="001B07ED" w:rsidSect="001834D6">
      <w:pgSz w:w="15840" w:h="12240" w:orient="landscape"/>
      <w:pgMar w:top="851" w:right="851" w:bottom="851"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D6" w:rsidRDefault="00D171D6" w:rsidP="00FD4F4E">
      <w:pPr>
        <w:spacing w:after="0"/>
      </w:pPr>
      <w:r>
        <w:separator/>
      </w:r>
    </w:p>
  </w:endnote>
  <w:endnote w:type="continuationSeparator" w:id="0">
    <w:p w:rsidR="00D171D6" w:rsidRDefault="00D171D6" w:rsidP="00FD4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7" w:usb1="00000000" w:usb2="00000000" w:usb3="00000000" w:csb0="00000003" w:csb1="00000000"/>
  </w:font>
  <w:font w:name="SimSun">
    <w:altName w:val="ËÎĚĺ"/>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D6" w:rsidRDefault="00D171D6" w:rsidP="00FD4F4E">
      <w:pPr>
        <w:spacing w:after="0"/>
      </w:pPr>
      <w:r>
        <w:separator/>
      </w:r>
    </w:p>
  </w:footnote>
  <w:footnote w:type="continuationSeparator" w:id="0">
    <w:p w:rsidR="00D171D6" w:rsidRDefault="00D171D6" w:rsidP="00FD4F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59065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49"/>
    <w:multiLevelType w:val="singleLevel"/>
    <w:tmpl w:val="E9EC9D3A"/>
    <w:name w:val="WW8Num73"/>
    <w:lvl w:ilvl="0">
      <w:start w:val="1"/>
      <w:numFmt w:val="decimal"/>
      <w:lvlText w:val="(%1)"/>
      <w:lvlJc w:val="left"/>
      <w:pPr>
        <w:tabs>
          <w:tab w:val="num" w:pos="708"/>
        </w:tabs>
        <w:ind w:left="720" w:hanging="360"/>
      </w:pPr>
      <w:rPr>
        <w:rFonts w:ascii="Times New Roman" w:hAnsi="Times New Roman" w:cs="Times New Roman" w:hint="default"/>
        <w:bCs/>
      </w:rPr>
    </w:lvl>
  </w:abstractNum>
  <w:abstractNum w:abstractNumId="2" w15:restartNumberingAfterBreak="0">
    <w:nsid w:val="0000005D"/>
    <w:multiLevelType w:val="multilevel"/>
    <w:tmpl w:val="0000005D"/>
    <w:name w:val="WW8Num94"/>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87C1EAD"/>
    <w:multiLevelType w:val="multilevel"/>
    <w:tmpl w:val="082A6C52"/>
    <w:styleLink w:val="WWNum259"/>
    <w:lvl w:ilvl="0">
      <w:start w:val="3"/>
      <w:numFmt w:val="decimal"/>
      <w:lvlText w:val="(%1)"/>
      <w:lvlJc w:val="left"/>
      <w:rPr>
        <w:rFonts w:ascii="Times New Roman" w:hAnsi="Times New Roman" w:cs="Times New Roman"/>
        <w:sz w:val="24"/>
        <w:szCs w:val="24"/>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15:restartNumberingAfterBreak="0">
    <w:nsid w:val="2A4F4D29"/>
    <w:multiLevelType w:val="hybridMultilevel"/>
    <w:tmpl w:val="7DB63BE2"/>
    <w:lvl w:ilvl="0" w:tplc="B91C1E78">
      <w:start w:val="1"/>
      <w:numFmt w:val="decimal"/>
      <w:pStyle w:val="tl6"/>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0506C1B"/>
    <w:multiLevelType w:val="multilevel"/>
    <w:tmpl w:val="37BA266E"/>
    <w:styleLink w:val="WWNum19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63020A9B"/>
    <w:multiLevelType w:val="multilevel"/>
    <w:tmpl w:val="0A04A7BC"/>
    <w:styleLink w:val="WWNum200"/>
    <w:lvl w:ilvl="0">
      <w:start w:val="1"/>
      <w:numFmt w:val="decimal"/>
      <w:lvlText w:val="(%1)"/>
      <w:lvlJc w:val="left"/>
      <w:rPr>
        <w:rFonts w:ascii="Times New Roman" w:hAnsi="Times New Roman" w:cs="Times New Roman"/>
        <w:sz w:val="24"/>
        <w:szCs w:val="24"/>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6ECD10F6"/>
    <w:multiLevelType w:val="hybridMultilevel"/>
    <w:tmpl w:val="6A3AC57E"/>
    <w:lvl w:ilvl="0" w:tplc="95BAA6B2">
      <w:start w:val="1"/>
      <w:numFmt w:val="decimal"/>
      <w:pStyle w:val="Zoznamsodrkami"/>
      <w:lvlText w:val="(%1)"/>
      <w:lvlJc w:val="left"/>
      <w:pPr>
        <w:ind w:left="810" w:hanging="360"/>
      </w:pPr>
      <w:rPr>
        <w:rFonts w:cs="Times New Roman" w:hint="default"/>
      </w:rPr>
    </w:lvl>
    <w:lvl w:ilvl="1" w:tplc="041B0019">
      <w:start w:val="1"/>
      <w:numFmt w:val="lowerLetter"/>
      <w:lvlText w:val="(%2)"/>
      <w:lvlJc w:val="left"/>
      <w:pPr>
        <w:ind w:left="1920" w:hanging="84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78814C06"/>
    <w:multiLevelType w:val="hybridMultilevel"/>
    <w:tmpl w:val="E45A02A4"/>
    <w:name w:val="WW8Num1652"/>
    <w:lvl w:ilvl="0" w:tplc="14928BB4">
      <w:start w:val="5"/>
      <w:numFmt w:val="lowerLetter"/>
      <w:lvlText w:val="%1)"/>
      <w:lvlJc w:val="left"/>
      <w:pPr>
        <w:ind w:left="360" w:hanging="360"/>
      </w:pPr>
      <w:rPr>
        <w:rFonts w:cs="Times New Roman" w:hint="default"/>
        <w:u w:val="none"/>
      </w:rPr>
    </w:lvl>
    <w:lvl w:ilvl="1" w:tplc="041B001B">
      <w:start w:val="1"/>
      <w:numFmt w:val="lowerRoman"/>
      <w:lvlText w:val="%2."/>
      <w:lvlJc w:val="right"/>
      <w:pPr>
        <w:ind w:left="71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6"/>
  </w:num>
  <w:num w:numId="7">
    <w:abstractNumId w:val="3"/>
  </w:num>
  <w:num w:numId="8">
    <w:abstractNumId w:val="5"/>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A3"/>
    <w:rsid w:val="0001154A"/>
    <w:rsid w:val="0001316B"/>
    <w:rsid w:val="0001372B"/>
    <w:rsid w:val="00015FF0"/>
    <w:rsid w:val="00017A8A"/>
    <w:rsid w:val="000226D3"/>
    <w:rsid w:val="00022784"/>
    <w:rsid w:val="00022CB9"/>
    <w:rsid w:val="0002409E"/>
    <w:rsid w:val="00026913"/>
    <w:rsid w:val="00033B19"/>
    <w:rsid w:val="000342F2"/>
    <w:rsid w:val="00035258"/>
    <w:rsid w:val="00036FA4"/>
    <w:rsid w:val="00041613"/>
    <w:rsid w:val="0004396A"/>
    <w:rsid w:val="0004419C"/>
    <w:rsid w:val="00044334"/>
    <w:rsid w:val="000462A7"/>
    <w:rsid w:val="000473EB"/>
    <w:rsid w:val="000523C4"/>
    <w:rsid w:val="00053833"/>
    <w:rsid w:val="00053AD6"/>
    <w:rsid w:val="00056B83"/>
    <w:rsid w:val="00062FDE"/>
    <w:rsid w:val="00064126"/>
    <w:rsid w:val="00066102"/>
    <w:rsid w:val="00066615"/>
    <w:rsid w:val="00066C80"/>
    <w:rsid w:val="0006738D"/>
    <w:rsid w:val="000725C4"/>
    <w:rsid w:val="00072932"/>
    <w:rsid w:val="000733B5"/>
    <w:rsid w:val="00073C73"/>
    <w:rsid w:val="00074B46"/>
    <w:rsid w:val="00075DBC"/>
    <w:rsid w:val="00077CB0"/>
    <w:rsid w:val="00077FEA"/>
    <w:rsid w:val="00083526"/>
    <w:rsid w:val="00084673"/>
    <w:rsid w:val="000846FB"/>
    <w:rsid w:val="000852CF"/>
    <w:rsid w:val="000857F2"/>
    <w:rsid w:val="0009121D"/>
    <w:rsid w:val="00091CB0"/>
    <w:rsid w:val="000941DE"/>
    <w:rsid w:val="00096042"/>
    <w:rsid w:val="000968E9"/>
    <w:rsid w:val="00097480"/>
    <w:rsid w:val="000979C3"/>
    <w:rsid w:val="000A0141"/>
    <w:rsid w:val="000A378A"/>
    <w:rsid w:val="000B2296"/>
    <w:rsid w:val="000B2308"/>
    <w:rsid w:val="000B232D"/>
    <w:rsid w:val="000B425F"/>
    <w:rsid w:val="000B4FD2"/>
    <w:rsid w:val="000B52EB"/>
    <w:rsid w:val="000B5BFF"/>
    <w:rsid w:val="000B7621"/>
    <w:rsid w:val="000C0B7F"/>
    <w:rsid w:val="000C47A7"/>
    <w:rsid w:val="000C54CC"/>
    <w:rsid w:val="000C5AE9"/>
    <w:rsid w:val="000C6A11"/>
    <w:rsid w:val="000C71DF"/>
    <w:rsid w:val="000D082D"/>
    <w:rsid w:val="000D323B"/>
    <w:rsid w:val="000E0231"/>
    <w:rsid w:val="000E0A4C"/>
    <w:rsid w:val="000E6A4B"/>
    <w:rsid w:val="000F2EC0"/>
    <w:rsid w:val="000F4D81"/>
    <w:rsid w:val="000F7903"/>
    <w:rsid w:val="00100045"/>
    <w:rsid w:val="00100AD1"/>
    <w:rsid w:val="00101118"/>
    <w:rsid w:val="001024C5"/>
    <w:rsid w:val="00102CD1"/>
    <w:rsid w:val="00103974"/>
    <w:rsid w:val="00103E55"/>
    <w:rsid w:val="00103F12"/>
    <w:rsid w:val="0010426E"/>
    <w:rsid w:val="00104552"/>
    <w:rsid w:val="00104B98"/>
    <w:rsid w:val="00107174"/>
    <w:rsid w:val="00112997"/>
    <w:rsid w:val="00116429"/>
    <w:rsid w:val="001242AD"/>
    <w:rsid w:val="0012484E"/>
    <w:rsid w:val="001255A6"/>
    <w:rsid w:val="00125E8D"/>
    <w:rsid w:val="00126489"/>
    <w:rsid w:val="00126503"/>
    <w:rsid w:val="00126E4B"/>
    <w:rsid w:val="00126F7D"/>
    <w:rsid w:val="0012750F"/>
    <w:rsid w:val="00130925"/>
    <w:rsid w:val="00132C0D"/>
    <w:rsid w:val="00133EBE"/>
    <w:rsid w:val="00135604"/>
    <w:rsid w:val="001407C0"/>
    <w:rsid w:val="00142B08"/>
    <w:rsid w:val="00142FF4"/>
    <w:rsid w:val="00150C2B"/>
    <w:rsid w:val="00153E3B"/>
    <w:rsid w:val="00154D14"/>
    <w:rsid w:val="00155314"/>
    <w:rsid w:val="001565A1"/>
    <w:rsid w:val="00157C22"/>
    <w:rsid w:val="001606C0"/>
    <w:rsid w:val="001703A7"/>
    <w:rsid w:val="0017043A"/>
    <w:rsid w:val="00171BED"/>
    <w:rsid w:val="00173213"/>
    <w:rsid w:val="00173892"/>
    <w:rsid w:val="00173AB6"/>
    <w:rsid w:val="00173D65"/>
    <w:rsid w:val="00174611"/>
    <w:rsid w:val="001800AA"/>
    <w:rsid w:val="001834D6"/>
    <w:rsid w:val="00183DAC"/>
    <w:rsid w:val="00183E69"/>
    <w:rsid w:val="00184264"/>
    <w:rsid w:val="001857B2"/>
    <w:rsid w:val="00185AEA"/>
    <w:rsid w:val="00186707"/>
    <w:rsid w:val="00186753"/>
    <w:rsid w:val="0018722B"/>
    <w:rsid w:val="00191340"/>
    <w:rsid w:val="0019164D"/>
    <w:rsid w:val="00192CC9"/>
    <w:rsid w:val="0019319F"/>
    <w:rsid w:val="001939F4"/>
    <w:rsid w:val="00193B5F"/>
    <w:rsid w:val="00194D7C"/>
    <w:rsid w:val="00196495"/>
    <w:rsid w:val="00196521"/>
    <w:rsid w:val="001969AA"/>
    <w:rsid w:val="00196B26"/>
    <w:rsid w:val="001A1119"/>
    <w:rsid w:val="001A4E23"/>
    <w:rsid w:val="001A60BE"/>
    <w:rsid w:val="001A66E4"/>
    <w:rsid w:val="001A6CE1"/>
    <w:rsid w:val="001A7994"/>
    <w:rsid w:val="001B07ED"/>
    <w:rsid w:val="001B0984"/>
    <w:rsid w:val="001B291B"/>
    <w:rsid w:val="001B32D8"/>
    <w:rsid w:val="001B3B38"/>
    <w:rsid w:val="001B4AF6"/>
    <w:rsid w:val="001B63C5"/>
    <w:rsid w:val="001B779B"/>
    <w:rsid w:val="001C2FA3"/>
    <w:rsid w:val="001C4E78"/>
    <w:rsid w:val="001C595F"/>
    <w:rsid w:val="001C5C5F"/>
    <w:rsid w:val="001C63D6"/>
    <w:rsid w:val="001C6C11"/>
    <w:rsid w:val="001D0E69"/>
    <w:rsid w:val="001D233B"/>
    <w:rsid w:val="001D3D65"/>
    <w:rsid w:val="001D3F8B"/>
    <w:rsid w:val="001D5240"/>
    <w:rsid w:val="001D5AB0"/>
    <w:rsid w:val="001D634F"/>
    <w:rsid w:val="001D6406"/>
    <w:rsid w:val="001D6B1C"/>
    <w:rsid w:val="001E10E4"/>
    <w:rsid w:val="001E141B"/>
    <w:rsid w:val="001E39A9"/>
    <w:rsid w:val="001E4BD1"/>
    <w:rsid w:val="001E4E52"/>
    <w:rsid w:val="001E511C"/>
    <w:rsid w:val="001E781C"/>
    <w:rsid w:val="001F0BE2"/>
    <w:rsid w:val="001F1061"/>
    <w:rsid w:val="001F137F"/>
    <w:rsid w:val="001F1BC3"/>
    <w:rsid w:val="001F230F"/>
    <w:rsid w:val="001F27B7"/>
    <w:rsid w:val="001F3D3B"/>
    <w:rsid w:val="001F5AF1"/>
    <w:rsid w:val="001F6DE7"/>
    <w:rsid w:val="002010DF"/>
    <w:rsid w:val="002032C1"/>
    <w:rsid w:val="0021029E"/>
    <w:rsid w:val="002104C4"/>
    <w:rsid w:val="00212920"/>
    <w:rsid w:val="0021661C"/>
    <w:rsid w:val="00216C52"/>
    <w:rsid w:val="0022009A"/>
    <w:rsid w:val="00220AD9"/>
    <w:rsid w:val="00231B4F"/>
    <w:rsid w:val="00232736"/>
    <w:rsid w:val="00234203"/>
    <w:rsid w:val="00235CEE"/>
    <w:rsid w:val="00242D6B"/>
    <w:rsid w:val="002436F2"/>
    <w:rsid w:val="0024616A"/>
    <w:rsid w:val="00247CC7"/>
    <w:rsid w:val="00250313"/>
    <w:rsid w:val="00254F36"/>
    <w:rsid w:val="00255BB7"/>
    <w:rsid w:val="00260477"/>
    <w:rsid w:val="002621F7"/>
    <w:rsid w:val="00264912"/>
    <w:rsid w:val="00266D03"/>
    <w:rsid w:val="0026779F"/>
    <w:rsid w:val="0027334A"/>
    <w:rsid w:val="00273903"/>
    <w:rsid w:val="00275A61"/>
    <w:rsid w:val="00275E25"/>
    <w:rsid w:val="00277B77"/>
    <w:rsid w:val="002810BB"/>
    <w:rsid w:val="00281A7D"/>
    <w:rsid w:val="002828F1"/>
    <w:rsid w:val="00282A5C"/>
    <w:rsid w:val="002854BF"/>
    <w:rsid w:val="0028567F"/>
    <w:rsid w:val="00285EF9"/>
    <w:rsid w:val="00286D69"/>
    <w:rsid w:val="00287C43"/>
    <w:rsid w:val="0029376A"/>
    <w:rsid w:val="00293AFD"/>
    <w:rsid w:val="002940C9"/>
    <w:rsid w:val="002946FE"/>
    <w:rsid w:val="00295C9A"/>
    <w:rsid w:val="00295D62"/>
    <w:rsid w:val="002972C5"/>
    <w:rsid w:val="002A0917"/>
    <w:rsid w:val="002A2200"/>
    <w:rsid w:val="002A38C3"/>
    <w:rsid w:val="002A3D8A"/>
    <w:rsid w:val="002A5854"/>
    <w:rsid w:val="002A6B99"/>
    <w:rsid w:val="002A78A9"/>
    <w:rsid w:val="002A7A62"/>
    <w:rsid w:val="002B0619"/>
    <w:rsid w:val="002B0B73"/>
    <w:rsid w:val="002B0D0A"/>
    <w:rsid w:val="002B34D5"/>
    <w:rsid w:val="002B426A"/>
    <w:rsid w:val="002C1782"/>
    <w:rsid w:val="002C603B"/>
    <w:rsid w:val="002C738F"/>
    <w:rsid w:val="002C7CFA"/>
    <w:rsid w:val="002D1DFD"/>
    <w:rsid w:val="002D4D56"/>
    <w:rsid w:val="002D4F51"/>
    <w:rsid w:val="002D59FA"/>
    <w:rsid w:val="002E0DD0"/>
    <w:rsid w:val="002E5F67"/>
    <w:rsid w:val="002E705C"/>
    <w:rsid w:val="002F030F"/>
    <w:rsid w:val="002F09F2"/>
    <w:rsid w:val="002F0A58"/>
    <w:rsid w:val="002F22C5"/>
    <w:rsid w:val="002F4DA4"/>
    <w:rsid w:val="002F56F2"/>
    <w:rsid w:val="002F7053"/>
    <w:rsid w:val="002F78F1"/>
    <w:rsid w:val="0030107A"/>
    <w:rsid w:val="003032EC"/>
    <w:rsid w:val="0030452A"/>
    <w:rsid w:val="00306109"/>
    <w:rsid w:val="00307133"/>
    <w:rsid w:val="00307411"/>
    <w:rsid w:val="00311399"/>
    <w:rsid w:val="00312AC3"/>
    <w:rsid w:val="00313C90"/>
    <w:rsid w:val="003154FC"/>
    <w:rsid w:val="00316911"/>
    <w:rsid w:val="00321130"/>
    <w:rsid w:val="0032232C"/>
    <w:rsid w:val="00324F5B"/>
    <w:rsid w:val="0032635D"/>
    <w:rsid w:val="00326D99"/>
    <w:rsid w:val="00331473"/>
    <w:rsid w:val="00334BE8"/>
    <w:rsid w:val="00335735"/>
    <w:rsid w:val="003369BA"/>
    <w:rsid w:val="00340E42"/>
    <w:rsid w:val="003411A6"/>
    <w:rsid w:val="00342797"/>
    <w:rsid w:val="00342C57"/>
    <w:rsid w:val="00345D64"/>
    <w:rsid w:val="003460E7"/>
    <w:rsid w:val="00350EC5"/>
    <w:rsid w:val="00350F54"/>
    <w:rsid w:val="003520D4"/>
    <w:rsid w:val="00352B10"/>
    <w:rsid w:val="00352C05"/>
    <w:rsid w:val="00353BC8"/>
    <w:rsid w:val="00353CC8"/>
    <w:rsid w:val="00354C2C"/>
    <w:rsid w:val="00355649"/>
    <w:rsid w:val="00356C2B"/>
    <w:rsid w:val="00360FCD"/>
    <w:rsid w:val="003610ED"/>
    <w:rsid w:val="00364C60"/>
    <w:rsid w:val="00365565"/>
    <w:rsid w:val="003676D2"/>
    <w:rsid w:val="00370B65"/>
    <w:rsid w:val="003721EC"/>
    <w:rsid w:val="00372521"/>
    <w:rsid w:val="00372B03"/>
    <w:rsid w:val="0037649F"/>
    <w:rsid w:val="00376754"/>
    <w:rsid w:val="0038043B"/>
    <w:rsid w:val="0038077A"/>
    <w:rsid w:val="00384C19"/>
    <w:rsid w:val="003854FC"/>
    <w:rsid w:val="00385984"/>
    <w:rsid w:val="00387D05"/>
    <w:rsid w:val="0039265D"/>
    <w:rsid w:val="003926B5"/>
    <w:rsid w:val="0039595D"/>
    <w:rsid w:val="003A02F1"/>
    <w:rsid w:val="003A0916"/>
    <w:rsid w:val="003A1B8E"/>
    <w:rsid w:val="003A2045"/>
    <w:rsid w:val="003A3C4F"/>
    <w:rsid w:val="003A52B0"/>
    <w:rsid w:val="003A6AB5"/>
    <w:rsid w:val="003A7404"/>
    <w:rsid w:val="003A7865"/>
    <w:rsid w:val="003A7B02"/>
    <w:rsid w:val="003B03DE"/>
    <w:rsid w:val="003B0C03"/>
    <w:rsid w:val="003B1DC7"/>
    <w:rsid w:val="003B635A"/>
    <w:rsid w:val="003C013C"/>
    <w:rsid w:val="003C07F0"/>
    <w:rsid w:val="003C0EF5"/>
    <w:rsid w:val="003C19A7"/>
    <w:rsid w:val="003C3D33"/>
    <w:rsid w:val="003C5D24"/>
    <w:rsid w:val="003C7606"/>
    <w:rsid w:val="003C7819"/>
    <w:rsid w:val="003C7B1E"/>
    <w:rsid w:val="003D0ABB"/>
    <w:rsid w:val="003D1869"/>
    <w:rsid w:val="003D22D4"/>
    <w:rsid w:val="003D439E"/>
    <w:rsid w:val="003D50E2"/>
    <w:rsid w:val="003D54B6"/>
    <w:rsid w:val="003D56F0"/>
    <w:rsid w:val="003D5942"/>
    <w:rsid w:val="003D6F43"/>
    <w:rsid w:val="003E03EA"/>
    <w:rsid w:val="003E0BD6"/>
    <w:rsid w:val="003E4422"/>
    <w:rsid w:val="003E540B"/>
    <w:rsid w:val="003E6EB9"/>
    <w:rsid w:val="003F00FA"/>
    <w:rsid w:val="003F25A0"/>
    <w:rsid w:val="003F25E0"/>
    <w:rsid w:val="003F365F"/>
    <w:rsid w:val="003F3E1A"/>
    <w:rsid w:val="003F4AED"/>
    <w:rsid w:val="003F4D33"/>
    <w:rsid w:val="003F5782"/>
    <w:rsid w:val="003F6C03"/>
    <w:rsid w:val="003F7F28"/>
    <w:rsid w:val="004003F1"/>
    <w:rsid w:val="00402664"/>
    <w:rsid w:val="00402CA8"/>
    <w:rsid w:val="00405951"/>
    <w:rsid w:val="00406492"/>
    <w:rsid w:val="00407EA0"/>
    <w:rsid w:val="00412CE0"/>
    <w:rsid w:val="00416DA9"/>
    <w:rsid w:val="004173BA"/>
    <w:rsid w:val="00421974"/>
    <w:rsid w:val="00421B2B"/>
    <w:rsid w:val="00422163"/>
    <w:rsid w:val="00422206"/>
    <w:rsid w:val="0042247E"/>
    <w:rsid w:val="00422912"/>
    <w:rsid w:val="0042369F"/>
    <w:rsid w:val="00423AD9"/>
    <w:rsid w:val="004250F7"/>
    <w:rsid w:val="00427501"/>
    <w:rsid w:val="004301D9"/>
    <w:rsid w:val="0043033E"/>
    <w:rsid w:val="004312D4"/>
    <w:rsid w:val="004315A1"/>
    <w:rsid w:val="00432273"/>
    <w:rsid w:val="00432DD8"/>
    <w:rsid w:val="00436530"/>
    <w:rsid w:val="0043697C"/>
    <w:rsid w:val="00437611"/>
    <w:rsid w:val="00441879"/>
    <w:rsid w:val="00442EDA"/>
    <w:rsid w:val="004433AF"/>
    <w:rsid w:val="00445F6C"/>
    <w:rsid w:val="004460C4"/>
    <w:rsid w:val="0045046D"/>
    <w:rsid w:val="00450883"/>
    <w:rsid w:val="004512E6"/>
    <w:rsid w:val="004516EC"/>
    <w:rsid w:val="00451724"/>
    <w:rsid w:val="00451DA2"/>
    <w:rsid w:val="00451F47"/>
    <w:rsid w:val="00451FA3"/>
    <w:rsid w:val="00453A20"/>
    <w:rsid w:val="00454615"/>
    <w:rsid w:val="00454700"/>
    <w:rsid w:val="00455EFF"/>
    <w:rsid w:val="00456DA0"/>
    <w:rsid w:val="0045767F"/>
    <w:rsid w:val="00457B0E"/>
    <w:rsid w:val="004601D8"/>
    <w:rsid w:val="00461A2E"/>
    <w:rsid w:val="00462128"/>
    <w:rsid w:val="00463E23"/>
    <w:rsid w:val="0046558D"/>
    <w:rsid w:val="00467C15"/>
    <w:rsid w:val="00470940"/>
    <w:rsid w:val="00470FC0"/>
    <w:rsid w:val="00472667"/>
    <w:rsid w:val="00473C54"/>
    <w:rsid w:val="00474A8B"/>
    <w:rsid w:val="004766C9"/>
    <w:rsid w:val="0048136A"/>
    <w:rsid w:val="00482E2F"/>
    <w:rsid w:val="00482F09"/>
    <w:rsid w:val="004844E0"/>
    <w:rsid w:val="00486342"/>
    <w:rsid w:val="00486545"/>
    <w:rsid w:val="00486FCD"/>
    <w:rsid w:val="0049150F"/>
    <w:rsid w:val="00492314"/>
    <w:rsid w:val="004936ED"/>
    <w:rsid w:val="00494253"/>
    <w:rsid w:val="0049640B"/>
    <w:rsid w:val="004A159A"/>
    <w:rsid w:val="004A2FCD"/>
    <w:rsid w:val="004A4E19"/>
    <w:rsid w:val="004A5495"/>
    <w:rsid w:val="004A749C"/>
    <w:rsid w:val="004B08A0"/>
    <w:rsid w:val="004B0997"/>
    <w:rsid w:val="004B24E3"/>
    <w:rsid w:val="004B55B7"/>
    <w:rsid w:val="004C13EA"/>
    <w:rsid w:val="004C1B5A"/>
    <w:rsid w:val="004C1CDA"/>
    <w:rsid w:val="004C415A"/>
    <w:rsid w:val="004C4395"/>
    <w:rsid w:val="004C46FB"/>
    <w:rsid w:val="004C7DEF"/>
    <w:rsid w:val="004D1A98"/>
    <w:rsid w:val="004D1EA1"/>
    <w:rsid w:val="004D347D"/>
    <w:rsid w:val="004D3934"/>
    <w:rsid w:val="004D3D93"/>
    <w:rsid w:val="004D6251"/>
    <w:rsid w:val="004E02B6"/>
    <w:rsid w:val="004E0F54"/>
    <w:rsid w:val="004E38E6"/>
    <w:rsid w:val="004E3D18"/>
    <w:rsid w:val="004E5AC6"/>
    <w:rsid w:val="004E6A8C"/>
    <w:rsid w:val="004F1FE3"/>
    <w:rsid w:val="004F2DD1"/>
    <w:rsid w:val="004F379C"/>
    <w:rsid w:val="00501D91"/>
    <w:rsid w:val="0050272B"/>
    <w:rsid w:val="0050522F"/>
    <w:rsid w:val="00506DEF"/>
    <w:rsid w:val="00506E02"/>
    <w:rsid w:val="00507679"/>
    <w:rsid w:val="00510FD8"/>
    <w:rsid w:val="005114E1"/>
    <w:rsid w:val="005123CE"/>
    <w:rsid w:val="00515356"/>
    <w:rsid w:val="00517B8C"/>
    <w:rsid w:val="005210F3"/>
    <w:rsid w:val="00522B25"/>
    <w:rsid w:val="00523062"/>
    <w:rsid w:val="00526726"/>
    <w:rsid w:val="005276A3"/>
    <w:rsid w:val="00530222"/>
    <w:rsid w:val="005306CA"/>
    <w:rsid w:val="00532193"/>
    <w:rsid w:val="00532A12"/>
    <w:rsid w:val="00532F40"/>
    <w:rsid w:val="005354D6"/>
    <w:rsid w:val="005369FC"/>
    <w:rsid w:val="00537B48"/>
    <w:rsid w:val="005403EC"/>
    <w:rsid w:val="00541F45"/>
    <w:rsid w:val="00542545"/>
    <w:rsid w:val="005431CD"/>
    <w:rsid w:val="0054529D"/>
    <w:rsid w:val="0054695C"/>
    <w:rsid w:val="0054712E"/>
    <w:rsid w:val="0054738C"/>
    <w:rsid w:val="005524B1"/>
    <w:rsid w:val="00553C9C"/>
    <w:rsid w:val="005568C2"/>
    <w:rsid w:val="0056050E"/>
    <w:rsid w:val="005617BF"/>
    <w:rsid w:val="00562E85"/>
    <w:rsid w:val="00565995"/>
    <w:rsid w:val="005679BC"/>
    <w:rsid w:val="00567B63"/>
    <w:rsid w:val="00570E38"/>
    <w:rsid w:val="00572FCB"/>
    <w:rsid w:val="00576BB7"/>
    <w:rsid w:val="005770FF"/>
    <w:rsid w:val="00577B88"/>
    <w:rsid w:val="00580455"/>
    <w:rsid w:val="00582DB4"/>
    <w:rsid w:val="0058429C"/>
    <w:rsid w:val="00584A30"/>
    <w:rsid w:val="00584CC6"/>
    <w:rsid w:val="0058526F"/>
    <w:rsid w:val="005858AD"/>
    <w:rsid w:val="00585CD3"/>
    <w:rsid w:val="00590B48"/>
    <w:rsid w:val="0059117F"/>
    <w:rsid w:val="00592766"/>
    <w:rsid w:val="0059432D"/>
    <w:rsid w:val="005951F2"/>
    <w:rsid w:val="005967E1"/>
    <w:rsid w:val="00596B8C"/>
    <w:rsid w:val="00597EFB"/>
    <w:rsid w:val="005A1163"/>
    <w:rsid w:val="005A18E5"/>
    <w:rsid w:val="005A2040"/>
    <w:rsid w:val="005A34CD"/>
    <w:rsid w:val="005A4499"/>
    <w:rsid w:val="005A5E94"/>
    <w:rsid w:val="005A70C0"/>
    <w:rsid w:val="005A76A3"/>
    <w:rsid w:val="005A7D34"/>
    <w:rsid w:val="005B1399"/>
    <w:rsid w:val="005B15EB"/>
    <w:rsid w:val="005B5320"/>
    <w:rsid w:val="005B70D4"/>
    <w:rsid w:val="005C07CC"/>
    <w:rsid w:val="005C1508"/>
    <w:rsid w:val="005C1AF0"/>
    <w:rsid w:val="005C1C92"/>
    <w:rsid w:val="005C2882"/>
    <w:rsid w:val="005C35BD"/>
    <w:rsid w:val="005C5752"/>
    <w:rsid w:val="005C5B67"/>
    <w:rsid w:val="005C7021"/>
    <w:rsid w:val="005D305B"/>
    <w:rsid w:val="005D3428"/>
    <w:rsid w:val="005D3A6C"/>
    <w:rsid w:val="005D3DE7"/>
    <w:rsid w:val="005D5004"/>
    <w:rsid w:val="005D51B6"/>
    <w:rsid w:val="005E2149"/>
    <w:rsid w:val="005E3A0B"/>
    <w:rsid w:val="005E56A9"/>
    <w:rsid w:val="005F0683"/>
    <w:rsid w:val="005F0F2F"/>
    <w:rsid w:val="005F1264"/>
    <w:rsid w:val="005F130F"/>
    <w:rsid w:val="005F2FBE"/>
    <w:rsid w:val="005F3249"/>
    <w:rsid w:val="005F349B"/>
    <w:rsid w:val="005F57DE"/>
    <w:rsid w:val="005F67F1"/>
    <w:rsid w:val="005F7A03"/>
    <w:rsid w:val="006002F9"/>
    <w:rsid w:val="00600C11"/>
    <w:rsid w:val="00600F02"/>
    <w:rsid w:val="00602102"/>
    <w:rsid w:val="00603C38"/>
    <w:rsid w:val="00603E28"/>
    <w:rsid w:val="006055D2"/>
    <w:rsid w:val="00607373"/>
    <w:rsid w:val="00607C13"/>
    <w:rsid w:val="00612063"/>
    <w:rsid w:val="006137AA"/>
    <w:rsid w:val="0061386B"/>
    <w:rsid w:val="006141EE"/>
    <w:rsid w:val="0061521F"/>
    <w:rsid w:val="00615D50"/>
    <w:rsid w:val="00617299"/>
    <w:rsid w:val="006207D0"/>
    <w:rsid w:val="0062080D"/>
    <w:rsid w:val="00620B8A"/>
    <w:rsid w:val="00621A48"/>
    <w:rsid w:val="006223BE"/>
    <w:rsid w:val="00622BCB"/>
    <w:rsid w:val="00622BEF"/>
    <w:rsid w:val="006234F2"/>
    <w:rsid w:val="00624C1D"/>
    <w:rsid w:val="00624F16"/>
    <w:rsid w:val="00626310"/>
    <w:rsid w:val="00631113"/>
    <w:rsid w:val="0063136F"/>
    <w:rsid w:val="0063195B"/>
    <w:rsid w:val="00636B92"/>
    <w:rsid w:val="00636D61"/>
    <w:rsid w:val="00641E03"/>
    <w:rsid w:val="00642963"/>
    <w:rsid w:val="00642995"/>
    <w:rsid w:val="00642F22"/>
    <w:rsid w:val="006449B1"/>
    <w:rsid w:val="00644CA8"/>
    <w:rsid w:val="0064591C"/>
    <w:rsid w:val="00645D92"/>
    <w:rsid w:val="00646517"/>
    <w:rsid w:val="0064701C"/>
    <w:rsid w:val="00650207"/>
    <w:rsid w:val="00650C16"/>
    <w:rsid w:val="006513C6"/>
    <w:rsid w:val="00651E7D"/>
    <w:rsid w:val="0065392E"/>
    <w:rsid w:val="0065469B"/>
    <w:rsid w:val="00655EB1"/>
    <w:rsid w:val="00661730"/>
    <w:rsid w:val="00664366"/>
    <w:rsid w:val="00664BD7"/>
    <w:rsid w:val="00665048"/>
    <w:rsid w:val="00666AF8"/>
    <w:rsid w:val="00667E1E"/>
    <w:rsid w:val="00670D05"/>
    <w:rsid w:val="006712EC"/>
    <w:rsid w:val="006725D4"/>
    <w:rsid w:val="006739C1"/>
    <w:rsid w:val="00674A4D"/>
    <w:rsid w:val="00680752"/>
    <w:rsid w:val="0068196B"/>
    <w:rsid w:val="006837DF"/>
    <w:rsid w:val="006844FC"/>
    <w:rsid w:val="006861B0"/>
    <w:rsid w:val="00687068"/>
    <w:rsid w:val="006874E1"/>
    <w:rsid w:val="006923E0"/>
    <w:rsid w:val="00692849"/>
    <w:rsid w:val="00692BA2"/>
    <w:rsid w:val="00692CDA"/>
    <w:rsid w:val="00693482"/>
    <w:rsid w:val="00694AF9"/>
    <w:rsid w:val="00695682"/>
    <w:rsid w:val="006A0FCA"/>
    <w:rsid w:val="006A2B52"/>
    <w:rsid w:val="006A2BF4"/>
    <w:rsid w:val="006A2FE1"/>
    <w:rsid w:val="006A30D8"/>
    <w:rsid w:val="006A3C4A"/>
    <w:rsid w:val="006A4709"/>
    <w:rsid w:val="006A61AF"/>
    <w:rsid w:val="006A781C"/>
    <w:rsid w:val="006B067F"/>
    <w:rsid w:val="006B3580"/>
    <w:rsid w:val="006B402C"/>
    <w:rsid w:val="006B4466"/>
    <w:rsid w:val="006B4847"/>
    <w:rsid w:val="006B4B79"/>
    <w:rsid w:val="006B5313"/>
    <w:rsid w:val="006B6CFC"/>
    <w:rsid w:val="006B760B"/>
    <w:rsid w:val="006C1392"/>
    <w:rsid w:val="006C1BA6"/>
    <w:rsid w:val="006C23E9"/>
    <w:rsid w:val="006C3669"/>
    <w:rsid w:val="006C3CF5"/>
    <w:rsid w:val="006C4602"/>
    <w:rsid w:val="006C5332"/>
    <w:rsid w:val="006C555C"/>
    <w:rsid w:val="006C58AD"/>
    <w:rsid w:val="006C5A76"/>
    <w:rsid w:val="006C61CB"/>
    <w:rsid w:val="006D001A"/>
    <w:rsid w:val="006D126F"/>
    <w:rsid w:val="006D28CB"/>
    <w:rsid w:val="006D3055"/>
    <w:rsid w:val="006E240B"/>
    <w:rsid w:val="006E302C"/>
    <w:rsid w:val="006E476D"/>
    <w:rsid w:val="006E47A5"/>
    <w:rsid w:val="006E4D4A"/>
    <w:rsid w:val="006E504C"/>
    <w:rsid w:val="006E51F6"/>
    <w:rsid w:val="006E5645"/>
    <w:rsid w:val="006E5D99"/>
    <w:rsid w:val="006F0EC5"/>
    <w:rsid w:val="006F1463"/>
    <w:rsid w:val="006F38CF"/>
    <w:rsid w:val="006F4B0B"/>
    <w:rsid w:val="006F65DB"/>
    <w:rsid w:val="006F69F1"/>
    <w:rsid w:val="00707070"/>
    <w:rsid w:val="00707F0E"/>
    <w:rsid w:val="0071108E"/>
    <w:rsid w:val="00711735"/>
    <w:rsid w:val="00711B7D"/>
    <w:rsid w:val="007130F4"/>
    <w:rsid w:val="00714052"/>
    <w:rsid w:val="00714964"/>
    <w:rsid w:val="00717CA4"/>
    <w:rsid w:val="00717F8A"/>
    <w:rsid w:val="00720E41"/>
    <w:rsid w:val="007215E7"/>
    <w:rsid w:val="00724FB6"/>
    <w:rsid w:val="007273CC"/>
    <w:rsid w:val="007277C3"/>
    <w:rsid w:val="00730EFC"/>
    <w:rsid w:val="00731235"/>
    <w:rsid w:val="0073724D"/>
    <w:rsid w:val="00740E2E"/>
    <w:rsid w:val="0074183C"/>
    <w:rsid w:val="00741ECB"/>
    <w:rsid w:val="00742CDD"/>
    <w:rsid w:val="007448FA"/>
    <w:rsid w:val="00745164"/>
    <w:rsid w:val="007459A4"/>
    <w:rsid w:val="00746C0E"/>
    <w:rsid w:val="00747D3C"/>
    <w:rsid w:val="00750D6A"/>
    <w:rsid w:val="0075156E"/>
    <w:rsid w:val="00753A1D"/>
    <w:rsid w:val="00754761"/>
    <w:rsid w:val="0075742D"/>
    <w:rsid w:val="00757D4F"/>
    <w:rsid w:val="00760418"/>
    <w:rsid w:val="00760926"/>
    <w:rsid w:val="00763EF1"/>
    <w:rsid w:val="007650D6"/>
    <w:rsid w:val="007661DF"/>
    <w:rsid w:val="00766258"/>
    <w:rsid w:val="00767671"/>
    <w:rsid w:val="00770E0B"/>
    <w:rsid w:val="00771729"/>
    <w:rsid w:val="007746EF"/>
    <w:rsid w:val="00774721"/>
    <w:rsid w:val="00774ADF"/>
    <w:rsid w:val="007751D0"/>
    <w:rsid w:val="00780602"/>
    <w:rsid w:val="00784181"/>
    <w:rsid w:val="00784CA7"/>
    <w:rsid w:val="00786AAA"/>
    <w:rsid w:val="00787173"/>
    <w:rsid w:val="007871C6"/>
    <w:rsid w:val="00787926"/>
    <w:rsid w:val="00791300"/>
    <w:rsid w:val="00791800"/>
    <w:rsid w:val="00793001"/>
    <w:rsid w:val="00793A25"/>
    <w:rsid w:val="00793BFE"/>
    <w:rsid w:val="007948BF"/>
    <w:rsid w:val="00796584"/>
    <w:rsid w:val="00796D8B"/>
    <w:rsid w:val="007A0CBB"/>
    <w:rsid w:val="007A1498"/>
    <w:rsid w:val="007A3896"/>
    <w:rsid w:val="007A43DE"/>
    <w:rsid w:val="007A4A32"/>
    <w:rsid w:val="007A5FF9"/>
    <w:rsid w:val="007A678A"/>
    <w:rsid w:val="007A735F"/>
    <w:rsid w:val="007A7D82"/>
    <w:rsid w:val="007B0208"/>
    <w:rsid w:val="007B0DD8"/>
    <w:rsid w:val="007B2C26"/>
    <w:rsid w:val="007B329F"/>
    <w:rsid w:val="007B3C97"/>
    <w:rsid w:val="007B4D7B"/>
    <w:rsid w:val="007B509A"/>
    <w:rsid w:val="007B6D79"/>
    <w:rsid w:val="007B715B"/>
    <w:rsid w:val="007B71B0"/>
    <w:rsid w:val="007B79AE"/>
    <w:rsid w:val="007C0998"/>
    <w:rsid w:val="007C0ABE"/>
    <w:rsid w:val="007C1797"/>
    <w:rsid w:val="007C5D15"/>
    <w:rsid w:val="007C77A5"/>
    <w:rsid w:val="007C7B6C"/>
    <w:rsid w:val="007D0285"/>
    <w:rsid w:val="007D2D31"/>
    <w:rsid w:val="007D3609"/>
    <w:rsid w:val="007D3698"/>
    <w:rsid w:val="007D4BDE"/>
    <w:rsid w:val="007D5227"/>
    <w:rsid w:val="007D5255"/>
    <w:rsid w:val="007D585C"/>
    <w:rsid w:val="007E236C"/>
    <w:rsid w:val="007E5F96"/>
    <w:rsid w:val="007E645B"/>
    <w:rsid w:val="007E6833"/>
    <w:rsid w:val="007E7AF4"/>
    <w:rsid w:val="007F113E"/>
    <w:rsid w:val="007F570C"/>
    <w:rsid w:val="00800EA9"/>
    <w:rsid w:val="00801763"/>
    <w:rsid w:val="0080187C"/>
    <w:rsid w:val="00803775"/>
    <w:rsid w:val="00804725"/>
    <w:rsid w:val="00804B63"/>
    <w:rsid w:val="00807B22"/>
    <w:rsid w:val="00807E4D"/>
    <w:rsid w:val="00813939"/>
    <w:rsid w:val="0081582D"/>
    <w:rsid w:val="00816269"/>
    <w:rsid w:val="0081646F"/>
    <w:rsid w:val="00816587"/>
    <w:rsid w:val="00816CC9"/>
    <w:rsid w:val="00817B3E"/>
    <w:rsid w:val="00820269"/>
    <w:rsid w:val="00821E89"/>
    <w:rsid w:val="008324BF"/>
    <w:rsid w:val="00832676"/>
    <w:rsid w:val="00833A43"/>
    <w:rsid w:val="008347D2"/>
    <w:rsid w:val="0084000E"/>
    <w:rsid w:val="00841A5F"/>
    <w:rsid w:val="0084231C"/>
    <w:rsid w:val="00845579"/>
    <w:rsid w:val="00846E2E"/>
    <w:rsid w:val="00846EF6"/>
    <w:rsid w:val="00847042"/>
    <w:rsid w:val="00847347"/>
    <w:rsid w:val="00847880"/>
    <w:rsid w:val="0085766E"/>
    <w:rsid w:val="00857CF5"/>
    <w:rsid w:val="00861426"/>
    <w:rsid w:val="00862A8A"/>
    <w:rsid w:val="00864806"/>
    <w:rsid w:val="008648AB"/>
    <w:rsid w:val="00864EA5"/>
    <w:rsid w:val="008667CD"/>
    <w:rsid w:val="00871FB2"/>
    <w:rsid w:val="0087367A"/>
    <w:rsid w:val="00873D99"/>
    <w:rsid w:val="00881BFC"/>
    <w:rsid w:val="00882608"/>
    <w:rsid w:val="00882D40"/>
    <w:rsid w:val="00882D80"/>
    <w:rsid w:val="00883B0C"/>
    <w:rsid w:val="0088495A"/>
    <w:rsid w:val="00886814"/>
    <w:rsid w:val="00886F90"/>
    <w:rsid w:val="0088755C"/>
    <w:rsid w:val="00887D72"/>
    <w:rsid w:val="00890DEC"/>
    <w:rsid w:val="00892248"/>
    <w:rsid w:val="00892A77"/>
    <w:rsid w:val="008939E2"/>
    <w:rsid w:val="00893C84"/>
    <w:rsid w:val="008941C9"/>
    <w:rsid w:val="00894840"/>
    <w:rsid w:val="008970BF"/>
    <w:rsid w:val="00897108"/>
    <w:rsid w:val="008A275C"/>
    <w:rsid w:val="008A2C31"/>
    <w:rsid w:val="008A394F"/>
    <w:rsid w:val="008A39FD"/>
    <w:rsid w:val="008A5279"/>
    <w:rsid w:val="008A6644"/>
    <w:rsid w:val="008A66A3"/>
    <w:rsid w:val="008A699A"/>
    <w:rsid w:val="008A6EC3"/>
    <w:rsid w:val="008B0BFD"/>
    <w:rsid w:val="008B22FB"/>
    <w:rsid w:val="008B2EB5"/>
    <w:rsid w:val="008B35E7"/>
    <w:rsid w:val="008B4FFB"/>
    <w:rsid w:val="008B51A3"/>
    <w:rsid w:val="008B7AC8"/>
    <w:rsid w:val="008C0D37"/>
    <w:rsid w:val="008C1EA8"/>
    <w:rsid w:val="008C45E6"/>
    <w:rsid w:val="008C4A75"/>
    <w:rsid w:val="008C680F"/>
    <w:rsid w:val="008C70A2"/>
    <w:rsid w:val="008D0F9F"/>
    <w:rsid w:val="008D1402"/>
    <w:rsid w:val="008D1B3A"/>
    <w:rsid w:val="008D1E4B"/>
    <w:rsid w:val="008D28D9"/>
    <w:rsid w:val="008D46E9"/>
    <w:rsid w:val="008D5063"/>
    <w:rsid w:val="008D7338"/>
    <w:rsid w:val="008D7CD8"/>
    <w:rsid w:val="008E2C0E"/>
    <w:rsid w:val="008E2CF7"/>
    <w:rsid w:val="008E2E56"/>
    <w:rsid w:val="008E4ED1"/>
    <w:rsid w:val="008E696B"/>
    <w:rsid w:val="008E79AE"/>
    <w:rsid w:val="008F02EF"/>
    <w:rsid w:val="008F3354"/>
    <w:rsid w:val="008F5521"/>
    <w:rsid w:val="008F620D"/>
    <w:rsid w:val="008F6C10"/>
    <w:rsid w:val="008F7EBF"/>
    <w:rsid w:val="00900716"/>
    <w:rsid w:val="00902E37"/>
    <w:rsid w:val="009042E9"/>
    <w:rsid w:val="00904B13"/>
    <w:rsid w:val="00904F7D"/>
    <w:rsid w:val="00905659"/>
    <w:rsid w:val="00905AE3"/>
    <w:rsid w:val="00906642"/>
    <w:rsid w:val="00907628"/>
    <w:rsid w:val="00911D30"/>
    <w:rsid w:val="00913B59"/>
    <w:rsid w:val="00913C36"/>
    <w:rsid w:val="009175A3"/>
    <w:rsid w:val="009200E5"/>
    <w:rsid w:val="00921CA1"/>
    <w:rsid w:val="00922757"/>
    <w:rsid w:val="00922F7D"/>
    <w:rsid w:val="00923281"/>
    <w:rsid w:val="009237E1"/>
    <w:rsid w:val="0092393C"/>
    <w:rsid w:val="00924EB6"/>
    <w:rsid w:val="00924EDC"/>
    <w:rsid w:val="00927D7A"/>
    <w:rsid w:val="0093153F"/>
    <w:rsid w:val="00932232"/>
    <w:rsid w:val="00932891"/>
    <w:rsid w:val="00932D2C"/>
    <w:rsid w:val="00932D61"/>
    <w:rsid w:val="00933CCC"/>
    <w:rsid w:val="00933FE5"/>
    <w:rsid w:val="00934EF3"/>
    <w:rsid w:val="00934FE3"/>
    <w:rsid w:val="00935C79"/>
    <w:rsid w:val="00937915"/>
    <w:rsid w:val="009409C3"/>
    <w:rsid w:val="0094182C"/>
    <w:rsid w:val="00943B72"/>
    <w:rsid w:val="009465A0"/>
    <w:rsid w:val="00946A01"/>
    <w:rsid w:val="0094712F"/>
    <w:rsid w:val="0095117C"/>
    <w:rsid w:val="009516E4"/>
    <w:rsid w:val="009567E1"/>
    <w:rsid w:val="009574F1"/>
    <w:rsid w:val="009576F8"/>
    <w:rsid w:val="009601F6"/>
    <w:rsid w:val="00961A82"/>
    <w:rsid w:val="00964066"/>
    <w:rsid w:val="00964129"/>
    <w:rsid w:val="009655B3"/>
    <w:rsid w:val="00966707"/>
    <w:rsid w:val="00967D41"/>
    <w:rsid w:val="00970AEB"/>
    <w:rsid w:val="00974FF8"/>
    <w:rsid w:val="0097611D"/>
    <w:rsid w:val="009804AB"/>
    <w:rsid w:val="009812A5"/>
    <w:rsid w:val="009817E2"/>
    <w:rsid w:val="00985BF6"/>
    <w:rsid w:val="00990A12"/>
    <w:rsid w:val="0099306F"/>
    <w:rsid w:val="009946C3"/>
    <w:rsid w:val="00994B2A"/>
    <w:rsid w:val="00996405"/>
    <w:rsid w:val="00996809"/>
    <w:rsid w:val="009A00D2"/>
    <w:rsid w:val="009A0875"/>
    <w:rsid w:val="009A2A32"/>
    <w:rsid w:val="009A3AFF"/>
    <w:rsid w:val="009A412A"/>
    <w:rsid w:val="009A4866"/>
    <w:rsid w:val="009A578D"/>
    <w:rsid w:val="009A7C41"/>
    <w:rsid w:val="009B074A"/>
    <w:rsid w:val="009B40BF"/>
    <w:rsid w:val="009B526E"/>
    <w:rsid w:val="009B5497"/>
    <w:rsid w:val="009C1362"/>
    <w:rsid w:val="009C197F"/>
    <w:rsid w:val="009C1C3D"/>
    <w:rsid w:val="009C2245"/>
    <w:rsid w:val="009C3CB4"/>
    <w:rsid w:val="009C7700"/>
    <w:rsid w:val="009D0A79"/>
    <w:rsid w:val="009D612D"/>
    <w:rsid w:val="009D6F23"/>
    <w:rsid w:val="009D71BA"/>
    <w:rsid w:val="009D7DE6"/>
    <w:rsid w:val="009E0447"/>
    <w:rsid w:val="009E0E8B"/>
    <w:rsid w:val="009E2AC7"/>
    <w:rsid w:val="009E2D92"/>
    <w:rsid w:val="009E4297"/>
    <w:rsid w:val="009E4339"/>
    <w:rsid w:val="009E44B3"/>
    <w:rsid w:val="009E4FBB"/>
    <w:rsid w:val="009E6EDC"/>
    <w:rsid w:val="009F2168"/>
    <w:rsid w:val="009F2FF1"/>
    <w:rsid w:val="009F3721"/>
    <w:rsid w:val="009F754B"/>
    <w:rsid w:val="00A02E34"/>
    <w:rsid w:val="00A03994"/>
    <w:rsid w:val="00A0671F"/>
    <w:rsid w:val="00A06D2C"/>
    <w:rsid w:val="00A071FD"/>
    <w:rsid w:val="00A10377"/>
    <w:rsid w:val="00A1296E"/>
    <w:rsid w:val="00A14808"/>
    <w:rsid w:val="00A15057"/>
    <w:rsid w:val="00A15A7C"/>
    <w:rsid w:val="00A15B71"/>
    <w:rsid w:val="00A15BFC"/>
    <w:rsid w:val="00A163F0"/>
    <w:rsid w:val="00A16AFB"/>
    <w:rsid w:val="00A17443"/>
    <w:rsid w:val="00A2199E"/>
    <w:rsid w:val="00A23910"/>
    <w:rsid w:val="00A24594"/>
    <w:rsid w:val="00A249CE"/>
    <w:rsid w:val="00A25770"/>
    <w:rsid w:val="00A26F32"/>
    <w:rsid w:val="00A3096C"/>
    <w:rsid w:val="00A32519"/>
    <w:rsid w:val="00A325DB"/>
    <w:rsid w:val="00A33B69"/>
    <w:rsid w:val="00A35B28"/>
    <w:rsid w:val="00A37B17"/>
    <w:rsid w:val="00A4181D"/>
    <w:rsid w:val="00A43A75"/>
    <w:rsid w:val="00A44B25"/>
    <w:rsid w:val="00A46EBA"/>
    <w:rsid w:val="00A47143"/>
    <w:rsid w:val="00A47710"/>
    <w:rsid w:val="00A5096B"/>
    <w:rsid w:val="00A5238B"/>
    <w:rsid w:val="00A53319"/>
    <w:rsid w:val="00A5333C"/>
    <w:rsid w:val="00A535FB"/>
    <w:rsid w:val="00A54763"/>
    <w:rsid w:val="00A5484D"/>
    <w:rsid w:val="00A54C2C"/>
    <w:rsid w:val="00A54D08"/>
    <w:rsid w:val="00A55227"/>
    <w:rsid w:val="00A56192"/>
    <w:rsid w:val="00A60CA2"/>
    <w:rsid w:val="00A61EB5"/>
    <w:rsid w:val="00A658B8"/>
    <w:rsid w:val="00A6724E"/>
    <w:rsid w:val="00A67693"/>
    <w:rsid w:val="00A73912"/>
    <w:rsid w:val="00A758B0"/>
    <w:rsid w:val="00A81C8E"/>
    <w:rsid w:val="00A825BC"/>
    <w:rsid w:val="00A8273E"/>
    <w:rsid w:val="00A839F4"/>
    <w:rsid w:val="00A84C3F"/>
    <w:rsid w:val="00A84F2C"/>
    <w:rsid w:val="00A8555D"/>
    <w:rsid w:val="00A8594E"/>
    <w:rsid w:val="00A85E1F"/>
    <w:rsid w:val="00A86129"/>
    <w:rsid w:val="00A862B2"/>
    <w:rsid w:val="00A86881"/>
    <w:rsid w:val="00A87052"/>
    <w:rsid w:val="00A91AC2"/>
    <w:rsid w:val="00A94F79"/>
    <w:rsid w:val="00A97031"/>
    <w:rsid w:val="00AA25A7"/>
    <w:rsid w:val="00AA586C"/>
    <w:rsid w:val="00AA64D6"/>
    <w:rsid w:val="00AA6C30"/>
    <w:rsid w:val="00AA7962"/>
    <w:rsid w:val="00AB05AC"/>
    <w:rsid w:val="00AB1A05"/>
    <w:rsid w:val="00AB4C14"/>
    <w:rsid w:val="00AB70D1"/>
    <w:rsid w:val="00AC13D4"/>
    <w:rsid w:val="00AC43A3"/>
    <w:rsid w:val="00AC48AA"/>
    <w:rsid w:val="00AC5C4D"/>
    <w:rsid w:val="00AC7A9C"/>
    <w:rsid w:val="00AD015B"/>
    <w:rsid w:val="00AD1CC7"/>
    <w:rsid w:val="00AD1D4C"/>
    <w:rsid w:val="00AD2CC5"/>
    <w:rsid w:val="00AD3B32"/>
    <w:rsid w:val="00AD3CA0"/>
    <w:rsid w:val="00AD46CF"/>
    <w:rsid w:val="00AD5DE3"/>
    <w:rsid w:val="00AE01FE"/>
    <w:rsid w:val="00AE12C2"/>
    <w:rsid w:val="00AE1E4D"/>
    <w:rsid w:val="00AE343C"/>
    <w:rsid w:val="00AE3E04"/>
    <w:rsid w:val="00AE49DF"/>
    <w:rsid w:val="00AE5059"/>
    <w:rsid w:val="00AE587A"/>
    <w:rsid w:val="00AE682B"/>
    <w:rsid w:val="00AE77AE"/>
    <w:rsid w:val="00AF05DB"/>
    <w:rsid w:val="00AF0D4B"/>
    <w:rsid w:val="00AF429F"/>
    <w:rsid w:val="00AF7381"/>
    <w:rsid w:val="00B00037"/>
    <w:rsid w:val="00B00F01"/>
    <w:rsid w:val="00B01D7F"/>
    <w:rsid w:val="00B02338"/>
    <w:rsid w:val="00B024EE"/>
    <w:rsid w:val="00B04B40"/>
    <w:rsid w:val="00B05BAF"/>
    <w:rsid w:val="00B05DBF"/>
    <w:rsid w:val="00B07CAA"/>
    <w:rsid w:val="00B112FD"/>
    <w:rsid w:val="00B12A47"/>
    <w:rsid w:val="00B14022"/>
    <w:rsid w:val="00B15DE8"/>
    <w:rsid w:val="00B16476"/>
    <w:rsid w:val="00B219B2"/>
    <w:rsid w:val="00B22906"/>
    <w:rsid w:val="00B23632"/>
    <w:rsid w:val="00B239FE"/>
    <w:rsid w:val="00B26448"/>
    <w:rsid w:val="00B268D0"/>
    <w:rsid w:val="00B26AC5"/>
    <w:rsid w:val="00B26B47"/>
    <w:rsid w:val="00B26DAF"/>
    <w:rsid w:val="00B26DF7"/>
    <w:rsid w:val="00B3217D"/>
    <w:rsid w:val="00B32CC7"/>
    <w:rsid w:val="00B3350E"/>
    <w:rsid w:val="00B33728"/>
    <w:rsid w:val="00B33CB9"/>
    <w:rsid w:val="00B33DBD"/>
    <w:rsid w:val="00B351C5"/>
    <w:rsid w:val="00B36FF5"/>
    <w:rsid w:val="00B370AA"/>
    <w:rsid w:val="00B40595"/>
    <w:rsid w:val="00B413D5"/>
    <w:rsid w:val="00B41888"/>
    <w:rsid w:val="00B41D11"/>
    <w:rsid w:val="00B428BD"/>
    <w:rsid w:val="00B44D39"/>
    <w:rsid w:val="00B50F1C"/>
    <w:rsid w:val="00B5144E"/>
    <w:rsid w:val="00B535B2"/>
    <w:rsid w:val="00B56DEC"/>
    <w:rsid w:val="00B57244"/>
    <w:rsid w:val="00B602B2"/>
    <w:rsid w:val="00B6221D"/>
    <w:rsid w:val="00B63A33"/>
    <w:rsid w:val="00B642F8"/>
    <w:rsid w:val="00B64468"/>
    <w:rsid w:val="00B64DE2"/>
    <w:rsid w:val="00B6772A"/>
    <w:rsid w:val="00B67E53"/>
    <w:rsid w:val="00B7284F"/>
    <w:rsid w:val="00B7287C"/>
    <w:rsid w:val="00B72BAD"/>
    <w:rsid w:val="00B72D47"/>
    <w:rsid w:val="00B73254"/>
    <w:rsid w:val="00B77C12"/>
    <w:rsid w:val="00B82418"/>
    <w:rsid w:val="00B835B3"/>
    <w:rsid w:val="00B850A1"/>
    <w:rsid w:val="00B8639D"/>
    <w:rsid w:val="00B87C21"/>
    <w:rsid w:val="00B91D00"/>
    <w:rsid w:val="00B92C57"/>
    <w:rsid w:val="00B94171"/>
    <w:rsid w:val="00BA0F05"/>
    <w:rsid w:val="00BA1765"/>
    <w:rsid w:val="00BA1A33"/>
    <w:rsid w:val="00BA25A7"/>
    <w:rsid w:val="00BA3292"/>
    <w:rsid w:val="00BA3C2A"/>
    <w:rsid w:val="00BA42DE"/>
    <w:rsid w:val="00BB11D8"/>
    <w:rsid w:val="00BB2C1C"/>
    <w:rsid w:val="00BB2FCB"/>
    <w:rsid w:val="00BB3215"/>
    <w:rsid w:val="00BB777B"/>
    <w:rsid w:val="00BB7BEC"/>
    <w:rsid w:val="00BC1FA3"/>
    <w:rsid w:val="00BC3C3F"/>
    <w:rsid w:val="00BC4539"/>
    <w:rsid w:val="00BC5E7F"/>
    <w:rsid w:val="00BC785E"/>
    <w:rsid w:val="00BD22DA"/>
    <w:rsid w:val="00BD25C1"/>
    <w:rsid w:val="00BD515E"/>
    <w:rsid w:val="00BD6501"/>
    <w:rsid w:val="00BD6B8C"/>
    <w:rsid w:val="00BE20CA"/>
    <w:rsid w:val="00BE2A09"/>
    <w:rsid w:val="00BE2ED8"/>
    <w:rsid w:val="00BE3C88"/>
    <w:rsid w:val="00BE3E2B"/>
    <w:rsid w:val="00BE4CDB"/>
    <w:rsid w:val="00BE52E6"/>
    <w:rsid w:val="00BF0487"/>
    <w:rsid w:val="00BF07B4"/>
    <w:rsid w:val="00BF1728"/>
    <w:rsid w:val="00BF19C6"/>
    <w:rsid w:val="00BF1B0E"/>
    <w:rsid w:val="00BF2226"/>
    <w:rsid w:val="00BF26B7"/>
    <w:rsid w:val="00BF3122"/>
    <w:rsid w:val="00BF3157"/>
    <w:rsid w:val="00BF3165"/>
    <w:rsid w:val="00BF52A5"/>
    <w:rsid w:val="00BF5CB6"/>
    <w:rsid w:val="00BF6D7D"/>
    <w:rsid w:val="00BF6FCC"/>
    <w:rsid w:val="00BF726D"/>
    <w:rsid w:val="00C00E58"/>
    <w:rsid w:val="00C0414C"/>
    <w:rsid w:val="00C045F6"/>
    <w:rsid w:val="00C10578"/>
    <w:rsid w:val="00C10CE5"/>
    <w:rsid w:val="00C11575"/>
    <w:rsid w:val="00C14748"/>
    <w:rsid w:val="00C154FB"/>
    <w:rsid w:val="00C15A36"/>
    <w:rsid w:val="00C15B9C"/>
    <w:rsid w:val="00C16626"/>
    <w:rsid w:val="00C1783C"/>
    <w:rsid w:val="00C17ED9"/>
    <w:rsid w:val="00C210D6"/>
    <w:rsid w:val="00C21A86"/>
    <w:rsid w:val="00C22792"/>
    <w:rsid w:val="00C230C9"/>
    <w:rsid w:val="00C246C1"/>
    <w:rsid w:val="00C25E3D"/>
    <w:rsid w:val="00C268DD"/>
    <w:rsid w:val="00C26F28"/>
    <w:rsid w:val="00C26F69"/>
    <w:rsid w:val="00C321A0"/>
    <w:rsid w:val="00C32707"/>
    <w:rsid w:val="00C3791A"/>
    <w:rsid w:val="00C40B26"/>
    <w:rsid w:val="00C419E4"/>
    <w:rsid w:val="00C41E1C"/>
    <w:rsid w:val="00C4302D"/>
    <w:rsid w:val="00C463AC"/>
    <w:rsid w:val="00C470D3"/>
    <w:rsid w:val="00C47C00"/>
    <w:rsid w:val="00C52813"/>
    <w:rsid w:val="00C52FA3"/>
    <w:rsid w:val="00C5491F"/>
    <w:rsid w:val="00C56DEA"/>
    <w:rsid w:val="00C60582"/>
    <w:rsid w:val="00C614F9"/>
    <w:rsid w:val="00C6241D"/>
    <w:rsid w:val="00C634A6"/>
    <w:rsid w:val="00C6477C"/>
    <w:rsid w:val="00C6482E"/>
    <w:rsid w:val="00C64BEA"/>
    <w:rsid w:val="00C6562A"/>
    <w:rsid w:val="00C65B1A"/>
    <w:rsid w:val="00C67380"/>
    <w:rsid w:val="00C733E5"/>
    <w:rsid w:val="00C74FE3"/>
    <w:rsid w:val="00C768FD"/>
    <w:rsid w:val="00C76B80"/>
    <w:rsid w:val="00C7782E"/>
    <w:rsid w:val="00C8048C"/>
    <w:rsid w:val="00C806D8"/>
    <w:rsid w:val="00C823BC"/>
    <w:rsid w:val="00C85202"/>
    <w:rsid w:val="00C85573"/>
    <w:rsid w:val="00C87436"/>
    <w:rsid w:val="00C92C70"/>
    <w:rsid w:val="00C966BF"/>
    <w:rsid w:val="00C97B5F"/>
    <w:rsid w:val="00C97FEE"/>
    <w:rsid w:val="00CA309D"/>
    <w:rsid w:val="00CA621B"/>
    <w:rsid w:val="00CB037A"/>
    <w:rsid w:val="00CB0B13"/>
    <w:rsid w:val="00CB1A95"/>
    <w:rsid w:val="00CB225E"/>
    <w:rsid w:val="00CB2327"/>
    <w:rsid w:val="00CB2CC4"/>
    <w:rsid w:val="00CB2E29"/>
    <w:rsid w:val="00CB30B5"/>
    <w:rsid w:val="00CB469A"/>
    <w:rsid w:val="00CB6E31"/>
    <w:rsid w:val="00CC1C66"/>
    <w:rsid w:val="00CC2A24"/>
    <w:rsid w:val="00CC3A72"/>
    <w:rsid w:val="00CC5454"/>
    <w:rsid w:val="00CC5B99"/>
    <w:rsid w:val="00CD0D53"/>
    <w:rsid w:val="00CD13EF"/>
    <w:rsid w:val="00CE0D4D"/>
    <w:rsid w:val="00CE1C0F"/>
    <w:rsid w:val="00CE44C0"/>
    <w:rsid w:val="00CF161B"/>
    <w:rsid w:val="00CF1820"/>
    <w:rsid w:val="00CF216E"/>
    <w:rsid w:val="00CF2310"/>
    <w:rsid w:val="00CF4ECE"/>
    <w:rsid w:val="00CF6C57"/>
    <w:rsid w:val="00CF7160"/>
    <w:rsid w:val="00CF7535"/>
    <w:rsid w:val="00CF7AB4"/>
    <w:rsid w:val="00D036E3"/>
    <w:rsid w:val="00D056CF"/>
    <w:rsid w:val="00D073EB"/>
    <w:rsid w:val="00D12D61"/>
    <w:rsid w:val="00D1333D"/>
    <w:rsid w:val="00D14755"/>
    <w:rsid w:val="00D1497C"/>
    <w:rsid w:val="00D14B58"/>
    <w:rsid w:val="00D15B22"/>
    <w:rsid w:val="00D1607B"/>
    <w:rsid w:val="00D16F9A"/>
    <w:rsid w:val="00D171D6"/>
    <w:rsid w:val="00D22B62"/>
    <w:rsid w:val="00D22E66"/>
    <w:rsid w:val="00D22FBC"/>
    <w:rsid w:val="00D2309F"/>
    <w:rsid w:val="00D23D42"/>
    <w:rsid w:val="00D26D50"/>
    <w:rsid w:val="00D27877"/>
    <w:rsid w:val="00D27C5C"/>
    <w:rsid w:val="00D27CE0"/>
    <w:rsid w:val="00D32B4A"/>
    <w:rsid w:val="00D3395C"/>
    <w:rsid w:val="00D33E63"/>
    <w:rsid w:val="00D34C55"/>
    <w:rsid w:val="00D35383"/>
    <w:rsid w:val="00D3701B"/>
    <w:rsid w:val="00D378A0"/>
    <w:rsid w:val="00D37F7D"/>
    <w:rsid w:val="00D40C15"/>
    <w:rsid w:val="00D420B6"/>
    <w:rsid w:val="00D42472"/>
    <w:rsid w:val="00D43AC6"/>
    <w:rsid w:val="00D44E45"/>
    <w:rsid w:val="00D45EC6"/>
    <w:rsid w:val="00D4690C"/>
    <w:rsid w:val="00D46CD2"/>
    <w:rsid w:val="00D476C1"/>
    <w:rsid w:val="00D50F9A"/>
    <w:rsid w:val="00D51747"/>
    <w:rsid w:val="00D52C0E"/>
    <w:rsid w:val="00D53A06"/>
    <w:rsid w:val="00D53CBA"/>
    <w:rsid w:val="00D5470F"/>
    <w:rsid w:val="00D570BC"/>
    <w:rsid w:val="00D5773A"/>
    <w:rsid w:val="00D57E81"/>
    <w:rsid w:val="00D60FA5"/>
    <w:rsid w:val="00D61877"/>
    <w:rsid w:val="00D622E5"/>
    <w:rsid w:val="00D64071"/>
    <w:rsid w:val="00D6463B"/>
    <w:rsid w:val="00D64C66"/>
    <w:rsid w:val="00D655AF"/>
    <w:rsid w:val="00D6697C"/>
    <w:rsid w:val="00D66F25"/>
    <w:rsid w:val="00D67E96"/>
    <w:rsid w:val="00D70718"/>
    <w:rsid w:val="00D70D95"/>
    <w:rsid w:val="00D70F2D"/>
    <w:rsid w:val="00D710C2"/>
    <w:rsid w:val="00D715F7"/>
    <w:rsid w:val="00D71BC5"/>
    <w:rsid w:val="00D728D4"/>
    <w:rsid w:val="00D747C0"/>
    <w:rsid w:val="00D75E62"/>
    <w:rsid w:val="00D75FB3"/>
    <w:rsid w:val="00D7656F"/>
    <w:rsid w:val="00D76F8C"/>
    <w:rsid w:val="00D76FF7"/>
    <w:rsid w:val="00D77C71"/>
    <w:rsid w:val="00D80485"/>
    <w:rsid w:val="00D807B5"/>
    <w:rsid w:val="00D817B0"/>
    <w:rsid w:val="00D8625C"/>
    <w:rsid w:val="00D90346"/>
    <w:rsid w:val="00D9221A"/>
    <w:rsid w:val="00D93A6B"/>
    <w:rsid w:val="00D9689B"/>
    <w:rsid w:val="00D968F7"/>
    <w:rsid w:val="00D96DB8"/>
    <w:rsid w:val="00D9719C"/>
    <w:rsid w:val="00D9785D"/>
    <w:rsid w:val="00D97D2B"/>
    <w:rsid w:val="00DA00B4"/>
    <w:rsid w:val="00DA10AC"/>
    <w:rsid w:val="00DA1457"/>
    <w:rsid w:val="00DA3801"/>
    <w:rsid w:val="00DA400E"/>
    <w:rsid w:val="00DA62B8"/>
    <w:rsid w:val="00DB2A4E"/>
    <w:rsid w:val="00DB6833"/>
    <w:rsid w:val="00DC0E35"/>
    <w:rsid w:val="00DC19A5"/>
    <w:rsid w:val="00DC1CC8"/>
    <w:rsid w:val="00DC2D02"/>
    <w:rsid w:val="00DC3143"/>
    <w:rsid w:val="00DC4985"/>
    <w:rsid w:val="00DC4FA7"/>
    <w:rsid w:val="00DC5AD1"/>
    <w:rsid w:val="00DC7D53"/>
    <w:rsid w:val="00DC7ECF"/>
    <w:rsid w:val="00DD1FE6"/>
    <w:rsid w:val="00DD2678"/>
    <w:rsid w:val="00DD2BEF"/>
    <w:rsid w:val="00DD53E5"/>
    <w:rsid w:val="00DD6C72"/>
    <w:rsid w:val="00DD70FD"/>
    <w:rsid w:val="00DD7179"/>
    <w:rsid w:val="00DE2481"/>
    <w:rsid w:val="00DE4AC9"/>
    <w:rsid w:val="00DE6732"/>
    <w:rsid w:val="00DF14FE"/>
    <w:rsid w:val="00DF26E1"/>
    <w:rsid w:val="00DF414A"/>
    <w:rsid w:val="00DF5787"/>
    <w:rsid w:val="00DF5BF8"/>
    <w:rsid w:val="00DF77B0"/>
    <w:rsid w:val="00DF78B8"/>
    <w:rsid w:val="00E00142"/>
    <w:rsid w:val="00E01D87"/>
    <w:rsid w:val="00E045E6"/>
    <w:rsid w:val="00E05596"/>
    <w:rsid w:val="00E05B5A"/>
    <w:rsid w:val="00E12560"/>
    <w:rsid w:val="00E14218"/>
    <w:rsid w:val="00E15760"/>
    <w:rsid w:val="00E162FF"/>
    <w:rsid w:val="00E20FA7"/>
    <w:rsid w:val="00E22135"/>
    <w:rsid w:val="00E22807"/>
    <w:rsid w:val="00E2286F"/>
    <w:rsid w:val="00E22AEE"/>
    <w:rsid w:val="00E23A13"/>
    <w:rsid w:val="00E258BD"/>
    <w:rsid w:val="00E25C17"/>
    <w:rsid w:val="00E322FB"/>
    <w:rsid w:val="00E3435B"/>
    <w:rsid w:val="00E346CC"/>
    <w:rsid w:val="00E34A26"/>
    <w:rsid w:val="00E35081"/>
    <w:rsid w:val="00E35571"/>
    <w:rsid w:val="00E35DF5"/>
    <w:rsid w:val="00E40726"/>
    <w:rsid w:val="00E4283D"/>
    <w:rsid w:val="00E43B00"/>
    <w:rsid w:val="00E43DBA"/>
    <w:rsid w:val="00E4405D"/>
    <w:rsid w:val="00E50725"/>
    <w:rsid w:val="00E50838"/>
    <w:rsid w:val="00E508DD"/>
    <w:rsid w:val="00E51426"/>
    <w:rsid w:val="00E52C45"/>
    <w:rsid w:val="00E53C05"/>
    <w:rsid w:val="00E5466A"/>
    <w:rsid w:val="00E54E22"/>
    <w:rsid w:val="00E564E3"/>
    <w:rsid w:val="00E56572"/>
    <w:rsid w:val="00E56F9F"/>
    <w:rsid w:val="00E623B3"/>
    <w:rsid w:val="00E62C68"/>
    <w:rsid w:val="00E65F25"/>
    <w:rsid w:val="00E67E40"/>
    <w:rsid w:val="00E71A45"/>
    <w:rsid w:val="00E72CA0"/>
    <w:rsid w:val="00E75613"/>
    <w:rsid w:val="00E77571"/>
    <w:rsid w:val="00E809B2"/>
    <w:rsid w:val="00E84CBF"/>
    <w:rsid w:val="00E84D58"/>
    <w:rsid w:val="00E84DBC"/>
    <w:rsid w:val="00E8540A"/>
    <w:rsid w:val="00E906BF"/>
    <w:rsid w:val="00E915DA"/>
    <w:rsid w:val="00E9302B"/>
    <w:rsid w:val="00E95918"/>
    <w:rsid w:val="00E95B49"/>
    <w:rsid w:val="00E974E1"/>
    <w:rsid w:val="00EA090F"/>
    <w:rsid w:val="00EA3AAA"/>
    <w:rsid w:val="00EB064C"/>
    <w:rsid w:val="00EB2157"/>
    <w:rsid w:val="00EB285B"/>
    <w:rsid w:val="00EB3FA0"/>
    <w:rsid w:val="00EB4556"/>
    <w:rsid w:val="00EB5B26"/>
    <w:rsid w:val="00EB717D"/>
    <w:rsid w:val="00EB74A5"/>
    <w:rsid w:val="00EC0911"/>
    <w:rsid w:val="00EC1F45"/>
    <w:rsid w:val="00EC2A8B"/>
    <w:rsid w:val="00EC3824"/>
    <w:rsid w:val="00EC44C8"/>
    <w:rsid w:val="00EC4658"/>
    <w:rsid w:val="00EC704A"/>
    <w:rsid w:val="00EC7070"/>
    <w:rsid w:val="00EC72CE"/>
    <w:rsid w:val="00ED1132"/>
    <w:rsid w:val="00ED2ADB"/>
    <w:rsid w:val="00ED328B"/>
    <w:rsid w:val="00ED49CB"/>
    <w:rsid w:val="00ED59B7"/>
    <w:rsid w:val="00ED7690"/>
    <w:rsid w:val="00EE0FBA"/>
    <w:rsid w:val="00EE2F14"/>
    <w:rsid w:val="00EE37A5"/>
    <w:rsid w:val="00EE404F"/>
    <w:rsid w:val="00EE4249"/>
    <w:rsid w:val="00EE4EA4"/>
    <w:rsid w:val="00EE74B4"/>
    <w:rsid w:val="00EE7632"/>
    <w:rsid w:val="00EF29D1"/>
    <w:rsid w:val="00EF34B5"/>
    <w:rsid w:val="00EF5DA7"/>
    <w:rsid w:val="00F0057D"/>
    <w:rsid w:val="00F02719"/>
    <w:rsid w:val="00F02C19"/>
    <w:rsid w:val="00F043ED"/>
    <w:rsid w:val="00F04EFD"/>
    <w:rsid w:val="00F10F8A"/>
    <w:rsid w:val="00F11047"/>
    <w:rsid w:val="00F16ECD"/>
    <w:rsid w:val="00F17068"/>
    <w:rsid w:val="00F1717E"/>
    <w:rsid w:val="00F176EA"/>
    <w:rsid w:val="00F17B29"/>
    <w:rsid w:val="00F20937"/>
    <w:rsid w:val="00F20EEF"/>
    <w:rsid w:val="00F21032"/>
    <w:rsid w:val="00F21C2F"/>
    <w:rsid w:val="00F22D1B"/>
    <w:rsid w:val="00F243CE"/>
    <w:rsid w:val="00F27F44"/>
    <w:rsid w:val="00F303F2"/>
    <w:rsid w:val="00F30A67"/>
    <w:rsid w:val="00F325E4"/>
    <w:rsid w:val="00F332A6"/>
    <w:rsid w:val="00F33B53"/>
    <w:rsid w:val="00F37430"/>
    <w:rsid w:val="00F40578"/>
    <w:rsid w:val="00F41677"/>
    <w:rsid w:val="00F43AE3"/>
    <w:rsid w:val="00F44D1C"/>
    <w:rsid w:val="00F4552C"/>
    <w:rsid w:val="00F46955"/>
    <w:rsid w:val="00F46EDF"/>
    <w:rsid w:val="00F50347"/>
    <w:rsid w:val="00F503CB"/>
    <w:rsid w:val="00F51903"/>
    <w:rsid w:val="00F55048"/>
    <w:rsid w:val="00F55367"/>
    <w:rsid w:val="00F5587C"/>
    <w:rsid w:val="00F61080"/>
    <w:rsid w:val="00F61CBE"/>
    <w:rsid w:val="00F61F9A"/>
    <w:rsid w:val="00F66DBF"/>
    <w:rsid w:val="00F670AC"/>
    <w:rsid w:val="00F7058F"/>
    <w:rsid w:val="00F7164E"/>
    <w:rsid w:val="00F7269E"/>
    <w:rsid w:val="00F72D80"/>
    <w:rsid w:val="00F733CB"/>
    <w:rsid w:val="00F75693"/>
    <w:rsid w:val="00F7624A"/>
    <w:rsid w:val="00F771A6"/>
    <w:rsid w:val="00F775D9"/>
    <w:rsid w:val="00F8004D"/>
    <w:rsid w:val="00F811B6"/>
    <w:rsid w:val="00F83891"/>
    <w:rsid w:val="00F85889"/>
    <w:rsid w:val="00F86E40"/>
    <w:rsid w:val="00F87925"/>
    <w:rsid w:val="00F87AFA"/>
    <w:rsid w:val="00F87E62"/>
    <w:rsid w:val="00F90A5F"/>
    <w:rsid w:val="00F92B24"/>
    <w:rsid w:val="00F93CC3"/>
    <w:rsid w:val="00F94147"/>
    <w:rsid w:val="00F94A1F"/>
    <w:rsid w:val="00F96513"/>
    <w:rsid w:val="00FA1AEF"/>
    <w:rsid w:val="00FA20ED"/>
    <w:rsid w:val="00FA336F"/>
    <w:rsid w:val="00FA42B7"/>
    <w:rsid w:val="00FA54B1"/>
    <w:rsid w:val="00FA5F2B"/>
    <w:rsid w:val="00FA77D6"/>
    <w:rsid w:val="00FB0148"/>
    <w:rsid w:val="00FB0DD0"/>
    <w:rsid w:val="00FB19C5"/>
    <w:rsid w:val="00FB29E9"/>
    <w:rsid w:val="00FB326C"/>
    <w:rsid w:val="00FB352C"/>
    <w:rsid w:val="00FB3AFB"/>
    <w:rsid w:val="00FB6849"/>
    <w:rsid w:val="00FB6DD9"/>
    <w:rsid w:val="00FC1035"/>
    <w:rsid w:val="00FC2838"/>
    <w:rsid w:val="00FC47E3"/>
    <w:rsid w:val="00FD05AE"/>
    <w:rsid w:val="00FD1F07"/>
    <w:rsid w:val="00FD2D6A"/>
    <w:rsid w:val="00FD442D"/>
    <w:rsid w:val="00FD4779"/>
    <w:rsid w:val="00FD4F4E"/>
    <w:rsid w:val="00FD591C"/>
    <w:rsid w:val="00FD5E7C"/>
    <w:rsid w:val="00FE493F"/>
    <w:rsid w:val="00FF0A47"/>
    <w:rsid w:val="00FF1D31"/>
    <w:rsid w:val="00FF2269"/>
    <w:rsid w:val="00FF2F99"/>
    <w:rsid w:val="00FF35C4"/>
    <w:rsid w:val="00FF375B"/>
    <w:rsid w:val="00FF377A"/>
    <w:rsid w:val="00FF5F52"/>
    <w:rsid w:val="00FF681F"/>
    <w:rsid w:val="00FF6C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3B2A27-AB13-4618-8A4E-714A3F63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712F"/>
    <w:pPr>
      <w:spacing w:after="200" w:line="276" w:lineRule="auto"/>
    </w:pPr>
    <w:rPr>
      <w:rFonts w:cs="Times New Roman"/>
    </w:rPr>
  </w:style>
  <w:style w:type="paragraph" w:styleId="Nadpis1">
    <w:name w:val="heading 1"/>
    <w:basedOn w:val="Normlny"/>
    <w:next w:val="Normlny"/>
    <w:link w:val="Nadpis1Char"/>
    <w:uiPriority w:val="9"/>
    <w:qFormat/>
    <w:rsid w:val="002436F2"/>
    <w:pPr>
      <w:spacing w:before="480" w:after="0"/>
      <w:contextualSpacing/>
      <w:outlineLvl w:val="0"/>
    </w:pPr>
    <w:rPr>
      <w:smallCaps/>
      <w:spacing w:val="5"/>
      <w:sz w:val="36"/>
    </w:rPr>
  </w:style>
  <w:style w:type="paragraph" w:styleId="Nadpis2">
    <w:name w:val="heading 2"/>
    <w:basedOn w:val="Normlny"/>
    <w:next w:val="Normlny"/>
    <w:link w:val="Nadpis2Char"/>
    <w:uiPriority w:val="9"/>
    <w:unhideWhenUsed/>
    <w:qFormat/>
    <w:rsid w:val="002436F2"/>
    <w:pPr>
      <w:spacing w:before="200" w:after="0" w:line="271" w:lineRule="auto"/>
      <w:outlineLvl w:val="1"/>
    </w:pPr>
    <w:rPr>
      <w:smallCaps/>
      <w:sz w:val="28"/>
    </w:rPr>
  </w:style>
  <w:style w:type="paragraph" w:styleId="Nadpis3">
    <w:name w:val="heading 3"/>
    <w:basedOn w:val="Normlny"/>
    <w:next w:val="Normlny"/>
    <w:link w:val="Nadpis3Char"/>
    <w:uiPriority w:val="9"/>
    <w:unhideWhenUsed/>
    <w:qFormat/>
    <w:rsid w:val="002436F2"/>
    <w:pPr>
      <w:spacing w:before="200" w:after="0" w:line="271" w:lineRule="auto"/>
      <w:outlineLvl w:val="2"/>
    </w:pPr>
    <w:rPr>
      <w:i/>
      <w:smallCaps/>
      <w:spacing w:val="5"/>
      <w:sz w:val="26"/>
    </w:rPr>
  </w:style>
  <w:style w:type="paragraph" w:styleId="Nadpis4">
    <w:name w:val="heading 4"/>
    <w:basedOn w:val="Normlny"/>
    <w:next w:val="Normlny"/>
    <w:link w:val="Nadpis4Char"/>
    <w:uiPriority w:val="9"/>
    <w:unhideWhenUsed/>
    <w:qFormat/>
    <w:rsid w:val="002436F2"/>
    <w:pPr>
      <w:spacing w:after="0" w:line="271" w:lineRule="auto"/>
      <w:outlineLvl w:val="3"/>
    </w:pPr>
    <w:rPr>
      <w:b/>
      <w:spacing w:val="5"/>
      <w:sz w:val="24"/>
    </w:rPr>
  </w:style>
  <w:style w:type="paragraph" w:styleId="Nadpis5">
    <w:name w:val="heading 5"/>
    <w:basedOn w:val="Normlny"/>
    <w:next w:val="Normlny"/>
    <w:link w:val="Nadpis5Char"/>
    <w:uiPriority w:val="9"/>
    <w:unhideWhenUsed/>
    <w:qFormat/>
    <w:rsid w:val="002436F2"/>
    <w:pPr>
      <w:spacing w:after="0" w:line="271" w:lineRule="auto"/>
      <w:outlineLvl w:val="4"/>
    </w:pPr>
    <w:rPr>
      <w:i/>
      <w:sz w:val="24"/>
    </w:rPr>
  </w:style>
  <w:style w:type="paragraph" w:styleId="Nadpis6">
    <w:name w:val="heading 6"/>
    <w:basedOn w:val="Normlny"/>
    <w:next w:val="Normlny"/>
    <w:link w:val="Nadpis6Char"/>
    <w:uiPriority w:val="9"/>
    <w:semiHidden/>
    <w:unhideWhenUsed/>
    <w:qFormat/>
    <w:rsid w:val="002436F2"/>
    <w:pPr>
      <w:shd w:val="clear" w:color="auto" w:fill="FFFFFF"/>
      <w:spacing w:after="0" w:line="271" w:lineRule="auto"/>
      <w:outlineLvl w:val="5"/>
    </w:pPr>
    <w:rPr>
      <w:b/>
      <w:color w:val="595959"/>
      <w:spacing w:val="5"/>
    </w:rPr>
  </w:style>
  <w:style w:type="paragraph" w:styleId="Nadpis7">
    <w:name w:val="heading 7"/>
    <w:basedOn w:val="Normlny"/>
    <w:next w:val="Normlny"/>
    <w:link w:val="Nadpis7Char"/>
    <w:uiPriority w:val="9"/>
    <w:semiHidden/>
    <w:unhideWhenUsed/>
    <w:qFormat/>
    <w:rsid w:val="002436F2"/>
    <w:pPr>
      <w:spacing w:after="0"/>
      <w:outlineLvl w:val="6"/>
    </w:pPr>
    <w:rPr>
      <w:b/>
      <w:i/>
      <w:color w:val="5A5A5A"/>
    </w:rPr>
  </w:style>
  <w:style w:type="paragraph" w:styleId="Nadpis8">
    <w:name w:val="heading 8"/>
    <w:basedOn w:val="Normlny"/>
    <w:next w:val="Normlny"/>
    <w:link w:val="Nadpis8Char"/>
    <w:uiPriority w:val="9"/>
    <w:semiHidden/>
    <w:unhideWhenUsed/>
    <w:qFormat/>
    <w:rsid w:val="002436F2"/>
    <w:pPr>
      <w:spacing w:after="0"/>
      <w:outlineLvl w:val="7"/>
    </w:pPr>
    <w:rPr>
      <w:b/>
      <w:color w:val="7F7F7F"/>
    </w:rPr>
  </w:style>
  <w:style w:type="paragraph" w:styleId="Nadpis9">
    <w:name w:val="heading 9"/>
    <w:basedOn w:val="Normlny"/>
    <w:next w:val="Normlny"/>
    <w:link w:val="Nadpis9Char"/>
    <w:uiPriority w:val="9"/>
    <w:semiHidden/>
    <w:unhideWhenUsed/>
    <w:qFormat/>
    <w:rsid w:val="002436F2"/>
    <w:pPr>
      <w:spacing w:after="0" w:line="271" w:lineRule="auto"/>
      <w:outlineLvl w:val="8"/>
    </w:pPr>
    <w:rPr>
      <w:b/>
      <w:i/>
      <w:color w:val="7F7F7F"/>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436F2"/>
    <w:rPr>
      <w:rFonts w:cs="Times New Roman"/>
      <w:smallCaps/>
      <w:spacing w:val="5"/>
      <w:sz w:val="36"/>
    </w:rPr>
  </w:style>
  <w:style w:type="character" w:customStyle="1" w:styleId="Nadpis2Char">
    <w:name w:val="Nadpis 2 Char"/>
    <w:basedOn w:val="Predvolenpsmoodseku"/>
    <w:link w:val="Nadpis2"/>
    <w:uiPriority w:val="9"/>
    <w:locked/>
    <w:rsid w:val="002436F2"/>
    <w:rPr>
      <w:rFonts w:cs="Times New Roman"/>
      <w:smallCaps/>
      <w:sz w:val="28"/>
    </w:rPr>
  </w:style>
  <w:style w:type="character" w:customStyle="1" w:styleId="Nadpis3Char">
    <w:name w:val="Nadpis 3 Char"/>
    <w:basedOn w:val="Predvolenpsmoodseku"/>
    <w:link w:val="Nadpis3"/>
    <w:uiPriority w:val="9"/>
    <w:locked/>
    <w:rsid w:val="002436F2"/>
    <w:rPr>
      <w:rFonts w:cs="Times New Roman"/>
      <w:i/>
      <w:smallCaps/>
      <w:spacing w:val="5"/>
      <w:sz w:val="26"/>
    </w:rPr>
  </w:style>
  <w:style w:type="character" w:customStyle="1" w:styleId="Nadpis4Char">
    <w:name w:val="Nadpis 4 Char"/>
    <w:basedOn w:val="Predvolenpsmoodseku"/>
    <w:link w:val="Nadpis4"/>
    <w:uiPriority w:val="9"/>
    <w:locked/>
    <w:rsid w:val="002436F2"/>
    <w:rPr>
      <w:rFonts w:cs="Times New Roman"/>
      <w:b/>
      <w:spacing w:val="5"/>
      <w:sz w:val="24"/>
    </w:rPr>
  </w:style>
  <w:style w:type="character" w:customStyle="1" w:styleId="Nadpis5Char">
    <w:name w:val="Nadpis 5 Char"/>
    <w:basedOn w:val="Predvolenpsmoodseku"/>
    <w:link w:val="Nadpis5"/>
    <w:uiPriority w:val="9"/>
    <w:locked/>
    <w:rsid w:val="002436F2"/>
    <w:rPr>
      <w:rFonts w:cs="Times New Roman"/>
      <w:i/>
      <w:sz w:val="24"/>
    </w:rPr>
  </w:style>
  <w:style w:type="character" w:customStyle="1" w:styleId="Nadpis6Char">
    <w:name w:val="Nadpis 6 Char"/>
    <w:basedOn w:val="Predvolenpsmoodseku"/>
    <w:link w:val="Nadpis6"/>
    <w:uiPriority w:val="9"/>
    <w:semiHidden/>
    <w:locked/>
    <w:rsid w:val="002436F2"/>
    <w:rPr>
      <w:rFonts w:cs="Times New Roman"/>
      <w:b/>
      <w:color w:val="595959"/>
      <w:spacing w:val="5"/>
      <w:shd w:val="clear" w:color="auto" w:fill="FFFFFF"/>
    </w:rPr>
  </w:style>
  <w:style w:type="character" w:customStyle="1" w:styleId="Nadpis7Char">
    <w:name w:val="Nadpis 7 Char"/>
    <w:basedOn w:val="Predvolenpsmoodseku"/>
    <w:link w:val="Nadpis7"/>
    <w:uiPriority w:val="9"/>
    <w:semiHidden/>
    <w:locked/>
    <w:rsid w:val="002436F2"/>
    <w:rPr>
      <w:rFonts w:cs="Times New Roman"/>
      <w:b/>
      <w:i/>
      <w:color w:val="5A5A5A"/>
      <w:sz w:val="20"/>
    </w:rPr>
  </w:style>
  <w:style w:type="character" w:customStyle="1" w:styleId="Nadpis8Char">
    <w:name w:val="Nadpis 8 Char"/>
    <w:basedOn w:val="Predvolenpsmoodseku"/>
    <w:link w:val="Nadpis8"/>
    <w:uiPriority w:val="9"/>
    <w:semiHidden/>
    <w:locked/>
    <w:rsid w:val="002436F2"/>
    <w:rPr>
      <w:rFonts w:cs="Times New Roman"/>
      <w:b/>
      <w:color w:val="7F7F7F"/>
      <w:sz w:val="20"/>
    </w:rPr>
  </w:style>
  <w:style w:type="character" w:customStyle="1" w:styleId="Nadpis9Char">
    <w:name w:val="Nadpis 9 Char"/>
    <w:basedOn w:val="Predvolenpsmoodseku"/>
    <w:link w:val="Nadpis9"/>
    <w:uiPriority w:val="9"/>
    <w:semiHidden/>
    <w:locked/>
    <w:rsid w:val="002436F2"/>
    <w:rPr>
      <w:rFonts w:cs="Times New Roman"/>
      <w:b/>
      <w:i/>
      <w:color w:val="7F7F7F"/>
      <w:sz w:val="18"/>
    </w:rPr>
  </w:style>
  <w:style w:type="paragraph" w:styleId="Zkladntext">
    <w:name w:val="Body Text"/>
    <w:basedOn w:val="Normlny"/>
    <w:link w:val="ZkladntextChar"/>
    <w:uiPriority w:val="99"/>
    <w:pPr>
      <w:autoSpaceDE w:val="0"/>
      <w:autoSpaceDN w:val="0"/>
      <w:spacing w:after="0"/>
    </w:pPr>
    <w:rPr>
      <w:rFonts w:ascii="Times New Roman" w:hAnsi="Times New Roman"/>
    </w:rPr>
  </w:style>
  <w:style w:type="character" w:customStyle="1" w:styleId="ZkladntextChar">
    <w:name w:val="Základný text Char"/>
    <w:basedOn w:val="Predvolenpsmoodseku"/>
    <w:link w:val="Zkladntext"/>
    <w:uiPriority w:val="99"/>
    <w:semiHidden/>
    <w:locked/>
    <w:rPr>
      <w:rFonts w:ascii="Times New Roman" w:hAnsi="Times New Roman" w:cs="Times New Roman"/>
      <w:sz w:val="20"/>
    </w:rPr>
  </w:style>
  <w:style w:type="paragraph" w:styleId="Zkladntext2">
    <w:name w:val="Body Text 2"/>
    <w:basedOn w:val="Normlny"/>
    <w:link w:val="Zkladntext2Char"/>
    <w:uiPriority w:val="99"/>
    <w:pPr>
      <w:autoSpaceDE w:val="0"/>
      <w:autoSpaceDN w:val="0"/>
      <w:spacing w:after="0"/>
      <w:ind w:left="705" w:hanging="705"/>
      <w:jc w:val="both"/>
    </w:pPr>
    <w:rPr>
      <w:rFonts w:ascii="Times New Roman" w:hAnsi="Times New Roman"/>
    </w:rPr>
  </w:style>
  <w:style w:type="character" w:customStyle="1" w:styleId="Zkladntext2Char">
    <w:name w:val="Základný text 2 Char"/>
    <w:basedOn w:val="Predvolenpsmoodseku"/>
    <w:link w:val="Zkladntext2"/>
    <w:uiPriority w:val="99"/>
    <w:semiHidden/>
    <w:locked/>
    <w:rPr>
      <w:rFonts w:ascii="Times New Roman" w:hAnsi="Times New Roman" w:cs="Times New Roman"/>
      <w:sz w:val="20"/>
    </w:rPr>
  </w:style>
  <w:style w:type="paragraph" w:styleId="Textbubliny">
    <w:name w:val="Balloon Text"/>
    <w:basedOn w:val="Normlny"/>
    <w:link w:val="TextbublinyChar"/>
    <w:uiPriority w:val="99"/>
    <w:semiHidden/>
    <w:unhideWhenUsed/>
    <w:rsid w:val="006B6CFC"/>
    <w:pPr>
      <w:autoSpaceDE w:val="0"/>
      <w:autoSpaceDN w:val="0"/>
      <w:spacing w:after="0"/>
    </w:pPr>
    <w:rPr>
      <w:rFonts w:ascii="Tahoma" w:hAnsi="Tahoma"/>
      <w:sz w:val="16"/>
      <w:szCs w:val="16"/>
    </w:rPr>
  </w:style>
  <w:style w:type="character" w:customStyle="1" w:styleId="TextbublinyChar">
    <w:name w:val="Text bubliny Char"/>
    <w:basedOn w:val="Predvolenpsmoodseku"/>
    <w:link w:val="Textbubliny"/>
    <w:uiPriority w:val="99"/>
    <w:semiHidden/>
    <w:locked/>
    <w:rsid w:val="006B6CFC"/>
    <w:rPr>
      <w:rFonts w:ascii="Tahoma" w:hAnsi="Tahoma" w:cs="Times New Roman"/>
      <w:sz w:val="16"/>
    </w:rPr>
  </w:style>
  <w:style w:type="paragraph" w:customStyle="1" w:styleId="Default">
    <w:name w:val="Default"/>
    <w:rsid w:val="006B6CF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B6CFC"/>
    <w:rPr>
      <w:rFonts w:cs="Times New Roman"/>
      <w:color w:val="auto"/>
    </w:rPr>
  </w:style>
  <w:style w:type="paragraph" w:customStyle="1" w:styleId="CM3">
    <w:name w:val="CM3"/>
    <w:basedOn w:val="Default"/>
    <w:next w:val="Default"/>
    <w:uiPriority w:val="99"/>
    <w:rsid w:val="006B6CFC"/>
    <w:rPr>
      <w:rFonts w:cs="Times New Roman"/>
      <w:color w:val="auto"/>
    </w:rPr>
  </w:style>
  <w:style w:type="paragraph" w:customStyle="1" w:styleId="CM4">
    <w:name w:val="CM4"/>
    <w:basedOn w:val="Default"/>
    <w:next w:val="Default"/>
    <w:uiPriority w:val="99"/>
    <w:rsid w:val="006B6CFC"/>
    <w:rPr>
      <w:rFonts w:cs="Times New Roman"/>
      <w:color w:val="auto"/>
    </w:rPr>
  </w:style>
  <w:style w:type="paragraph" w:customStyle="1" w:styleId="Normlny0">
    <w:name w:val="_Normálny"/>
    <w:basedOn w:val="Normlny"/>
    <w:uiPriority w:val="99"/>
    <w:rsid w:val="00E9302B"/>
    <w:pPr>
      <w:autoSpaceDE w:val="0"/>
      <w:autoSpaceDN w:val="0"/>
      <w:spacing w:after="0"/>
    </w:pPr>
    <w:rPr>
      <w:lang w:eastAsia="en-US"/>
    </w:rPr>
  </w:style>
  <w:style w:type="paragraph" w:styleId="Odsekzoznamu">
    <w:name w:val="List Paragraph"/>
    <w:aliases w:val="body,Odsek zoznamu2"/>
    <w:basedOn w:val="Normlny"/>
    <w:link w:val="OdsekzoznamuChar"/>
    <w:uiPriority w:val="34"/>
    <w:qFormat/>
    <w:rsid w:val="002436F2"/>
    <w:pPr>
      <w:ind w:left="720"/>
      <w:contextualSpacing/>
    </w:pPr>
  </w:style>
  <w:style w:type="paragraph" w:styleId="Nzov">
    <w:name w:val="Title"/>
    <w:basedOn w:val="Normlny"/>
    <w:next w:val="Normlny"/>
    <w:link w:val="NzovChar"/>
    <w:uiPriority w:val="10"/>
    <w:qFormat/>
    <w:rsid w:val="002436F2"/>
    <w:pPr>
      <w:spacing w:after="300" w:line="240" w:lineRule="auto"/>
      <w:contextualSpacing/>
    </w:pPr>
    <w:rPr>
      <w:smallCaps/>
      <w:sz w:val="52"/>
    </w:rPr>
  </w:style>
  <w:style w:type="character" w:customStyle="1" w:styleId="NzovChar">
    <w:name w:val="Názov Char"/>
    <w:basedOn w:val="Predvolenpsmoodseku"/>
    <w:link w:val="Nzov"/>
    <w:uiPriority w:val="10"/>
    <w:locked/>
    <w:rsid w:val="002436F2"/>
    <w:rPr>
      <w:rFonts w:cs="Times New Roman"/>
      <w:smallCaps/>
      <w:sz w:val="52"/>
    </w:rPr>
  </w:style>
  <w:style w:type="paragraph" w:styleId="Podtitul">
    <w:name w:val="Subtitle"/>
    <w:basedOn w:val="Normlny"/>
    <w:next w:val="Normlny"/>
    <w:link w:val="PodtitulChar"/>
    <w:uiPriority w:val="11"/>
    <w:qFormat/>
    <w:rsid w:val="002436F2"/>
    <w:rPr>
      <w:i/>
      <w:smallCaps/>
      <w:spacing w:val="10"/>
      <w:sz w:val="28"/>
    </w:rPr>
  </w:style>
  <w:style w:type="character" w:customStyle="1" w:styleId="PodtitulChar">
    <w:name w:val="Podtitul Char"/>
    <w:basedOn w:val="Predvolenpsmoodseku"/>
    <w:link w:val="Podtitul"/>
    <w:uiPriority w:val="11"/>
    <w:locked/>
    <w:rsid w:val="002436F2"/>
    <w:rPr>
      <w:rFonts w:cs="Times New Roman"/>
      <w:i/>
      <w:smallCaps/>
      <w:spacing w:val="10"/>
      <w:sz w:val="28"/>
    </w:rPr>
  </w:style>
  <w:style w:type="character" w:styleId="Siln">
    <w:name w:val="Strong"/>
    <w:basedOn w:val="Predvolenpsmoodseku"/>
    <w:uiPriority w:val="22"/>
    <w:qFormat/>
    <w:rsid w:val="002436F2"/>
    <w:rPr>
      <w:rFonts w:cs="Times New Roman"/>
      <w:b/>
    </w:rPr>
  </w:style>
  <w:style w:type="character" w:styleId="Zvraznenie">
    <w:name w:val="Emphasis"/>
    <w:basedOn w:val="Predvolenpsmoodseku"/>
    <w:uiPriority w:val="20"/>
    <w:qFormat/>
    <w:rsid w:val="002436F2"/>
    <w:rPr>
      <w:rFonts w:cs="Times New Roman"/>
      <w:b/>
      <w:i/>
      <w:spacing w:val="10"/>
    </w:rPr>
  </w:style>
  <w:style w:type="paragraph" w:styleId="Bezriadkovania">
    <w:name w:val="No Spacing"/>
    <w:basedOn w:val="Normlny"/>
    <w:uiPriority w:val="1"/>
    <w:qFormat/>
    <w:rsid w:val="002436F2"/>
    <w:pPr>
      <w:spacing w:after="0" w:line="240" w:lineRule="auto"/>
    </w:pPr>
  </w:style>
  <w:style w:type="paragraph" w:styleId="Citcia">
    <w:name w:val="Quote"/>
    <w:basedOn w:val="Normlny"/>
    <w:next w:val="Normlny"/>
    <w:link w:val="CitciaChar"/>
    <w:uiPriority w:val="29"/>
    <w:qFormat/>
    <w:rsid w:val="002436F2"/>
    <w:rPr>
      <w:i/>
    </w:rPr>
  </w:style>
  <w:style w:type="character" w:customStyle="1" w:styleId="CitciaChar">
    <w:name w:val="Citácia Char"/>
    <w:basedOn w:val="Predvolenpsmoodseku"/>
    <w:link w:val="Citcia"/>
    <w:uiPriority w:val="29"/>
    <w:locked/>
    <w:rsid w:val="002436F2"/>
    <w:rPr>
      <w:rFonts w:cs="Times New Roman"/>
      <w:i/>
    </w:rPr>
  </w:style>
  <w:style w:type="paragraph" w:styleId="Zvraznencitcia">
    <w:name w:val="Intense Quote"/>
    <w:basedOn w:val="Normlny"/>
    <w:next w:val="Normlny"/>
    <w:link w:val="ZvraznencitciaChar"/>
    <w:uiPriority w:val="30"/>
    <w:qFormat/>
    <w:rsid w:val="002436F2"/>
    <w:pPr>
      <w:pBdr>
        <w:top w:val="single" w:sz="4" w:space="10" w:color="auto"/>
        <w:bottom w:val="single" w:sz="4" w:space="10" w:color="auto"/>
      </w:pBdr>
      <w:spacing w:before="240" w:after="240" w:line="300" w:lineRule="auto"/>
      <w:ind w:left="1152" w:right="1152"/>
      <w:jc w:val="both"/>
    </w:pPr>
    <w:rPr>
      <w:i/>
    </w:rPr>
  </w:style>
  <w:style w:type="character" w:customStyle="1" w:styleId="ZvraznencitciaChar">
    <w:name w:val="Zvýraznená citácia Char"/>
    <w:basedOn w:val="Predvolenpsmoodseku"/>
    <w:link w:val="Zvraznencitcia"/>
    <w:uiPriority w:val="30"/>
    <w:locked/>
    <w:rsid w:val="002436F2"/>
    <w:rPr>
      <w:rFonts w:cs="Times New Roman"/>
      <w:i/>
    </w:rPr>
  </w:style>
  <w:style w:type="character" w:styleId="Jemnzvraznenie">
    <w:name w:val="Subtle Emphasis"/>
    <w:basedOn w:val="Predvolenpsmoodseku"/>
    <w:uiPriority w:val="19"/>
    <w:qFormat/>
    <w:rsid w:val="002436F2"/>
    <w:rPr>
      <w:rFonts w:cs="Times New Roman"/>
      <w:i/>
    </w:rPr>
  </w:style>
  <w:style w:type="character" w:styleId="Intenzvnezvraznenie">
    <w:name w:val="Intense Emphasis"/>
    <w:basedOn w:val="Predvolenpsmoodseku"/>
    <w:uiPriority w:val="21"/>
    <w:qFormat/>
    <w:rsid w:val="002436F2"/>
    <w:rPr>
      <w:rFonts w:cs="Times New Roman"/>
      <w:b/>
      <w:i/>
    </w:rPr>
  </w:style>
  <w:style w:type="character" w:styleId="Jemnodkaz">
    <w:name w:val="Subtle Reference"/>
    <w:basedOn w:val="Predvolenpsmoodseku"/>
    <w:uiPriority w:val="31"/>
    <w:qFormat/>
    <w:rsid w:val="002436F2"/>
    <w:rPr>
      <w:rFonts w:cs="Times New Roman"/>
      <w:smallCaps/>
    </w:rPr>
  </w:style>
  <w:style w:type="character" w:styleId="Intenzvnyodkaz">
    <w:name w:val="Intense Reference"/>
    <w:basedOn w:val="Predvolenpsmoodseku"/>
    <w:uiPriority w:val="32"/>
    <w:qFormat/>
    <w:rsid w:val="002436F2"/>
    <w:rPr>
      <w:rFonts w:cs="Times New Roman"/>
      <w:b/>
      <w:smallCaps/>
    </w:rPr>
  </w:style>
  <w:style w:type="character" w:styleId="Nzovknihy">
    <w:name w:val="Book Title"/>
    <w:basedOn w:val="Predvolenpsmoodseku"/>
    <w:uiPriority w:val="33"/>
    <w:qFormat/>
    <w:rsid w:val="002436F2"/>
    <w:rPr>
      <w:rFonts w:cs="Times New Roman"/>
      <w:i/>
      <w:smallCaps/>
      <w:spacing w:val="5"/>
    </w:rPr>
  </w:style>
  <w:style w:type="paragraph" w:styleId="Hlavikaobsahu">
    <w:name w:val="TOC Heading"/>
    <w:basedOn w:val="Nadpis1"/>
    <w:next w:val="Normlny"/>
    <w:uiPriority w:val="39"/>
    <w:semiHidden/>
    <w:unhideWhenUsed/>
    <w:qFormat/>
    <w:rsid w:val="002436F2"/>
    <w:pPr>
      <w:outlineLvl w:val="9"/>
    </w:pPr>
  </w:style>
  <w:style w:type="paragraph" w:styleId="Textpoznmkypodiarou">
    <w:name w:val="footnote text"/>
    <w:aliases w:val="Footnote Text Char Char,Footnote,Fußnote,FSR footnote,lábléc,Carattere1,Footnote Text Char1 Char,Footnote Text Char2 Char Char Char,Footnote Text Char1 Char Char Char Char,Footnote Text Char Char Char Char Char Char,fn,f,Znak"/>
    <w:basedOn w:val="Normlny"/>
    <w:link w:val="TextpoznmkypodiarouChar"/>
    <w:uiPriority w:val="99"/>
    <w:rsid w:val="000F2EC0"/>
    <w:pPr>
      <w:suppressAutoHyphens/>
      <w:spacing w:after="0" w:line="240" w:lineRule="auto"/>
    </w:pPr>
    <w:rPr>
      <w:rFonts w:ascii="Times New Roman" w:hAnsi="Times New Roman"/>
      <w:lang w:eastAsia="ar-SA"/>
    </w:rPr>
  </w:style>
  <w:style w:type="character" w:customStyle="1" w:styleId="PtaChar2">
    <w:name w:val="Päta Char2"/>
    <w:basedOn w:val="Predvolenpsmoodseku"/>
    <w:uiPriority w:val="99"/>
    <w:semiHidden/>
    <w:rPr>
      <w:rFonts w:cs="Times New Roman"/>
    </w:rPr>
  </w:style>
  <w:style w:type="character" w:customStyle="1" w:styleId="PtaChar">
    <w:name w:val="Päta Char"/>
    <w:basedOn w:val="Predvolenpsmoodseku"/>
    <w:uiPriority w:val="99"/>
    <w:semiHidden/>
    <w:rPr>
      <w:rFonts w:cs="Times New Roman"/>
    </w:rPr>
  </w:style>
  <w:style w:type="paragraph" w:styleId="Pta">
    <w:name w:val="footer"/>
    <w:basedOn w:val="Normlny"/>
    <w:link w:val="PtaChar1"/>
    <w:uiPriority w:val="99"/>
    <w:unhideWhenUsed/>
    <w:rsid w:val="00B33DBD"/>
    <w:pPr>
      <w:tabs>
        <w:tab w:val="center" w:pos="4536"/>
        <w:tab w:val="right" w:pos="9072"/>
      </w:tabs>
      <w:spacing w:after="0" w:line="240" w:lineRule="auto"/>
    </w:pPr>
    <w:rPr>
      <w:rFonts w:ascii="Times New Roman" w:hAnsi="Times New Roman"/>
      <w:sz w:val="24"/>
      <w:szCs w:val="24"/>
    </w:rPr>
  </w:style>
  <w:style w:type="character" w:customStyle="1" w:styleId="PtaChar1">
    <w:name w:val="Päta Char1"/>
    <w:basedOn w:val="Predvolenpsmoodseku"/>
    <w:link w:val="Pta"/>
    <w:uiPriority w:val="99"/>
    <w:locked/>
    <w:rsid w:val="00B33DBD"/>
    <w:rPr>
      <w:rFonts w:ascii="Times New Roman" w:hAnsi="Times New Roman" w:cs="Times New Roman"/>
      <w:sz w:val="24"/>
      <w:szCs w:val="24"/>
    </w:rPr>
  </w:style>
  <w:style w:type="character" w:customStyle="1" w:styleId="TextpoznmkypodiarouChar">
    <w:name w:val="Text poznámky pod čiarou Char"/>
    <w:aliases w:val="Footnote Text Char Char Char,Footnote Char,Fußnote Char,FSR footnote Char,lábléc Char,Carattere1 Char,Footnote Text Char1 Char Char,Footnote Text Char2 Char Char Char Char,Footnote Text Char1 Char Char Char Char Char,f Char"/>
    <w:basedOn w:val="Predvolenpsmoodseku"/>
    <w:link w:val="Textpoznmkypodiarou"/>
    <w:uiPriority w:val="99"/>
    <w:locked/>
    <w:rsid w:val="000F2EC0"/>
    <w:rPr>
      <w:rFonts w:ascii="Times New Roman" w:hAnsi="Times New Roman" w:cs="Times New Roman"/>
      <w:sz w:val="20"/>
      <w:lang w:val="x-none" w:eastAsia="ar-SA" w:bidi="ar-SA"/>
    </w:rPr>
  </w:style>
  <w:style w:type="character" w:customStyle="1" w:styleId="FooterChar1">
    <w:name w:val="Footer Char1"/>
    <w:basedOn w:val="Predvolenpsmoodseku"/>
    <w:uiPriority w:val="99"/>
    <w:semiHidden/>
    <w:rPr>
      <w:rFonts w:cs="Times New Roman"/>
    </w:rPr>
  </w:style>
  <w:style w:type="character" w:customStyle="1" w:styleId="FooterChar12">
    <w:name w:val="Footer Char12"/>
    <w:basedOn w:val="Predvolenpsmoodseku"/>
    <w:uiPriority w:val="99"/>
    <w:semiHidden/>
    <w:rPr>
      <w:rFonts w:cs="Times New Roman"/>
    </w:rPr>
  </w:style>
  <w:style w:type="character" w:customStyle="1" w:styleId="FooterChar11">
    <w:name w:val="Footer Char11"/>
    <w:basedOn w:val="Predvolenpsmoodseku"/>
    <w:uiPriority w:val="99"/>
    <w:semiHidden/>
    <w:rPr>
      <w:rFonts w:cs="Times New Roman"/>
    </w:rPr>
  </w:style>
  <w:style w:type="paragraph" w:customStyle="1" w:styleId="CM32">
    <w:name w:val="CM3+2"/>
    <w:basedOn w:val="Default"/>
    <w:next w:val="Default"/>
    <w:uiPriority w:val="99"/>
    <w:rsid w:val="001E10E4"/>
    <w:rPr>
      <w:rFonts w:cs="Times New Roman"/>
      <w:color w:val="auto"/>
    </w:rPr>
  </w:style>
  <w:style w:type="paragraph" w:customStyle="1" w:styleId="CM12">
    <w:name w:val="CM1+2"/>
    <w:basedOn w:val="Default"/>
    <w:next w:val="Default"/>
    <w:uiPriority w:val="99"/>
    <w:rsid w:val="001E10E4"/>
    <w:rPr>
      <w:rFonts w:cs="Times New Roman"/>
      <w:color w:val="auto"/>
    </w:rPr>
  </w:style>
  <w:style w:type="paragraph" w:customStyle="1" w:styleId="CM31">
    <w:name w:val="CM3+1"/>
    <w:basedOn w:val="Default"/>
    <w:next w:val="Default"/>
    <w:uiPriority w:val="99"/>
    <w:rsid w:val="001E10E4"/>
    <w:rPr>
      <w:rFonts w:cs="Times New Roman"/>
      <w:color w:val="auto"/>
    </w:rPr>
  </w:style>
  <w:style w:type="paragraph" w:customStyle="1" w:styleId="CM11">
    <w:name w:val="CM1+1"/>
    <w:basedOn w:val="Default"/>
    <w:next w:val="Default"/>
    <w:uiPriority w:val="99"/>
    <w:rsid w:val="001E10E4"/>
    <w:rPr>
      <w:rFonts w:cs="Times New Roman"/>
      <w:color w:val="auto"/>
    </w:rPr>
  </w:style>
  <w:style w:type="paragraph" w:customStyle="1" w:styleId="51Abs">
    <w:name w:val="51_Abs"/>
    <w:basedOn w:val="Normlny"/>
    <w:qFormat/>
    <w:rsid w:val="00242D6B"/>
    <w:pPr>
      <w:spacing w:before="80" w:after="0" w:line="220" w:lineRule="exact"/>
      <w:ind w:firstLine="397"/>
      <w:jc w:val="both"/>
    </w:pPr>
    <w:rPr>
      <w:rFonts w:ascii="Times New Roman" w:hAnsi="Times New Roman"/>
      <w:color w:val="000000"/>
      <w:lang w:val="de-DE" w:eastAsia="de-DE"/>
    </w:rPr>
  </w:style>
  <w:style w:type="paragraph" w:customStyle="1" w:styleId="Titrearticle">
    <w:name w:val="Titre article"/>
    <w:basedOn w:val="Normlny"/>
    <w:next w:val="Normlny"/>
    <w:rsid w:val="0056050E"/>
    <w:pPr>
      <w:keepNext/>
      <w:spacing w:before="360" w:after="120" w:line="240" w:lineRule="auto"/>
      <w:jc w:val="center"/>
    </w:pPr>
    <w:rPr>
      <w:rFonts w:ascii="Times New Roman" w:hAnsi="Times New Roman"/>
      <w:i/>
      <w:sz w:val="24"/>
      <w:szCs w:val="22"/>
    </w:rPr>
  </w:style>
  <w:style w:type="paragraph" w:customStyle="1" w:styleId="ManualNumPar1">
    <w:name w:val="Manual NumPar 1"/>
    <w:basedOn w:val="Normlny"/>
    <w:next w:val="Text1"/>
    <w:rsid w:val="0056050E"/>
    <w:pPr>
      <w:spacing w:before="120" w:after="120" w:line="240" w:lineRule="auto"/>
      <w:ind w:left="850" w:hanging="850"/>
      <w:jc w:val="both"/>
    </w:pPr>
    <w:rPr>
      <w:rFonts w:ascii="Times New Roman" w:hAnsi="Times New Roman"/>
      <w:sz w:val="24"/>
      <w:szCs w:val="22"/>
    </w:rPr>
  </w:style>
  <w:style w:type="paragraph" w:customStyle="1" w:styleId="Point1">
    <w:name w:val="Point 1"/>
    <w:basedOn w:val="Normlny"/>
    <w:rsid w:val="0056050E"/>
    <w:pPr>
      <w:spacing w:before="120" w:after="120" w:line="240" w:lineRule="auto"/>
      <w:ind w:left="1417" w:hanging="567"/>
      <w:jc w:val="both"/>
    </w:pPr>
    <w:rPr>
      <w:rFonts w:ascii="Times New Roman" w:hAnsi="Times New Roman"/>
      <w:sz w:val="24"/>
      <w:szCs w:val="22"/>
    </w:rPr>
  </w:style>
  <w:style w:type="paragraph" w:customStyle="1" w:styleId="Text1">
    <w:name w:val="Text 1"/>
    <w:basedOn w:val="Normlny"/>
    <w:rsid w:val="0056050E"/>
    <w:pPr>
      <w:spacing w:before="120" w:after="120" w:line="240" w:lineRule="auto"/>
      <w:ind w:left="850"/>
      <w:jc w:val="both"/>
    </w:pPr>
    <w:rPr>
      <w:rFonts w:ascii="Times New Roman" w:hAnsi="Times New Roman"/>
      <w:sz w:val="24"/>
      <w:szCs w:val="22"/>
    </w:rPr>
  </w:style>
  <w:style w:type="paragraph" w:customStyle="1" w:styleId="titreobjetcp2">
    <w:name w:val="titreobjet_cp2"/>
    <w:basedOn w:val="Normlny"/>
    <w:rsid w:val="00F503CB"/>
    <w:pPr>
      <w:spacing w:after="0" w:line="240" w:lineRule="auto"/>
      <w:jc w:val="center"/>
    </w:pPr>
    <w:rPr>
      <w:rFonts w:ascii="Times New Roman" w:hAnsi="Times New Roman"/>
      <w:b/>
      <w:bCs/>
      <w:sz w:val="24"/>
      <w:szCs w:val="24"/>
    </w:rPr>
  </w:style>
  <w:style w:type="paragraph" w:customStyle="1" w:styleId="typedudocumentcp2">
    <w:name w:val="typedudocument_cp2"/>
    <w:basedOn w:val="Normlny"/>
    <w:rsid w:val="00F503CB"/>
    <w:pPr>
      <w:spacing w:after="0" w:line="240" w:lineRule="auto"/>
      <w:jc w:val="center"/>
    </w:pPr>
    <w:rPr>
      <w:rFonts w:ascii="Times New Roman" w:hAnsi="Times New Roman"/>
      <w:b/>
      <w:bCs/>
      <w:sz w:val="24"/>
      <w:szCs w:val="24"/>
    </w:rPr>
  </w:style>
  <w:style w:type="paragraph" w:styleId="Textkomentra">
    <w:name w:val="annotation text"/>
    <w:basedOn w:val="Normlny"/>
    <w:link w:val="TextkomentraChar"/>
    <w:uiPriority w:val="99"/>
    <w:semiHidden/>
    <w:unhideWhenUsed/>
    <w:rsid w:val="00275E25"/>
  </w:style>
  <w:style w:type="character" w:customStyle="1" w:styleId="TextkomentraChar">
    <w:name w:val="Text komentára Char"/>
    <w:basedOn w:val="Predvolenpsmoodseku"/>
    <w:link w:val="Textkomentra"/>
    <w:uiPriority w:val="99"/>
    <w:semiHidden/>
    <w:locked/>
    <w:rsid w:val="00275E25"/>
    <w:rPr>
      <w:rFonts w:cs="Times New Roman"/>
    </w:rPr>
  </w:style>
  <w:style w:type="paragraph" w:styleId="Predmetkomentra">
    <w:name w:val="annotation subject"/>
    <w:basedOn w:val="Textkomentra"/>
    <w:next w:val="Textkomentra"/>
    <w:link w:val="PredmetkomentraChar"/>
    <w:uiPriority w:val="99"/>
    <w:semiHidden/>
    <w:unhideWhenUsed/>
    <w:rsid w:val="00275E25"/>
    <w:rPr>
      <w:b/>
      <w:bCs/>
    </w:rPr>
  </w:style>
  <w:style w:type="character" w:customStyle="1" w:styleId="PredmetkomentraChar">
    <w:name w:val="Predmet komentára Char"/>
    <w:basedOn w:val="TextkomentraChar"/>
    <w:link w:val="Predmetkomentra"/>
    <w:uiPriority w:val="99"/>
    <w:semiHidden/>
    <w:locked/>
    <w:rsid w:val="00275E25"/>
    <w:rPr>
      <w:rFonts w:cs="Times New Roman"/>
      <w:b/>
      <w:bCs/>
    </w:rPr>
  </w:style>
  <w:style w:type="paragraph" w:styleId="Hlavika">
    <w:name w:val="header"/>
    <w:basedOn w:val="Normlny"/>
    <w:link w:val="HlavikaChar"/>
    <w:uiPriority w:val="99"/>
    <w:rsid w:val="00D1607B"/>
    <w:pPr>
      <w:tabs>
        <w:tab w:val="center" w:pos="4536"/>
        <w:tab w:val="right" w:pos="9072"/>
      </w:tabs>
      <w:autoSpaceDE w:val="0"/>
      <w:autoSpaceDN w:val="0"/>
      <w:spacing w:after="0" w:line="240" w:lineRule="auto"/>
    </w:pPr>
    <w:rPr>
      <w:rFonts w:ascii="Times New Roman" w:hAnsi="Times New Roman"/>
      <w:sz w:val="24"/>
      <w:szCs w:val="24"/>
    </w:rPr>
  </w:style>
  <w:style w:type="character" w:customStyle="1" w:styleId="HlavikaChar">
    <w:name w:val="Hlavička Char"/>
    <w:basedOn w:val="Predvolenpsmoodseku"/>
    <w:link w:val="Hlavika"/>
    <w:uiPriority w:val="99"/>
    <w:locked/>
    <w:rsid w:val="00D1607B"/>
    <w:rPr>
      <w:rFonts w:ascii="Times New Roman" w:hAnsi="Times New Roman" w:cs="Times New Roman"/>
      <w:sz w:val="24"/>
      <w:szCs w:val="24"/>
    </w:rPr>
  </w:style>
  <w:style w:type="paragraph" w:styleId="Zarkazkladnhotextu2">
    <w:name w:val="Body Text Indent 2"/>
    <w:basedOn w:val="Normlny"/>
    <w:link w:val="Zarkazkladnhotextu2Char"/>
    <w:uiPriority w:val="99"/>
    <w:semiHidden/>
    <w:unhideWhenUsed/>
    <w:rsid w:val="00D1607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D1607B"/>
    <w:rPr>
      <w:rFonts w:cs="Times New Roman"/>
    </w:rPr>
  </w:style>
  <w:style w:type="paragraph" w:customStyle="1" w:styleId="Odsekzoznamu1">
    <w:name w:val="Odsek zoznamu1"/>
    <w:basedOn w:val="Normlny"/>
    <w:qFormat/>
    <w:rsid w:val="00F55048"/>
    <w:pPr>
      <w:spacing w:after="0" w:line="240" w:lineRule="auto"/>
      <w:ind w:left="720"/>
      <w:contextualSpacing/>
      <w:jc w:val="both"/>
    </w:pPr>
    <w:rPr>
      <w:rFonts w:ascii="Times New Roman" w:hAnsi="Times New Roman"/>
      <w:noProof/>
      <w:sz w:val="24"/>
      <w:szCs w:val="24"/>
      <w:lang w:val="en-GB" w:eastAsia="en-GB"/>
    </w:rPr>
  </w:style>
  <w:style w:type="paragraph" w:customStyle="1" w:styleId="tl6">
    <w:name w:val="Štýl6"/>
    <w:basedOn w:val="Normlny"/>
    <w:qFormat/>
    <w:rsid w:val="004E0F54"/>
    <w:pPr>
      <w:numPr>
        <w:numId w:val="9"/>
      </w:numPr>
      <w:spacing w:after="0" w:line="240" w:lineRule="auto"/>
      <w:ind w:left="0" w:firstLine="851"/>
      <w:jc w:val="both"/>
    </w:pPr>
    <w:rPr>
      <w:rFonts w:ascii="Times New Roman" w:hAnsi="Times New Roman"/>
      <w:sz w:val="24"/>
      <w:szCs w:val="24"/>
      <w:lang w:eastAsia="en-US"/>
    </w:rPr>
  </w:style>
  <w:style w:type="character" w:customStyle="1" w:styleId="odrkaChar">
    <w:name w:val="odrážka Char"/>
    <w:link w:val="odrka"/>
    <w:locked/>
    <w:rsid w:val="00B87C21"/>
    <w:rPr>
      <w:rFonts w:ascii="Times New Roman" w:hAnsi="Times New Roman"/>
      <w:sz w:val="24"/>
      <w:lang w:val="x-none" w:eastAsia="en-GB"/>
    </w:rPr>
  </w:style>
  <w:style w:type="paragraph" w:customStyle="1" w:styleId="odrka">
    <w:name w:val="odrážka"/>
    <w:basedOn w:val="Odsekzoznamu"/>
    <w:link w:val="odrkaChar"/>
    <w:qFormat/>
    <w:rsid w:val="009E2AC7"/>
    <w:pPr>
      <w:tabs>
        <w:tab w:val="num" w:pos="360"/>
      </w:tabs>
      <w:suppressAutoHyphens/>
      <w:spacing w:after="0" w:line="240" w:lineRule="auto"/>
      <w:ind w:left="426" w:hanging="426"/>
      <w:contextualSpacing w:val="0"/>
      <w:jc w:val="both"/>
    </w:pPr>
    <w:rPr>
      <w:rFonts w:ascii="Times New Roman" w:hAnsi="Times New Roman"/>
      <w:sz w:val="24"/>
      <w:szCs w:val="24"/>
      <w:lang w:eastAsia="en-GB"/>
    </w:rPr>
  </w:style>
  <w:style w:type="paragraph" w:customStyle="1" w:styleId="Zkladntext0">
    <w:name w:val="Základní text"/>
    <w:aliases w:val="Základný text Char Char"/>
    <w:rsid w:val="00DE4AC9"/>
    <w:pPr>
      <w:widowControl w:val="0"/>
      <w:autoSpaceDE w:val="0"/>
      <w:autoSpaceDN w:val="0"/>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BA0F05"/>
    <w:rPr>
      <w:rFonts w:cs="Times New Roman"/>
      <w:color w:val="0000FF"/>
      <w:u w:val="single"/>
    </w:rPr>
  </w:style>
  <w:style w:type="character" w:customStyle="1" w:styleId="OdsekzoznamuChar">
    <w:name w:val="Odsek zoznamu Char"/>
    <w:aliases w:val="body Char,Odsek zoznamu2 Char"/>
    <w:link w:val="Odsekzoznamu"/>
    <w:uiPriority w:val="34"/>
    <w:locked/>
    <w:rsid w:val="00171BED"/>
    <w:rPr>
      <w:sz w:val="22"/>
    </w:rPr>
  </w:style>
  <w:style w:type="character" w:customStyle="1" w:styleId="st">
    <w:name w:val="st"/>
    <w:basedOn w:val="Predvolenpsmoodseku"/>
    <w:rsid w:val="00171BED"/>
    <w:rPr>
      <w:rFonts w:cs="Times New Roman"/>
    </w:rPr>
  </w:style>
  <w:style w:type="character" w:styleId="Odkaznakomentr">
    <w:name w:val="annotation reference"/>
    <w:basedOn w:val="Predvolenpsmoodseku"/>
    <w:uiPriority w:val="99"/>
    <w:rsid w:val="009E4339"/>
    <w:rPr>
      <w:rFonts w:cs="Times New Roman"/>
      <w:sz w:val="16"/>
    </w:rPr>
  </w:style>
  <w:style w:type="paragraph" w:customStyle="1" w:styleId="Textbody">
    <w:name w:val="Text body"/>
    <w:basedOn w:val="Standard"/>
    <w:rsid w:val="005276A3"/>
    <w:pPr>
      <w:autoSpaceDN w:val="0"/>
      <w:jc w:val="center"/>
    </w:pPr>
    <w:rPr>
      <w:rFonts w:eastAsia="Times New Roman" w:cs="Times New Roman"/>
      <w:b/>
      <w:bCs/>
      <w:kern w:val="3"/>
      <w:lang w:eastAsia="ar-SA" w:bidi="ar-SA"/>
    </w:rPr>
  </w:style>
  <w:style w:type="paragraph" w:styleId="Zoznamsodrkami">
    <w:name w:val="List Bullet"/>
    <w:basedOn w:val="Normlny"/>
    <w:uiPriority w:val="99"/>
    <w:rsid w:val="00937915"/>
    <w:pPr>
      <w:numPr>
        <w:numId w:val="5"/>
      </w:numPr>
      <w:spacing w:before="120" w:after="120" w:line="240" w:lineRule="auto"/>
      <w:jc w:val="both"/>
    </w:pPr>
    <w:rPr>
      <w:rFonts w:ascii="Times New Roman" w:hAnsi="Times New Roman"/>
      <w:sz w:val="24"/>
      <w:szCs w:val="24"/>
      <w:lang w:val="en-GB" w:eastAsia="ar-SA"/>
    </w:rPr>
  </w:style>
  <w:style w:type="paragraph" w:customStyle="1" w:styleId="Point3">
    <w:name w:val="Point 3"/>
    <w:basedOn w:val="Normlny"/>
    <w:rsid w:val="00EB064C"/>
    <w:pPr>
      <w:spacing w:before="120" w:after="120" w:line="360" w:lineRule="auto"/>
      <w:ind w:left="2551" w:hanging="567"/>
      <w:outlineLvl w:val="2"/>
    </w:pPr>
    <w:rPr>
      <w:rFonts w:ascii="Times New Roman" w:hAnsi="Times New Roman"/>
      <w:sz w:val="24"/>
      <w:szCs w:val="24"/>
      <w:lang w:eastAsia="en-US"/>
    </w:rPr>
  </w:style>
  <w:style w:type="paragraph" w:customStyle="1" w:styleId="Standard">
    <w:name w:val="Standard"/>
    <w:rsid w:val="0021661C"/>
    <w:pPr>
      <w:suppressAutoHyphens/>
      <w:textAlignment w:val="baseline"/>
    </w:pPr>
    <w:rPr>
      <w:rFonts w:ascii="Times New Roman" w:eastAsia="SimSun" w:hAnsi="Times New Roman" w:cs="Mangal"/>
      <w:kern w:val="1"/>
      <w:sz w:val="24"/>
      <w:szCs w:val="24"/>
      <w:lang w:eastAsia="hi-IN" w:bidi="hi-IN"/>
    </w:rPr>
  </w:style>
  <w:style w:type="paragraph" w:customStyle="1" w:styleId="TableContents">
    <w:name w:val="Table Contents"/>
    <w:basedOn w:val="Normlny"/>
    <w:rsid w:val="0086480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Odkaznapoznmkupodiarou">
    <w:name w:val="footnote reference"/>
    <w:aliases w:val="Footnote Reference Number,Footnote Reference_LVL6,Footnote Reference_LVL61,Footnote Reference_LVL62,Footnote Reference_LVL63,Footnote Reference_LVL64,Fußnotenzeichen3,Footnote symbol,Footnote reference number,C"/>
    <w:basedOn w:val="Predvolenpsmoodseku"/>
    <w:uiPriority w:val="99"/>
    <w:rsid w:val="000F2EC0"/>
    <w:rPr>
      <w:rFonts w:cs="Times New Roman"/>
      <w:vertAlign w:val="superscript"/>
    </w:rPr>
  </w:style>
  <w:style w:type="numbering" w:customStyle="1" w:styleId="WWNum259">
    <w:name w:val="WWNum259"/>
    <w:pPr>
      <w:numPr>
        <w:numId w:val="7"/>
      </w:numPr>
    </w:pPr>
  </w:style>
  <w:style w:type="numbering" w:customStyle="1" w:styleId="WWNum195">
    <w:name w:val="WWNum195"/>
    <w:pPr>
      <w:numPr>
        <w:numId w:val="8"/>
      </w:numPr>
    </w:pPr>
  </w:style>
  <w:style w:type="numbering" w:customStyle="1" w:styleId="WWNum200">
    <w:name w:val="WWNum20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280129">
      <w:marLeft w:val="0"/>
      <w:marRight w:val="0"/>
      <w:marTop w:val="0"/>
      <w:marBottom w:val="0"/>
      <w:divBdr>
        <w:top w:val="none" w:sz="0" w:space="0" w:color="auto"/>
        <w:left w:val="none" w:sz="0" w:space="0" w:color="auto"/>
        <w:bottom w:val="none" w:sz="0" w:space="0" w:color="auto"/>
        <w:right w:val="none" w:sz="0" w:space="0" w:color="auto"/>
      </w:divBdr>
      <w:divsChild>
        <w:div w:id="1089280605">
          <w:marLeft w:val="0"/>
          <w:marRight w:val="0"/>
          <w:marTop w:val="100"/>
          <w:marBottom w:val="100"/>
          <w:divBdr>
            <w:top w:val="none" w:sz="0" w:space="0" w:color="auto"/>
            <w:left w:val="none" w:sz="0" w:space="0" w:color="auto"/>
            <w:bottom w:val="none" w:sz="0" w:space="0" w:color="auto"/>
            <w:right w:val="none" w:sz="0" w:space="0" w:color="auto"/>
          </w:divBdr>
          <w:divsChild>
            <w:div w:id="1089280601">
              <w:marLeft w:val="0"/>
              <w:marRight w:val="0"/>
              <w:marTop w:val="225"/>
              <w:marBottom w:val="750"/>
              <w:divBdr>
                <w:top w:val="none" w:sz="0" w:space="0" w:color="auto"/>
                <w:left w:val="none" w:sz="0" w:space="0" w:color="auto"/>
                <w:bottom w:val="none" w:sz="0" w:space="0" w:color="auto"/>
                <w:right w:val="none" w:sz="0" w:space="0" w:color="auto"/>
              </w:divBdr>
              <w:divsChild>
                <w:div w:id="1089280581">
                  <w:marLeft w:val="0"/>
                  <w:marRight w:val="0"/>
                  <w:marTop w:val="0"/>
                  <w:marBottom w:val="0"/>
                  <w:divBdr>
                    <w:top w:val="none" w:sz="0" w:space="0" w:color="auto"/>
                    <w:left w:val="none" w:sz="0" w:space="0" w:color="auto"/>
                    <w:bottom w:val="none" w:sz="0" w:space="0" w:color="auto"/>
                    <w:right w:val="none" w:sz="0" w:space="0" w:color="auto"/>
                  </w:divBdr>
                  <w:divsChild>
                    <w:div w:id="1089280131">
                      <w:marLeft w:val="0"/>
                      <w:marRight w:val="0"/>
                      <w:marTop w:val="0"/>
                      <w:marBottom w:val="0"/>
                      <w:divBdr>
                        <w:top w:val="none" w:sz="0" w:space="0" w:color="auto"/>
                        <w:left w:val="none" w:sz="0" w:space="0" w:color="auto"/>
                        <w:bottom w:val="none" w:sz="0" w:space="0" w:color="auto"/>
                        <w:right w:val="none" w:sz="0" w:space="0" w:color="auto"/>
                      </w:divBdr>
                      <w:divsChild>
                        <w:div w:id="1089280610">
                          <w:marLeft w:val="0"/>
                          <w:marRight w:val="0"/>
                          <w:marTop w:val="0"/>
                          <w:marBottom w:val="0"/>
                          <w:divBdr>
                            <w:top w:val="none" w:sz="0" w:space="0" w:color="auto"/>
                            <w:left w:val="none" w:sz="0" w:space="0" w:color="auto"/>
                            <w:bottom w:val="none" w:sz="0" w:space="0" w:color="auto"/>
                            <w:right w:val="none" w:sz="0" w:space="0" w:color="auto"/>
                          </w:divBdr>
                          <w:divsChild>
                            <w:div w:id="1089280589">
                              <w:marLeft w:val="0"/>
                              <w:marRight w:val="0"/>
                              <w:marTop w:val="0"/>
                              <w:marBottom w:val="0"/>
                              <w:divBdr>
                                <w:top w:val="none" w:sz="0" w:space="0" w:color="auto"/>
                                <w:left w:val="none" w:sz="0" w:space="0" w:color="auto"/>
                                <w:bottom w:val="none" w:sz="0" w:space="0" w:color="auto"/>
                                <w:right w:val="none" w:sz="0" w:space="0" w:color="auto"/>
                              </w:divBdr>
                              <w:divsChild>
                                <w:div w:id="1089280572">
                                  <w:marLeft w:val="0"/>
                                  <w:marRight w:val="0"/>
                                  <w:marTop w:val="0"/>
                                  <w:marBottom w:val="0"/>
                                  <w:divBdr>
                                    <w:top w:val="none" w:sz="0" w:space="0" w:color="auto"/>
                                    <w:left w:val="none" w:sz="0" w:space="0" w:color="auto"/>
                                    <w:bottom w:val="none" w:sz="0" w:space="0" w:color="auto"/>
                                    <w:right w:val="none" w:sz="0" w:space="0" w:color="auto"/>
                                  </w:divBdr>
                                  <w:divsChild>
                                    <w:div w:id="1089280135">
                                      <w:marLeft w:val="0"/>
                                      <w:marRight w:val="0"/>
                                      <w:marTop w:val="0"/>
                                      <w:marBottom w:val="0"/>
                                      <w:divBdr>
                                        <w:top w:val="none" w:sz="0" w:space="0" w:color="auto"/>
                                        <w:left w:val="none" w:sz="0" w:space="0" w:color="auto"/>
                                        <w:bottom w:val="none" w:sz="0" w:space="0" w:color="auto"/>
                                        <w:right w:val="none" w:sz="0" w:space="0" w:color="auto"/>
                                      </w:divBdr>
                                      <w:divsChild>
                                        <w:div w:id="1089280143">
                                          <w:marLeft w:val="0"/>
                                          <w:marRight w:val="0"/>
                                          <w:marTop w:val="0"/>
                                          <w:marBottom w:val="0"/>
                                          <w:divBdr>
                                            <w:top w:val="none" w:sz="0" w:space="0" w:color="auto"/>
                                            <w:left w:val="none" w:sz="0" w:space="0" w:color="auto"/>
                                            <w:bottom w:val="none" w:sz="0" w:space="0" w:color="auto"/>
                                            <w:right w:val="none" w:sz="0" w:space="0" w:color="auto"/>
                                          </w:divBdr>
                                          <w:divsChild>
                                            <w:div w:id="1089280141">
                                              <w:marLeft w:val="0"/>
                                              <w:marRight w:val="0"/>
                                              <w:marTop w:val="0"/>
                                              <w:marBottom w:val="0"/>
                                              <w:divBdr>
                                                <w:top w:val="none" w:sz="0" w:space="0" w:color="auto"/>
                                                <w:left w:val="none" w:sz="0" w:space="0" w:color="auto"/>
                                                <w:bottom w:val="none" w:sz="0" w:space="0" w:color="auto"/>
                                                <w:right w:val="none" w:sz="0" w:space="0" w:color="auto"/>
                                              </w:divBdr>
                                              <w:divsChild>
                                                <w:div w:id="1089280566">
                                                  <w:marLeft w:val="0"/>
                                                  <w:marRight w:val="0"/>
                                                  <w:marTop w:val="0"/>
                                                  <w:marBottom w:val="0"/>
                                                  <w:divBdr>
                                                    <w:top w:val="none" w:sz="0" w:space="0" w:color="auto"/>
                                                    <w:left w:val="none" w:sz="0" w:space="0" w:color="auto"/>
                                                    <w:bottom w:val="none" w:sz="0" w:space="0" w:color="auto"/>
                                                    <w:right w:val="none" w:sz="0" w:space="0" w:color="auto"/>
                                                  </w:divBdr>
                                                  <w:divsChild>
                                                    <w:div w:id="1089280565">
                                                      <w:marLeft w:val="0"/>
                                                      <w:marRight w:val="0"/>
                                                      <w:marTop w:val="0"/>
                                                      <w:marBottom w:val="0"/>
                                                      <w:divBdr>
                                                        <w:top w:val="none" w:sz="0" w:space="0" w:color="auto"/>
                                                        <w:left w:val="none" w:sz="0" w:space="0" w:color="auto"/>
                                                        <w:bottom w:val="none" w:sz="0" w:space="0" w:color="auto"/>
                                                        <w:right w:val="none" w:sz="0" w:space="0" w:color="auto"/>
                                                      </w:divBdr>
                                                      <w:divsChild>
                                                        <w:div w:id="1089280580">
                                                          <w:marLeft w:val="0"/>
                                                          <w:marRight w:val="0"/>
                                                          <w:marTop w:val="0"/>
                                                          <w:marBottom w:val="0"/>
                                                          <w:divBdr>
                                                            <w:top w:val="none" w:sz="0" w:space="0" w:color="auto"/>
                                                            <w:left w:val="none" w:sz="0" w:space="0" w:color="auto"/>
                                                            <w:bottom w:val="none" w:sz="0" w:space="0" w:color="auto"/>
                                                            <w:right w:val="none" w:sz="0" w:space="0" w:color="auto"/>
                                                          </w:divBdr>
                                                          <w:divsChild>
                                                            <w:div w:id="1089280563">
                                                              <w:marLeft w:val="0"/>
                                                              <w:marRight w:val="0"/>
                                                              <w:marTop w:val="0"/>
                                                              <w:marBottom w:val="0"/>
                                                              <w:divBdr>
                                                                <w:top w:val="none" w:sz="0" w:space="0" w:color="auto"/>
                                                                <w:left w:val="none" w:sz="0" w:space="0" w:color="auto"/>
                                                                <w:bottom w:val="none" w:sz="0" w:space="0" w:color="auto"/>
                                                                <w:right w:val="none" w:sz="0" w:space="0" w:color="auto"/>
                                                              </w:divBdr>
                                                              <w:divsChild>
                                                                <w:div w:id="1089280617">
                                                                  <w:marLeft w:val="0"/>
                                                                  <w:marRight w:val="0"/>
                                                                  <w:marTop w:val="0"/>
                                                                  <w:marBottom w:val="0"/>
                                                                  <w:divBdr>
                                                                    <w:top w:val="none" w:sz="0" w:space="0" w:color="auto"/>
                                                                    <w:left w:val="none" w:sz="0" w:space="0" w:color="auto"/>
                                                                    <w:bottom w:val="none" w:sz="0" w:space="0" w:color="auto"/>
                                                                    <w:right w:val="none" w:sz="0" w:space="0" w:color="auto"/>
                                                                  </w:divBdr>
                                                                  <w:divsChild>
                                                                    <w:div w:id="1089280598">
                                                                      <w:marLeft w:val="0"/>
                                                                      <w:marRight w:val="0"/>
                                                                      <w:marTop w:val="0"/>
                                                                      <w:marBottom w:val="0"/>
                                                                      <w:divBdr>
                                                                        <w:top w:val="none" w:sz="0" w:space="0" w:color="auto"/>
                                                                        <w:left w:val="none" w:sz="0" w:space="0" w:color="auto"/>
                                                                        <w:bottom w:val="none" w:sz="0" w:space="0" w:color="auto"/>
                                                                        <w:right w:val="none" w:sz="0" w:space="0" w:color="auto"/>
                                                                      </w:divBdr>
                                                                      <w:divsChild>
                                                                        <w:div w:id="1089280602">
                                                                          <w:marLeft w:val="0"/>
                                                                          <w:marRight w:val="0"/>
                                                                          <w:marTop w:val="0"/>
                                                                          <w:marBottom w:val="0"/>
                                                                          <w:divBdr>
                                                                            <w:top w:val="none" w:sz="0" w:space="0" w:color="auto"/>
                                                                            <w:left w:val="none" w:sz="0" w:space="0" w:color="auto"/>
                                                                            <w:bottom w:val="none" w:sz="0" w:space="0" w:color="auto"/>
                                                                            <w:right w:val="none" w:sz="0" w:space="0" w:color="auto"/>
                                                                          </w:divBdr>
                                                                        </w:div>
                                                                        <w:div w:id="10892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280140">
      <w:marLeft w:val="0"/>
      <w:marRight w:val="0"/>
      <w:marTop w:val="0"/>
      <w:marBottom w:val="0"/>
      <w:divBdr>
        <w:top w:val="none" w:sz="0" w:space="0" w:color="auto"/>
        <w:left w:val="none" w:sz="0" w:space="0" w:color="auto"/>
        <w:bottom w:val="none" w:sz="0" w:space="0" w:color="auto"/>
        <w:right w:val="none" w:sz="0" w:space="0" w:color="auto"/>
      </w:divBdr>
      <w:divsChild>
        <w:div w:id="1089280124">
          <w:marLeft w:val="0"/>
          <w:marRight w:val="0"/>
          <w:marTop w:val="0"/>
          <w:marBottom w:val="0"/>
          <w:divBdr>
            <w:top w:val="none" w:sz="0" w:space="0" w:color="auto"/>
            <w:left w:val="none" w:sz="0" w:space="0" w:color="auto"/>
            <w:bottom w:val="none" w:sz="0" w:space="0" w:color="auto"/>
            <w:right w:val="none" w:sz="0" w:space="0" w:color="auto"/>
          </w:divBdr>
          <w:divsChild>
            <w:div w:id="1089280543">
              <w:marLeft w:val="0"/>
              <w:marRight w:val="0"/>
              <w:marTop w:val="0"/>
              <w:marBottom w:val="0"/>
              <w:divBdr>
                <w:top w:val="none" w:sz="0" w:space="0" w:color="auto"/>
                <w:left w:val="none" w:sz="0" w:space="0" w:color="auto"/>
                <w:bottom w:val="none" w:sz="0" w:space="0" w:color="auto"/>
                <w:right w:val="none" w:sz="0" w:space="0" w:color="auto"/>
              </w:divBdr>
              <w:divsChild>
                <w:div w:id="1089280549">
                  <w:marLeft w:val="0"/>
                  <w:marRight w:val="0"/>
                  <w:marTop w:val="0"/>
                  <w:marBottom w:val="0"/>
                  <w:divBdr>
                    <w:top w:val="none" w:sz="0" w:space="0" w:color="auto"/>
                    <w:left w:val="none" w:sz="0" w:space="0" w:color="auto"/>
                    <w:bottom w:val="none" w:sz="0" w:space="0" w:color="auto"/>
                    <w:right w:val="none" w:sz="0" w:space="0" w:color="auto"/>
                  </w:divBdr>
                  <w:divsChild>
                    <w:div w:id="1089280604">
                      <w:marLeft w:val="1"/>
                      <w:marRight w:val="1"/>
                      <w:marTop w:val="0"/>
                      <w:marBottom w:val="0"/>
                      <w:divBdr>
                        <w:top w:val="none" w:sz="0" w:space="0" w:color="auto"/>
                        <w:left w:val="none" w:sz="0" w:space="0" w:color="auto"/>
                        <w:bottom w:val="none" w:sz="0" w:space="0" w:color="auto"/>
                        <w:right w:val="none" w:sz="0" w:space="0" w:color="auto"/>
                      </w:divBdr>
                      <w:divsChild>
                        <w:div w:id="1089280575">
                          <w:marLeft w:val="0"/>
                          <w:marRight w:val="0"/>
                          <w:marTop w:val="0"/>
                          <w:marBottom w:val="0"/>
                          <w:divBdr>
                            <w:top w:val="none" w:sz="0" w:space="0" w:color="auto"/>
                            <w:left w:val="none" w:sz="0" w:space="0" w:color="auto"/>
                            <w:bottom w:val="none" w:sz="0" w:space="0" w:color="auto"/>
                            <w:right w:val="none" w:sz="0" w:space="0" w:color="auto"/>
                          </w:divBdr>
                          <w:divsChild>
                            <w:div w:id="1089280596">
                              <w:marLeft w:val="0"/>
                              <w:marRight w:val="0"/>
                              <w:marTop w:val="0"/>
                              <w:marBottom w:val="360"/>
                              <w:divBdr>
                                <w:top w:val="none" w:sz="0" w:space="0" w:color="auto"/>
                                <w:left w:val="none" w:sz="0" w:space="0" w:color="auto"/>
                                <w:bottom w:val="none" w:sz="0" w:space="0" w:color="auto"/>
                                <w:right w:val="none" w:sz="0" w:space="0" w:color="auto"/>
                              </w:divBdr>
                              <w:divsChild>
                                <w:div w:id="1089280559">
                                  <w:marLeft w:val="0"/>
                                  <w:marRight w:val="0"/>
                                  <w:marTop w:val="0"/>
                                  <w:marBottom w:val="0"/>
                                  <w:divBdr>
                                    <w:top w:val="none" w:sz="0" w:space="0" w:color="auto"/>
                                    <w:left w:val="none" w:sz="0" w:space="0" w:color="auto"/>
                                    <w:bottom w:val="none" w:sz="0" w:space="0" w:color="auto"/>
                                    <w:right w:val="none" w:sz="0" w:space="0" w:color="auto"/>
                                  </w:divBdr>
                                  <w:divsChild>
                                    <w:div w:id="1089280585">
                                      <w:marLeft w:val="0"/>
                                      <w:marRight w:val="0"/>
                                      <w:marTop w:val="0"/>
                                      <w:marBottom w:val="0"/>
                                      <w:divBdr>
                                        <w:top w:val="none" w:sz="0" w:space="0" w:color="auto"/>
                                        <w:left w:val="none" w:sz="0" w:space="0" w:color="auto"/>
                                        <w:bottom w:val="none" w:sz="0" w:space="0" w:color="auto"/>
                                        <w:right w:val="none" w:sz="0" w:space="0" w:color="auto"/>
                                      </w:divBdr>
                                      <w:divsChild>
                                        <w:div w:id="1089280126">
                                          <w:marLeft w:val="0"/>
                                          <w:marRight w:val="0"/>
                                          <w:marTop w:val="0"/>
                                          <w:marBottom w:val="0"/>
                                          <w:divBdr>
                                            <w:top w:val="none" w:sz="0" w:space="0" w:color="auto"/>
                                            <w:left w:val="none" w:sz="0" w:space="0" w:color="auto"/>
                                            <w:bottom w:val="none" w:sz="0" w:space="0" w:color="auto"/>
                                            <w:right w:val="none" w:sz="0" w:space="0" w:color="auto"/>
                                          </w:divBdr>
                                          <w:divsChild>
                                            <w:div w:id="1089280553">
                                              <w:marLeft w:val="0"/>
                                              <w:marRight w:val="0"/>
                                              <w:marTop w:val="0"/>
                                              <w:marBottom w:val="0"/>
                                              <w:divBdr>
                                                <w:top w:val="none" w:sz="0" w:space="0" w:color="auto"/>
                                                <w:left w:val="none" w:sz="0" w:space="0" w:color="auto"/>
                                                <w:bottom w:val="none" w:sz="0" w:space="0" w:color="auto"/>
                                                <w:right w:val="none" w:sz="0" w:space="0" w:color="auto"/>
                                              </w:divBdr>
                                              <w:divsChild>
                                                <w:div w:id="1089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280153">
      <w:marLeft w:val="0"/>
      <w:marRight w:val="0"/>
      <w:marTop w:val="0"/>
      <w:marBottom w:val="0"/>
      <w:divBdr>
        <w:top w:val="none" w:sz="0" w:space="0" w:color="auto"/>
        <w:left w:val="none" w:sz="0" w:space="0" w:color="auto"/>
        <w:bottom w:val="none" w:sz="0" w:space="0" w:color="auto"/>
        <w:right w:val="none" w:sz="0" w:space="0" w:color="auto"/>
      </w:divBdr>
    </w:div>
    <w:div w:id="1089280154">
      <w:marLeft w:val="0"/>
      <w:marRight w:val="0"/>
      <w:marTop w:val="0"/>
      <w:marBottom w:val="0"/>
      <w:divBdr>
        <w:top w:val="none" w:sz="0" w:space="0" w:color="auto"/>
        <w:left w:val="none" w:sz="0" w:space="0" w:color="auto"/>
        <w:bottom w:val="none" w:sz="0" w:space="0" w:color="auto"/>
        <w:right w:val="none" w:sz="0" w:space="0" w:color="auto"/>
      </w:divBdr>
    </w:div>
    <w:div w:id="1089280155">
      <w:marLeft w:val="0"/>
      <w:marRight w:val="0"/>
      <w:marTop w:val="0"/>
      <w:marBottom w:val="0"/>
      <w:divBdr>
        <w:top w:val="none" w:sz="0" w:space="0" w:color="auto"/>
        <w:left w:val="none" w:sz="0" w:space="0" w:color="auto"/>
        <w:bottom w:val="none" w:sz="0" w:space="0" w:color="auto"/>
        <w:right w:val="none" w:sz="0" w:space="0" w:color="auto"/>
      </w:divBdr>
    </w:div>
    <w:div w:id="1089280156">
      <w:marLeft w:val="0"/>
      <w:marRight w:val="0"/>
      <w:marTop w:val="0"/>
      <w:marBottom w:val="0"/>
      <w:divBdr>
        <w:top w:val="none" w:sz="0" w:space="0" w:color="auto"/>
        <w:left w:val="none" w:sz="0" w:space="0" w:color="auto"/>
        <w:bottom w:val="none" w:sz="0" w:space="0" w:color="auto"/>
        <w:right w:val="none" w:sz="0" w:space="0" w:color="auto"/>
      </w:divBdr>
    </w:div>
    <w:div w:id="1089280157">
      <w:marLeft w:val="0"/>
      <w:marRight w:val="0"/>
      <w:marTop w:val="0"/>
      <w:marBottom w:val="0"/>
      <w:divBdr>
        <w:top w:val="none" w:sz="0" w:space="0" w:color="auto"/>
        <w:left w:val="none" w:sz="0" w:space="0" w:color="auto"/>
        <w:bottom w:val="none" w:sz="0" w:space="0" w:color="auto"/>
        <w:right w:val="none" w:sz="0" w:space="0" w:color="auto"/>
      </w:divBdr>
    </w:div>
    <w:div w:id="1089280158">
      <w:marLeft w:val="0"/>
      <w:marRight w:val="0"/>
      <w:marTop w:val="0"/>
      <w:marBottom w:val="0"/>
      <w:divBdr>
        <w:top w:val="none" w:sz="0" w:space="0" w:color="auto"/>
        <w:left w:val="none" w:sz="0" w:space="0" w:color="auto"/>
        <w:bottom w:val="none" w:sz="0" w:space="0" w:color="auto"/>
        <w:right w:val="none" w:sz="0" w:space="0" w:color="auto"/>
      </w:divBdr>
    </w:div>
    <w:div w:id="1089280159">
      <w:marLeft w:val="0"/>
      <w:marRight w:val="0"/>
      <w:marTop w:val="0"/>
      <w:marBottom w:val="0"/>
      <w:divBdr>
        <w:top w:val="none" w:sz="0" w:space="0" w:color="auto"/>
        <w:left w:val="none" w:sz="0" w:space="0" w:color="auto"/>
        <w:bottom w:val="none" w:sz="0" w:space="0" w:color="auto"/>
        <w:right w:val="none" w:sz="0" w:space="0" w:color="auto"/>
      </w:divBdr>
    </w:div>
    <w:div w:id="1089280160">
      <w:marLeft w:val="0"/>
      <w:marRight w:val="0"/>
      <w:marTop w:val="0"/>
      <w:marBottom w:val="0"/>
      <w:divBdr>
        <w:top w:val="none" w:sz="0" w:space="0" w:color="auto"/>
        <w:left w:val="none" w:sz="0" w:space="0" w:color="auto"/>
        <w:bottom w:val="none" w:sz="0" w:space="0" w:color="auto"/>
        <w:right w:val="none" w:sz="0" w:space="0" w:color="auto"/>
      </w:divBdr>
    </w:div>
    <w:div w:id="1089280161">
      <w:marLeft w:val="0"/>
      <w:marRight w:val="0"/>
      <w:marTop w:val="0"/>
      <w:marBottom w:val="0"/>
      <w:divBdr>
        <w:top w:val="none" w:sz="0" w:space="0" w:color="auto"/>
        <w:left w:val="none" w:sz="0" w:space="0" w:color="auto"/>
        <w:bottom w:val="none" w:sz="0" w:space="0" w:color="auto"/>
        <w:right w:val="none" w:sz="0" w:space="0" w:color="auto"/>
      </w:divBdr>
    </w:div>
    <w:div w:id="1089280162">
      <w:marLeft w:val="0"/>
      <w:marRight w:val="0"/>
      <w:marTop w:val="0"/>
      <w:marBottom w:val="0"/>
      <w:divBdr>
        <w:top w:val="none" w:sz="0" w:space="0" w:color="auto"/>
        <w:left w:val="none" w:sz="0" w:space="0" w:color="auto"/>
        <w:bottom w:val="none" w:sz="0" w:space="0" w:color="auto"/>
        <w:right w:val="none" w:sz="0" w:space="0" w:color="auto"/>
      </w:divBdr>
    </w:div>
    <w:div w:id="1089280163">
      <w:marLeft w:val="0"/>
      <w:marRight w:val="0"/>
      <w:marTop w:val="0"/>
      <w:marBottom w:val="0"/>
      <w:divBdr>
        <w:top w:val="none" w:sz="0" w:space="0" w:color="auto"/>
        <w:left w:val="none" w:sz="0" w:space="0" w:color="auto"/>
        <w:bottom w:val="none" w:sz="0" w:space="0" w:color="auto"/>
        <w:right w:val="none" w:sz="0" w:space="0" w:color="auto"/>
      </w:divBdr>
    </w:div>
    <w:div w:id="1089280164">
      <w:marLeft w:val="0"/>
      <w:marRight w:val="0"/>
      <w:marTop w:val="0"/>
      <w:marBottom w:val="0"/>
      <w:divBdr>
        <w:top w:val="none" w:sz="0" w:space="0" w:color="auto"/>
        <w:left w:val="none" w:sz="0" w:space="0" w:color="auto"/>
        <w:bottom w:val="none" w:sz="0" w:space="0" w:color="auto"/>
        <w:right w:val="none" w:sz="0" w:space="0" w:color="auto"/>
      </w:divBdr>
    </w:div>
    <w:div w:id="1089280165">
      <w:marLeft w:val="0"/>
      <w:marRight w:val="0"/>
      <w:marTop w:val="0"/>
      <w:marBottom w:val="0"/>
      <w:divBdr>
        <w:top w:val="none" w:sz="0" w:space="0" w:color="auto"/>
        <w:left w:val="none" w:sz="0" w:space="0" w:color="auto"/>
        <w:bottom w:val="none" w:sz="0" w:space="0" w:color="auto"/>
        <w:right w:val="none" w:sz="0" w:space="0" w:color="auto"/>
      </w:divBdr>
    </w:div>
    <w:div w:id="1089280166">
      <w:marLeft w:val="0"/>
      <w:marRight w:val="0"/>
      <w:marTop w:val="0"/>
      <w:marBottom w:val="0"/>
      <w:divBdr>
        <w:top w:val="none" w:sz="0" w:space="0" w:color="auto"/>
        <w:left w:val="none" w:sz="0" w:space="0" w:color="auto"/>
        <w:bottom w:val="none" w:sz="0" w:space="0" w:color="auto"/>
        <w:right w:val="none" w:sz="0" w:space="0" w:color="auto"/>
      </w:divBdr>
    </w:div>
    <w:div w:id="1089280167">
      <w:marLeft w:val="0"/>
      <w:marRight w:val="0"/>
      <w:marTop w:val="0"/>
      <w:marBottom w:val="0"/>
      <w:divBdr>
        <w:top w:val="none" w:sz="0" w:space="0" w:color="auto"/>
        <w:left w:val="none" w:sz="0" w:space="0" w:color="auto"/>
        <w:bottom w:val="none" w:sz="0" w:space="0" w:color="auto"/>
        <w:right w:val="none" w:sz="0" w:space="0" w:color="auto"/>
      </w:divBdr>
    </w:div>
    <w:div w:id="1089280168">
      <w:marLeft w:val="0"/>
      <w:marRight w:val="0"/>
      <w:marTop w:val="0"/>
      <w:marBottom w:val="0"/>
      <w:divBdr>
        <w:top w:val="none" w:sz="0" w:space="0" w:color="auto"/>
        <w:left w:val="none" w:sz="0" w:space="0" w:color="auto"/>
        <w:bottom w:val="none" w:sz="0" w:space="0" w:color="auto"/>
        <w:right w:val="none" w:sz="0" w:space="0" w:color="auto"/>
      </w:divBdr>
    </w:div>
    <w:div w:id="1089280169">
      <w:marLeft w:val="0"/>
      <w:marRight w:val="0"/>
      <w:marTop w:val="0"/>
      <w:marBottom w:val="0"/>
      <w:divBdr>
        <w:top w:val="none" w:sz="0" w:space="0" w:color="auto"/>
        <w:left w:val="none" w:sz="0" w:space="0" w:color="auto"/>
        <w:bottom w:val="none" w:sz="0" w:space="0" w:color="auto"/>
        <w:right w:val="none" w:sz="0" w:space="0" w:color="auto"/>
      </w:divBdr>
    </w:div>
    <w:div w:id="1089280170">
      <w:marLeft w:val="0"/>
      <w:marRight w:val="0"/>
      <w:marTop w:val="0"/>
      <w:marBottom w:val="0"/>
      <w:divBdr>
        <w:top w:val="none" w:sz="0" w:space="0" w:color="auto"/>
        <w:left w:val="none" w:sz="0" w:space="0" w:color="auto"/>
        <w:bottom w:val="none" w:sz="0" w:space="0" w:color="auto"/>
        <w:right w:val="none" w:sz="0" w:space="0" w:color="auto"/>
      </w:divBdr>
    </w:div>
    <w:div w:id="1089280171">
      <w:marLeft w:val="0"/>
      <w:marRight w:val="0"/>
      <w:marTop w:val="0"/>
      <w:marBottom w:val="0"/>
      <w:divBdr>
        <w:top w:val="none" w:sz="0" w:space="0" w:color="auto"/>
        <w:left w:val="none" w:sz="0" w:space="0" w:color="auto"/>
        <w:bottom w:val="none" w:sz="0" w:space="0" w:color="auto"/>
        <w:right w:val="none" w:sz="0" w:space="0" w:color="auto"/>
      </w:divBdr>
    </w:div>
    <w:div w:id="1089280172">
      <w:marLeft w:val="0"/>
      <w:marRight w:val="0"/>
      <w:marTop w:val="0"/>
      <w:marBottom w:val="0"/>
      <w:divBdr>
        <w:top w:val="none" w:sz="0" w:space="0" w:color="auto"/>
        <w:left w:val="none" w:sz="0" w:space="0" w:color="auto"/>
        <w:bottom w:val="none" w:sz="0" w:space="0" w:color="auto"/>
        <w:right w:val="none" w:sz="0" w:space="0" w:color="auto"/>
      </w:divBdr>
    </w:div>
    <w:div w:id="1089280173">
      <w:marLeft w:val="0"/>
      <w:marRight w:val="0"/>
      <w:marTop w:val="0"/>
      <w:marBottom w:val="0"/>
      <w:divBdr>
        <w:top w:val="none" w:sz="0" w:space="0" w:color="auto"/>
        <w:left w:val="none" w:sz="0" w:space="0" w:color="auto"/>
        <w:bottom w:val="none" w:sz="0" w:space="0" w:color="auto"/>
        <w:right w:val="none" w:sz="0" w:space="0" w:color="auto"/>
      </w:divBdr>
    </w:div>
    <w:div w:id="1089280174">
      <w:marLeft w:val="0"/>
      <w:marRight w:val="0"/>
      <w:marTop w:val="0"/>
      <w:marBottom w:val="0"/>
      <w:divBdr>
        <w:top w:val="none" w:sz="0" w:space="0" w:color="auto"/>
        <w:left w:val="none" w:sz="0" w:space="0" w:color="auto"/>
        <w:bottom w:val="none" w:sz="0" w:space="0" w:color="auto"/>
        <w:right w:val="none" w:sz="0" w:space="0" w:color="auto"/>
      </w:divBdr>
    </w:div>
    <w:div w:id="1089280175">
      <w:marLeft w:val="0"/>
      <w:marRight w:val="0"/>
      <w:marTop w:val="0"/>
      <w:marBottom w:val="0"/>
      <w:divBdr>
        <w:top w:val="none" w:sz="0" w:space="0" w:color="auto"/>
        <w:left w:val="none" w:sz="0" w:space="0" w:color="auto"/>
        <w:bottom w:val="none" w:sz="0" w:space="0" w:color="auto"/>
        <w:right w:val="none" w:sz="0" w:space="0" w:color="auto"/>
      </w:divBdr>
    </w:div>
    <w:div w:id="1089280176">
      <w:marLeft w:val="0"/>
      <w:marRight w:val="0"/>
      <w:marTop w:val="0"/>
      <w:marBottom w:val="0"/>
      <w:divBdr>
        <w:top w:val="none" w:sz="0" w:space="0" w:color="auto"/>
        <w:left w:val="none" w:sz="0" w:space="0" w:color="auto"/>
        <w:bottom w:val="none" w:sz="0" w:space="0" w:color="auto"/>
        <w:right w:val="none" w:sz="0" w:space="0" w:color="auto"/>
      </w:divBdr>
    </w:div>
    <w:div w:id="1089280177">
      <w:marLeft w:val="0"/>
      <w:marRight w:val="0"/>
      <w:marTop w:val="0"/>
      <w:marBottom w:val="0"/>
      <w:divBdr>
        <w:top w:val="none" w:sz="0" w:space="0" w:color="auto"/>
        <w:left w:val="none" w:sz="0" w:space="0" w:color="auto"/>
        <w:bottom w:val="none" w:sz="0" w:space="0" w:color="auto"/>
        <w:right w:val="none" w:sz="0" w:space="0" w:color="auto"/>
      </w:divBdr>
    </w:div>
    <w:div w:id="1089280178">
      <w:marLeft w:val="0"/>
      <w:marRight w:val="0"/>
      <w:marTop w:val="0"/>
      <w:marBottom w:val="0"/>
      <w:divBdr>
        <w:top w:val="none" w:sz="0" w:space="0" w:color="auto"/>
        <w:left w:val="none" w:sz="0" w:space="0" w:color="auto"/>
        <w:bottom w:val="none" w:sz="0" w:space="0" w:color="auto"/>
        <w:right w:val="none" w:sz="0" w:space="0" w:color="auto"/>
      </w:divBdr>
    </w:div>
    <w:div w:id="1089280179">
      <w:marLeft w:val="0"/>
      <w:marRight w:val="0"/>
      <w:marTop w:val="0"/>
      <w:marBottom w:val="0"/>
      <w:divBdr>
        <w:top w:val="none" w:sz="0" w:space="0" w:color="auto"/>
        <w:left w:val="none" w:sz="0" w:space="0" w:color="auto"/>
        <w:bottom w:val="none" w:sz="0" w:space="0" w:color="auto"/>
        <w:right w:val="none" w:sz="0" w:space="0" w:color="auto"/>
      </w:divBdr>
    </w:div>
    <w:div w:id="1089280180">
      <w:marLeft w:val="0"/>
      <w:marRight w:val="0"/>
      <w:marTop w:val="0"/>
      <w:marBottom w:val="0"/>
      <w:divBdr>
        <w:top w:val="none" w:sz="0" w:space="0" w:color="auto"/>
        <w:left w:val="none" w:sz="0" w:space="0" w:color="auto"/>
        <w:bottom w:val="none" w:sz="0" w:space="0" w:color="auto"/>
        <w:right w:val="none" w:sz="0" w:space="0" w:color="auto"/>
      </w:divBdr>
    </w:div>
    <w:div w:id="1089280181">
      <w:marLeft w:val="0"/>
      <w:marRight w:val="0"/>
      <w:marTop w:val="0"/>
      <w:marBottom w:val="0"/>
      <w:divBdr>
        <w:top w:val="none" w:sz="0" w:space="0" w:color="auto"/>
        <w:left w:val="none" w:sz="0" w:space="0" w:color="auto"/>
        <w:bottom w:val="none" w:sz="0" w:space="0" w:color="auto"/>
        <w:right w:val="none" w:sz="0" w:space="0" w:color="auto"/>
      </w:divBdr>
    </w:div>
    <w:div w:id="1089280182">
      <w:marLeft w:val="0"/>
      <w:marRight w:val="0"/>
      <w:marTop w:val="0"/>
      <w:marBottom w:val="0"/>
      <w:divBdr>
        <w:top w:val="none" w:sz="0" w:space="0" w:color="auto"/>
        <w:left w:val="none" w:sz="0" w:space="0" w:color="auto"/>
        <w:bottom w:val="none" w:sz="0" w:space="0" w:color="auto"/>
        <w:right w:val="none" w:sz="0" w:space="0" w:color="auto"/>
      </w:divBdr>
    </w:div>
    <w:div w:id="1089280183">
      <w:marLeft w:val="0"/>
      <w:marRight w:val="0"/>
      <w:marTop w:val="0"/>
      <w:marBottom w:val="0"/>
      <w:divBdr>
        <w:top w:val="none" w:sz="0" w:space="0" w:color="auto"/>
        <w:left w:val="none" w:sz="0" w:space="0" w:color="auto"/>
        <w:bottom w:val="none" w:sz="0" w:space="0" w:color="auto"/>
        <w:right w:val="none" w:sz="0" w:space="0" w:color="auto"/>
      </w:divBdr>
    </w:div>
    <w:div w:id="1089280184">
      <w:marLeft w:val="0"/>
      <w:marRight w:val="0"/>
      <w:marTop w:val="0"/>
      <w:marBottom w:val="0"/>
      <w:divBdr>
        <w:top w:val="none" w:sz="0" w:space="0" w:color="auto"/>
        <w:left w:val="none" w:sz="0" w:space="0" w:color="auto"/>
        <w:bottom w:val="none" w:sz="0" w:space="0" w:color="auto"/>
        <w:right w:val="none" w:sz="0" w:space="0" w:color="auto"/>
      </w:divBdr>
    </w:div>
    <w:div w:id="1089280185">
      <w:marLeft w:val="0"/>
      <w:marRight w:val="0"/>
      <w:marTop w:val="0"/>
      <w:marBottom w:val="0"/>
      <w:divBdr>
        <w:top w:val="none" w:sz="0" w:space="0" w:color="auto"/>
        <w:left w:val="none" w:sz="0" w:space="0" w:color="auto"/>
        <w:bottom w:val="none" w:sz="0" w:space="0" w:color="auto"/>
        <w:right w:val="none" w:sz="0" w:space="0" w:color="auto"/>
      </w:divBdr>
    </w:div>
    <w:div w:id="1089280186">
      <w:marLeft w:val="0"/>
      <w:marRight w:val="0"/>
      <w:marTop w:val="0"/>
      <w:marBottom w:val="0"/>
      <w:divBdr>
        <w:top w:val="none" w:sz="0" w:space="0" w:color="auto"/>
        <w:left w:val="none" w:sz="0" w:space="0" w:color="auto"/>
        <w:bottom w:val="none" w:sz="0" w:space="0" w:color="auto"/>
        <w:right w:val="none" w:sz="0" w:space="0" w:color="auto"/>
      </w:divBdr>
    </w:div>
    <w:div w:id="1089280187">
      <w:marLeft w:val="0"/>
      <w:marRight w:val="0"/>
      <w:marTop w:val="0"/>
      <w:marBottom w:val="0"/>
      <w:divBdr>
        <w:top w:val="none" w:sz="0" w:space="0" w:color="auto"/>
        <w:left w:val="none" w:sz="0" w:space="0" w:color="auto"/>
        <w:bottom w:val="none" w:sz="0" w:space="0" w:color="auto"/>
        <w:right w:val="none" w:sz="0" w:space="0" w:color="auto"/>
      </w:divBdr>
    </w:div>
    <w:div w:id="1089280188">
      <w:marLeft w:val="0"/>
      <w:marRight w:val="0"/>
      <w:marTop w:val="0"/>
      <w:marBottom w:val="0"/>
      <w:divBdr>
        <w:top w:val="none" w:sz="0" w:space="0" w:color="auto"/>
        <w:left w:val="none" w:sz="0" w:space="0" w:color="auto"/>
        <w:bottom w:val="none" w:sz="0" w:space="0" w:color="auto"/>
        <w:right w:val="none" w:sz="0" w:space="0" w:color="auto"/>
      </w:divBdr>
    </w:div>
    <w:div w:id="1089280189">
      <w:marLeft w:val="0"/>
      <w:marRight w:val="0"/>
      <w:marTop w:val="0"/>
      <w:marBottom w:val="0"/>
      <w:divBdr>
        <w:top w:val="none" w:sz="0" w:space="0" w:color="auto"/>
        <w:left w:val="none" w:sz="0" w:space="0" w:color="auto"/>
        <w:bottom w:val="none" w:sz="0" w:space="0" w:color="auto"/>
        <w:right w:val="none" w:sz="0" w:space="0" w:color="auto"/>
      </w:divBdr>
    </w:div>
    <w:div w:id="1089280190">
      <w:marLeft w:val="0"/>
      <w:marRight w:val="0"/>
      <w:marTop w:val="0"/>
      <w:marBottom w:val="0"/>
      <w:divBdr>
        <w:top w:val="none" w:sz="0" w:space="0" w:color="auto"/>
        <w:left w:val="none" w:sz="0" w:space="0" w:color="auto"/>
        <w:bottom w:val="none" w:sz="0" w:space="0" w:color="auto"/>
        <w:right w:val="none" w:sz="0" w:space="0" w:color="auto"/>
      </w:divBdr>
    </w:div>
    <w:div w:id="1089280191">
      <w:marLeft w:val="0"/>
      <w:marRight w:val="0"/>
      <w:marTop w:val="0"/>
      <w:marBottom w:val="0"/>
      <w:divBdr>
        <w:top w:val="none" w:sz="0" w:space="0" w:color="auto"/>
        <w:left w:val="none" w:sz="0" w:space="0" w:color="auto"/>
        <w:bottom w:val="none" w:sz="0" w:space="0" w:color="auto"/>
        <w:right w:val="none" w:sz="0" w:space="0" w:color="auto"/>
      </w:divBdr>
    </w:div>
    <w:div w:id="1089280192">
      <w:marLeft w:val="0"/>
      <w:marRight w:val="0"/>
      <w:marTop w:val="0"/>
      <w:marBottom w:val="0"/>
      <w:divBdr>
        <w:top w:val="none" w:sz="0" w:space="0" w:color="auto"/>
        <w:left w:val="none" w:sz="0" w:space="0" w:color="auto"/>
        <w:bottom w:val="none" w:sz="0" w:space="0" w:color="auto"/>
        <w:right w:val="none" w:sz="0" w:space="0" w:color="auto"/>
      </w:divBdr>
    </w:div>
    <w:div w:id="1089280193">
      <w:marLeft w:val="0"/>
      <w:marRight w:val="0"/>
      <w:marTop w:val="0"/>
      <w:marBottom w:val="0"/>
      <w:divBdr>
        <w:top w:val="none" w:sz="0" w:space="0" w:color="auto"/>
        <w:left w:val="none" w:sz="0" w:space="0" w:color="auto"/>
        <w:bottom w:val="none" w:sz="0" w:space="0" w:color="auto"/>
        <w:right w:val="none" w:sz="0" w:space="0" w:color="auto"/>
      </w:divBdr>
    </w:div>
    <w:div w:id="1089280194">
      <w:marLeft w:val="0"/>
      <w:marRight w:val="0"/>
      <w:marTop w:val="0"/>
      <w:marBottom w:val="0"/>
      <w:divBdr>
        <w:top w:val="none" w:sz="0" w:space="0" w:color="auto"/>
        <w:left w:val="none" w:sz="0" w:space="0" w:color="auto"/>
        <w:bottom w:val="none" w:sz="0" w:space="0" w:color="auto"/>
        <w:right w:val="none" w:sz="0" w:space="0" w:color="auto"/>
      </w:divBdr>
    </w:div>
    <w:div w:id="1089280195">
      <w:marLeft w:val="0"/>
      <w:marRight w:val="0"/>
      <w:marTop w:val="0"/>
      <w:marBottom w:val="0"/>
      <w:divBdr>
        <w:top w:val="none" w:sz="0" w:space="0" w:color="auto"/>
        <w:left w:val="none" w:sz="0" w:space="0" w:color="auto"/>
        <w:bottom w:val="none" w:sz="0" w:space="0" w:color="auto"/>
        <w:right w:val="none" w:sz="0" w:space="0" w:color="auto"/>
      </w:divBdr>
    </w:div>
    <w:div w:id="1089280196">
      <w:marLeft w:val="0"/>
      <w:marRight w:val="0"/>
      <w:marTop w:val="0"/>
      <w:marBottom w:val="0"/>
      <w:divBdr>
        <w:top w:val="none" w:sz="0" w:space="0" w:color="auto"/>
        <w:left w:val="none" w:sz="0" w:space="0" w:color="auto"/>
        <w:bottom w:val="none" w:sz="0" w:space="0" w:color="auto"/>
        <w:right w:val="none" w:sz="0" w:space="0" w:color="auto"/>
      </w:divBdr>
    </w:div>
    <w:div w:id="1089280197">
      <w:marLeft w:val="0"/>
      <w:marRight w:val="0"/>
      <w:marTop w:val="0"/>
      <w:marBottom w:val="0"/>
      <w:divBdr>
        <w:top w:val="none" w:sz="0" w:space="0" w:color="auto"/>
        <w:left w:val="none" w:sz="0" w:space="0" w:color="auto"/>
        <w:bottom w:val="none" w:sz="0" w:space="0" w:color="auto"/>
        <w:right w:val="none" w:sz="0" w:space="0" w:color="auto"/>
      </w:divBdr>
    </w:div>
    <w:div w:id="1089280198">
      <w:marLeft w:val="0"/>
      <w:marRight w:val="0"/>
      <w:marTop w:val="0"/>
      <w:marBottom w:val="0"/>
      <w:divBdr>
        <w:top w:val="none" w:sz="0" w:space="0" w:color="auto"/>
        <w:left w:val="none" w:sz="0" w:space="0" w:color="auto"/>
        <w:bottom w:val="none" w:sz="0" w:space="0" w:color="auto"/>
        <w:right w:val="none" w:sz="0" w:space="0" w:color="auto"/>
      </w:divBdr>
    </w:div>
    <w:div w:id="1089280199">
      <w:marLeft w:val="0"/>
      <w:marRight w:val="0"/>
      <w:marTop w:val="0"/>
      <w:marBottom w:val="0"/>
      <w:divBdr>
        <w:top w:val="none" w:sz="0" w:space="0" w:color="auto"/>
        <w:left w:val="none" w:sz="0" w:space="0" w:color="auto"/>
        <w:bottom w:val="none" w:sz="0" w:space="0" w:color="auto"/>
        <w:right w:val="none" w:sz="0" w:space="0" w:color="auto"/>
      </w:divBdr>
    </w:div>
    <w:div w:id="1089280200">
      <w:marLeft w:val="0"/>
      <w:marRight w:val="0"/>
      <w:marTop w:val="0"/>
      <w:marBottom w:val="0"/>
      <w:divBdr>
        <w:top w:val="none" w:sz="0" w:space="0" w:color="auto"/>
        <w:left w:val="none" w:sz="0" w:space="0" w:color="auto"/>
        <w:bottom w:val="none" w:sz="0" w:space="0" w:color="auto"/>
        <w:right w:val="none" w:sz="0" w:space="0" w:color="auto"/>
      </w:divBdr>
    </w:div>
    <w:div w:id="1089280201">
      <w:marLeft w:val="0"/>
      <w:marRight w:val="0"/>
      <w:marTop w:val="0"/>
      <w:marBottom w:val="0"/>
      <w:divBdr>
        <w:top w:val="none" w:sz="0" w:space="0" w:color="auto"/>
        <w:left w:val="none" w:sz="0" w:space="0" w:color="auto"/>
        <w:bottom w:val="none" w:sz="0" w:space="0" w:color="auto"/>
        <w:right w:val="none" w:sz="0" w:space="0" w:color="auto"/>
      </w:divBdr>
    </w:div>
    <w:div w:id="1089280202">
      <w:marLeft w:val="0"/>
      <w:marRight w:val="0"/>
      <w:marTop w:val="0"/>
      <w:marBottom w:val="0"/>
      <w:divBdr>
        <w:top w:val="none" w:sz="0" w:space="0" w:color="auto"/>
        <w:left w:val="none" w:sz="0" w:space="0" w:color="auto"/>
        <w:bottom w:val="none" w:sz="0" w:space="0" w:color="auto"/>
        <w:right w:val="none" w:sz="0" w:space="0" w:color="auto"/>
      </w:divBdr>
    </w:div>
    <w:div w:id="1089280203">
      <w:marLeft w:val="0"/>
      <w:marRight w:val="0"/>
      <w:marTop w:val="0"/>
      <w:marBottom w:val="0"/>
      <w:divBdr>
        <w:top w:val="none" w:sz="0" w:space="0" w:color="auto"/>
        <w:left w:val="none" w:sz="0" w:space="0" w:color="auto"/>
        <w:bottom w:val="none" w:sz="0" w:space="0" w:color="auto"/>
        <w:right w:val="none" w:sz="0" w:space="0" w:color="auto"/>
      </w:divBdr>
    </w:div>
    <w:div w:id="1089280204">
      <w:marLeft w:val="0"/>
      <w:marRight w:val="0"/>
      <w:marTop w:val="0"/>
      <w:marBottom w:val="0"/>
      <w:divBdr>
        <w:top w:val="none" w:sz="0" w:space="0" w:color="auto"/>
        <w:left w:val="none" w:sz="0" w:space="0" w:color="auto"/>
        <w:bottom w:val="none" w:sz="0" w:space="0" w:color="auto"/>
        <w:right w:val="none" w:sz="0" w:space="0" w:color="auto"/>
      </w:divBdr>
    </w:div>
    <w:div w:id="1089280205">
      <w:marLeft w:val="0"/>
      <w:marRight w:val="0"/>
      <w:marTop w:val="0"/>
      <w:marBottom w:val="0"/>
      <w:divBdr>
        <w:top w:val="none" w:sz="0" w:space="0" w:color="auto"/>
        <w:left w:val="none" w:sz="0" w:space="0" w:color="auto"/>
        <w:bottom w:val="none" w:sz="0" w:space="0" w:color="auto"/>
        <w:right w:val="none" w:sz="0" w:space="0" w:color="auto"/>
      </w:divBdr>
    </w:div>
    <w:div w:id="1089280206">
      <w:marLeft w:val="0"/>
      <w:marRight w:val="0"/>
      <w:marTop w:val="0"/>
      <w:marBottom w:val="0"/>
      <w:divBdr>
        <w:top w:val="none" w:sz="0" w:space="0" w:color="auto"/>
        <w:left w:val="none" w:sz="0" w:space="0" w:color="auto"/>
        <w:bottom w:val="none" w:sz="0" w:space="0" w:color="auto"/>
        <w:right w:val="none" w:sz="0" w:space="0" w:color="auto"/>
      </w:divBdr>
    </w:div>
    <w:div w:id="1089280207">
      <w:marLeft w:val="0"/>
      <w:marRight w:val="0"/>
      <w:marTop w:val="0"/>
      <w:marBottom w:val="0"/>
      <w:divBdr>
        <w:top w:val="none" w:sz="0" w:space="0" w:color="auto"/>
        <w:left w:val="none" w:sz="0" w:space="0" w:color="auto"/>
        <w:bottom w:val="none" w:sz="0" w:space="0" w:color="auto"/>
        <w:right w:val="none" w:sz="0" w:space="0" w:color="auto"/>
      </w:divBdr>
    </w:div>
    <w:div w:id="1089280208">
      <w:marLeft w:val="0"/>
      <w:marRight w:val="0"/>
      <w:marTop w:val="0"/>
      <w:marBottom w:val="0"/>
      <w:divBdr>
        <w:top w:val="none" w:sz="0" w:space="0" w:color="auto"/>
        <w:left w:val="none" w:sz="0" w:space="0" w:color="auto"/>
        <w:bottom w:val="none" w:sz="0" w:space="0" w:color="auto"/>
        <w:right w:val="none" w:sz="0" w:space="0" w:color="auto"/>
      </w:divBdr>
    </w:div>
    <w:div w:id="1089280209">
      <w:marLeft w:val="0"/>
      <w:marRight w:val="0"/>
      <w:marTop w:val="0"/>
      <w:marBottom w:val="0"/>
      <w:divBdr>
        <w:top w:val="none" w:sz="0" w:space="0" w:color="auto"/>
        <w:left w:val="none" w:sz="0" w:space="0" w:color="auto"/>
        <w:bottom w:val="none" w:sz="0" w:space="0" w:color="auto"/>
        <w:right w:val="none" w:sz="0" w:space="0" w:color="auto"/>
      </w:divBdr>
    </w:div>
    <w:div w:id="1089280210">
      <w:marLeft w:val="0"/>
      <w:marRight w:val="0"/>
      <w:marTop w:val="0"/>
      <w:marBottom w:val="0"/>
      <w:divBdr>
        <w:top w:val="none" w:sz="0" w:space="0" w:color="auto"/>
        <w:left w:val="none" w:sz="0" w:space="0" w:color="auto"/>
        <w:bottom w:val="none" w:sz="0" w:space="0" w:color="auto"/>
        <w:right w:val="none" w:sz="0" w:space="0" w:color="auto"/>
      </w:divBdr>
    </w:div>
    <w:div w:id="1089280211">
      <w:marLeft w:val="0"/>
      <w:marRight w:val="0"/>
      <w:marTop w:val="0"/>
      <w:marBottom w:val="0"/>
      <w:divBdr>
        <w:top w:val="none" w:sz="0" w:space="0" w:color="auto"/>
        <w:left w:val="none" w:sz="0" w:space="0" w:color="auto"/>
        <w:bottom w:val="none" w:sz="0" w:space="0" w:color="auto"/>
        <w:right w:val="none" w:sz="0" w:space="0" w:color="auto"/>
      </w:divBdr>
    </w:div>
    <w:div w:id="1089280212">
      <w:marLeft w:val="0"/>
      <w:marRight w:val="0"/>
      <w:marTop w:val="0"/>
      <w:marBottom w:val="0"/>
      <w:divBdr>
        <w:top w:val="none" w:sz="0" w:space="0" w:color="auto"/>
        <w:left w:val="none" w:sz="0" w:space="0" w:color="auto"/>
        <w:bottom w:val="none" w:sz="0" w:space="0" w:color="auto"/>
        <w:right w:val="none" w:sz="0" w:space="0" w:color="auto"/>
      </w:divBdr>
    </w:div>
    <w:div w:id="1089280213">
      <w:marLeft w:val="0"/>
      <w:marRight w:val="0"/>
      <w:marTop w:val="0"/>
      <w:marBottom w:val="0"/>
      <w:divBdr>
        <w:top w:val="none" w:sz="0" w:space="0" w:color="auto"/>
        <w:left w:val="none" w:sz="0" w:space="0" w:color="auto"/>
        <w:bottom w:val="none" w:sz="0" w:space="0" w:color="auto"/>
        <w:right w:val="none" w:sz="0" w:space="0" w:color="auto"/>
      </w:divBdr>
    </w:div>
    <w:div w:id="1089280214">
      <w:marLeft w:val="0"/>
      <w:marRight w:val="0"/>
      <w:marTop w:val="0"/>
      <w:marBottom w:val="0"/>
      <w:divBdr>
        <w:top w:val="none" w:sz="0" w:space="0" w:color="auto"/>
        <w:left w:val="none" w:sz="0" w:space="0" w:color="auto"/>
        <w:bottom w:val="none" w:sz="0" w:space="0" w:color="auto"/>
        <w:right w:val="none" w:sz="0" w:space="0" w:color="auto"/>
      </w:divBdr>
    </w:div>
    <w:div w:id="1089280215">
      <w:marLeft w:val="0"/>
      <w:marRight w:val="0"/>
      <w:marTop w:val="0"/>
      <w:marBottom w:val="0"/>
      <w:divBdr>
        <w:top w:val="none" w:sz="0" w:space="0" w:color="auto"/>
        <w:left w:val="none" w:sz="0" w:space="0" w:color="auto"/>
        <w:bottom w:val="none" w:sz="0" w:space="0" w:color="auto"/>
        <w:right w:val="none" w:sz="0" w:space="0" w:color="auto"/>
      </w:divBdr>
    </w:div>
    <w:div w:id="1089280216">
      <w:marLeft w:val="0"/>
      <w:marRight w:val="0"/>
      <w:marTop w:val="0"/>
      <w:marBottom w:val="0"/>
      <w:divBdr>
        <w:top w:val="none" w:sz="0" w:space="0" w:color="auto"/>
        <w:left w:val="none" w:sz="0" w:space="0" w:color="auto"/>
        <w:bottom w:val="none" w:sz="0" w:space="0" w:color="auto"/>
        <w:right w:val="none" w:sz="0" w:space="0" w:color="auto"/>
      </w:divBdr>
    </w:div>
    <w:div w:id="1089280221">
      <w:marLeft w:val="0"/>
      <w:marRight w:val="0"/>
      <w:marTop w:val="0"/>
      <w:marBottom w:val="0"/>
      <w:divBdr>
        <w:top w:val="none" w:sz="0" w:space="0" w:color="auto"/>
        <w:left w:val="none" w:sz="0" w:space="0" w:color="auto"/>
        <w:bottom w:val="none" w:sz="0" w:space="0" w:color="auto"/>
        <w:right w:val="none" w:sz="0" w:space="0" w:color="auto"/>
      </w:divBdr>
      <w:divsChild>
        <w:div w:id="1089280228">
          <w:marLeft w:val="0"/>
          <w:marRight w:val="0"/>
          <w:marTop w:val="0"/>
          <w:marBottom w:val="0"/>
          <w:divBdr>
            <w:top w:val="none" w:sz="0" w:space="0" w:color="auto"/>
            <w:left w:val="none" w:sz="0" w:space="0" w:color="auto"/>
            <w:bottom w:val="none" w:sz="0" w:space="0" w:color="auto"/>
            <w:right w:val="none" w:sz="0" w:space="0" w:color="auto"/>
          </w:divBdr>
          <w:divsChild>
            <w:div w:id="1089280230">
              <w:marLeft w:val="0"/>
              <w:marRight w:val="0"/>
              <w:marTop w:val="0"/>
              <w:marBottom w:val="0"/>
              <w:divBdr>
                <w:top w:val="single" w:sz="2" w:space="0" w:color="000000"/>
                <w:left w:val="single" w:sz="2" w:space="0" w:color="000000"/>
                <w:bottom w:val="single" w:sz="2" w:space="0" w:color="000000"/>
                <w:right w:val="single" w:sz="2" w:space="0" w:color="000000"/>
              </w:divBdr>
              <w:divsChild>
                <w:div w:id="1089280237">
                  <w:marLeft w:val="2250"/>
                  <w:marRight w:val="0"/>
                  <w:marTop w:val="0"/>
                  <w:marBottom w:val="0"/>
                  <w:divBdr>
                    <w:top w:val="none" w:sz="0" w:space="0" w:color="auto"/>
                    <w:left w:val="none" w:sz="0" w:space="0" w:color="auto"/>
                    <w:bottom w:val="none" w:sz="0" w:space="0" w:color="auto"/>
                    <w:right w:val="none" w:sz="0" w:space="0" w:color="auto"/>
                  </w:divBdr>
                  <w:divsChild>
                    <w:div w:id="1089280231">
                      <w:marLeft w:val="0"/>
                      <w:marRight w:val="0"/>
                      <w:marTop w:val="0"/>
                      <w:marBottom w:val="0"/>
                      <w:divBdr>
                        <w:top w:val="none" w:sz="0" w:space="0" w:color="auto"/>
                        <w:left w:val="none" w:sz="0" w:space="0" w:color="auto"/>
                        <w:bottom w:val="none" w:sz="0" w:space="0" w:color="auto"/>
                        <w:right w:val="none" w:sz="0" w:space="0" w:color="auto"/>
                      </w:divBdr>
                      <w:divsChild>
                        <w:div w:id="1089280222">
                          <w:marLeft w:val="0"/>
                          <w:marRight w:val="0"/>
                          <w:marTop w:val="0"/>
                          <w:marBottom w:val="0"/>
                          <w:divBdr>
                            <w:top w:val="none" w:sz="0" w:space="0" w:color="auto"/>
                            <w:left w:val="none" w:sz="0" w:space="0" w:color="auto"/>
                            <w:bottom w:val="none" w:sz="0" w:space="0" w:color="auto"/>
                            <w:right w:val="none" w:sz="0" w:space="0" w:color="auto"/>
                          </w:divBdr>
                          <w:divsChild>
                            <w:div w:id="1089280236">
                              <w:marLeft w:val="0"/>
                              <w:marRight w:val="0"/>
                              <w:marTop w:val="0"/>
                              <w:marBottom w:val="0"/>
                              <w:divBdr>
                                <w:top w:val="none" w:sz="0" w:space="0" w:color="auto"/>
                                <w:left w:val="none" w:sz="0" w:space="0" w:color="auto"/>
                                <w:bottom w:val="none" w:sz="0" w:space="0" w:color="auto"/>
                                <w:right w:val="none" w:sz="0" w:space="0" w:color="auto"/>
                              </w:divBdr>
                              <w:divsChild>
                                <w:div w:id="1089280229">
                                  <w:marLeft w:val="0"/>
                                  <w:marRight w:val="2775"/>
                                  <w:marTop w:val="0"/>
                                  <w:marBottom w:val="0"/>
                                  <w:divBdr>
                                    <w:top w:val="none" w:sz="0" w:space="0" w:color="auto"/>
                                    <w:left w:val="none" w:sz="0" w:space="0" w:color="auto"/>
                                    <w:bottom w:val="none" w:sz="0" w:space="0" w:color="auto"/>
                                    <w:right w:val="none" w:sz="0" w:space="0" w:color="auto"/>
                                  </w:divBdr>
                                  <w:divsChild>
                                    <w:div w:id="1089280220">
                                      <w:marLeft w:val="0"/>
                                      <w:marRight w:val="0"/>
                                      <w:marTop w:val="0"/>
                                      <w:marBottom w:val="0"/>
                                      <w:divBdr>
                                        <w:top w:val="none" w:sz="0" w:space="0" w:color="auto"/>
                                        <w:left w:val="none" w:sz="0" w:space="0" w:color="auto"/>
                                        <w:bottom w:val="none" w:sz="0" w:space="0" w:color="auto"/>
                                        <w:right w:val="none" w:sz="0" w:space="0" w:color="auto"/>
                                      </w:divBdr>
                                    </w:div>
                                    <w:div w:id="1089280224">
                                      <w:marLeft w:val="0"/>
                                      <w:marRight w:val="0"/>
                                      <w:marTop w:val="0"/>
                                      <w:marBottom w:val="0"/>
                                      <w:divBdr>
                                        <w:top w:val="none" w:sz="0" w:space="0" w:color="auto"/>
                                        <w:left w:val="none" w:sz="0" w:space="0" w:color="auto"/>
                                        <w:bottom w:val="none" w:sz="0" w:space="0" w:color="auto"/>
                                        <w:right w:val="none" w:sz="0" w:space="0" w:color="auto"/>
                                      </w:divBdr>
                                    </w:div>
                                    <w:div w:id="1089280232">
                                      <w:marLeft w:val="0"/>
                                      <w:marRight w:val="0"/>
                                      <w:marTop w:val="0"/>
                                      <w:marBottom w:val="0"/>
                                      <w:divBdr>
                                        <w:top w:val="none" w:sz="0" w:space="0" w:color="auto"/>
                                        <w:left w:val="none" w:sz="0" w:space="0" w:color="auto"/>
                                        <w:bottom w:val="none" w:sz="0" w:space="0" w:color="auto"/>
                                        <w:right w:val="none" w:sz="0" w:space="0" w:color="auto"/>
                                      </w:divBdr>
                                    </w:div>
                                    <w:div w:id="1089280234">
                                      <w:marLeft w:val="0"/>
                                      <w:marRight w:val="0"/>
                                      <w:marTop w:val="0"/>
                                      <w:marBottom w:val="0"/>
                                      <w:divBdr>
                                        <w:top w:val="none" w:sz="0" w:space="0" w:color="auto"/>
                                        <w:left w:val="none" w:sz="0" w:space="0" w:color="auto"/>
                                        <w:bottom w:val="none" w:sz="0" w:space="0" w:color="auto"/>
                                        <w:right w:val="none" w:sz="0" w:space="0" w:color="auto"/>
                                      </w:divBdr>
                                    </w:div>
                                    <w:div w:id="1089280235">
                                      <w:marLeft w:val="0"/>
                                      <w:marRight w:val="0"/>
                                      <w:marTop w:val="0"/>
                                      <w:marBottom w:val="0"/>
                                      <w:divBdr>
                                        <w:top w:val="none" w:sz="0" w:space="0" w:color="auto"/>
                                        <w:left w:val="none" w:sz="0" w:space="0" w:color="auto"/>
                                        <w:bottom w:val="none" w:sz="0" w:space="0" w:color="auto"/>
                                        <w:right w:val="none" w:sz="0" w:space="0" w:color="auto"/>
                                      </w:divBdr>
                                    </w:div>
                                    <w:div w:id="1089280441">
                                      <w:marLeft w:val="0"/>
                                      <w:marRight w:val="0"/>
                                      <w:marTop w:val="0"/>
                                      <w:marBottom w:val="0"/>
                                      <w:divBdr>
                                        <w:top w:val="none" w:sz="0" w:space="0" w:color="auto"/>
                                        <w:left w:val="none" w:sz="0" w:space="0" w:color="auto"/>
                                        <w:bottom w:val="none" w:sz="0" w:space="0" w:color="auto"/>
                                        <w:right w:val="none" w:sz="0" w:space="0" w:color="auto"/>
                                      </w:divBdr>
                                    </w:div>
                                    <w:div w:id="10892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280238">
      <w:marLeft w:val="0"/>
      <w:marRight w:val="0"/>
      <w:marTop w:val="0"/>
      <w:marBottom w:val="0"/>
      <w:divBdr>
        <w:top w:val="none" w:sz="0" w:space="0" w:color="auto"/>
        <w:left w:val="none" w:sz="0" w:space="0" w:color="auto"/>
        <w:bottom w:val="none" w:sz="0" w:space="0" w:color="auto"/>
        <w:right w:val="none" w:sz="0" w:space="0" w:color="auto"/>
      </w:divBdr>
    </w:div>
    <w:div w:id="1089280239">
      <w:marLeft w:val="0"/>
      <w:marRight w:val="0"/>
      <w:marTop w:val="0"/>
      <w:marBottom w:val="0"/>
      <w:divBdr>
        <w:top w:val="none" w:sz="0" w:space="0" w:color="auto"/>
        <w:left w:val="none" w:sz="0" w:space="0" w:color="auto"/>
        <w:bottom w:val="none" w:sz="0" w:space="0" w:color="auto"/>
        <w:right w:val="none" w:sz="0" w:space="0" w:color="auto"/>
      </w:divBdr>
    </w:div>
    <w:div w:id="1089280240">
      <w:marLeft w:val="0"/>
      <w:marRight w:val="0"/>
      <w:marTop w:val="0"/>
      <w:marBottom w:val="0"/>
      <w:divBdr>
        <w:top w:val="none" w:sz="0" w:space="0" w:color="auto"/>
        <w:left w:val="none" w:sz="0" w:space="0" w:color="auto"/>
        <w:bottom w:val="none" w:sz="0" w:space="0" w:color="auto"/>
        <w:right w:val="none" w:sz="0" w:space="0" w:color="auto"/>
      </w:divBdr>
    </w:div>
    <w:div w:id="1089280241">
      <w:marLeft w:val="0"/>
      <w:marRight w:val="0"/>
      <w:marTop w:val="0"/>
      <w:marBottom w:val="0"/>
      <w:divBdr>
        <w:top w:val="none" w:sz="0" w:space="0" w:color="auto"/>
        <w:left w:val="none" w:sz="0" w:space="0" w:color="auto"/>
        <w:bottom w:val="none" w:sz="0" w:space="0" w:color="auto"/>
        <w:right w:val="none" w:sz="0" w:space="0" w:color="auto"/>
      </w:divBdr>
    </w:div>
    <w:div w:id="1089280242">
      <w:marLeft w:val="0"/>
      <w:marRight w:val="0"/>
      <w:marTop w:val="0"/>
      <w:marBottom w:val="0"/>
      <w:divBdr>
        <w:top w:val="none" w:sz="0" w:space="0" w:color="auto"/>
        <w:left w:val="none" w:sz="0" w:space="0" w:color="auto"/>
        <w:bottom w:val="none" w:sz="0" w:space="0" w:color="auto"/>
        <w:right w:val="none" w:sz="0" w:space="0" w:color="auto"/>
      </w:divBdr>
    </w:div>
    <w:div w:id="1089280243">
      <w:marLeft w:val="0"/>
      <w:marRight w:val="0"/>
      <w:marTop w:val="0"/>
      <w:marBottom w:val="0"/>
      <w:divBdr>
        <w:top w:val="none" w:sz="0" w:space="0" w:color="auto"/>
        <w:left w:val="none" w:sz="0" w:space="0" w:color="auto"/>
        <w:bottom w:val="none" w:sz="0" w:space="0" w:color="auto"/>
        <w:right w:val="none" w:sz="0" w:space="0" w:color="auto"/>
      </w:divBdr>
    </w:div>
    <w:div w:id="1089280244">
      <w:marLeft w:val="0"/>
      <w:marRight w:val="0"/>
      <w:marTop w:val="0"/>
      <w:marBottom w:val="0"/>
      <w:divBdr>
        <w:top w:val="none" w:sz="0" w:space="0" w:color="auto"/>
        <w:left w:val="none" w:sz="0" w:space="0" w:color="auto"/>
        <w:bottom w:val="none" w:sz="0" w:space="0" w:color="auto"/>
        <w:right w:val="none" w:sz="0" w:space="0" w:color="auto"/>
      </w:divBdr>
    </w:div>
    <w:div w:id="1089280245">
      <w:marLeft w:val="0"/>
      <w:marRight w:val="0"/>
      <w:marTop w:val="0"/>
      <w:marBottom w:val="0"/>
      <w:divBdr>
        <w:top w:val="none" w:sz="0" w:space="0" w:color="auto"/>
        <w:left w:val="none" w:sz="0" w:space="0" w:color="auto"/>
        <w:bottom w:val="none" w:sz="0" w:space="0" w:color="auto"/>
        <w:right w:val="none" w:sz="0" w:space="0" w:color="auto"/>
      </w:divBdr>
    </w:div>
    <w:div w:id="1089280246">
      <w:marLeft w:val="0"/>
      <w:marRight w:val="0"/>
      <w:marTop w:val="0"/>
      <w:marBottom w:val="0"/>
      <w:divBdr>
        <w:top w:val="none" w:sz="0" w:space="0" w:color="auto"/>
        <w:left w:val="none" w:sz="0" w:space="0" w:color="auto"/>
        <w:bottom w:val="none" w:sz="0" w:space="0" w:color="auto"/>
        <w:right w:val="none" w:sz="0" w:space="0" w:color="auto"/>
      </w:divBdr>
    </w:div>
    <w:div w:id="1089280247">
      <w:marLeft w:val="0"/>
      <w:marRight w:val="0"/>
      <w:marTop w:val="0"/>
      <w:marBottom w:val="0"/>
      <w:divBdr>
        <w:top w:val="none" w:sz="0" w:space="0" w:color="auto"/>
        <w:left w:val="none" w:sz="0" w:space="0" w:color="auto"/>
        <w:bottom w:val="none" w:sz="0" w:space="0" w:color="auto"/>
        <w:right w:val="none" w:sz="0" w:space="0" w:color="auto"/>
      </w:divBdr>
    </w:div>
    <w:div w:id="1089280248">
      <w:marLeft w:val="0"/>
      <w:marRight w:val="0"/>
      <w:marTop w:val="0"/>
      <w:marBottom w:val="0"/>
      <w:divBdr>
        <w:top w:val="none" w:sz="0" w:space="0" w:color="auto"/>
        <w:left w:val="none" w:sz="0" w:space="0" w:color="auto"/>
        <w:bottom w:val="none" w:sz="0" w:space="0" w:color="auto"/>
        <w:right w:val="none" w:sz="0" w:space="0" w:color="auto"/>
      </w:divBdr>
    </w:div>
    <w:div w:id="1089280249">
      <w:marLeft w:val="0"/>
      <w:marRight w:val="0"/>
      <w:marTop w:val="0"/>
      <w:marBottom w:val="0"/>
      <w:divBdr>
        <w:top w:val="none" w:sz="0" w:space="0" w:color="auto"/>
        <w:left w:val="none" w:sz="0" w:space="0" w:color="auto"/>
        <w:bottom w:val="none" w:sz="0" w:space="0" w:color="auto"/>
        <w:right w:val="none" w:sz="0" w:space="0" w:color="auto"/>
      </w:divBdr>
    </w:div>
    <w:div w:id="1089280250">
      <w:marLeft w:val="0"/>
      <w:marRight w:val="0"/>
      <w:marTop w:val="0"/>
      <w:marBottom w:val="0"/>
      <w:divBdr>
        <w:top w:val="none" w:sz="0" w:space="0" w:color="auto"/>
        <w:left w:val="none" w:sz="0" w:space="0" w:color="auto"/>
        <w:bottom w:val="none" w:sz="0" w:space="0" w:color="auto"/>
        <w:right w:val="none" w:sz="0" w:space="0" w:color="auto"/>
      </w:divBdr>
    </w:div>
    <w:div w:id="1089280251">
      <w:marLeft w:val="0"/>
      <w:marRight w:val="0"/>
      <w:marTop w:val="0"/>
      <w:marBottom w:val="0"/>
      <w:divBdr>
        <w:top w:val="none" w:sz="0" w:space="0" w:color="auto"/>
        <w:left w:val="none" w:sz="0" w:space="0" w:color="auto"/>
        <w:bottom w:val="none" w:sz="0" w:space="0" w:color="auto"/>
        <w:right w:val="none" w:sz="0" w:space="0" w:color="auto"/>
      </w:divBdr>
    </w:div>
    <w:div w:id="1089280252">
      <w:marLeft w:val="0"/>
      <w:marRight w:val="0"/>
      <w:marTop w:val="0"/>
      <w:marBottom w:val="0"/>
      <w:divBdr>
        <w:top w:val="none" w:sz="0" w:space="0" w:color="auto"/>
        <w:left w:val="none" w:sz="0" w:space="0" w:color="auto"/>
        <w:bottom w:val="none" w:sz="0" w:space="0" w:color="auto"/>
        <w:right w:val="none" w:sz="0" w:space="0" w:color="auto"/>
      </w:divBdr>
    </w:div>
    <w:div w:id="1089280253">
      <w:marLeft w:val="0"/>
      <w:marRight w:val="0"/>
      <w:marTop w:val="0"/>
      <w:marBottom w:val="0"/>
      <w:divBdr>
        <w:top w:val="none" w:sz="0" w:space="0" w:color="auto"/>
        <w:left w:val="none" w:sz="0" w:space="0" w:color="auto"/>
        <w:bottom w:val="none" w:sz="0" w:space="0" w:color="auto"/>
        <w:right w:val="none" w:sz="0" w:space="0" w:color="auto"/>
      </w:divBdr>
    </w:div>
    <w:div w:id="1089280254">
      <w:marLeft w:val="0"/>
      <w:marRight w:val="0"/>
      <w:marTop w:val="0"/>
      <w:marBottom w:val="0"/>
      <w:divBdr>
        <w:top w:val="none" w:sz="0" w:space="0" w:color="auto"/>
        <w:left w:val="none" w:sz="0" w:space="0" w:color="auto"/>
        <w:bottom w:val="none" w:sz="0" w:space="0" w:color="auto"/>
        <w:right w:val="none" w:sz="0" w:space="0" w:color="auto"/>
      </w:divBdr>
    </w:div>
    <w:div w:id="1089280255">
      <w:marLeft w:val="0"/>
      <w:marRight w:val="0"/>
      <w:marTop w:val="0"/>
      <w:marBottom w:val="0"/>
      <w:divBdr>
        <w:top w:val="none" w:sz="0" w:space="0" w:color="auto"/>
        <w:left w:val="none" w:sz="0" w:space="0" w:color="auto"/>
        <w:bottom w:val="none" w:sz="0" w:space="0" w:color="auto"/>
        <w:right w:val="none" w:sz="0" w:space="0" w:color="auto"/>
      </w:divBdr>
    </w:div>
    <w:div w:id="1089280256">
      <w:marLeft w:val="0"/>
      <w:marRight w:val="0"/>
      <w:marTop w:val="0"/>
      <w:marBottom w:val="0"/>
      <w:divBdr>
        <w:top w:val="none" w:sz="0" w:space="0" w:color="auto"/>
        <w:left w:val="none" w:sz="0" w:space="0" w:color="auto"/>
        <w:bottom w:val="none" w:sz="0" w:space="0" w:color="auto"/>
        <w:right w:val="none" w:sz="0" w:space="0" w:color="auto"/>
      </w:divBdr>
    </w:div>
    <w:div w:id="1089280257">
      <w:marLeft w:val="0"/>
      <w:marRight w:val="0"/>
      <w:marTop w:val="0"/>
      <w:marBottom w:val="0"/>
      <w:divBdr>
        <w:top w:val="none" w:sz="0" w:space="0" w:color="auto"/>
        <w:left w:val="none" w:sz="0" w:space="0" w:color="auto"/>
        <w:bottom w:val="none" w:sz="0" w:space="0" w:color="auto"/>
        <w:right w:val="none" w:sz="0" w:space="0" w:color="auto"/>
      </w:divBdr>
    </w:div>
    <w:div w:id="1089280258">
      <w:marLeft w:val="0"/>
      <w:marRight w:val="0"/>
      <w:marTop w:val="0"/>
      <w:marBottom w:val="0"/>
      <w:divBdr>
        <w:top w:val="none" w:sz="0" w:space="0" w:color="auto"/>
        <w:left w:val="none" w:sz="0" w:space="0" w:color="auto"/>
        <w:bottom w:val="none" w:sz="0" w:space="0" w:color="auto"/>
        <w:right w:val="none" w:sz="0" w:space="0" w:color="auto"/>
      </w:divBdr>
    </w:div>
    <w:div w:id="1089280259">
      <w:marLeft w:val="0"/>
      <w:marRight w:val="0"/>
      <w:marTop w:val="0"/>
      <w:marBottom w:val="0"/>
      <w:divBdr>
        <w:top w:val="none" w:sz="0" w:space="0" w:color="auto"/>
        <w:left w:val="none" w:sz="0" w:space="0" w:color="auto"/>
        <w:bottom w:val="none" w:sz="0" w:space="0" w:color="auto"/>
        <w:right w:val="none" w:sz="0" w:space="0" w:color="auto"/>
      </w:divBdr>
    </w:div>
    <w:div w:id="1089280260">
      <w:marLeft w:val="0"/>
      <w:marRight w:val="0"/>
      <w:marTop w:val="0"/>
      <w:marBottom w:val="0"/>
      <w:divBdr>
        <w:top w:val="none" w:sz="0" w:space="0" w:color="auto"/>
        <w:left w:val="none" w:sz="0" w:space="0" w:color="auto"/>
        <w:bottom w:val="none" w:sz="0" w:space="0" w:color="auto"/>
        <w:right w:val="none" w:sz="0" w:space="0" w:color="auto"/>
      </w:divBdr>
    </w:div>
    <w:div w:id="1089280261">
      <w:marLeft w:val="0"/>
      <w:marRight w:val="0"/>
      <w:marTop w:val="0"/>
      <w:marBottom w:val="0"/>
      <w:divBdr>
        <w:top w:val="none" w:sz="0" w:space="0" w:color="auto"/>
        <w:left w:val="none" w:sz="0" w:space="0" w:color="auto"/>
        <w:bottom w:val="none" w:sz="0" w:space="0" w:color="auto"/>
        <w:right w:val="none" w:sz="0" w:space="0" w:color="auto"/>
      </w:divBdr>
    </w:div>
    <w:div w:id="1089280262">
      <w:marLeft w:val="0"/>
      <w:marRight w:val="0"/>
      <w:marTop w:val="0"/>
      <w:marBottom w:val="0"/>
      <w:divBdr>
        <w:top w:val="none" w:sz="0" w:space="0" w:color="auto"/>
        <w:left w:val="none" w:sz="0" w:space="0" w:color="auto"/>
        <w:bottom w:val="none" w:sz="0" w:space="0" w:color="auto"/>
        <w:right w:val="none" w:sz="0" w:space="0" w:color="auto"/>
      </w:divBdr>
    </w:div>
    <w:div w:id="1089280263">
      <w:marLeft w:val="0"/>
      <w:marRight w:val="0"/>
      <w:marTop w:val="0"/>
      <w:marBottom w:val="0"/>
      <w:divBdr>
        <w:top w:val="none" w:sz="0" w:space="0" w:color="auto"/>
        <w:left w:val="none" w:sz="0" w:space="0" w:color="auto"/>
        <w:bottom w:val="none" w:sz="0" w:space="0" w:color="auto"/>
        <w:right w:val="none" w:sz="0" w:space="0" w:color="auto"/>
      </w:divBdr>
    </w:div>
    <w:div w:id="1089280264">
      <w:marLeft w:val="0"/>
      <w:marRight w:val="0"/>
      <w:marTop w:val="0"/>
      <w:marBottom w:val="0"/>
      <w:divBdr>
        <w:top w:val="none" w:sz="0" w:space="0" w:color="auto"/>
        <w:left w:val="none" w:sz="0" w:space="0" w:color="auto"/>
        <w:bottom w:val="none" w:sz="0" w:space="0" w:color="auto"/>
        <w:right w:val="none" w:sz="0" w:space="0" w:color="auto"/>
      </w:divBdr>
    </w:div>
    <w:div w:id="1089280265">
      <w:marLeft w:val="0"/>
      <w:marRight w:val="0"/>
      <w:marTop w:val="0"/>
      <w:marBottom w:val="0"/>
      <w:divBdr>
        <w:top w:val="none" w:sz="0" w:space="0" w:color="auto"/>
        <w:left w:val="none" w:sz="0" w:space="0" w:color="auto"/>
        <w:bottom w:val="none" w:sz="0" w:space="0" w:color="auto"/>
        <w:right w:val="none" w:sz="0" w:space="0" w:color="auto"/>
      </w:divBdr>
    </w:div>
    <w:div w:id="1089280266">
      <w:marLeft w:val="0"/>
      <w:marRight w:val="0"/>
      <w:marTop w:val="0"/>
      <w:marBottom w:val="0"/>
      <w:divBdr>
        <w:top w:val="none" w:sz="0" w:space="0" w:color="auto"/>
        <w:left w:val="none" w:sz="0" w:space="0" w:color="auto"/>
        <w:bottom w:val="none" w:sz="0" w:space="0" w:color="auto"/>
        <w:right w:val="none" w:sz="0" w:space="0" w:color="auto"/>
      </w:divBdr>
    </w:div>
    <w:div w:id="1089280267">
      <w:marLeft w:val="0"/>
      <w:marRight w:val="0"/>
      <w:marTop w:val="0"/>
      <w:marBottom w:val="0"/>
      <w:divBdr>
        <w:top w:val="none" w:sz="0" w:space="0" w:color="auto"/>
        <w:left w:val="none" w:sz="0" w:space="0" w:color="auto"/>
        <w:bottom w:val="none" w:sz="0" w:space="0" w:color="auto"/>
        <w:right w:val="none" w:sz="0" w:space="0" w:color="auto"/>
      </w:divBdr>
    </w:div>
    <w:div w:id="1089280268">
      <w:marLeft w:val="0"/>
      <w:marRight w:val="0"/>
      <w:marTop w:val="0"/>
      <w:marBottom w:val="0"/>
      <w:divBdr>
        <w:top w:val="none" w:sz="0" w:space="0" w:color="auto"/>
        <w:left w:val="none" w:sz="0" w:space="0" w:color="auto"/>
        <w:bottom w:val="none" w:sz="0" w:space="0" w:color="auto"/>
        <w:right w:val="none" w:sz="0" w:space="0" w:color="auto"/>
      </w:divBdr>
    </w:div>
    <w:div w:id="1089280269">
      <w:marLeft w:val="0"/>
      <w:marRight w:val="0"/>
      <w:marTop w:val="0"/>
      <w:marBottom w:val="0"/>
      <w:divBdr>
        <w:top w:val="none" w:sz="0" w:space="0" w:color="auto"/>
        <w:left w:val="none" w:sz="0" w:space="0" w:color="auto"/>
        <w:bottom w:val="none" w:sz="0" w:space="0" w:color="auto"/>
        <w:right w:val="none" w:sz="0" w:space="0" w:color="auto"/>
      </w:divBdr>
    </w:div>
    <w:div w:id="1089280270">
      <w:marLeft w:val="0"/>
      <w:marRight w:val="0"/>
      <w:marTop w:val="0"/>
      <w:marBottom w:val="0"/>
      <w:divBdr>
        <w:top w:val="none" w:sz="0" w:space="0" w:color="auto"/>
        <w:left w:val="none" w:sz="0" w:space="0" w:color="auto"/>
        <w:bottom w:val="none" w:sz="0" w:space="0" w:color="auto"/>
        <w:right w:val="none" w:sz="0" w:space="0" w:color="auto"/>
      </w:divBdr>
    </w:div>
    <w:div w:id="1089280271">
      <w:marLeft w:val="0"/>
      <w:marRight w:val="0"/>
      <w:marTop w:val="0"/>
      <w:marBottom w:val="0"/>
      <w:divBdr>
        <w:top w:val="none" w:sz="0" w:space="0" w:color="auto"/>
        <w:left w:val="none" w:sz="0" w:space="0" w:color="auto"/>
        <w:bottom w:val="none" w:sz="0" w:space="0" w:color="auto"/>
        <w:right w:val="none" w:sz="0" w:space="0" w:color="auto"/>
      </w:divBdr>
    </w:div>
    <w:div w:id="1089280272">
      <w:marLeft w:val="0"/>
      <w:marRight w:val="0"/>
      <w:marTop w:val="0"/>
      <w:marBottom w:val="0"/>
      <w:divBdr>
        <w:top w:val="none" w:sz="0" w:space="0" w:color="auto"/>
        <w:left w:val="none" w:sz="0" w:space="0" w:color="auto"/>
        <w:bottom w:val="none" w:sz="0" w:space="0" w:color="auto"/>
        <w:right w:val="none" w:sz="0" w:space="0" w:color="auto"/>
      </w:divBdr>
    </w:div>
    <w:div w:id="1089280273">
      <w:marLeft w:val="0"/>
      <w:marRight w:val="0"/>
      <w:marTop w:val="0"/>
      <w:marBottom w:val="0"/>
      <w:divBdr>
        <w:top w:val="none" w:sz="0" w:space="0" w:color="auto"/>
        <w:left w:val="none" w:sz="0" w:space="0" w:color="auto"/>
        <w:bottom w:val="none" w:sz="0" w:space="0" w:color="auto"/>
        <w:right w:val="none" w:sz="0" w:space="0" w:color="auto"/>
      </w:divBdr>
    </w:div>
    <w:div w:id="1089280274">
      <w:marLeft w:val="0"/>
      <w:marRight w:val="0"/>
      <w:marTop w:val="0"/>
      <w:marBottom w:val="0"/>
      <w:divBdr>
        <w:top w:val="none" w:sz="0" w:space="0" w:color="auto"/>
        <w:left w:val="none" w:sz="0" w:space="0" w:color="auto"/>
        <w:bottom w:val="none" w:sz="0" w:space="0" w:color="auto"/>
        <w:right w:val="none" w:sz="0" w:space="0" w:color="auto"/>
      </w:divBdr>
    </w:div>
    <w:div w:id="1089280275">
      <w:marLeft w:val="0"/>
      <w:marRight w:val="0"/>
      <w:marTop w:val="0"/>
      <w:marBottom w:val="0"/>
      <w:divBdr>
        <w:top w:val="none" w:sz="0" w:space="0" w:color="auto"/>
        <w:left w:val="none" w:sz="0" w:space="0" w:color="auto"/>
        <w:bottom w:val="none" w:sz="0" w:space="0" w:color="auto"/>
        <w:right w:val="none" w:sz="0" w:space="0" w:color="auto"/>
      </w:divBdr>
    </w:div>
    <w:div w:id="1089280276">
      <w:marLeft w:val="0"/>
      <w:marRight w:val="0"/>
      <w:marTop w:val="0"/>
      <w:marBottom w:val="0"/>
      <w:divBdr>
        <w:top w:val="none" w:sz="0" w:space="0" w:color="auto"/>
        <w:left w:val="none" w:sz="0" w:space="0" w:color="auto"/>
        <w:bottom w:val="none" w:sz="0" w:space="0" w:color="auto"/>
        <w:right w:val="none" w:sz="0" w:space="0" w:color="auto"/>
      </w:divBdr>
    </w:div>
    <w:div w:id="1089280277">
      <w:marLeft w:val="0"/>
      <w:marRight w:val="0"/>
      <w:marTop w:val="0"/>
      <w:marBottom w:val="0"/>
      <w:divBdr>
        <w:top w:val="none" w:sz="0" w:space="0" w:color="auto"/>
        <w:left w:val="none" w:sz="0" w:space="0" w:color="auto"/>
        <w:bottom w:val="none" w:sz="0" w:space="0" w:color="auto"/>
        <w:right w:val="none" w:sz="0" w:space="0" w:color="auto"/>
      </w:divBdr>
    </w:div>
    <w:div w:id="1089280278">
      <w:marLeft w:val="0"/>
      <w:marRight w:val="0"/>
      <w:marTop w:val="0"/>
      <w:marBottom w:val="0"/>
      <w:divBdr>
        <w:top w:val="none" w:sz="0" w:space="0" w:color="auto"/>
        <w:left w:val="none" w:sz="0" w:space="0" w:color="auto"/>
        <w:bottom w:val="none" w:sz="0" w:space="0" w:color="auto"/>
        <w:right w:val="none" w:sz="0" w:space="0" w:color="auto"/>
      </w:divBdr>
    </w:div>
    <w:div w:id="1089280279">
      <w:marLeft w:val="0"/>
      <w:marRight w:val="0"/>
      <w:marTop w:val="0"/>
      <w:marBottom w:val="0"/>
      <w:divBdr>
        <w:top w:val="none" w:sz="0" w:space="0" w:color="auto"/>
        <w:left w:val="none" w:sz="0" w:space="0" w:color="auto"/>
        <w:bottom w:val="none" w:sz="0" w:space="0" w:color="auto"/>
        <w:right w:val="none" w:sz="0" w:space="0" w:color="auto"/>
      </w:divBdr>
    </w:div>
    <w:div w:id="1089280280">
      <w:marLeft w:val="0"/>
      <w:marRight w:val="0"/>
      <w:marTop w:val="0"/>
      <w:marBottom w:val="0"/>
      <w:divBdr>
        <w:top w:val="none" w:sz="0" w:space="0" w:color="auto"/>
        <w:left w:val="none" w:sz="0" w:space="0" w:color="auto"/>
        <w:bottom w:val="none" w:sz="0" w:space="0" w:color="auto"/>
        <w:right w:val="none" w:sz="0" w:space="0" w:color="auto"/>
      </w:divBdr>
    </w:div>
    <w:div w:id="1089280281">
      <w:marLeft w:val="0"/>
      <w:marRight w:val="0"/>
      <w:marTop w:val="0"/>
      <w:marBottom w:val="0"/>
      <w:divBdr>
        <w:top w:val="none" w:sz="0" w:space="0" w:color="auto"/>
        <w:left w:val="none" w:sz="0" w:space="0" w:color="auto"/>
        <w:bottom w:val="none" w:sz="0" w:space="0" w:color="auto"/>
        <w:right w:val="none" w:sz="0" w:space="0" w:color="auto"/>
      </w:divBdr>
    </w:div>
    <w:div w:id="1089280282">
      <w:marLeft w:val="0"/>
      <w:marRight w:val="0"/>
      <w:marTop w:val="0"/>
      <w:marBottom w:val="0"/>
      <w:divBdr>
        <w:top w:val="none" w:sz="0" w:space="0" w:color="auto"/>
        <w:left w:val="none" w:sz="0" w:space="0" w:color="auto"/>
        <w:bottom w:val="none" w:sz="0" w:space="0" w:color="auto"/>
        <w:right w:val="none" w:sz="0" w:space="0" w:color="auto"/>
      </w:divBdr>
    </w:div>
    <w:div w:id="1089280283">
      <w:marLeft w:val="0"/>
      <w:marRight w:val="0"/>
      <w:marTop w:val="0"/>
      <w:marBottom w:val="0"/>
      <w:divBdr>
        <w:top w:val="none" w:sz="0" w:space="0" w:color="auto"/>
        <w:left w:val="none" w:sz="0" w:space="0" w:color="auto"/>
        <w:bottom w:val="none" w:sz="0" w:space="0" w:color="auto"/>
        <w:right w:val="none" w:sz="0" w:space="0" w:color="auto"/>
      </w:divBdr>
    </w:div>
    <w:div w:id="1089280284">
      <w:marLeft w:val="0"/>
      <w:marRight w:val="0"/>
      <w:marTop w:val="0"/>
      <w:marBottom w:val="0"/>
      <w:divBdr>
        <w:top w:val="none" w:sz="0" w:space="0" w:color="auto"/>
        <w:left w:val="none" w:sz="0" w:space="0" w:color="auto"/>
        <w:bottom w:val="none" w:sz="0" w:space="0" w:color="auto"/>
        <w:right w:val="none" w:sz="0" w:space="0" w:color="auto"/>
      </w:divBdr>
    </w:div>
    <w:div w:id="1089280285">
      <w:marLeft w:val="0"/>
      <w:marRight w:val="0"/>
      <w:marTop w:val="0"/>
      <w:marBottom w:val="0"/>
      <w:divBdr>
        <w:top w:val="none" w:sz="0" w:space="0" w:color="auto"/>
        <w:left w:val="none" w:sz="0" w:space="0" w:color="auto"/>
        <w:bottom w:val="none" w:sz="0" w:space="0" w:color="auto"/>
        <w:right w:val="none" w:sz="0" w:space="0" w:color="auto"/>
      </w:divBdr>
    </w:div>
    <w:div w:id="1089280286">
      <w:marLeft w:val="0"/>
      <w:marRight w:val="0"/>
      <w:marTop w:val="0"/>
      <w:marBottom w:val="0"/>
      <w:divBdr>
        <w:top w:val="none" w:sz="0" w:space="0" w:color="auto"/>
        <w:left w:val="none" w:sz="0" w:space="0" w:color="auto"/>
        <w:bottom w:val="none" w:sz="0" w:space="0" w:color="auto"/>
        <w:right w:val="none" w:sz="0" w:space="0" w:color="auto"/>
      </w:divBdr>
    </w:div>
    <w:div w:id="1089280287">
      <w:marLeft w:val="0"/>
      <w:marRight w:val="0"/>
      <w:marTop w:val="0"/>
      <w:marBottom w:val="0"/>
      <w:divBdr>
        <w:top w:val="none" w:sz="0" w:space="0" w:color="auto"/>
        <w:left w:val="none" w:sz="0" w:space="0" w:color="auto"/>
        <w:bottom w:val="none" w:sz="0" w:space="0" w:color="auto"/>
        <w:right w:val="none" w:sz="0" w:space="0" w:color="auto"/>
      </w:divBdr>
    </w:div>
    <w:div w:id="1089280288">
      <w:marLeft w:val="0"/>
      <w:marRight w:val="0"/>
      <w:marTop w:val="0"/>
      <w:marBottom w:val="0"/>
      <w:divBdr>
        <w:top w:val="none" w:sz="0" w:space="0" w:color="auto"/>
        <w:left w:val="none" w:sz="0" w:space="0" w:color="auto"/>
        <w:bottom w:val="none" w:sz="0" w:space="0" w:color="auto"/>
        <w:right w:val="none" w:sz="0" w:space="0" w:color="auto"/>
      </w:divBdr>
    </w:div>
    <w:div w:id="1089280289">
      <w:marLeft w:val="0"/>
      <w:marRight w:val="0"/>
      <w:marTop w:val="0"/>
      <w:marBottom w:val="0"/>
      <w:divBdr>
        <w:top w:val="none" w:sz="0" w:space="0" w:color="auto"/>
        <w:left w:val="none" w:sz="0" w:space="0" w:color="auto"/>
        <w:bottom w:val="none" w:sz="0" w:space="0" w:color="auto"/>
        <w:right w:val="none" w:sz="0" w:space="0" w:color="auto"/>
      </w:divBdr>
    </w:div>
    <w:div w:id="1089280290">
      <w:marLeft w:val="0"/>
      <w:marRight w:val="0"/>
      <w:marTop w:val="0"/>
      <w:marBottom w:val="0"/>
      <w:divBdr>
        <w:top w:val="none" w:sz="0" w:space="0" w:color="auto"/>
        <w:left w:val="none" w:sz="0" w:space="0" w:color="auto"/>
        <w:bottom w:val="none" w:sz="0" w:space="0" w:color="auto"/>
        <w:right w:val="none" w:sz="0" w:space="0" w:color="auto"/>
      </w:divBdr>
    </w:div>
    <w:div w:id="1089280291">
      <w:marLeft w:val="0"/>
      <w:marRight w:val="0"/>
      <w:marTop w:val="0"/>
      <w:marBottom w:val="0"/>
      <w:divBdr>
        <w:top w:val="none" w:sz="0" w:space="0" w:color="auto"/>
        <w:left w:val="none" w:sz="0" w:space="0" w:color="auto"/>
        <w:bottom w:val="none" w:sz="0" w:space="0" w:color="auto"/>
        <w:right w:val="none" w:sz="0" w:space="0" w:color="auto"/>
      </w:divBdr>
      <w:divsChild>
        <w:div w:id="1089280379">
          <w:marLeft w:val="810"/>
          <w:marRight w:val="810"/>
          <w:marTop w:val="360"/>
          <w:marBottom w:val="0"/>
          <w:divBdr>
            <w:top w:val="none" w:sz="0" w:space="0" w:color="auto"/>
            <w:left w:val="none" w:sz="0" w:space="0" w:color="auto"/>
            <w:bottom w:val="none" w:sz="0" w:space="0" w:color="auto"/>
            <w:right w:val="none" w:sz="0" w:space="0" w:color="auto"/>
          </w:divBdr>
          <w:divsChild>
            <w:div w:id="1089280302">
              <w:marLeft w:val="4005"/>
              <w:marRight w:val="810"/>
              <w:marTop w:val="0"/>
              <w:marBottom w:val="0"/>
              <w:divBdr>
                <w:top w:val="none" w:sz="0" w:space="0" w:color="auto"/>
                <w:left w:val="none" w:sz="0" w:space="0" w:color="auto"/>
                <w:bottom w:val="none" w:sz="0" w:space="0" w:color="auto"/>
                <w:right w:val="none" w:sz="0" w:space="0" w:color="auto"/>
              </w:divBdr>
            </w:div>
            <w:div w:id="108928030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089280292">
      <w:marLeft w:val="0"/>
      <w:marRight w:val="0"/>
      <w:marTop w:val="0"/>
      <w:marBottom w:val="0"/>
      <w:divBdr>
        <w:top w:val="none" w:sz="0" w:space="0" w:color="auto"/>
        <w:left w:val="none" w:sz="0" w:space="0" w:color="auto"/>
        <w:bottom w:val="none" w:sz="0" w:space="0" w:color="auto"/>
        <w:right w:val="none" w:sz="0" w:space="0" w:color="auto"/>
      </w:divBdr>
    </w:div>
    <w:div w:id="1089280294">
      <w:marLeft w:val="0"/>
      <w:marRight w:val="0"/>
      <w:marTop w:val="0"/>
      <w:marBottom w:val="0"/>
      <w:divBdr>
        <w:top w:val="none" w:sz="0" w:space="0" w:color="auto"/>
        <w:left w:val="none" w:sz="0" w:space="0" w:color="auto"/>
        <w:bottom w:val="none" w:sz="0" w:space="0" w:color="auto"/>
        <w:right w:val="none" w:sz="0" w:space="0" w:color="auto"/>
      </w:divBdr>
    </w:div>
    <w:div w:id="1089280295">
      <w:marLeft w:val="0"/>
      <w:marRight w:val="0"/>
      <w:marTop w:val="0"/>
      <w:marBottom w:val="0"/>
      <w:divBdr>
        <w:top w:val="none" w:sz="0" w:space="0" w:color="auto"/>
        <w:left w:val="none" w:sz="0" w:space="0" w:color="auto"/>
        <w:bottom w:val="none" w:sz="0" w:space="0" w:color="auto"/>
        <w:right w:val="none" w:sz="0" w:space="0" w:color="auto"/>
      </w:divBdr>
    </w:div>
    <w:div w:id="1089280297">
      <w:marLeft w:val="0"/>
      <w:marRight w:val="0"/>
      <w:marTop w:val="0"/>
      <w:marBottom w:val="0"/>
      <w:divBdr>
        <w:top w:val="none" w:sz="0" w:space="0" w:color="auto"/>
        <w:left w:val="none" w:sz="0" w:space="0" w:color="auto"/>
        <w:bottom w:val="none" w:sz="0" w:space="0" w:color="auto"/>
        <w:right w:val="none" w:sz="0" w:space="0" w:color="auto"/>
      </w:divBdr>
    </w:div>
    <w:div w:id="1089280298">
      <w:marLeft w:val="0"/>
      <w:marRight w:val="0"/>
      <w:marTop w:val="0"/>
      <w:marBottom w:val="0"/>
      <w:divBdr>
        <w:top w:val="none" w:sz="0" w:space="0" w:color="auto"/>
        <w:left w:val="none" w:sz="0" w:space="0" w:color="auto"/>
        <w:bottom w:val="none" w:sz="0" w:space="0" w:color="auto"/>
        <w:right w:val="none" w:sz="0" w:space="0" w:color="auto"/>
      </w:divBdr>
    </w:div>
    <w:div w:id="1089280299">
      <w:marLeft w:val="0"/>
      <w:marRight w:val="0"/>
      <w:marTop w:val="0"/>
      <w:marBottom w:val="0"/>
      <w:divBdr>
        <w:top w:val="none" w:sz="0" w:space="0" w:color="auto"/>
        <w:left w:val="none" w:sz="0" w:space="0" w:color="auto"/>
        <w:bottom w:val="none" w:sz="0" w:space="0" w:color="auto"/>
        <w:right w:val="none" w:sz="0" w:space="0" w:color="auto"/>
      </w:divBdr>
    </w:div>
    <w:div w:id="1089280300">
      <w:marLeft w:val="0"/>
      <w:marRight w:val="0"/>
      <w:marTop w:val="0"/>
      <w:marBottom w:val="0"/>
      <w:divBdr>
        <w:top w:val="none" w:sz="0" w:space="0" w:color="auto"/>
        <w:left w:val="none" w:sz="0" w:space="0" w:color="auto"/>
        <w:bottom w:val="none" w:sz="0" w:space="0" w:color="auto"/>
        <w:right w:val="none" w:sz="0" w:space="0" w:color="auto"/>
      </w:divBdr>
      <w:divsChild>
        <w:div w:id="1089280293">
          <w:marLeft w:val="810"/>
          <w:marRight w:val="810"/>
          <w:marTop w:val="360"/>
          <w:marBottom w:val="0"/>
          <w:divBdr>
            <w:top w:val="none" w:sz="0" w:space="0" w:color="auto"/>
            <w:left w:val="none" w:sz="0" w:space="0" w:color="auto"/>
            <w:bottom w:val="none" w:sz="0" w:space="0" w:color="auto"/>
            <w:right w:val="none" w:sz="0" w:space="0" w:color="auto"/>
          </w:divBdr>
          <w:divsChild>
            <w:div w:id="1089280296">
              <w:marLeft w:val="4005"/>
              <w:marRight w:val="810"/>
              <w:marTop w:val="0"/>
              <w:marBottom w:val="0"/>
              <w:divBdr>
                <w:top w:val="none" w:sz="0" w:space="0" w:color="auto"/>
                <w:left w:val="none" w:sz="0" w:space="0" w:color="auto"/>
                <w:bottom w:val="none" w:sz="0" w:space="0" w:color="auto"/>
                <w:right w:val="none" w:sz="0" w:space="0" w:color="auto"/>
              </w:divBdr>
            </w:div>
            <w:div w:id="108928030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089280301">
      <w:marLeft w:val="0"/>
      <w:marRight w:val="0"/>
      <w:marTop w:val="0"/>
      <w:marBottom w:val="0"/>
      <w:divBdr>
        <w:top w:val="none" w:sz="0" w:space="0" w:color="auto"/>
        <w:left w:val="none" w:sz="0" w:space="0" w:color="auto"/>
        <w:bottom w:val="none" w:sz="0" w:space="0" w:color="auto"/>
        <w:right w:val="none" w:sz="0" w:space="0" w:color="auto"/>
      </w:divBdr>
    </w:div>
    <w:div w:id="1089280304">
      <w:marLeft w:val="0"/>
      <w:marRight w:val="0"/>
      <w:marTop w:val="0"/>
      <w:marBottom w:val="0"/>
      <w:divBdr>
        <w:top w:val="none" w:sz="0" w:space="0" w:color="auto"/>
        <w:left w:val="none" w:sz="0" w:space="0" w:color="auto"/>
        <w:bottom w:val="none" w:sz="0" w:space="0" w:color="auto"/>
        <w:right w:val="none" w:sz="0" w:space="0" w:color="auto"/>
      </w:divBdr>
    </w:div>
    <w:div w:id="1089280305">
      <w:marLeft w:val="0"/>
      <w:marRight w:val="0"/>
      <w:marTop w:val="0"/>
      <w:marBottom w:val="0"/>
      <w:divBdr>
        <w:top w:val="none" w:sz="0" w:space="0" w:color="auto"/>
        <w:left w:val="none" w:sz="0" w:space="0" w:color="auto"/>
        <w:bottom w:val="none" w:sz="0" w:space="0" w:color="auto"/>
        <w:right w:val="none" w:sz="0" w:space="0" w:color="auto"/>
      </w:divBdr>
    </w:div>
    <w:div w:id="1089280306">
      <w:marLeft w:val="0"/>
      <w:marRight w:val="0"/>
      <w:marTop w:val="0"/>
      <w:marBottom w:val="0"/>
      <w:divBdr>
        <w:top w:val="none" w:sz="0" w:space="0" w:color="auto"/>
        <w:left w:val="none" w:sz="0" w:space="0" w:color="auto"/>
        <w:bottom w:val="none" w:sz="0" w:space="0" w:color="auto"/>
        <w:right w:val="none" w:sz="0" w:space="0" w:color="auto"/>
      </w:divBdr>
    </w:div>
    <w:div w:id="1089280307">
      <w:marLeft w:val="0"/>
      <w:marRight w:val="0"/>
      <w:marTop w:val="0"/>
      <w:marBottom w:val="0"/>
      <w:divBdr>
        <w:top w:val="none" w:sz="0" w:space="0" w:color="auto"/>
        <w:left w:val="none" w:sz="0" w:space="0" w:color="auto"/>
        <w:bottom w:val="none" w:sz="0" w:space="0" w:color="auto"/>
        <w:right w:val="none" w:sz="0" w:space="0" w:color="auto"/>
      </w:divBdr>
    </w:div>
    <w:div w:id="1089280308">
      <w:marLeft w:val="0"/>
      <w:marRight w:val="0"/>
      <w:marTop w:val="0"/>
      <w:marBottom w:val="0"/>
      <w:divBdr>
        <w:top w:val="none" w:sz="0" w:space="0" w:color="auto"/>
        <w:left w:val="none" w:sz="0" w:space="0" w:color="auto"/>
        <w:bottom w:val="none" w:sz="0" w:space="0" w:color="auto"/>
        <w:right w:val="none" w:sz="0" w:space="0" w:color="auto"/>
      </w:divBdr>
    </w:div>
    <w:div w:id="1089280310">
      <w:marLeft w:val="0"/>
      <w:marRight w:val="0"/>
      <w:marTop w:val="0"/>
      <w:marBottom w:val="0"/>
      <w:divBdr>
        <w:top w:val="none" w:sz="0" w:space="0" w:color="auto"/>
        <w:left w:val="none" w:sz="0" w:space="0" w:color="auto"/>
        <w:bottom w:val="none" w:sz="0" w:space="0" w:color="auto"/>
        <w:right w:val="none" w:sz="0" w:space="0" w:color="auto"/>
      </w:divBdr>
    </w:div>
    <w:div w:id="1089280311">
      <w:marLeft w:val="0"/>
      <w:marRight w:val="0"/>
      <w:marTop w:val="0"/>
      <w:marBottom w:val="0"/>
      <w:divBdr>
        <w:top w:val="none" w:sz="0" w:space="0" w:color="auto"/>
        <w:left w:val="none" w:sz="0" w:space="0" w:color="auto"/>
        <w:bottom w:val="none" w:sz="0" w:space="0" w:color="auto"/>
        <w:right w:val="none" w:sz="0" w:space="0" w:color="auto"/>
      </w:divBdr>
    </w:div>
    <w:div w:id="1089280312">
      <w:marLeft w:val="0"/>
      <w:marRight w:val="0"/>
      <w:marTop w:val="0"/>
      <w:marBottom w:val="0"/>
      <w:divBdr>
        <w:top w:val="none" w:sz="0" w:space="0" w:color="auto"/>
        <w:left w:val="none" w:sz="0" w:space="0" w:color="auto"/>
        <w:bottom w:val="none" w:sz="0" w:space="0" w:color="auto"/>
        <w:right w:val="none" w:sz="0" w:space="0" w:color="auto"/>
      </w:divBdr>
    </w:div>
    <w:div w:id="1089280313">
      <w:marLeft w:val="0"/>
      <w:marRight w:val="0"/>
      <w:marTop w:val="0"/>
      <w:marBottom w:val="0"/>
      <w:divBdr>
        <w:top w:val="none" w:sz="0" w:space="0" w:color="auto"/>
        <w:left w:val="none" w:sz="0" w:space="0" w:color="auto"/>
        <w:bottom w:val="none" w:sz="0" w:space="0" w:color="auto"/>
        <w:right w:val="none" w:sz="0" w:space="0" w:color="auto"/>
      </w:divBdr>
    </w:div>
    <w:div w:id="1089280314">
      <w:marLeft w:val="0"/>
      <w:marRight w:val="0"/>
      <w:marTop w:val="0"/>
      <w:marBottom w:val="0"/>
      <w:divBdr>
        <w:top w:val="none" w:sz="0" w:space="0" w:color="auto"/>
        <w:left w:val="none" w:sz="0" w:space="0" w:color="auto"/>
        <w:bottom w:val="none" w:sz="0" w:space="0" w:color="auto"/>
        <w:right w:val="none" w:sz="0" w:space="0" w:color="auto"/>
      </w:divBdr>
    </w:div>
    <w:div w:id="1089280315">
      <w:marLeft w:val="0"/>
      <w:marRight w:val="0"/>
      <w:marTop w:val="0"/>
      <w:marBottom w:val="0"/>
      <w:divBdr>
        <w:top w:val="none" w:sz="0" w:space="0" w:color="auto"/>
        <w:left w:val="none" w:sz="0" w:space="0" w:color="auto"/>
        <w:bottom w:val="none" w:sz="0" w:space="0" w:color="auto"/>
        <w:right w:val="none" w:sz="0" w:space="0" w:color="auto"/>
      </w:divBdr>
    </w:div>
    <w:div w:id="1089280316">
      <w:marLeft w:val="0"/>
      <w:marRight w:val="0"/>
      <w:marTop w:val="0"/>
      <w:marBottom w:val="0"/>
      <w:divBdr>
        <w:top w:val="none" w:sz="0" w:space="0" w:color="auto"/>
        <w:left w:val="none" w:sz="0" w:space="0" w:color="auto"/>
        <w:bottom w:val="none" w:sz="0" w:space="0" w:color="auto"/>
        <w:right w:val="none" w:sz="0" w:space="0" w:color="auto"/>
      </w:divBdr>
    </w:div>
    <w:div w:id="1089280317">
      <w:marLeft w:val="0"/>
      <w:marRight w:val="0"/>
      <w:marTop w:val="0"/>
      <w:marBottom w:val="0"/>
      <w:divBdr>
        <w:top w:val="none" w:sz="0" w:space="0" w:color="auto"/>
        <w:left w:val="none" w:sz="0" w:space="0" w:color="auto"/>
        <w:bottom w:val="none" w:sz="0" w:space="0" w:color="auto"/>
        <w:right w:val="none" w:sz="0" w:space="0" w:color="auto"/>
      </w:divBdr>
    </w:div>
    <w:div w:id="1089280318">
      <w:marLeft w:val="0"/>
      <w:marRight w:val="0"/>
      <w:marTop w:val="0"/>
      <w:marBottom w:val="0"/>
      <w:divBdr>
        <w:top w:val="none" w:sz="0" w:space="0" w:color="auto"/>
        <w:left w:val="none" w:sz="0" w:space="0" w:color="auto"/>
        <w:bottom w:val="none" w:sz="0" w:space="0" w:color="auto"/>
        <w:right w:val="none" w:sz="0" w:space="0" w:color="auto"/>
      </w:divBdr>
    </w:div>
    <w:div w:id="1089280319">
      <w:marLeft w:val="0"/>
      <w:marRight w:val="0"/>
      <w:marTop w:val="0"/>
      <w:marBottom w:val="0"/>
      <w:divBdr>
        <w:top w:val="none" w:sz="0" w:space="0" w:color="auto"/>
        <w:left w:val="none" w:sz="0" w:space="0" w:color="auto"/>
        <w:bottom w:val="none" w:sz="0" w:space="0" w:color="auto"/>
        <w:right w:val="none" w:sz="0" w:space="0" w:color="auto"/>
      </w:divBdr>
    </w:div>
    <w:div w:id="1089280320">
      <w:marLeft w:val="0"/>
      <w:marRight w:val="0"/>
      <w:marTop w:val="0"/>
      <w:marBottom w:val="0"/>
      <w:divBdr>
        <w:top w:val="none" w:sz="0" w:space="0" w:color="auto"/>
        <w:left w:val="none" w:sz="0" w:space="0" w:color="auto"/>
        <w:bottom w:val="none" w:sz="0" w:space="0" w:color="auto"/>
        <w:right w:val="none" w:sz="0" w:space="0" w:color="auto"/>
      </w:divBdr>
    </w:div>
    <w:div w:id="1089280321">
      <w:marLeft w:val="0"/>
      <w:marRight w:val="0"/>
      <w:marTop w:val="0"/>
      <w:marBottom w:val="0"/>
      <w:divBdr>
        <w:top w:val="none" w:sz="0" w:space="0" w:color="auto"/>
        <w:left w:val="none" w:sz="0" w:space="0" w:color="auto"/>
        <w:bottom w:val="none" w:sz="0" w:space="0" w:color="auto"/>
        <w:right w:val="none" w:sz="0" w:space="0" w:color="auto"/>
      </w:divBdr>
    </w:div>
    <w:div w:id="1089280322">
      <w:marLeft w:val="0"/>
      <w:marRight w:val="0"/>
      <w:marTop w:val="0"/>
      <w:marBottom w:val="0"/>
      <w:divBdr>
        <w:top w:val="none" w:sz="0" w:space="0" w:color="auto"/>
        <w:left w:val="none" w:sz="0" w:space="0" w:color="auto"/>
        <w:bottom w:val="none" w:sz="0" w:space="0" w:color="auto"/>
        <w:right w:val="none" w:sz="0" w:space="0" w:color="auto"/>
      </w:divBdr>
    </w:div>
    <w:div w:id="1089280323">
      <w:marLeft w:val="0"/>
      <w:marRight w:val="0"/>
      <w:marTop w:val="0"/>
      <w:marBottom w:val="0"/>
      <w:divBdr>
        <w:top w:val="none" w:sz="0" w:space="0" w:color="auto"/>
        <w:left w:val="none" w:sz="0" w:space="0" w:color="auto"/>
        <w:bottom w:val="none" w:sz="0" w:space="0" w:color="auto"/>
        <w:right w:val="none" w:sz="0" w:space="0" w:color="auto"/>
      </w:divBdr>
    </w:div>
    <w:div w:id="1089280324">
      <w:marLeft w:val="0"/>
      <w:marRight w:val="0"/>
      <w:marTop w:val="0"/>
      <w:marBottom w:val="0"/>
      <w:divBdr>
        <w:top w:val="none" w:sz="0" w:space="0" w:color="auto"/>
        <w:left w:val="none" w:sz="0" w:space="0" w:color="auto"/>
        <w:bottom w:val="none" w:sz="0" w:space="0" w:color="auto"/>
        <w:right w:val="none" w:sz="0" w:space="0" w:color="auto"/>
      </w:divBdr>
    </w:div>
    <w:div w:id="1089280325">
      <w:marLeft w:val="0"/>
      <w:marRight w:val="0"/>
      <w:marTop w:val="0"/>
      <w:marBottom w:val="0"/>
      <w:divBdr>
        <w:top w:val="none" w:sz="0" w:space="0" w:color="auto"/>
        <w:left w:val="none" w:sz="0" w:space="0" w:color="auto"/>
        <w:bottom w:val="none" w:sz="0" w:space="0" w:color="auto"/>
        <w:right w:val="none" w:sz="0" w:space="0" w:color="auto"/>
      </w:divBdr>
    </w:div>
    <w:div w:id="1089280326">
      <w:marLeft w:val="0"/>
      <w:marRight w:val="0"/>
      <w:marTop w:val="0"/>
      <w:marBottom w:val="0"/>
      <w:divBdr>
        <w:top w:val="none" w:sz="0" w:space="0" w:color="auto"/>
        <w:left w:val="none" w:sz="0" w:space="0" w:color="auto"/>
        <w:bottom w:val="none" w:sz="0" w:space="0" w:color="auto"/>
        <w:right w:val="none" w:sz="0" w:space="0" w:color="auto"/>
      </w:divBdr>
    </w:div>
    <w:div w:id="1089280327">
      <w:marLeft w:val="0"/>
      <w:marRight w:val="0"/>
      <w:marTop w:val="0"/>
      <w:marBottom w:val="0"/>
      <w:divBdr>
        <w:top w:val="none" w:sz="0" w:space="0" w:color="auto"/>
        <w:left w:val="none" w:sz="0" w:space="0" w:color="auto"/>
        <w:bottom w:val="none" w:sz="0" w:space="0" w:color="auto"/>
        <w:right w:val="none" w:sz="0" w:space="0" w:color="auto"/>
      </w:divBdr>
    </w:div>
    <w:div w:id="1089280328">
      <w:marLeft w:val="0"/>
      <w:marRight w:val="0"/>
      <w:marTop w:val="0"/>
      <w:marBottom w:val="0"/>
      <w:divBdr>
        <w:top w:val="none" w:sz="0" w:space="0" w:color="auto"/>
        <w:left w:val="none" w:sz="0" w:space="0" w:color="auto"/>
        <w:bottom w:val="none" w:sz="0" w:space="0" w:color="auto"/>
        <w:right w:val="none" w:sz="0" w:space="0" w:color="auto"/>
      </w:divBdr>
    </w:div>
    <w:div w:id="1089280329">
      <w:marLeft w:val="0"/>
      <w:marRight w:val="0"/>
      <w:marTop w:val="0"/>
      <w:marBottom w:val="0"/>
      <w:divBdr>
        <w:top w:val="none" w:sz="0" w:space="0" w:color="auto"/>
        <w:left w:val="none" w:sz="0" w:space="0" w:color="auto"/>
        <w:bottom w:val="none" w:sz="0" w:space="0" w:color="auto"/>
        <w:right w:val="none" w:sz="0" w:space="0" w:color="auto"/>
      </w:divBdr>
    </w:div>
    <w:div w:id="1089280330">
      <w:marLeft w:val="0"/>
      <w:marRight w:val="0"/>
      <w:marTop w:val="0"/>
      <w:marBottom w:val="0"/>
      <w:divBdr>
        <w:top w:val="none" w:sz="0" w:space="0" w:color="auto"/>
        <w:left w:val="none" w:sz="0" w:space="0" w:color="auto"/>
        <w:bottom w:val="none" w:sz="0" w:space="0" w:color="auto"/>
        <w:right w:val="none" w:sz="0" w:space="0" w:color="auto"/>
      </w:divBdr>
    </w:div>
    <w:div w:id="1089280331">
      <w:marLeft w:val="0"/>
      <w:marRight w:val="0"/>
      <w:marTop w:val="0"/>
      <w:marBottom w:val="0"/>
      <w:divBdr>
        <w:top w:val="none" w:sz="0" w:space="0" w:color="auto"/>
        <w:left w:val="none" w:sz="0" w:space="0" w:color="auto"/>
        <w:bottom w:val="none" w:sz="0" w:space="0" w:color="auto"/>
        <w:right w:val="none" w:sz="0" w:space="0" w:color="auto"/>
      </w:divBdr>
    </w:div>
    <w:div w:id="1089280332">
      <w:marLeft w:val="0"/>
      <w:marRight w:val="0"/>
      <w:marTop w:val="0"/>
      <w:marBottom w:val="0"/>
      <w:divBdr>
        <w:top w:val="none" w:sz="0" w:space="0" w:color="auto"/>
        <w:left w:val="none" w:sz="0" w:space="0" w:color="auto"/>
        <w:bottom w:val="none" w:sz="0" w:space="0" w:color="auto"/>
        <w:right w:val="none" w:sz="0" w:space="0" w:color="auto"/>
      </w:divBdr>
    </w:div>
    <w:div w:id="1089280333">
      <w:marLeft w:val="0"/>
      <w:marRight w:val="0"/>
      <w:marTop w:val="0"/>
      <w:marBottom w:val="0"/>
      <w:divBdr>
        <w:top w:val="none" w:sz="0" w:space="0" w:color="auto"/>
        <w:left w:val="none" w:sz="0" w:space="0" w:color="auto"/>
        <w:bottom w:val="none" w:sz="0" w:space="0" w:color="auto"/>
        <w:right w:val="none" w:sz="0" w:space="0" w:color="auto"/>
      </w:divBdr>
    </w:div>
    <w:div w:id="1089280334">
      <w:marLeft w:val="0"/>
      <w:marRight w:val="0"/>
      <w:marTop w:val="0"/>
      <w:marBottom w:val="0"/>
      <w:divBdr>
        <w:top w:val="none" w:sz="0" w:space="0" w:color="auto"/>
        <w:left w:val="none" w:sz="0" w:space="0" w:color="auto"/>
        <w:bottom w:val="none" w:sz="0" w:space="0" w:color="auto"/>
        <w:right w:val="none" w:sz="0" w:space="0" w:color="auto"/>
      </w:divBdr>
    </w:div>
    <w:div w:id="1089280335">
      <w:marLeft w:val="0"/>
      <w:marRight w:val="0"/>
      <w:marTop w:val="0"/>
      <w:marBottom w:val="0"/>
      <w:divBdr>
        <w:top w:val="none" w:sz="0" w:space="0" w:color="auto"/>
        <w:left w:val="none" w:sz="0" w:space="0" w:color="auto"/>
        <w:bottom w:val="none" w:sz="0" w:space="0" w:color="auto"/>
        <w:right w:val="none" w:sz="0" w:space="0" w:color="auto"/>
      </w:divBdr>
    </w:div>
    <w:div w:id="1089280336">
      <w:marLeft w:val="0"/>
      <w:marRight w:val="0"/>
      <w:marTop w:val="0"/>
      <w:marBottom w:val="0"/>
      <w:divBdr>
        <w:top w:val="none" w:sz="0" w:space="0" w:color="auto"/>
        <w:left w:val="none" w:sz="0" w:space="0" w:color="auto"/>
        <w:bottom w:val="none" w:sz="0" w:space="0" w:color="auto"/>
        <w:right w:val="none" w:sz="0" w:space="0" w:color="auto"/>
      </w:divBdr>
    </w:div>
    <w:div w:id="1089280337">
      <w:marLeft w:val="0"/>
      <w:marRight w:val="0"/>
      <w:marTop w:val="0"/>
      <w:marBottom w:val="0"/>
      <w:divBdr>
        <w:top w:val="none" w:sz="0" w:space="0" w:color="auto"/>
        <w:left w:val="none" w:sz="0" w:space="0" w:color="auto"/>
        <w:bottom w:val="none" w:sz="0" w:space="0" w:color="auto"/>
        <w:right w:val="none" w:sz="0" w:space="0" w:color="auto"/>
      </w:divBdr>
    </w:div>
    <w:div w:id="1089280338">
      <w:marLeft w:val="0"/>
      <w:marRight w:val="0"/>
      <w:marTop w:val="0"/>
      <w:marBottom w:val="0"/>
      <w:divBdr>
        <w:top w:val="none" w:sz="0" w:space="0" w:color="auto"/>
        <w:left w:val="none" w:sz="0" w:space="0" w:color="auto"/>
        <w:bottom w:val="none" w:sz="0" w:space="0" w:color="auto"/>
        <w:right w:val="none" w:sz="0" w:space="0" w:color="auto"/>
      </w:divBdr>
    </w:div>
    <w:div w:id="1089280339">
      <w:marLeft w:val="0"/>
      <w:marRight w:val="0"/>
      <w:marTop w:val="0"/>
      <w:marBottom w:val="0"/>
      <w:divBdr>
        <w:top w:val="none" w:sz="0" w:space="0" w:color="auto"/>
        <w:left w:val="none" w:sz="0" w:space="0" w:color="auto"/>
        <w:bottom w:val="none" w:sz="0" w:space="0" w:color="auto"/>
        <w:right w:val="none" w:sz="0" w:space="0" w:color="auto"/>
      </w:divBdr>
    </w:div>
    <w:div w:id="1089280340">
      <w:marLeft w:val="0"/>
      <w:marRight w:val="0"/>
      <w:marTop w:val="0"/>
      <w:marBottom w:val="0"/>
      <w:divBdr>
        <w:top w:val="none" w:sz="0" w:space="0" w:color="auto"/>
        <w:left w:val="none" w:sz="0" w:space="0" w:color="auto"/>
        <w:bottom w:val="none" w:sz="0" w:space="0" w:color="auto"/>
        <w:right w:val="none" w:sz="0" w:space="0" w:color="auto"/>
      </w:divBdr>
    </w:div>
    <w:div w:id="1089280341">
      <w:marLeft w:val="0"/>
      <w:marRight w:val="0"/>
      <w:marTop w:val="0"/>
      <w:marBottom w:val="0"/>
      <w:divBdr>
        <w:top w:val="none" w:sz="0" w:space="0" w:color="auto"/>
        <w:left w:val="none" w:sz="0" w:space="0" w:color="auto"/>
        <w:bottom w:val="none" w:sz="0" w:space="0" w:color="auto"/>
        <w:right w:val="none" w:sz="0" w:space="0" w:color="auto"/>
      </w:divBdr>
    </w:div>
    <w:div w:id="1089280342">
      <w:marLeft w:val="0"/>
      <w:marRight w:val="0"/>
      <w:marTop w:val="0"/>
      <w:marBottom w:val="0"/>
      <w:divBdr>
        <w:top w:val="none" w:sz="0" w:space="0" w:color="auto"/>
        <w:left w:val="none" w:sz="0" w:space="0" w:color="auto"/>
        <w:bottom w:val="none" w:sz="0" w:space="0" w:color="auto"/>
        <w:right w:val="none" w:sz="0" w:space="0" w:color="auto"/>
      </w:divBdr>
    </w:div>
    <w:div w:id="1089280343">
      <w:marLeft w:val="0"/>
      <w:marRight w:val="0"/>
      <w:marTop w:val="0"/>
      <w:marBottom w:val="0"/>
      <w:divBdr>
        <w:top w:val="none" w:sz="0" w:space="0" w:color="auto"/>
        <w:left w:val="none" w:sz="0" w:space="0" w:color="auto"/>
        <w:bottom w:val="none" w:sz="0" w:space="0" w:color="auto"/>
        <w:right w:val="none" w:sz="0" w:space="0" w:color="auto"/>
      </w:divBdr>
    </w:div>
    <w:div w:id="1089280344">
      <w:marLeft w:val="0"/>
      <w:marRight w:val="0"/>
      <w:marTop w:val="0"/>
      <w:marBottom w:val="0"/>
      <w:divBdr>
        <w:top w:val="none" w:sz="0" w:space="0" w:color="auto"/>
        <w:left w:val="none" w:sz="0" w:space="0" w:color="auto"/>
        <w:bottom w:val="none" w:sz="0" w:space="0" w:color="auto"/>
        <w:right w:val="none" w:sz="0" w:space="0" w:color="auto"/>
      </w:divBdr>
    </w:div>
    <w:div w:id="1089280345">
      <w:marLeft w:val="0"/>
      <w:marRight w:val="0"/>
      <w:marTop w:val="0"/>
      <w:marBottom w:val="0"/>
      <w:divBdr>
        <w:top w:val="none" w:sz="0" w:space="0" w:color="auto"/>
        <w:left w:val="none" w:sz="0" w:space="0" w:color="auto"/>
        <w:bottom w:val="none" w:sz="0" w:space="0" w:color="auto"/>
        <w:right w:val="none" w:sz="0" w:space="0" w:color="auto"/>
      </w:divBdr>
    </w:div>
    <w:div w:id="1089280346">
      <w:marLeft w:val="0"/>
      <w:marRight w:val="0"/>
      <w:marTop w:val="0"/>
      <w:marBottom w:val="0"/>
      <w:divBdr>
        <w:top w:val="none" w:sz="0" w:space="0" w:color="auto"/>
        <w:left w:val="none" w:sz="0" w:space="0" w:color="auto"/>
        <w:bottom w:val="none" w:sz="0" w:space="0" w:color="auto"/>
        <w:right w:val="none" w:sz="0" w:space="0" w:color="auto"/>
      </w:divBdr>
    </w:div>
    <w:div w:id="1089280347">
      <w:marLeft w:val="0"/>
      <w:marRight w:val="0"/>
      <w:marTop w:val="0"/>
      <w:marBottom w:val="0"/>
      <w:divBdr>
        <w:top w:val="none" w:sz="0" w:space="0" w:color="auto"/>
        <w:left w:val="none" w:sz="0" w:space="0" w:color="auto"/>
        <w:bottom w:val="none" w:sz="0" w:space="0" w:color="auto"/>
        <w:right w:val="none" w:sz="0" w:space="0" w:color="auto"/>
      </w:divBdr>
    </w:div>
    <w:div w:id="1089280348">
      <w:marLeft w:val="0"/>
      <w:marRight w:val="0"/>
      <w:marTop w:val="0"/>
      <w:marBottom w:val="0"/>
      <w:divBdr>
        <w:top w:val="none" w:sz="0" w:space="0" w:color="auto"/>
        <w:left w:val="none" w:sz="0" w:space="0" w:color="auto"/>
        <w:bottom w:val="none" w:sz="0" w:space="0" w:color="auto"/>
        <w:right w:val="none" w:sz="0" w:space="0" w:color="auto"/>
      </w:divBdr>
    </w:div>
    <w:div w:id="1089280349">
      <w:marLeft w:val="0"/>
      <w:marRight w:val="0"/>
      <w:marTop w:val="0"/>
      <w:marBottom w:val="0"/>
      <w:divBdr>
        <w:top w:val="none" w:sz="0" w:space="0" w:color="auto"/>
        <w:left w:val="none" w:sz="0" w:space="0" w:color="auto"/>
        <w:bottom w:val="none" w:sz="0" w:space="0" w:color="auto"/>
        <w:right w:val="none" w:sz="0" w:space="0" w:color="auto"/>
      </w:divBdr>
    </w:div>
    <w:div w:id="1089280350">
      <w:marLeft w:val="0"/>
      <w:marRight w:val="0"/>
      <w:marTop w:val="0"/>
      <w:marBottom w:val="0"/>
      <w:divBdr>
        <w:top w:val="none" w:sz="0" w:space="0" w:color="auto"/>
        <w:left w:val="none" w:sz="0" w:space="0" w:color="auto"/>
        <w:bottom w:val="none" w:sz="0" w:space="0" w:color="auto"/>
        <w:right w:val="none" w:sz="0" w:space="0" w:color="auto"/>
      </w:divBdr>
    </w:div>
    <w:div w:id="1089280351">
      <w:marLeft w:val="0"/>
      <w:marRight w:val="0"/>
      <w:marTop w:val="0"/>
      <w:marBottom w:val="0"/>
      <w:divBdr>
        <w:top w:val="none" w:sz="0" w:space="0" w:color="auto"/>
        <w:left w:val="none" w:sz="0" w:space="0" w:color="auto"/>
        <w:bottom w:val="none" w:sz="0" w:space="0" w:color="auto"/>
        <w:right w:val="none" w:sz="0" w:space="0" w:color="auto"/>
      </w:divBdr>
    </w:div>
    <w:div w:id="1089280352">
      <w:marLeft w:val="0"/>
      <w:marRight w:val="0"/>
      <w:marTop w:val="0"/>
      <w:marBottom w:val="0"/>
      <w:divBdr>
        <w:top w:val="none" w:sz="0" w:space="0" w:color="auto"/>
        <w:left w:val="none" w:sz="0" w:space="0" w:color="auto"/>
        <w:bottom w:val="none" w:sz="0" w:space="0" w:color="auto"/>
        <w:right w:val="none" w:sz="0" w:space="0" w:color="auto"/>
      </w:divBdr>
    </w:div>
    <w:div w:id="1089280353">
      <w:marLeft w:val="0"/>
      <w:marRight w:val="0"/>
      <w:marTop w:val="0"/>
      <w:marBottom w:val="0"/>
      <w:divBdr>
        <w:top w:val="none" w:sz="0" w:space="0" w:color="auto"/>
        <w:left w:val="none" w:sz="0" w:space="0" w:color="auto"/>
        <w:bottom w:val="none" w:sz="0" w:space="0" w:color="auto"/>
        <w:right w:val="none" w:sz="0" w:space="0" w:color="auto"/>
      </w:divBdr>
    </w:div>
    <w:div w:id="1089280354">
      <w:marLeft w:val="0"/>
      <w:marRight w:val="0"/>
      <w:marTop w:val="0"/>
      <w:marBottom w:val="0"/>
      <w:divBdr>
        <w:top w:val="none" w:sz="0" w:space="0" w:color="auto"/>
        <w:left w:val="none" w:sz="0" w:space="0" w:color="auto"/>
        <w:bottom w:val="none" w:sz="0" w:space="0" w:color="auto"/>
        <w:right w:val="none" w:sz="0" w:space="0" w:color="auto"/>
      </w:divBdr>
    </w:div>
    <w:div w:id="1089280355">
      <w:marLeft w:val="0"/>
      <w:marRight w:val="0"/>
      <w:marTop w:val="0"/>
      <w:marBottom w:val="0"/>
      <w:divBdr>
        <w:top w:val="none" w:sz="0" w:space="0" w:color="auto"/>
        <w:left w:val="none" w:sz="0" w:space="0" w:color="auto"/>
        <w:bottom w:val="none" w:sz="0" w:space="0" w:color="auto"/>
        <w:right w:val="none" w:sz="0" w:space="0" w:color="auto"/>
      </w:divBdr>
    </w:div>
    <w:div w:id="1089280356">
      <w:marLeft w:val="0"/>
      <w:marRight w:val="0"/>
      <w:marTop w:val="0"/>
      <w:marBottom w:val="0"/>
      <w:divBdr>
        <w:top w:val="none" w:sz="0" w:space="0" w:color="auto"/>
        <w:left w:val="none" w:sz="0" w:space="0" w:color="auto"/>
        <w:bottom w:val="none" w:sz="0" w:space="0" w:color="auto"/>
        <w:right w:val="none" w:sz="0" w:space="0" w:color="auto"/>
      </w:divBdr>
    </w:div>
    <w:div w:id="1089280357">
      <w:marLeft w:val="0"/>
      <w:marRight w:val="0"/>
      <w:marTop w:val="0"/>
      <w:marBottom w:val="0"/>
      <w:divBdr>
        <w:top w:val="none" w:sz="0" w:space="0" w:color="auto"/>
        <w:left w:val="none" w:sz="0" w:space="0" w:color="auto"/>
        <w:bottom w:val="none" w:sz="0" w:space="0" w:color="auto"/>
        <w:right w:val="none" w:sz="0" w:space="0" w:color="auto"/>
      </w:divBdr>
    </w:div>
    <w:div w:id="1089280358">
      <w:marLeft w:val="0"/>
      <w:marRight w:val="0"/>
      <w:marTop w:val="0"/>
      <w:marBottom w:val="0"/>
      <w:divBdr>
        <w:top w:val="none" w:sz="0" w:space="0" w:color="auto"/>
        <w:left w:val="none" w:sz="0" w:space="0" w:color="auto"/>
        <w:bottom w:val="none" w:sz="0" w:space="0" w:color="auto"/>
        <w:right w:val="none" w:sz="0" w:space="0" w:color="auto"/>
      </w:divBdr>
    </w:div>
    <w:div w:id="1089280359">
      <w:marLeft w:val="0"/>
      <w:marRight w:val="0"/>
      <w:marTop w:val="0"/>
      <w:marBottom w:val="0"/>
      <w:divBdr>
        <w:top w:val="none" w:sz="0" w:space="0" w:color="auto"/>
        <w:left w:val="none" w:sz="0" w:space="0" w:color="auto"/>
        <w:bottom w:val="none" w:sz="0" w:space="0" w:color="auto"/>
        <w:right w:val="none" w:sz="0" w:space="0" w:color="auto"/>
      </w:divBdr>
    </w:div>
    <w:div w:id="1089280360">
      <w:marLeft w:val="0"/>
      <w:marRight w:val="0"/>
      <w:marTop w:val="0"/>
      <w:marBottom w:val="0"/>
      <w:divBdr>
        <w:top w:val="none" w:sz="0" w:space="0" w:color="auto"/>
        <w:left w:val="none" w:sz="0" w:space="0" w:color="auto"/>
        <w:bottom w:val="none" w:sz="0" w:space="0" w:color="auto"/>
        <w:right w:val="none" w:sz="0" w:space="0" w:color="auto"/>
      </w:divBdr>
    </w:div>
    <w:div w:id="1089280361">
      <w:marLeft w:val="0"/>
      <w:marRight w:val="0"/>
      <w:marTop w:val="0"/>
      <w:marBottom w:val="0"/>
      <w:divBdr>
        <w:top w:val="none" w:sz="0" w:space="0" w:color="auto"/>
        <w:left w:val="none" w:sz="0" w:space="0" w:color="auto"/>
        <w:bottom w:val="none" w:sz="0" w:space="0" w:color="auto"/>
        <w:right w:val="none" w:sz="0" w:space="0" w:color="auto"/>
      </w:divBdr>
    </w:div>
    <w:div w:id="1089280362">
      <w:marLeft w:val="0"/>
      <w:marRight w:val="0"/>
      <w:marTop w:val="0"/>
      <w:marBottom w:val="0"/>
      <w:divBdr>
        <w:top w:val="none" w:sz="0" w:space="0" w:color="auto"/>
        <w:left w:val="none" w:sz="0" w:space="0" w:color="auto"/>
        <w:bottom w:val="none" w:sz="0" w:space="0" w:color="auto"/>
        <w:right w:val="none" w:sz="0" w:space="0" w:color="auto"/>
      </w:divBdr>
    </w:div>
    <w:div w:id="1089280363">
      <w:marLeft w:val="0"/>
      <w:marRight w:val="0"/>
      <w:marTop w:val="0"/>
      <w:marBottom w:val="0"/>
      <w:divBdr>
        <w:top w:val="none" w:sz="0" w:space="0" w:color="auto"/>
        <w:left w:val="none" w:sz="0" w:space="0" w:color="auto"/>
        <w:bottom w:val="none" w:sz="0" w:space="0" w:color="auto"/>
        <w:right w:val="none" w:sz="0" w:space="0" w:color="auto"/>
      </w:divBdr>
    </w:div>
    <w:div w:id="1089280364">
      <w:marLeft w:val="0"/>
      <w:marRight w:val="0"/>
      <w:marTop w:val="0"/>
      <w:marBottom w:val="0"/>
      <w:divBdr>
        <w:top w:val="none" w:sz="0" w:space="0" w:color="auto"/>
        <w:left w:val="none" w:sz="0" w:space="0" w:color="auto"/>
        <w:bottom w:val="none" w:sz="0" w:space="0" w:color="auto"/>
        <w:right w:val="none" w:sz="0" w:space="0" w:color="auto"/>
      </w:divBdr>
    </w:div>
    <w:div w:id="1089280365">
      <w:marLeft w:val="0"/>
      <w:marRight w:val="0"/>
      <w:marTop w:val="0"/>
      <w:marBottom w:val="0"/>
      <w:divBdr>
        <w:top w:val="none" w:sz="0" w:space="0" w:color="auto"/>
        <w:left w:val="none" w:sz="0" w:space="0" w:color="auto"/>
        <w:bottom w:val="none" w:sz="0" w:space="0" w:color="auto"/>
        <w:right w:val="none" w:sz="0" w:space="0" w:color="auto"/>
      </w:divBdr>
    </w:div>
    <w:div w:id="1089280366">
      <w:marLeft w:val="0"/>
      <w:marRight w:val="0"/>
      <w:marTop w:val="0"/>
      <w:marBottom w:val="0"/>
      <w:divBdr>
        <w:top w:val="none" w:sz="0" w:space="0" w:color="auto"/>
        <w:left w:val="none" w:sz="0" w:space="0" w:color="auto"/>
        <w:bottom w:val="none" w:sz="0" w:space="0" w:color="auto"/>
        <w:right w:val="none" w:sz="0" w:space="0" w:color="auto"/>
      </w:divBdr>
    </w:div>
    <w:div w:id="1089280367">
      <w:marLeft w:val="0"/>
      <w:marRight w:val="0"/>
      <w:marTop w:val="0"/>
      <w:marBottom w:val="0"/>
      <w:divBdr>
        <w:top w:val="none" w:sz="0" w:space="0" w:color="auto"/>
        <w:left w:val="none" w:sz="0" w:space="0" w:color="auto"/>
        <w:bottom w:val="none" w:sz="0" w:space="0" w:color="auto"/>
        <w:right w:val="none" w:sz="0" w:space="0" w:color="auto"/>
      </w:divBdr>
    </w:div>
    <w:div w:id="1089280368">
      <w:marLeft w:val="0"/>
      <w:marRight w:val="0"/>
      <w:marTop w:val="0"/>
      <w:marBottom w:val="0"/>
      <w:divBdr>
        <w:top w:val="none" w:sz="0" w:space="0" w:color="auto"/>
        <w:left w:val="none" w:sz="0" w:space="0" w:color="auto"/>
        <w:bottom w:val="none" w:sz="0" w:space="0" w:color="auto"/>
        <w:right w:val="none" w:sz="0" w:space="0" w:color="auto"/>
      </w:divBdr>
    </w:div>
    <w:div w:id="1089280369">
      <w:marLeft w:val="0"/>
      <w:marRight w:val="0"/>
      <w:marTop w:val="0"/>
      <w:marBottom w:val="0"/>
      <w:divBdr>
        <w:top w:val="none" w:sz="0" w:space="0" w:color="auto"/>
        <w:left w:val="none" w:sz="0" w:space="0" w:color="auto"/>
        <w:bottom w:val="none" w:sz="0" w:space="0" w:color="auto"/>
        <w:right w:val="none" w:sz="0" w:space="0" w:color="auto"/>
      </w:divBdr>
    </w:div>
    <w:div w:id="1089280370">
      <w:marLeft w:val="0"/>
      <w:marRight w:val="0"/>
      <w:marTop w:val="0"/>
      <w:marBottom w:val="0"/>
      <w:divBdr>
        <w:top w:val="none" w:sz="0" w:space="0" w:color="auto"/>
        <w:left w:val="none" w:sz="0" w:space="0" w:color="auto"/>
        <w:bottom w:val="none" w:sz="0" w:space="0" w:color="auto"/>
        <w:right w:val="none" w:sz="0" w:space="0" w:color="auto"/>
      </w:divBdr>
    </w:div>
    <w:div w:id="1089280371">
      <w:marLeft w:val="0"/>
      <w:marRight w:val="0"/>
      <w:marTop w:val="0"/>
      <w:marBottom w:val="0"/>
      <w:divBdr>
        <w:top w:val="none" w:sz="0" w:space="0" w:color="auto"/>
        <w:left w:val="none" w:sz="0" w:space="0" w:color="auto"/>
        <w:bottom w:val="none" w:sz="0" w:space="0" w:color="auto"/>
        <w:right w:val="none" w:sz="0" w:space="0" w:color="auto"/>
      </w:divBdr>
    </w:div>
    <w:div w:id="1089280372">
      <w:marLeft w:val="0"/>
      <w:marRight w:val="0"/>
      <w:marTop w:val="0"/>
      <w:marBottom w:val="0"/>
      <w:divBdr>
        <w:top w:val="none" w:sz="0" w:space="0" w:color="auto"/>
        <w:left w:val="none" w:sz="0" w:space="0" w:color="auto"/>
        <w:bottom w:val="none" w:sz="0" w:space="0" w:color="auto"/>
        <w:right w:val="none" w:sz="0" w:space="0" w:color="auto"/>
      </w:divBdr>
    </w:div>
    <w:div w:id="1089280373">
      <w:marLeft w:val="0"/>
      <w:marRight w:val="0"/>
      <w:marTop w:val="0"/>
      <w:marBottom w:val="0"/>
      <w:divBdr>
        <w:top w:val="none" w:sz="0" w:space="0" w:color="auto"/>
        <w:left w:val="none" w:sz="0" w:space="0" w:color="auto"/>
        <w:bottom w:val="none" w:sz="0" w:space="0" w:color="auto"/>
        <w:right w:val="none" w:sz="0" w:space="0" w:color="auto"/>
      </w:divBdr>
    </w:div>
    <w:div w:id="1089280374">
      <w:marLeft w:val="0"/>
      <w:marRight w:val="0"/>
      <w:marTop w:val="0"/>
      <w:marBottom w:val="0"/>
      <w:divBdr>
        <w:top w:val="none" w:sz="0" w:space="0" w:color="auto"/>
        <w:left w:val="none" w:sz="0" w:space="0" w:color="auto"/>
        <w:bottom w:val="none" w:sz="0" w:space="0" w:color="auto"/>
        <w:right w:val="none" w:sz="0" w:space="0" w:color="auto"/>
      </w:divBdr>
    </w:div>
    <w:div w:id="1089280375">
      <w:marLeft w:val="0"/>
      <w:marRight w:val="0"/>
      <w:marTop w:val="0"/>
      <w:marBottom w:val="0"/>
      <w:divBdr>
        <w:top w:val="none" w:sz="0" w:space="0" w:color="auto"/>
        <w:left w:val="none" w:sz="0" w:space="0" w:color="auto"/>
        <w:bottom w:val="none" w:sz="0" w:space="0" w:color="auto"/>
        <w:right w:val="none" w:sz="0" w:space="0" w:color="auto"/>
      </w:divBdr>
    </w:div>
    <w:div w:id="1089280376">
      <w:marLeft w:val="0"/>
      <w:marRight w:val="0"/>
      <w:marTop w:val="0"/>
      <w:marBottom w:val="0"/>
      <w:divBdr>
        <w:top w:val="none" w:sz="0" w:space="0" w:color="auto"/>
        <w:left w:val="none" w:sz="0" w:space="0" w:color="auto"/>
        <w:bottom w:val="none" w:sz="0" w:space="0" w:color="auto"/>
        <w:right w:val="none" w:sz="0" w:space="0" w:color="auto"/>
      </w:divBdr>
    </w:div>
    <w:div w:id="1089280377">
      <w:marLeft w:val="0"/>
      <w:marRight w:val="0"/>
      <w:marTop w:val="0"/>
      <w:marBottom w:val="0"/>
      <w:divBdr>
        <w:top w:val="none" w:sz="0" w:space="0" w:color="auto"/>
        <w:left w:val="none" w:sz="0" w:space="0" w:color="auto"/>
        <w:bottom w:val="none" w:sz="0" w:space="0" w:color="auto"/>
        <w:right w:val="none" w:sz="0" w:space="0" w:color="auto"/>
      </w:divBdr>
    </w:div>
    <w:div w:id="1089280378">
      <w:marLeft w:val="0"/>
      <w:marRight w:val="0"/>
      <w:marTop w:val="0"/>
      <w:marBottom w:val="0"/>
      <w:divBdr>
        <w:top w:val="none" w:sz="0" w:space="0" w:color="auto"/>
        <w:left w:val="none" w:sz="0" w:space="0" w:color="auto"/>
        <w:bottom w:val="none" w:sz="0" w:space="0" w:color="auto"/>
        <w:right w:val="none" w:sz="0" w:space="0" w:color="auto"/>
      </w:divBdr>
    </w:div>
    <w:div w:id="1089280380">
      <w:marLeft w:val="0"/>
      <w:marRight w:val="0"/>
      <w:marTop w:val="0"/>
      <w:marBottom w:val="0"/>
      <w:divBdr>
        <w:top w:val="none" w:sz="0" w:space="0" w:color="auto"/>
        <w:left w:val="none" w:sz="0" w:space="0" w:color="auto"/>
        <w:bottom w:val="none" w:sz="0" w:space="0" w:color="auto"/>
        <w:right w:val="none" w:sz="0" w:space="0" w:color="auto"/>
      </w:divBdr>
    </w:div>
    <w:div w:id="1089280381">
      <w:marLeft w:val="0"/>
      <w:marRight w:val="0"/>
      <w:marTop w:val="0"/>
      <w:marBottom w:val="0"/>
      <w:divBdr>
        <w:top w:val="none" w:sz="0" w:space="0" w:color="auto"/>
        <w:left w:val="none" w:sz="0" w:space="0" w:color="auto"/>
        <w:bottom w:val="none" w:sz="0" w:space="0" w:color="auto"/>
        <w:right w:val="none" w:sz="0" w:space="0" w:color="auto"/>
      </w:divBdr>
    </w:div>
    <w:div w:id="1089280382">
      <w:marLeft w:val="0"/>
      <w:marRight w:val="0"/>
      <w:marTop w:val="0"/>
      <w:marBottom w:val="0"/>
      <w:divBdr>
        <w:top w:val="none" w:sz="0" w:space="0" w:color="auto"/>
        <w:left w:val="none" w:sz="0" w:space="0" w:color="auto"/>
        <w:bottom w:val="none" w:sz="0" w:space="0" w:color="auto"/>
        <w:right w:val="none" w:sz="0" w:space="0" w:color="auto"/>
      </w:divBdr>
    </w:div>
    <w:div w:id="1089280383">
      <w:marLeft w:val="0"/>
      <w:marRight w:val="0"/>
      <w:marTop w:val="0"/>
      <w:marBottom w:val="0"/>
      <w:divBdr>
        <w:top w:val="none" w:sz="0" w:space="0" w:color="auto"/>
        <w:left w:val="none" w:sz="0" w:space="0" w:color="auto"/>
        <w:bottom w:val="none" w:sz="0" w:space="0" w:color="auto"/>
        <w:right w:val="none" w:sz="0" w:space="0" w:color="auto"/>
      </w:divBdr>
    </w:div>
    <w:div w:id="1089280384">
      <w:marLeft w:val="0"/>
      <w:marRight w:val="0"/>
      <w:marTop w:val="0"/>
      <w:marBottom w:val="0"/>
      <w:divBdr>
        <w:top w:val="none" w:sz="0" w:space="0" w:color="auto"/>
        <w:left w:val="none" w:sz="0" w:space="0" w:color="auto"/>
        <w:bottom w:val="none" w:sz="0" w:space="0" w:color="auto"/>
        <w:right w:val="none" w:sz="0" w:space="0" w:color="auto"/>
      </w:divBdr>
    </w:div>
    <w:div w:id="1089280385">
      <w:marLeft w:val="0"/>
      <w:marRight w:val="0"/>
      <w:marTop w:val="0"/>
      <w:marBottom w:val="0"/>
      <w:divBdr>
        <w:top w:val="none" w:sz="0" w:space="0" w:color="auto"/>
        <w:left w:val="none" w:sz="0" w:space="0" w:color="auto"/>
        <w:bottom w:val="none" w:sz="0" w:space="0" w:color="auto"/>
        <w:right w:val="none" w:sz="0" w:space="0" w:color="auto"/>
      </w:divBdr>
    </w:div>
    <w:div w:id="1089280386">
      <w:marLeft w:val="0"/>
      <w:marRight w:val="0"/>
      <w:marTop w:val="0"/>
      <w:marBottom w:val="0"/>
      <w:divBdr>
        <w:top w:val="none" w:sz="0" w:space="0" w:color="auto"/>
        <w:left w:val="none" w:sz="0" w:space="0" w:color="auto"/>
        <w:bottom w:val="none" w:sz="0" w:space="0" w:color="auto"/>
        <w:right w:val="none" w:sz="0" w:space="0" w:color="auto"/>
      </w:divBdr>
    </w:div>
    <w:div w:id="1089280387">
      <w:marLeft w:val="0"/>
      <w:marRight w:val="0"/>
      <w:marTop w:val="0"/>
      <w:marBottom w:val="0"/>
      <w:divBdr>
        <w:top w:val="none" w:sz="0" w:space="0" w:color="auto"/>
        <w:left w:val="none" w:sz="0" w:space="0" w:color="auto"/>
        <w:bottom w:val="none" w:sz="0" w:space="0" w:color="auto"/>
        <w:right w:val="none" w:sz="0" w:space="0" w:color="auto"/>
      </w:divBdr>
    </w:div>
    <w:div w:id="1089280388">
      <w:marLeft w:val="0"/>
      <w:marRight w:val="0"/>
      <w:marTop w:val="0"/>
      <w:marBottom w:val="0"/>
      <w:divBdr>
        <w:top w:val="none" w:sz="0" w:space="0" w:color="auto"/>
        <w:left w:val="none" w:sz="0" w:space="0" w:color="auto"/>
        <w:bottom w:val="none" w:sz="0" w:space="0" w:color="auto"/>
        <w:right w:val="none" w:sz="0" w:space="0" w:color="auto"/>
      </w:divBdr>
    </w:div>
    <w:div w:id="1089280389">
      <w:marLeft w:val="0"/>
      <w:marRight w:val="0"/>
      <w:marTop w:val="0"/>
      <w:marBottom w:val="0"/>
      <w:divBdr>
        <w:top w:val="none" w:sz="0" w:space="0" w:color="auto"/>
        <w:left w:val="none" w:sz="0" w:space="0" w:color="auto"/>
        <w:bottom w:val="none" w:sz="0" w:space="0" w:color="auto"/>
        <w:right w:val="none" w:sz="0" w:space="0" w:color="auto"/>
      </w:divBdr>
    </w:div>
    <w:div w:id="1089280390">
      <w:marLeft w:val="0"/>
      <w:marRight w:val="0"/>
      <w:marTop w:val="0"/>
      <w:marBottom w:val="0"/>
      <w:divBdr>
        <w:top w:val="none" w:sz="0" w:space="0" w:color="auto"/>
        <w:left w:val="none" w:sz="0" w:space="0" w:color="auto"/>
        <w:bottom w:val="none" w:sz="0" w:space="0" w:color="auto"/>
        <w:right w:val="none" w:sz="0" w:space="0" w:color="auto"/>
      </w:divBdr>
    </w:div>
    <w:div w:id="1089280391">
      <w:marLeft w:val="0"/>
      <w:marRight w:val="0"/>
      <w:marTop w:val="0"/>
      <w:marBottom w:val="0"/>
      <w:divBdr>
        <w:top w:val="none" w:sz="0" w:space="0" w:color="auto"/>
        <w:left w:val="none" w:sz="0" w:space="0" w:color="auto"/>
        <w:bottom w:val="none" w:sz="0" w:space="0" w:color="auto"/>
        <w:right w:val="none" w:sz="0" w:space="0" w:color="auto"/>
      </w:divBdr>
    </w:div>
    <w:div w:id="1089280392">
      <w:marLeft w:val="0"/>
      <w:marRight w:val="0"/>
      <w:marTop w:val="0"/>
      <w:marBottom w:val="0"/>
      <w:divBdr>
        <w:top w:val="none" w:sz="0" w:space="0" w:color="auto"/>
        <w:left w:val="none" w:sz="0" w:space="0" w:color="auto"/>
        <w:bottom w:val="none" w:sz="0" w:space="0" w:color="auto"/>
        <w:right w:val="none" w:sz="0" w:space="0" w:color="auto"/>
      </w:divBdr>
    </w:div>
    <w:div w:id="1089280393">
      <w:marLeft w:val="0"/>
      <w:marRight w:val="0"/>
      <w:marTop w:val="0"/>
      <w:marBottom w:val="0"/>
      <w:divBdr>
        <w:top w:val="none" w:sz="0" w:space="0" w:color="auto"/>
        <w:left w:val="none" w:sz="0" w:space="0" w:color="auto"/>
        <w:bottom w:val="none" w:sz="0" w:space="0" w:color="auto"/>
        <w:right w:val="none" w:sz="0" w:space="0" w:color="auto"/>
      </w:divBdr>
    </w:div>
    <w:div w:id="1089280394">
      <w:marLeft w:val="0"/>
      <w:marRight w:val="0"/>
      <w:marTop w:val="0"/>
      <w:marBottom w:val="0"/>
      <w:divBdr>
        <w:top w:val="none" w:sz="0" w:space="0" w:color="auto"/>
        <w:left w:val="none" w:sz="0" w:space="0" w:color="auto"/>
        <w:bottom w:val="none" w:sz="0" w:space="0" w:color="auto"/>
        <w:right w:val="none" w:sz="0" w:space="0" w:color="auto"/>
      </w:divBdr>
    </w:div>
    <w:div w:id="1089280395">
      <w:marLeft w:val="0"/>
      <w:marRight w:val="0"/>
      <w:marTop w:val="0"/>
      <w:marBottom w:val="0"/>
      <w:divBdr>
        <w:top w:val="none" w:sz="0" w:space="0" w:color="auto"/>
        <w:left w:val="none" w:sz="0" w:space="0" w:color="auto"/>
        <w:bottom w:val="none" w:sz="0" w:space="0" w:color="auto"/>
        <w:right w:val="none" w:sz="0" w:space="0" w:color="auto"/>
      </w:divBdr>
    </w:div>
    <w:div w:id="1089280396">
      <w:marLeft w:val="0"/>
      <w:marRight w:val="0"/>
      <w:marTop w:val="0"/>
      <w:marBottom w:val="0"/>
      <w:divBdr>
        <w:top w:val="none" w:sz="0" w:space="0" w:color="auto"/>
        <w:left w:val="none" w:sz="0" w:space="0" w:color="auto"/>
        <w:bottom w:val="none" w:sz="0" w:space="0" w:color="auto"/>
        <w:right w:val="none" w:sz="0" w:space="0" w:color="auto"/>
      </w:divBdr>
    </w:div>
    <w:div w:id="1089280397">
      <w:marLeft w:val="0"/>
      <w:marRight w:val="0"/>
      <w:marTop w:val="0"/>
      <w:marBottom w:val="0"/>
      <w:divBdr>
        <w:top w:val="none" w:sz="0" w:space="0" w:color="auto"/>
        <w:left w:val="none" w:sz="0" w:space="0" w:color="auto"/>
        <w:bottom w:val="none" w:sz="0" w:space="0" w:color="auto"/>
        <w:right w:val="none" w:sz="0" w:space="0" w:color="auto"/>
      </w:divBdr>
    </w:div>
    <w:div w:id="1089280398">
      <w:marLeft w:val="0"/>
      <w:marRight w:val="0"/>
      <w:marTop w:val="0"/>
      <w:marBottom w:val="0"/>
      <w:divBdr>
        <w:top w:val="none" w:sz="0" w:space="0" w:color="auto"/>
        <w:left w:val="none" w:sz="0" w:space="0" w:color="auto"/>
        <w:bottom w:val="none" w:sz="0" w:space="0" w:color="auto"/>
        <w:right w:val="none" w:sz="0" w:space="0" w:color="auto"/>
      </w:divBdr>
    </w:div>
    <w:div w:id="1089280399">
      <w:marLeft w:val="0"/>
      <w:marRight w:val="0"/>
      <w:marTop w:val="0"/>
      <w:marBottom w:val="0"/>
      <w:divBdr>
        <w:top w:val="none" w:sz="0" w:space="0" w:color="auto"/>
        <w:left w:val="none" w:sz="0" w:space="0" w:color="auto"/>
        <w:bottom w:val="none" w:sz="0" w:space="0" w:color="auto"/>
        <w:right w:val="none" w:sz="0" w:space="0" w:color="auto"/>
      </w:divBdr>
    </w:div>
    <w:div w:id="1089280400">
      <w:marLeft w:val="0"/>
      <w:marRight w:val="0"/>
      <w:marTop w:val="0"/>
      <w:marBottom w:val="0"/>
      <w:divBdr>
        <w:top w:val="none" w:sz="0" w:space="0" w:color="auto"/>
        <w:left w:val="none" w:sz="0" w:space="0" w:color="auto"/>
        <w:bottom w:val="none" w:sz="0" w:space="0" w:color="auto"/>
        <w:right w:val="none" w:sz="0" w:space="0" w:color="auto"/>
      </w:divBdr>
    </w:div>
    <w:div w:id="1089280401">
      <w:marLeft w:val="0"/>
      <w:marRight w:val="0"/>
      <w:marTop w:val="0"/>
      <w:marBottom w:val="0"/>
      <w:divBdr>
        <w:top w:val="none" w:sz="0" w:space="0" w:color="auto"/>
        <w:left w:val="none" w:sz="0" w:space="0" w:color="auto"/>
        <w:bottom w:val="none" w:sz="0" w:space="0" w:color="auto"/>
        <w:right w:val="none" w:sz="0" w:space="0" w:color="auto"/>
      </w:divBdr>
    </w:div>
    <w:div w:id="1089280402">
      <w:marLeft w:val="0"/>
      <w:marRight w:val="0"/>
      <w:marTop w:val="0"/>
      <w:marBottom w:val="0"/>
      <w:divBdr>
        <w:top w:val="none" w:sz="0" w:space="0" w:color="auto"/>
        <w:left w:val="none" w:sz="0" w:space="0" w:color="auto"/>
        <w:bottom w:val="none" w:sz="0" w:space="0" w:color="auto"/>
        <w:right w:val="none" w:sz="0" w:space="0" w:color="auto"/>
      </w:divBdr>
    </w:div>
    <w:div w:id="1089280403">
      <w:marLeft w:val="0"/>
      <w:marRight w:val="0"/>
      <w:marTop w:val="0"/>
      <w:marBottom w:val="0"/>
      <w:divBdr>
        <w:top w:val="none" w:sz="0" w:space="0" w:color="auto"/>
        <w:left w:val="none" w:sz="0" w:space="0" w:color="auto"/>
        <w:bottom w:val="none" w:sz="0" w:space="0" w:color="auto"/>
        <w:right w:val="none" w:sz="0" w:space="0" w:color="auto"/>
      </w:divBdr>
    </w:div>
    <w:div w:id="1089280404">
      <w:marLeft w:val="0"/>
      <w:marRight w:val="0"/>
      <w:marTop w:val="0"/>
      <w:marBottom w:val="0"/>
      <w:divBdr>
        <w:top w:val="none" w:sz="0" w:space="0" w:color="auto"/>
        <w:left w:val="none" w:sz="0" w:space="0" w:color="auto"/>
        <w:bottom w:val="none" w:sz="0" w:space="0" w:color="auto"/>
        <w:right w:val="none" w:sz="0" w:space="0" w:color="auto"/>
      </w:divBdr>
    </w:div>
    <w:div w:id="1089280405">
      <w:marLeft w:val="0"/>
      <w:marRight w:val="0"/>
      <w:marTop w:val="0"/>
      <w:marBottom w:val="0"/>
      <w:divBdr>
        <w:top w:val="none" w:sz="0" w:space="0" w:color="auto"/>
        <w:left w:val="none" w:sz="0" w:space="0" w:color="auto"/>
        <w:bottom w:val="none" w:sz="0" w:space="0" w:color="auto"/>
        <w:right w:val="none" w:sz="0" w:space="0" w:color="auto"/>
      </w:divBdr>
    </w:div>
    <w:div w:id="1089280406">
      <w:marLeft w:val="0"/>
      <w:marRight w:val="0"/>
      <w:marTop w:val="0"/>
      <w:marBottom w:val="0"/>
      <w:divBdr>
        <w:top w:val="none" w:sz="0" w:space="0" w:color="auto"/>
        <w:left w:val="none" w:sz="0" w:space="0" w:color="auto"/>
        <w:bottom w:val="none" w:sz="0" w:space="0" w:color="auto"/>
        <w:right w:val="none" w:sz="0" w:space="0" w:color="auto"/>
      </w:divBdr>
    </w:div>
    <w:div w:id="1089280407">
      <w:marLeft w:val="0"/>
      <w:marRight w:val="0"/>
      <w:marTop w:val="0"/>
      <w:marBottom w:val="0"/>
      <w:divBdr>
        <w:top w:val="none" w:sz="0" w:space="0" w:color="auto"/>
        <w:left w:val="none" w:sz="0" w:space="0" w:color="auto"/>
        <w:bottom w:val="none" w:sz="0" w:space="0" w:color="auto"/>
        <w:right w:val="none" w:sz="0" w:space="0" w:color="auto"/>
      </w:divBdr>
    </w:div>
    <w:div w:id="1089280408">
      <w:marLeft w:val="0"/>
      <w:marRight w:val="0"/>
      <w:marTop w:val="0"/>
      <w:marBottom w:val="0"/>
      <w:divBdr>
        <w:top w:val="none" w:sz="0" w:space="0" w:color="auto"/>
        <w:left w:val="none" w:sz="0" w:space="0" w:color="auto"/>
        <w:bottom w:val="none" w:sz="0" w:space="0" w:color="auto"/>
        <w:right w:val="none" w:sz="0" w:space="0" w:color="auto"/>
      </w:divBdr>
    </w:div>
    <w:div w:id="1089280409">
      <w:marLeft w:val="0"/>
      <w:marRight w:val="0"/>
      <w:marTop w:val="0"/>
      <w:marBottom w:val="0"/>
      <w:divBdr>
        <w:top w:val="none" w:sz="0" w:space="0" w:color="auto"/>
        <w:left w:val="none" w:sz="0" w:space="0" w:color="auto"/>
        <w:bottom w:val="none" w:sz="0" w:space="0" w:color="auto"/>
        <w:right w:val="none" w:sz="0" w:space="0" w:color="auto"/>
      </w:divBdr>
    </w:div>
    <w:div w:id="1089280410">
      <w:marLeft w:val="0"/>
      <w:marRight w:val="0"/>
      <w:marTop w:val="0"/>
      <w:marBottom w:val="0"/>
      <w:divBdr>
        <w:top w:val="none" w:sz="0" w:space="0" w:color="auto"/>
        <w:left w:val="none" w:sz="0" w:space="0" w:color="auto"/>
        <w:bottom w:val="none" w:sz="0" w:space="0" w:color="auto"/>
        <w:right w:val="none" w:sz="0" w:space="0" w:color="auto"/>
      </w:divBdr>
    </w:div>
    <w:div w:id="1089280411">
      <w:marLeft w:val="0"/>
      <w:marRight w:val="0"/>
      <w:marTop w:val="0"/>
      <w:marBottom w:val="0"/>
      <w:divBdr>
        <w:top w:val="none" w:sz="0" w:space="0" w:color="auto"/>
        <w:left w:val="none" w:sz="0" w:space="0" w:color="auto"/>
        <w:bottom w:val="none" w:sz="0" w:space="0" w:color="auto"/>
        <w:right w:val="none" w:sz="0" w:space="0" w:color="auto"/>
      </w:divBdr>
    </w:div>
    <w:div w:id="1089280412">
      <w:marLeft w:val="0"/>
      <w:marRight w:val="0"/>
      <w:marTop w:val="0"/>
      <w:marBottom w:val="0"/>
      <w:divBdr>
        <w:top w:val="none" w:sz="0" w:space="0" w:color="auto"/>
        <w:left w:val="none" w:sz="0" w:space="0" w:color="auto"/>
        <w:bottom w:val="none" w:sz="0" w:space="0" w:color="auto"/>
        <w:right w:val="none" w:sz="0" w:space="0" w:color="auto"/>
      </w:divBdr>
    </w:div>
    <w:div w:id="1089280413">
      <w:marLeft w:val="0"/>
      <w:marRight w:val="0"/>
      <w:marTop w:val="0"/>
      <w:marBottom w:val="0"/>
      <w:divBdr>
        <w:top w:val="none" w:sz="0" w:space="0" w:color="auto"/>
        <w:left w:val="none" w:sz="0" w:space="0" w:color="auto"/>
        <w:bottom w:val="none" w:sz="0" w:space="0" w:color="auto"/>
        <w:right w:val="none" w:sz="0" w:space="0" w:color="auto"/>
      </w:divBdr>
    </w:div>
    <w:div w:id="1089280414">
      <w:marLeft w:val="0"/>
      <w:marRight w:val="0"/>
      <w:marTop w:val="0"/>
      <w:marBottom w:val="0"/>
      <w:divBdr>
        <w:top w:val="none" w:sz="0" w:space="0" w:color="auto"/>
        <w:left w:val="none" w:sz="0" w:space="0" w:color="auto"/>
        <w:bottom w:val="none" w:sz="0" w:space="0" w:color="auto"/>
        <w:right w:val="none" w:sz="0" w:space="0" w:color="auto"/>
      </w:divBdr>
    </w:div>
    <w:div w:id="1089280415">
      <w:marLeft w:val="0"/>
      <w:marRight w:val="0"/>
      <w:marTop w:val="0"/>
      <w:marBottom w:val="0"/>
      <w:divBdr>
        <w:top w:val="none" w:sz="0" w:space="0" w:color="auto"/>
        <w:left w:val="none" w:sz="0" w:space="0" w:color="auto"/>
        <w:bottom w:val="none" w:sz="0" w:space="0" w:color="auto"/>
        <w:right w:val="none" w:sz="0" w:space="0" w:color="auto"/>
      </w:divBdr>
    </w:div>
    <w:div w:id="1089280416">
      <w:marLeft w:val="0"/>
      <w:marRight w:val="0"/>
      <w:marTop w:val="0"/>
      <w:marBottom w:val="0"/>
      <w:divBdr>
        <w:top w:val="none" w:sz="0" w:space="0" w:color="auto"/>
        <w:left w:val="none" w:sz="0" w:space="0" w:color="auto"/>
        <w:bottom w:val="none" w:sz="0" w:space="0" w:color="auto"/>
        <w:right w:val="none" w:sz="0" w:space="0" w:color="auto"/>
      </w:divBdr>
    </w:div>
    <w:div w:id="1089280417">
      <w:marLeft w:val="0"/>
      <w:marRight w:val="0"/>
      <w:marTop w:val="0"/>
      <w:marBottom w:val="0"/>
      <w:divBdr>
        <w:top w:val="none" w:sz="0" w:space="0" w:color="auto"/>
        <w:left w:val="none" w:sz="0" w:space="0" w:color="auto"/>
        <w:bottom w:val="none" w:sz="0" w:space="0" w:color="auto"/>
        <w:right w:val="none" w:sz="0" w:space="0" w:color="auto"/>
      </w:divBdr>
    </w:div>
    <w:div w:id="1089280418">
      <w:marLeft w:val="0"/>
      <w:marRight w:val="0"/>
      <w:marTop w:val="0"/>
      <w:marBottom w:val="0"/>
      <w:divBdr>
        <w:top w:val="none" w:sz="0" w:space="0" w:color="auto"/>
        <w:left w:val="none" w:sz="0" w:space="0" w:color="auto"/>
        <w:bottom w:val="none" w:sz="0" w:space="0" w:color="auto"/>
        <w:right w:val="none" w:sz="0" w:space="0" w:color="auto"/>
      </w:divBdr>
    </w:div>
    <w:div w:id="1089280419">
      <w:marLeft w:val="0"/>
      <w:marRight w:val="0"/>
      <w:marTop w:val="0"/>
      <w:marBottom w:val="0"/>
      <w:divBdr>
        <w:top w:val="none" w:sz="0" w:space="0" w:color="auto"/>
        <w:left w:val="none" w:sz="0" w:space="0" w:color="auto"/>
        <w:bottom w:val="none" w:sz="0" w:space="0" w:color="auto"/>
        <w:right w:val="none" w:sz="0" w:space="0" w:color="auto"/>
      </w:divBdr>
    </w:div>
    <w:div w:id="1089280420">
      <w:marLeft w:val="0"/>
      <w:marRight w:val="0"/>
      <w:marTop w:val="0"/>
      <w:marBottom w:val="0"/>
      <w:divBdr>
        <w:top w:val="none" w:sz="0" w:space="0" w:color="auto"/>
        <w:left w:val="none" w:sz="0" w:space="0" w:color="auto"/>
        <w:bottom w:val="none" w:sz="0" w:space="0" w:color="auto"/>
        <w:right w:val="none" w:sz="0" w:space="0" w:color="auto"/>
      </w:divBdr>
    </w:div>
    <w:div w:id="1089280421">
      <w:marLeft w:val="0"/>
      <w:marRight w:val="0"/>
      <w:marTop w:val="0"/>
      <w:marBottom w:val="0"/>
      <w:divBdr>
        <w:top w:val="none" w:sz="0" w:space="0" w:color="auto"/>
        <w:left w:val="none" w:sz="0" w:space="0" w:color="auto"/>
        <w:bottom w:val="none" w:sz="0" w:space="0" w:color="auto"/>
        <w:right w:val="none" w:sz="0" w:space="0" w:color="auto"/>
      </w:divBdr>
    </w:div>
    <w:div w:id="1089280422">
      <w:marLeft w:val="0"/>
      <w:marRight w:val="0"/>
      <w:marTop w:val="0"/>
      <w:marBottom w:val="0"/>
      <w:divBdr>
        <w:top w:val="none" w:sz="0" w:space="0" w:color="auto"/>
        <w:left w:val="none" w:sz="0" w:space="0" w:color="auto"/>
        <w:bottom w:val="none" w:sz="0" w:space="0" w:color="auto"/>
        <w:right w:val="none" w:sz="0" w:space="0" w:color="auto"/>
      </w:divBdr>
    </w:div>
    <w:div w:id="1089280423">
      <w:marLeft w:val="0"/>
      <w:marRight w:val="0"/>
      <w:marTop w:val="0"/>
      <w:marBottom w:val="0"/>
      <w:divBdr>
        <w:top w:val="none" w:sz="0" w:space="0" w:color="auto"/>
        <w:left w:val="none" w:sz="0" w:space="0" w:color="auto"/>
        <w:bottom w:val="none" w:sz="0" w:space="0" w:color="auto"/>
        <w:right w:val="none" w:sz="0" w:space="0" w:color="auto"/>
      </w:divBdr>
    </w:div>
    <w:div w:id="1089280424">
      <w:marLeft w:val="0"/>
      <w:marRight w:val="0"/>
      <w:marTop w:val="0"/>
      <w:marBottom w:val="0"/>
      <w:divBdr>
        <w:top w:val="none" w:sz="0" w:space="0" w:color="auto"/>
        <w:left w:val="none" w:sz="0" w:space="0" w:color="auto"/>
        <w:bottom w:val="none" w:sz="0" w:space="0" w:color="auto"/>
        <w:right w:val="none" w:sz="0" w:space="0" w:color="auto"/>
      </w:divBdr>
    </w:div>
    <w:div w:id="1089280425">
      <w:marLeft w:val="0"/>
      <w:marRight w:val="0"/>
      <w:marTop w:val="0"/>
      <w:marBottom w:val="0"/>
      <w:divBdr>
        <w:top w:val="none" w:sz="0" w:space="0" w:color="auto"/>
        <w:left w:val="none" w:sz="0" w:space="0" w:color="auto"/>
        <w:bottom w:val="none" w:sz="0" w:space="0" w:color="auto"/>
        <w:right w:val="none" w:sz="0" w:space="0" w:color="auto"/>
      </w:divBdr>
    </w:div>
    <w:div w:id="1089280426">
      <w:marLeft w:val="0"/>
      <w:marRight w:val="0"/>
      <w:marTop w:val="0"/>
      <w:marBottom w:val="0"/>
      <w:divBdr>
        <w:top w:val="none" w:sz="0" w:space="0" w:color="auto"/>
        <w:left w:val="none" w:sz="0" w:space="0" w:color="auto"/>
        <w:bottom w:val="none" w:sz="0" w:space="0" w:color="auto"/>
        <w:right w:val="none" w:sz="0" w:space="0" w:color="auto"/>
      </w:divBdr>
    </w:div>
    <w:div w:id="1089280427">
      <w:marLeft w:val="0"/>
      <w:marRight w:val="0"/>
      <w:marTop w:val="0"/>
      <w:marBottom w:val="0"/>
      <w:divBdr>
        <w:top w:val="none" w:sz="0" w:space="0" w:color="auto"/>
        <w:left w:val="none" w:sz="0" w:space="0" w:color="auto"/>
        <w:bottom w:val="none" w:sz="0" w:space="0" w:color="auto"/>
        <w:right w:val="none" w:sz="0" w:space="0" w:color="auto"/>
      </w:divBdr>
    </w:div>
    <w:div w:id="1089280428">
      <w:marLeft w:val="0"/>
      <w:marRight w:val="0"/>
      <w:marTop w:val="0"/>
      <w:marBottom w:val="0"/>
      <w:divBdr>
        <w:top w:val="none" w:sz="0" w:space="0" w:color="auto"/>
        <w:left w:val="none" w:sz="0" w:space="0" w:color="auto"/>
        <w:bottom w:val="none" w:sz="0" w:space="0" w:color="auto"/>
        <w:right w:val="none" w:sz="0" w:space="0" w:color="auto"/>
      </w:divBdr>
    </w:div>
    <w:div w:id="1089280429">
      <w:marLeft w:val="0"/>
      <w:marRight w:val="0"/>
      <w:marTop w:val="0"/>
      <w:marBottom w:val="0"/>
      <w:divBdr>
        <w:top w:val="none" w:sz="0" w:space="0" w:color="auto"/>
        <w:left w:val="none" w:sz="0" w:space="0" w:color="auto"/>
        <w:bottom w:val="none" w:sz="0" w:space="0" w:color="auto"/>
        <w:right w:val="none" w:sz="0" w:space="0" w:color="auto"/>
      </w:divBdr>
    </w:div>
    <w:div w:id="1089280430">
      <w:marLeft w:val="0"/>
      <w:marRight w:val="0"/>
      <w:marTop w:val="0"/>
      <w:marBottom w:val="0"/>
      <w:divBdr>
        <w:top w:val="none" w:sz="0" w:space="0" w:color="auto"/>
        <w:left w:val="none" w:sz="0" w:space="0" w:color="auto"/>
        <w:bottom w:val="none" w:sz="0" w:space="0" w:color="auto"/>
        <w:right w:val="none" w:sz="0" w:space="0" w:color="auto"/>
      </w:divBdr>
    </w:div>
    <w:div w:id="1089280431">
      <w:marLeft w:val="0"/>
      <w:marRight w:val="0"/>
      <w:marTop w:val="0"/>
      <w:marBottom w:val="0"/>
      <w:divBdr>
        <w:top w:val="none" w:sz="0" w:space="0" w:color="auto"/>
        <w:left w:val="none" w:sz="0" w:space="0" w:color="auto"/>
        <w:bottom w:val="none" w:sz="0" w:space="0" w:color="auto"/>
        <w:right w:val="none" w:sz="0" w:space="0" w:color="auto"/>
      </w:divBdr>
    </w:div>
    <w:div w:id="1089280432">
      <w:marLeft w:val="0"/>
      <w:marRight w:val="0"/>
      <w:marTop w:val="0"/>
      <w:marBottom w:val="0"/>
      <w:divBdr>
        <w:top w:val="none" w:sz="0" w:space="0" w:color="auto"/>
        <w:left w:val="none" w:sz="0" w:space="0" w:color="auto"/>
        <w:bottom w:val="none" w:sz="0" w:space="0" w:color="auto"/>
        <w:right w:val="none" w:sz="0" w:space="0" w:color="auto"/>
      </w:divBdr>
    </w:div>
    <w:div w:id="1089280433">
      <w:marLeft w:val="0"/>
      <w:marRight w:val="0"/>
      <w:marTop w:val="0"/>
      <w:marBottom w:val="0"/>
      <w:divBdr>
        <w:top w:val="none" w:sz="0" w:space="0" w:color="auto"/>
        <w:left w:val="none" w:sz="0" w:space="0" w:color="auto"/>
        <w:bottom w:val="none" w:sz="0" w:space="0" w:color="auto"/>
        <w:right w:val="none" w:sz="0" w:space="0" w:color="auto"/>
      </w:divBdr>
    </w:div>
    <w:div w:id="1089280434">
      <w:marLeft w:val="0"/>
      <w:marRight w:val="0"/>
      <w:marTop w:val="0"/>
      <w:marBottom w:val="0"/>
      <w:divBdr>
        <w:top w:val="none" w:sz="0" w:space="0" w:color="auto"/>
        <w:left w:val="none" w:sz="0" w:space="0" w:color="auto"/>
        <w:bottom w:val="none" w:sz="0" w:space="0" w:color="auto"/>
        <w:right w:val="none" w:sz="0" w:space="0" w:color="auto"/>
      </w:divBdr>
    </w:div>
    <w:div w:id="1089280435">
      <w:marLeft w:val="0"/>
      <w:marRight w:val="0"/>
      <w:marTop w:val="0"/>
      <w:marBottom w:val="0"/>
      <w:divBdr>
        <w:top w:val="none" w:sz="0" w:space="0" w:color="auto"/>
        <w:left w:val="none" w:sz="0" w:space="0" w:color="auto"/>
        <w:bottom w:val="none" w:sz="0" w:space="0" w:color="auto"/>
        <w:right w:val="none" w:sz="0" w:space="0" w:color="auto"/>
      </w:divBdr>
    </w:div>
    <w:div w:id="1089280436">
      <w:marLeft w:val="0"/>
      <w:marRight w:val="0"/>
      <w:marTop w:val="0"/>
      <w:marBottom w:val="0"/>
      <w:divBdr>
        <w:top w:val="none" w:sz="0" w:space="0" w:color="auto"/>
        <w:left w:val="none" w:sz="0" w:space="0" w:color="auto"/>
        <w:bottom w:val="none" w:sz="0" w:space="0" w:color="auto"/>
        <w:right w:val="none" w:sz="0" w:space="0" w:color="auto"/>
      </w:divBdr>
    </w:div>
    <w:div w:id="1089280437">
      <w:marLeft w:val="0"/>
      <w:marRight w:val="0"/>
      <w:marTop w:val="0"/>
      <w:marBottom w:val="0"/>
      <w:divBdr>
        <w:top w:val="none" w:sz="0" w:space="0" w:color="auto"/>
        <w:left w:val="none" w:sz="0" w:space="0" w:color="auto"/>
        <w:bottom w:val="none" w:sz="0" w:space="0" w:color="auto"/>
        <w:right w:val="none" w:sz="0" w:space="0" w:color="auto"/>
      </w:divBdr>
    </w:div>
    <w:div w:id="1089280438">
      <w:marLeft w:val="0"/>
      <w:marRight w:val="0"/>
      <w:marTop w:val="0"/>
      <w:marBottom w:val="0"/>
      <w:divBdr>
        <w:top w:val="none" w:sz="0" w:space="0" w:color="auto"/>
        <w:left w:val="none" w:sz="0" w:space="0" w:color="auto"/>
        <w:bottom w:val="none" w:sz="0" w:space="0" w:color="auto"/>
        <w:right w:val="none" w:sz="0" w:space="0" w:color="auto"/>
      </w:divBdr>
    </w:div>
    <w:div w:id="1089280439">
      <w:marLeft w:val="0"/>
      <w:marRight w:val="0"/>
      <w:marTop w:val="0"/>
      <w:marBottom w:val="0"/>
      <w:divBdr>
        <w:top w:val="none" w:sz="0" w:space="0" w:color="auto"/>
        <w:left w:val="none" w:sz="0" w:space="0" w:color="auto"/>
        <w:bottom w:val="none" w:sz="0" w:space="0" w:color="auto"/>
        <w:right w:val="none" w:sz="0" w:space="0" w:color="auto"/>
      </w:divBdr>
    </w:div>
    <w:div w:id="1089280440">
      <w:marLeft w:val="0"/>
      <w:marRight w:val="0"/>
      <w:marTop w:val="0"/>
      <w:marBottom w:val="0"/>
      <w:divBdr>
        <w:top w:val="none" w:sz="0" w:space="0" w:color="auto"/>
        <w:left w:val="none" w:sz="0" w:space="0" w:color="auto"/>
        <w:bottom w:val="none" w:sz="0" w:space="0" w:color="auto"/>
        <w:right w:val="none" w:sz="0" w:space="0" w:color="auto"/>
      </w:divBdr>
    </w:div>
    <w:div w:id="1089280443">
      <w:marLeft w:val="0"/>
      <w:marRight w:val="0"/>
      <w:marTop w:val="0"/>
      <w:marBottom w:val="0"/>
      <w:divBdr>
        <w:top w:val="none" w:sz="0" w:space="0" w:color="auto"/>
        <w:left w:val="none" w:sz="0" w:space="0" w:color="auto"/>
        <w:bottom w:val="none" w:sz="0" w:space="0" w:color="auto"/>
        <w:right w:val="none" w:sz="0" w:space="0" w:color="auto"/>
      </w:divBdr>
      <w:divsChild>
        <w:div w:id="1089280225">
          <w:marLeft w:val="0"/>
          <w:marRight w:val="0"/>
          <w:marTop w:val="0"/>
          <w:marBottom w:val="0"/>
          <w:divBdr>
            <w:top w:val="none" w:sz="0" w:space="0" w:color="auto"/>
            <w:left w:val="none" w:sz="0" w:space="0" w:color="auto"/>
            <w:bottom w:val="none" w:sz="0" w:space="0" w:color="auto"/>
            <w:right w:val="none" w:sz="0" w:space="0" w:color="auto"/>
          </w:divBdr>
          <w:divsChild>
            <w:div w:id="1089280227">
              <w:marLeft w:val="0"/>
              <w:marRight w:val="0"/>
              <w:marTop w:val="0"/>
              <w:marBottom w:val="0"/>
              <w:divBdr>
                <w:top w:val="single" w:sz="2" w:space="0" w:color="000000"/>
                <w:left w:val="single" w:sz="2" w:space="0" w:color="000000"/>
                <w:bottom w:val="single" w:sz="2" w:space="0" w:color="000000"/>
                <w:right w:val="single" w:sz="2" w:space="0" w:color="000000"/>
              </w:divBdr>
              <w:divsChild>
                <w:div w:id="1089280217">
                  <w:marLeft w:val="2250"/>
                  <w:marRight w:val="0"/>
                  <w:marTop w:val="0"/>
                  <w:marBottom w:val="0"/>
                  <w:divBdr>
                    <w:top w:val="none" w:sz="0" w:space="0" w:color="auto"/>
                    <w:left w:val="none" w:sz="0" w:space="0" w:color="auto"/>
                    <w:bottom w:val="none" w:sz="0" w:space="0" w:color="auto"/>
                    <w:right w:val="none" w:sz="0" w:space="0" w:color="auto"/>
                  </w:divBdr>
                  <w:divsChild>
                    <w:div w:id="1089280223">
                      <w:marLeft w:val="0"/>
                      <w:marRight w:val="0"/>
                      <w:marTop w:val="0"/>
                      <w:marBottom w:val="0"/>
                      <w:divBdr>
                        <w:top w:val="none" w:sz="0" w:space="0" w:color="auto"/>
                        <w:left w:val="none" w:sz="0" w:space="0" w:color="auto"/>
                        <w:bottom w:val="none" w:sz="0" w:space="0" w:color="auto"/>
                        <w:right w:val="none" w:sz="0" w:space="0" w:color="auto"/>
                      </w:divBdr>
                      <w:divsChild>
                        <w:div w:id="1089280226">
                          <w:marLeft w:val="0"/>
                          <w:marRight w:val="0"/>
                          <w:marTop w:val="0"/>
                          <w:marBottom w:val="0"/>
                          <w:divBdr>
                            <w:top w:val="none" w:sz="0" w:space="0" w:color="auto"/>
                            <w:left w:val="none" w:sz="0" w:space="0" w:color="auto"/>
                            <w:bottom w:val="none" w:sz="0" w:space="0" w:color="auto"/>
                            <w:right w:val="none" w:sz="0" w:space="0" w:color="auto"/>
                          </w:divBdr>
                          <w:divsChild>
                            <w:div w:id="1089280233">
                              <w:marLeft w:val="0"/>
                              <w:marRight w:val="0"/>
                              <w:marTop w:val="0"/>
                              <w:marBottom w:val="0"/>
                              <w:divBdr>
                                <w:top w:val="none" w:sz="0" w:space="0" w:color="auto"/>
                                <w:left w:val="none" w:sz="0" w:space="0" w:color="auto"/>
                                <w:bottom w:val="none" w:sz="0" w:space="0" w:color="auto"/>
                                <w:right w:val="none" w:sz="0" w:space="0" w:color="auto"/>
                              </w:divBdr>
                              <w:divsChild>
                                <w:div w:id="1089280219">
                                  <w:marLeft w:val="0"/>
                                  <w:marRight w:val="2775"/>
                                  <w:marTop w:val="0"/>
                                  <w:marBottom w:val="0"/>
                                  <w:divBdr>
                                    <w:top w:val="none" w:sz="0" w:space="0" w:color="auto"/>
                                    <w:left w:val="none" w:sz="0" w:space="0" w:color="auto"/>
                                    <w:bottom w:val="none" w:sz="0" w:space="0" w:color="auto"/>
                                    <w:right w:val="none" w:sz="0" w:space="0" w:color="auto"/>
                                  </w:divBdr>
                                  <w:divsChild>
                                    <w:div w:id="1089280218">
                                      <w:marLeft w:val="0"/>
                                      <w:marRight w:val="0"/>
                                      <w:marTop w:val="0"/>
                                      <w:marBottom w:val="0"/>
                                      <w:divBdr>
                                        <w:top w:val="none" w:sz="0" w:space="0" w:color="auto"/>
                                        <w:left w:val="none" w:sz="0" w:space="0" w:color="auto"/>
                                        <w:bottom w:val="none" w:sz="0" w:space="0" w:color="auto"/>
                                        <w:right w:val="none" w:sz="0" w:space="0" w:color="auto"/>
                                      </w:divBdr>
                                    </w:div>
                                    <w:div w:id="10892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280445">
      <w:marLeft w:val="0"/>
      <w:marRight w:val="0"/>
      <w:marTop w:val="0"/>
      <w:marBottom w:val="0"/>
      <w:divBdr>
        <w:top w:val="none" w:sz="0" w:space="0" w:color="auto"/>
        <w:left w:val="none" w:sz="0" w:space="0" w:color="auto"/>
        <w:bottom w:val="none" w:sz="0" w:space="0" w:color="auto"/>
        <w:right w:val="none" w:sz="0" w:space="0" w:color="auto"/>
      </w:divBdr>
    </w:div>
    <w:div w:id="1089280446">
      <w:marLeft w:val="0"/>
      <w:marRight w:val="0"/>
      <w:marTop w:val="0"/>
      <w:marBottom w:val="0"/>
      <w:divBdr>
        <w:top w:val="none" w:sz="0" w:space="0" w:color="auto"/>
        <w:left w:val="none" w:sz="0" w:space="0" w:color="auto"/>
        <w:bottom w:val="none" w:sz="0" w:space="0" w:color="auto"/>
        <w:right w:val="none" w:sz="0" w:space="0" w:color="auto"/>
      </w:divBdr>
    </w:div>
    <w:div w:id="1089280447">
      <w:marLeft w:val="0"/>
      <w:marRight w:val="0"/>
      <w:marTop w:val="0"/>
      <w:marBottom w:val="0"/>
      <w:divBdr>
        <w:top w:val="none" w:sz="0" w:space="0" w:color="auto"/>
        <w:left w:val="none" w:sz="0" w:space="0" w:color="auto"/>
        <w:bottom w:val="none" w:sz="0" w:space="0" w:color="auto"/>
        <w:right w:val="none" w:sz="0" w:space="0" w:color="auto"/>
      </w:divBdr>
    </w:div>
    <w:div w:id="1089280448">
      <w:marLeft w:val="0"/>
      <w:marRight w:val="0"/>
      <w:marTop w:val="0"/>
      <w:marBottom w:val="0"/>
      <w:divBdr>
        <w:top w:val="none" w:sz="0" w:space="0" w:color="auto"/>
        <w:left w:val="none" w:sz="0" w:space="0" w:color="auto"/>
        <w:bottom w:val="none" w:sz="0" w:space="0" w:color="auto"/>
        <w:right w:val="none" w:sz="0" w:space="0" w:color="auto"/>
      </w:divBdr>
    </w:div>
    <w:div w:id="1089280449">
      <w:marLeft w:val="0"/>
      <w:marRight w:val="0"/>
      <w:marTop w:val="0"/>
      <w:marBottom w:val="0"/>
      <w:divBdr>
        <w:top w:val="none" w:sz="0" w:space="0" w:color="auto"/>
        <w:left w:val="none" w:sz="0" w:space="0" w:color="auto"/>
        <w:bottom w:val="none" w:sz="0" w:space="0" w:color="auto"/>
        <w:right w:val="none" w:sz="0" w:space="0" w:color="auto"/>
      </w:divBdr>
    </w:div>
    <w:div w:id="1089280450">
      <w:marLeft w:val="0"/>
      <w:marRight w:val="0"/>
      <w:marTop w:val="0"/>
      <w:marBottom w:val="0"/>
      <w:divBdr>
        <w:top w:val="none" w:sz="0" w:space="0" w:color="auto"/>
        <w:left w:val="none" w:sz="0" w:space="0" w:color="auto"/>
        <w:bottom w:val="none" w:sz="0" w:space="0" w:color="auto"/>
        <w:right w:val="none" w:sz="0" w:space="0" w:color="auto"/>
      </w:divBdr>
    </w:div>
    <w:div w:id="1089280451">
      <w:marLeft w:val="0"/>
      <w:marRight w:val="0"/>
      <w:marTop w:val="0"/>
      <w:marBottom w:val="0"/>
      <w:divBdr>
        <w:top w:val="none" w:sz="0" w:space="0" w:color="auto"/>
        <w:left w:val="none" w:sz="0" w:space="0" w:color="auto"/>
        <w:bottom w:val="none" w:sz="0" w:space="0" w:color="auto"/>
        <w:right w:val="none" w:sz="0" w:space="0" w:color="auto"/>
      </w:divBdr>
    </w:div>
    <w:div w:id="1089280452">
      <w:marLeft w:val="0"/>
      <w:marRight w:val="0"/>
      <w:marTop w:val="0"/>
      <w:marBottom w:val="0"/>
      <w:divBdr>
        <w:top w:val="none" w:sz="0" w:space="0" w:color="auto"/>
        <w:left w:val="none" w:sz="0" w:space="0" w:color="auto"/>
        <w:bottom w:val="none" w:sz="0" w:space="0" w:color="auto"/>
        <w:right w:val="none" w:sz="0" w:space="0" w:color="auto"/>
      </w:divBdr>
    </w:div>
    <w:div w:id="1089280453">
      <w:marLeft w:val="0"/>
      <w:marRight w:val="0"/>
      <w:marTop w:val="0"/>
      <w:marBottom w:val="0"/>
      <w:divBdr>
        <w:top w:val="none" w:sz="0" w:space="0" w:color="auto"/>
        <w:left w:val="none" w:sz="0" w:space="0" w:color="auto"/>
        <w:bottom w:val="none" w:sz="0" w:space="0" w:color="auto"/>
        <w:right w:val="none" w:sz="0" w:space="0" w:color="auto"/>
      </w:divBdr>
    </w:div>
    <w:div w:id="1089280454">
      <w:marLeft w:val="0"/>
      <w:marRight w:val="0"/>
      <w:marTop w:val="0"/>
      <w:marBottom w:val="0"/>
      <w:divBdr>
        <w:top w:val="none" w:sz="0" w:space="0" w:color="auto"/>
        <w:left w:val="none" w:sz="0" w:space="0" w:color="auto"/>
        <w:bottom w:val="none" w:sz="0" w:space="0" w:color="auto"/>
        <w:right w:val="none" w:sz="0" w:space="0" w:color="auto"/>
      </w:divBdr>
    </w:div>
    <w:div w:id="1089280455">
      <w:marLeft w:val="0"/>
      <w:marRight w:val="0"/>
      <w:marTop w:val="0"/>
      <w:marBottom w:val="0"/>
      <w:divBdr>
        <w:top w:val="none" w:sz="0" w:space="0" w:color="auto"/>
        <w:left w:val="none" w:sz="0" w:space="0" w:color="auto"/>
        <w:bottom w:val="none" w:sz="0" w:space="0" w:color="auto"/>
        <w:right w:val="none" w:sz="0" w:space="0" w:color="auto"/>
      </w:divBdr>
    </w:div>
    <w:div w:id="1089280456">
      <w:marLeft w:val="0"/>
      <w:marRight w:val="0"/>
      <w:marTop w:val="0"/>
      <w:marBottom w:val="0"/>
      <w:divBdr>
        <w:top w:val="none" w:sz="0" w:space="0" w:color="auto"/>
        <w:left w:val="none" w:sz="0" w:space="0" w:color="auto"/>
        <w:bottom w:val="none" w:sz="0" w:space="0" w:color="auto"/>
        <w:right w:val="none" w:sz="0" w:space="0" w:color="auto"/>
      </w:divBdr>
    </w:div>
    <w:div w:id="1089280457">
      <w:marLeft w:val="0"/>
      <w:marRight w:val="0"/>
      <w:marTop w:val="0"/>
      <w:marBottom w:val="0"/>
      <w:divBdr>
        <w:top w:val="none" w:sz="0" w:space="0" w:color="auto"/>
        <w:left w:val="none" w:sz="0" w:space="0" w:color="auto"/>
        <w:bottom w:val="none" w:sz="0" w:space="0" w:color="auto"/>
        <w:right w:val="none" w:sz="0" w:space="0" w:color="auto"/>
      </w:divBdr>
    </w:div>
    <w:div w:id="1089280458">
      <w:marLeft w:val="0"/>
      <w:marRight w:val="0"/>
      <w:marTop w:val="0"/>
      <w:marBottom w:val="0"/>
      <w:divBdr>
        <w:top w:val="none" w:sz="0" w:space="0" w:color="auto"/>
        <w:left w:val="none" w:sz="0" w:space="0" w:color="auto"/>
        <w:bottom w:val="none" w:sz="0" w:space="0" w:color="auto"/>
        <w:right w:val="none" w:sz="0" w:space="0" w:color="auto"/>
      </w:divBdr>
    </w:div>
    <w:div w:id="1089280459">
      <w:marLeft w:val="0"/>
      <w:marRight w:val="0"/>
      <w:marTop w:val="0"/>
      <w:marBottom w:val="0"/>
      <w:divBdr>
        <w:top w:val="none" w:sz="0" w:space="0" w:color="auto"/>
        <w:left w:val="none" w:sz="0" w:space="0" w:color="auto"/>
        <w:bottom w:val="none" w:sz="0" w:space="0" w:color="auto"/>
        <w:right w:val="none" w:sz="0" w:space="0" w:color="auto"/>
      </w:divBdr>
    </w:div>
    <w:div w:id="1089280460">
      <w:marLeft w:val="0"/>
      <w:marRight w:val="0"/>
      <w:marTop w:val="0"/>
      <w:marBottom w:val="0"/>
      <w:divBdr>
        <w:top w:val="none" w:sz="0" w:space="0" w:color="auto"/>
        <w:left w:val="none" w:sz="0" w:space="0" w:color="auto"/>
        <w:bottom w:val="none" w:sz="0" w:space="0" w:color="auto"/>
        <w:right w:val="none" w:sz="0" w:space="0" w:color="auto"/>
      </w:divBdr>
    </w:div>
    <w:div w:id="1089280461">
      <w:marLeft w:val="0"/>
      <w:marRight w:val="0"/>
      <w:marTop w:val="0"/>
      <w:marBottom w:val="0"/>
      <w:divBdr>
        <w:top w:val="none" w:sz="0" w:space="0" w:color="auto"/>
        <w:left w:val="none" w:sz="0" w:space="0" w:color="auto"/>
        <w:bottom w:val="none" w:sz="0" w:space="0" w:color="auto"/>
        <w:right w:val="none" w:sz="0" w:space="0" w:color="auto"/>
      </w:divBdr>
    </w:div>
    <w:div w:id="1089280462">
      <w:marLeft w:val="0"/>
      <w:marRight w:val="0"/>
      <w:marTop w:val="0"/>
      <w:marBottom w:val="0"/>
      <w:divBdr>
        <w:top w:val="none" w:sz="0" w:space="0" w:color="auto"/>
        <w:left w:val="none" w:sz="0" w:space="0" w:color="auto"/>
        <w:bottom w:val="none" w:sz="0" w:space="0" w:color="auto"/>
        <w:right w:val="none" w:sz="0" w:space="0" w:color="auto"/>
      </w:divBdr>
    </w:div>
    <w:div w:id="1089280463">
      <w:marLeft w:val="0"/>
      <w:marRight w:val="0"/>
      <w:marTop w:val="0"/>
      <w:marBottom w:val="0"/>
      <w:divBdr>
        <w:top w:val="none" w:sz="0" w:space="0" w:color="auto"/>
        <w:left w:val="none" w:sz="0" w:space="0" w:color="auto"/>
        <w:bottom w:val="none" w:sz="0" w:space="0" w:color="auto"/>
        <w:right w:val="none" w:sz="0" w:space="0" w:color="auto"/>
      </w:divBdr>
    </w:div>
    <w:div w:id="1089280464">
      <w:marLeft w:val="0"/>
      <w:marRight w:val="0"/>
      <w:marTop w:val="0"/>
      <w:marBottom w:val="0"/>
      <w:divBdr>
        <w:top w:val="none" w:sz="0" w:space="0" w:color="auto"/>
        <w:left w:val="none" w:sz="0" w:space="0" w:color="auto"/>
        <w:bottom w:val="none" w:sz="0" w:space="0" w:color="auto"/>
        <w:right w:val="none" w:sz="0" w:space="0" w:color="auto"/>
      </w:divBdr>
    </w:div>
    <w:div w:id="1089280465">
      <w:marLeft w:val="0"/>
      <w:marRight w:val="0"/>
      <w:marTop w:val="0"/>
      <w:marBottom w:val="0"/>
      <w:divBdr>
        <w:top w:val="none" w:sz="0" w:space="0" w:color="auto"/>
        <w:left w:val="none" w:sz="0" w:space="0" w:color="auto"/>
        <w:bottom w:val="none" w:sz="0" w:space="0" w:color="auto"/>
        <w:right w:val="none" w:sz="0" w:space="0" w:color="auto"/>
      </w:divBdr>
    </w:div>
    <w:div w:id="1089280466">
      <w:marLeft w:val="0"/>
      <w:marRight w:val="0"/>
      <w:marTop w:val="0"/>
      <w:marBottom w:val="0"/>
      <w:divBdr>
        <w:top w:val="none" w:sz="0" w:space="0" w:color="auto"/>
        <w:left w:val="none" w:sz="0" w:space="0" w:color="auto"/>
        <w:bottom w:val="none" w:sz="0" w:space="0" w:color="auto"/>
        <w:right w:val="none" w:sz="0" w:space="0" w:color="auto"/>
      </w:divBdr>
    </w:div>
    <w:div w:id="1089280467">
      <w:marLeft w:val="0"/>
      <w:marRight w:val="0"/>
      <w:marTop w:val="0"/>
      <w:marBottom w:val="0"/>
      <w:divBdr>
        <w:top w:val="none" w:sz="0" w:space="0" w:color="auto"/>
        <w:left w:val="none" w:sz="0" w:space="0" w:color="auto"/>
        <w:bottom w:val="none" w:sz="0" w:space="0" w:color="auto"/>
        <w:right w:val="none" w:sz="0" w:space="0" w:color="auto"/>
      </w:divBdr>
    </w:div>
    <w:div w:id="1089280468">
      <w:marLeft w:val="0"/>
      <w:marRight w:val="0"/>
      <w:marTop w:val="0"/>
      <w:marBottom w:val="0"/>
      <w:divBdr>
        <w:top w:val="none" w:sz="0" w:space="0" w:color="auto"/>
        <w:left w:val="none" w:sz="0" w:space="0" w:color="auto"/>
        <w:bottom w:val="none" w:sz="0" w:space="0" w:color="auto"/>
        <w:right w:val="none" w:sz="0" w:space="0" w:color="auto"/>
      </w:divBdr>
    </w:div>
    <w:div w:id="1089280469">
      <w:marLeft w:val="0"/>
      <w:marRight w:val="0"/>
      <w:marTop w:val="0"/>
      <w:marBottom w:val="0"/>
      <w:divBdr>
        <w:top w:val="none" w:sz="0" w:space="0" w:color="auto"/>
        <w:left w:val="none" w:sz="0" w:space="0" w:color="auto"/>
        <w:bottom w:val="none" w:sz="0" w:space="0" w:color="auto"/>
        <w:right w:val="none" w:sz="0" w:space="0" w:color="auto"/>
      </w:divBdr>
    </w:div>
    <w:div w:id="1089280470">
      <w:marLeft w:val="0"/>
      <w:marRight w:val="0"/>
      <w:marTop w:val="0"/>
      <w:marBottom w:val="0"/>
      <w:divBdr>
        <w:top w:val="none" w:sz="0" w:space="0" w:color="auto"/>
        <w:left w:val="none" w:sz="0" w:space="0" w:color="auto"/>
        <w:bottom w:val="none" w:sz="0" w:space="0" w:color="auto"/>
        <w:right w:val="none" w:sz="0" w:space="0" w:color="auto"/>
      </w:divBdr>
    </w:div>
    <w:div w:id="1089280471">
      <w:marLeft w:val="0"/>
      <w:marRight w:val="0"/>
      <w:marTop w:val="0"/>
      <w:marBottom w:val="0"/>
      <w:divBdr>
        <w:top w:val="none" w:sz="0" w:space="0" w:color="auto"/>
        <w:left w:val="none" w:sz="0" w:space="0" w:color="auto"/>
        <w:bottom w:val="none" w:sz="0" w:space="0" w:color="auto"/>
        <w:right w:val="none" w:sz="0" w:space="0" w:color="auto"/>
      </w:divBdr>
    </w:div>
    <w:div w:id="1089280472">
      <w:marLeft w:val="0"/>
      <w:marRight w:val="0"/>
      <w:marTop w:val="0"/>
      <w:marBottom w:val="0"/>
      <w:divBdr>
        <w:top w:val="none" w:sz="0" w:space="0" w:color="auto"/>
        <w:left w:val="none" w:sz="0" w:space="0" w:color="auto"/>
        <w:bottom w:val="none" w:sz="0" w:space="0" w:color="auto"/>
        <w:right w:val="none" w:sz="0" w:space="0" w:color="auto"/>
      </w:divBdr>
    </w:div>
    <w:div w:id="1089280473">
      <w:marLeft w:val="0"/>
      <w:marRight w:val="0"/>
      <w:marTop w:val="0"/>
      <w:marBottom w:val="0"/>
      <w:divBdr>
        <w:top w:val="none" w:sz="0" w:space="0" w:color="auto"/>
        <w:left w:val="none" w:sz="0" w:space="0" w:color="auto"/>
        <w:bottom w:val="none" w:sz="0" w:space="0" w:color="auto"/>
        <w:right w:val="none" w:sz="0" w:space="0" w:color="auto"/>
      </w:divBdr>
    </w:div>
    <w:div w:id="1089280474">
      <w:marLeft w:val="0"/>
      <w:marRight w:val="0"/>
      <w:marTop w:val="0"/>
      <w:marBottom w:val="0"/>
      <w:divBdr>
        <w:top w:val="none" w:sz="0" w:space="0" w:color="auto"/>
        <w:left w:val="none" w:sz="0" w:space="0" w:color="auto"/>
        <w:bottom w:val="none" w:sz="0" w:space="0" w:color="auto"/>
        <w:right w:val="none" w:sz="0" w:space="0" w:color="auto"/>
      </w:divBdr>
    </w:div>
    <w:div w:id="1089280475">
      <w:marLeft w:val="0"/>
      <w:marRight w:val="0"/>
      <w:marTop w:val="0"/>
      <w:marBottom w:val="0"/>
      <w:divBdr>
        <w:top w:val="none" w:sz="0" w:space="0" w:color="auto"/>
        <w:left w:val="none" w:sz="0" w:space="0" w:color="auto"/>
        <w:bottom w:val="none" w:sz="0" w:space="0" w:color="auto"/>
        <w:right w:val="none" w:sz="0" w:space="0" w:color="auto"/>
      </w:divBdr>
    </w:div>
    <w:div w:id="1089280476">
      <w:marLeft w:val="0"/>
      <w:marRight w:val="0"/>
      <w:marTop w:val="0"/>
      <w:marBottom w:val="0"/>
      <w:divBdr>
        <w:top w:val="none" w:sz="0" w:space="0" w:color="auto"/>
        <w:left w:val="none" w:sz="0" w:space="0" w:color="auto"/>
        <w:bottom w:val="none" w:sz="0" w:space="0" w:color="auto"/>
        <w:right w:val="none" w:sz="0" w:space="0" w:color="auto"/>
      </w:divBdr>
    </w:div>
    <w:div w:id="1089280477">
      <w:marLeft w:val="0"/>
      <w:marRight w:val="0"/>
      <w:marTop w:val="0"/>
      <w:marBottom w:val="0"/>
      <w:divBdr>
        <w:top w:val="none" w:sz="0" w:space="0" w:color="auto"/>
        <w:left w:val="none" w:sz="0" w:space="0" w:color="auto"/>
        <w:bottom w:val="none" w:sz="0" w:space="0" w:color="auto"/>
        <w:right w:val="none" w:sz="0" w:space="0" w:color="auto"/>
      </w:divBdr>
    </w:div>
    <w:div w:id="1089280478">
      <w:marLeft w:val="0"/>
      <w:marRight w:val="0"/>
      <w:marTop w:val="0"/>
      <w:marBottom w:val="0"/>
      <w:divBdr>
        <w:top w:val="none" w:sz="0" w:space="0" w:color="auto"/>
        <w:left w:val="none" w:sz="0" w:space="0" w:color="auto"/>
        <w:bottom w:val="none" w:sz="0" w:space="0" w:color="auto"/>
        <w:right w:val="none" w:sz="0" w:space="0" w:color="auto"/>
      </w:divBdr>
    </w:div>
    <w:div w:id="1089280479">
      <w:marLeft w:val="0"/>
      <w:marRight w:val="0"/>
      <w:marTop w:val="0"/>
      <w:marBottom w:val="0"/>
      <w:divBdr>
        <w:top w:val="none" w:sz="0" w:space="0" w:color="auto"/>
        <w:left w:val="none" w:sz="0" w:space="0" w:color="auto"/>
        <w:bottom w:val="none" w:sz="0" w:space="0" w:color="auto"/>
        <w:right w:val="none" w:sz="0" w:space="0" w:color="auto"/>
      </w:divBdr>
    </w:div>
    <w:div w:id="1089280480">
      <w:marLeft w:val="0"/>
      <w:marRight w:val="0"/>
      <w:marTop w:val="0"/>
      <w:marBottom w:val="0"/>
      <w:divBdr>
        <w:top w:val="none" w:sz="0" w:space="0" w:color="auto"/>
        <w:left w:val="none" w:sz="0" w:space="0" w:color="auto"/>
        <w:bottom w:val="none" w:sz="0" w:space="0" w:color="auto"/>
        <w:right w:val="none" w:sz="0" w:space="0" w:color="auto"/>
      </w:divBdr>
    </w:div>
    <w:div w:id="1089280481">
      <w:marLeft w:val="0"/>
      <w:marRight w:val="0"/>
      <w:marTop w:val="0"/>
      <w:marBottom w:val="0"/>
      <w:divBdr>
        <w:top w:val="none" w:sz="0" w:space="0" w:color="auto"/>
        <w:left w:val="none" w:sz="0" w:space="0" w:color="auto"/>
        <w:bottom w:val="none" w:sz="0" w:space="0" w:color="auto"/>
        <w:right w:val="none" w:sz="0" w:space="0" w:color="auto"/>
      </w:divBdr>
    </w:div>
    <w:div w:id="1089280482">
      <w:marLeft w:val="0"/>
      <w:marRight w:val="0"/>
      <w:marTop w:val="0"/>
      <w:marBottom w:val="0"/>
      <w:divBdr>
        <w:top w:val="none" w:sz="0" w:space="0" w:color="auto"/>
        <w:left w:val="none" w:sz="0" w:space="0" w:color="auto"/>
        <w:bottom w:val="none" w:sz="0" w:space="0" w:color="auto"/>
        <w:right w:val="none" w:sz="0" w:space="0" w:color="auto"/>
      </w:divBdr>
    </w:div>
    <w:div w:id="1089280483">
      <w:marLeft w:val="0"/>
      <w:marRight w:val="0"/>
      <w:marTop w:val="0"/>
      <w:marBottom w:val="0"/>
      <w:divBdr>
        <w:top w:val="none" w:sz="0" w:space="0" w:color="auto"/>
        <w:left w:val="none" w:sz="0" w:space="0" w:color="auto"/>
        <w:bottom w:val="none" w:sz="0" w:space="0" w:color="auto"/>
        <w:right w:val="none" w:sz="0" w:space="0" w:color="auto"/>
      </w:divBdr>
    </w:div>
    <w:div w:id="1089280484">
      <w:marLeft w:val="0"/>
      <w:marRight w:val="0"/>
      <w:marTop w:val="0"/>
      <w:marBottom w:val="0"/>
      <w:divBdr>
        <w:top w:val="none" w:sz="0" w:space="0" w:color="auto"/>
        <w:left w:val="none" w:sz="0" w:space="0" w:color="auto"/>
        <w:bottom w:val="none" w:sz="0" w:space="0" w:color="auto"/>
        <w:right w:val="none" w:sz="0" w:space="0" w:color="auto"/>
      </w:divBdr>
    </w:div>
    <w:div w:id="1089280485">
      <w:marLeft w:val="0"/>
      <w:marRight w:val="0"/>
      <w:marTop w:val="0"/>
      <w:marBottom w:val="0"/>
      <w:divBdr>
        <w:top w:val="none" w:sz="0" w:space="0" w:color="auto"/>
        <w:left w:val="none" w:sz="0" w:space="0" w:color="auto"/>
        <w:bottom w:val="none" w:sz="0" w:space="0" w:color="auto"/>
        <w:right w:val="none" w:sz="0" w:space="0" w:color="auto"/>
      </w:divBdr>
    </w:div>
    <w:div w:id="1089280486">
      <w:marLeft w:val="0"/>
      <w:marRight w:val="0"/>
      <w:marTop w:val="0"/>
      <w:marBottom w:val="0"/>
      <w:divBdr>
        <w:top w:val="none" w:sz="0" w:space="0" w:color="auto"/>
        <w:left w:val="none" w:sz="0" w:space="0" w:color="auto"/>
        <w:bottom w:val="none" w:sz="0" w:space="0" w:color="auto"/>
        <w:right w:val="none" w:sz="0" w:space="0" w:color="auto"/>
      </w:divBdr>
    </w:div>
    <w:div w:id="1089280487">
      <w:marLeft w:val="0"/>
      <w:marRight w:val="0"/>
      <w:marTop w:val="0"/>
      <w:marBottom w:val="0"/>
      <w:divBdr>
        <w:top w:val="none" w:sz="0" w:space="0" w:color="auto"/>
        <w:left w:val="none" w:sz="0" w:space="0" w:color="auto"/>
        <w:bottom w:val="none" w:sz="0" w:space="0" w:color="auto"/>
        <w:right w:val="none" w:sz="0" w:space="0" w:color="auto"/>
      </w:divBdr>
    </w:div>
    <w:div w:id="1089280488">
      <w:marLeft w:val="0"/>
      <w:marRight w:val="0"/>
      <w:marTop w:val="0"/>
      <w:marBottom w:val="0"/>
      <w:divBdr>
        <w:top w:val="none" w:sz="0" w:space="0" w:color="auto"/>
        <w:left w:val="none" w:sz="0" w:space="0" w:color="auto"/>
        <w:bottom w:val="none" w:sz="0" w:space="0" w:color="auto"/>
        <w:right w:val="none" w:sz="0" w:space="0" w:color="auto"/>
      </w:divBdr>
    </w:div>
    <w:div w:id="1089280489">
      <w:marLeft w:val="0"/>
      <w:marRight w:val="0"/>
      <w:marTop w:val="0"/>
      <w:marBottom w:val="0"/>
      <w:divBdr>
        <w:top w:val="none" w:sz="0" w:space="0" w:color="auto"/>
        <w:left w:val="none" w:sz="0" w:space="0" w:color="auto"/>
        <w:bottom w:val="none" w:sz="0" w:space="0" w:color="auto"/>
        <w:right w:val="none" w:sz="0" w:space="0" w:color="auto"/>
      </w:divBdr>
    </w:div>
    <w:div w:id="1089280490">
      <w:marLeft w:val="0"/>
      <w:marRight w:val="0"/>
      <w:marTop w:val="0"/>
      <w:marBottom w:val="0"/>
      <w:divBdr>
        <w:top w:val="none" w:sz="0" w:space="0" w:color="auto"/>
        <w:left w:val="none" w:sz="0" w:space="0" w:color="auto"/>
        <w:bottom w:val="none" w:sz="0" w:space="0" w:color="auto"/>
        <w:right w:val="none" w:sz="0" w:space="0" w:color="auto"/>
      </w:divBdr>
    </w:div>
    <w:div w:id="1089280491">
      <w:marLeft w:val="0"/>
      <w:marRight w:val="0"/>
      <w:marTop w:val="0"/>
      <w:marBottom w:val="0"/>
      <w:divBdr>
        <w:top w:val="none" w:sz="0" w:space="0" w:color="auto"/>
        <w:left w:val="none" w:sz="0" w:space="0" w:color="auto"/>
        <w:bottom w:val="none" w:sz="0" w:space="0" w:color="auto"/>
        <w:right w:val="none" w:sz="0" w:space="0" w:color="auto"/>
      </w:divBdr>
    </w:div>
    <w:div w:id="1089280492">
      <w:marLeft w:val="0"/>
      <w:marRight w:val="0"/>
      <w:marTop w:val="0"/>
      <w:marBottom w:val="0"/>
      <w:divBdr>
        <w:top w:val="none" w:sz="0" w:space="0" w:color="auto"/>
        <w:left w:val="none" w:sz="0" w:space="0" w:color="auto"/>
        <w:bottom w:val="none" w:sz="0" w:space="0" w:color="auto"/>
        <w:right w:val="none" w:sz="0" w:space="0" w:color="auto"/>
      </w:divBdr>
    </w:div>
    <w:div w:id="1089280493">
      <w:marLeft w:val="0"/>
      <w:marRight w:val="0"/>
      <w:marTop w:val="0"/>
      <w:marBottom w:val="0"/>
      <w:divBdr>
        <w:top w:val="none" w:sz="0" w:space="0" w:color="auto"/>
        <w:left w:val="none" w:sz="0" w:space="0" w:color="auto"/>
        <w:bottom w:val="none" w:sz="0" w:space="0" w:color="auto"/>
        <w:right w:val="none" w:sz="0" w:space="0" w:color="auto"/>
      </w:divBdr>
    </w:div>
    <w:div w:id="1089280494">
      <w:marLeft w:val="0"/>
      <w:marRight w:val="0"/>
      <w:marTop w:val="0"/>
      <w:marBottom w:val="0"/>
      <w:divBdr>
        <w:top w:val="none" w:sz="0" w:space="0" w:color="auto"/>
        <w:left w:val="none" w:sz="0" w:space="0" w:color="auto"/>
        <w:bottom w:val="none" w:sz="0" w:space="0" w:color="auto"/>
        <w:right w:val="none" w:sz="0" w:space="0" w:color="auto"/>
      </w:divBdr>
    </w:div>
    <w:div w:id="1089280495">
      <w:marLeft w:val="0"/>
      <w:marRight w:val="0"/>
      <w:marTop w:val="0"/>
      <w:marBottom w:val="0"/>
      <w:divBdr>
        <w:top w:val="none" w:sz="0" w:space="0" w:color="auto"/>
        <w:left w:val="none" w:sz="0" w:space="0" w:color="auto"/>
        <w:bottom w:val="none" w:sz="0" w:space="0" w:color="auto"/>
        <w:right w:val="none" w:sz="0" w:space="0" w:color="auto"/>
      </w:divBdr>
    </w:div>
    <w:div w:id="1089280496">
      <w:marLeft w:val="0"/>
      <w:marRight w:val="0"/>
      <w:marTop w:val="0"/>
      <w:marBottom w:val="0"/>
      <w:divBdr>
        <w:top w:val="none" w:sz="0" w:space="0" w:color="auto"/>
        <w:left w:val="none" w:sz="0" w:space="0" w:color="auto"/>
        <w:bottom w:val="none" w:sz="0" w:space="0" w:color="auto"/>
        <w:right w:val="none" w:sz="0" w:space="0" w:color="auto"/>
      </w:divBdr>
    </w:div>
    <w:div w:id="1089280497">
      <w:marLeft w:val="0"/>
      <w:marRight w:val="0"/>
      <w:marTop w:val="0"/>
      <w:marBottom w:val="0"/>
      <w:divBdr>
        <w:top w:val="none" w:sz="0" w:space="0" w:color="auto"/>
        <w:left w:val="none" w:sz="0" w:space="0" w:color="auto"/>
        <w:bottom w:val="none" w:sz="0" w:space="0" w:color="auto"/>
        <w:right w:val="none" w:sz="0" w:space="0" w:color="auto"/>
      </w:divBdr>
    </w:div>
    <w:div w:id="1089280498">
      <w:marLeft w:val="0"/>
      <w:marRight w:val="0"/>
      <w:marTop w:val="0"/>
      <w:marBottom w:val="0"/>
      <w:divBdr>
        <w:top w:val="none" w:sz="0" w:space="0" w:color="auto"/>
        <w:left w:val="none" w:sz="0" w:space="0" w:color="auto"/>
        <w:bottom w:val="none" w:sz="0" w:space="0" w:color="auto"/>
        <w:right w:val="none" w:sz="0" w:space="0" w:color="auto"/>
      </w:divBdr>
    </w:div>
    <w:div w:id="1089280499">
      <w:marLeft w:val="0"/>
      <w:marRight w:val="0"/>
      <w:marTop w:val="0"/>
      <w:marBottom w:val="0"/>
      <w:divBdr>
        <w:top w:val="none" w:sz="0" w:space="0" w:color="auto"/>
        <w:left w:val="none" w:sz="0" w:space="0" w:color="auto"/>
        <w:bottom w:val="none" w:sz="0" w:space="0" w:color="auto"/>
        <w:right w:val="none" w:sz="0" w:space="0" w:color="auto"/>
      </w:divBdr>
    </w:div>
    <w:div w:id="1089280500">
      <w:marLeft w:val="0"/>
      <w:marRight w:val="0"/>
      <w:marTop w:val="0"/>
      <w:marBottom w:val="0"/>
      <w:divBdr>
        <w:top w:val="none" w:sz="0" w:space="0" w:color="auto"/>
        <w:left w:val="none" w:sz="0" w:space="0" w:color="auto"/>
        <w:bottom w:val="none" w:sz="0" w:space="0" w:color="auto"/>
        <w:right w:val="none" w:sz="0" w:space="0" w:color="auto"/>
      </w:divBdr>
    </w:div>
    <w:div w:id="1089280501">
      <w:marLeft w:val="0"/>
      <w:marRight w:val="0"/>
      <w:marTop w:val="0"/>
      <w:marBottom w:val="0"/>
      <w:divBdr>
        <w:top w:val="none" w:sz="0" w:space="0" w:color="auto"/>
        <w:left w:val="none" w:sz="0" w:space="0" w:color="auto"/>
        <w:bottom w:val="none" w:sz="0" w:space="0" w:color="auto"/>
        <w:right w:val="none" w:sz="0" w:space="0" w:color="auto"/>
      </w:divBdr>
    </w:div>
    <w:div w:id="1089280502">
      <w:marLeft w:val="0"/>
      <w:marRight w:val="0"/>
      <w:marTop w:val="0"/>
      <w:marBottom w:val="0"/>
      <w:divBdr>
        <w:top w:val="none" w:sz="0" w:space="0" w:color="auto"/>
        <w:left w:val="none" w:sz="0" w:space="0" w:color="auto"/>
        <w:bottom w:val="none" w:sz="0" w:space="0" w:color="auto"/>
        <w:right w:val="none" w:sz="0" w:space="0" w:color="auto"/>
      </w:divBdr>
    </w:div>
    <w:div w:id="1089280503">
      <w:marLeft w:val="0"/>
      <w:marRight w:val="0"/>
      <w:marTop w:val="0"/>
      <w:marBottom w:val="0"/>
      <w:divBdr>
        <w:top w:val="none" w:sz="0" w:space="0" w:color="auto"/>
        <w:left w:val="none" w:sz="0" w:space="0" w:color="auto"/>
        <w:bottom w:val="none" w:sz="0" w:space="0" w:color="auto"/>
        <w:right w:val="none" w:sz="0" w:space="0" w:color="auto"/>
      </w:divBdr>
    </w:div>
    <w:div w:id="1089280504">
      <w:marLeft w:val="0"/>
      <w:marRight w:val="0"/>
      <w:marTop w:val="0"/>
      <w:marBottom w:val="0"/>
      <w:divBdr>
        <w:top w:val="none" w:sz="0" w:space="0" w:color="auto"/>
        <w:left w:val="none" w:sz="0" w:space="0" w:color="auto"/>
        <w:bottom w:val="none" w:sz="0" w:space="0" w:color="auto"/>
        <w:right w:val="none" w:sz="0" w:space="0" w:color="auto"/>
      </w:divBdr>
    </w:div>
    <w:div w:id="1089280505">
      <w:marLeft w:val="0"/>
      <w:marRight w:val="0"/>
      <w:marTop w:val="0"/>
      <w:marBottom w:val="0"/>
      <w:divBdr>
        <w:top w:val="none" w:sz="0" w:space="0" w:color="auto"/>
        <w:left w:val="none" w:sz="0" w:space="0" w:color="auto"/>
        <w:bottom w:val="none" w:sz="0" w:space="0" w:color="auto"/>
        <w:right w:val="none" w:sz="0" w:space="0" w:color="auto"/>
      </w:divBdr>
    </w:div>
    <w:div w:id="1089280506">
      <w:marLeft w:val="0"/>
      <w:marRight w:val="0"/>
      <w:marTop w:val="0"/>
      <w:marBottom w:val="0"/>
      <w:divBdr>
        <w:top w:val="none" w:sz="0" w:space="0" w:color="auto"/>
        <w:left w:val="none" w:sz="0" w:space="0" w:color="auto"/>
        <w:bottom w:val="none" w:sz="0" w:space="0" w:color="auto"/>
        <w:right w:val="none" w:sz="0" w:space="0" w:color="auto"/>
      </w:divBdr>
    </w:div>
    <w:div w:id="1089280507">
      <w:marLeft w:val="0"/>
      <w:marRight w:val="0"/>
      <w:marTop w:val="0"/>
      <w:marBottom w:val="0"/>
      <w:divBdr>
        <w:top w:val="none" w:sz="0" w:space="0" w:color="auto"/>
        <w:left w:val="none" w:sz="0" w:space="0" w:color="auto"/>
        <w:bottom w:val="none" w:sz="0" w:space="0" w:color="auto"/>
        <w:right w:val="none" w:sz="0" w:space="0" w:color="auto"/>
      </w:divBdr>
    </w:div>
    <w:div w:id="1089280508">
      <w:marLeft w:val="0"/>
      <w:marRight w:val="0"/>
      <w:marTop w:val="0"/>
      <w:marBottom w:val="0"/>
      <w:divBdr>
        <w:top w:val="none" w:sz="0" w:space="0" w:color="auto"/>
        <w:left w:val="none" w:sz="0" w:space="0" w:color="auto"/>
        <w:bottom w:val="none" w:sz="0" w:space="0" w:color="auto"/>
        <w:right w:val="none" w:sz="0" w:space="0" w:color="auto"/>
      </w:divBdr>
    </w:div>
    <w:div w:id="1089280509">
      <w:marLeft w:val="0"/>
      <w:marRight w:val="0"/>
      <w:marTop w:val="0"/>
      <w:marBottom w:val="0"/>
      <w:divBdr>
        <w:top w:val="none" w:sz="0" w:space="0" w:color="auto"/>
        <w:left w:val="none" w:sz="0" w:space="0" w:color="auto"/>
        <w:bottom w:val="none" w:sz="0" w:space="0" w:color="auto"/>
        <w:right w:val="none" w:sz="0" w:space="0" w:color="auto"/>
      </w:divBdr>
    </w:div>
    <w:div w:id="1089280510">
      <w:marLeft w:val="0"/>
      <w:marRight w:val="0"/>
      <w:marTop w:val="0"/>
      <w:marBottom w:val="0"/>
      <w:divBdr>
        <w:top w:val="none" w:sz="0" w:space="0" w:color="auto"/>
        <w:left w:val="none" w:sz="0" w:space="0" w:color="auto"/>
        <w:bottom w:val="none" w:sz="0" w:space="0" w:color="auto"/>
        <w:right w:val="none" w:sz="0" w:space="0" w:color="auto"/>
      </w:divBdr>
    </w:div>
    <w:div w:id="1089280511">
      <w:marLeft w:val="0"/>
      <w:marRight w:val="0"/>
      <w:marTop w:val="0"/>
      <w:marBottom w:val="0"/>
      <w:divBdr>
        <w:top w:val="none" w:sz="0" w:space="0" w:color="auto"/>
        <w:left w:val="none" w:sz="0" w:space="0" w:color="auto"/>
        <w:bottom w:val="none" w:sz="0" w:space="0" w:color="auto"/>
        <w:right w:val="none" w:sz="0" w:space="0" w:color="auto"/>
      </w:divBdr>
    </w:div>
    <w:div w:id="1089280512">
      <w:marLeft w:val="0"/>
      <w:marRight w:val="0"/>
      <w:marTop w:val="0"/>
      <w:marBottom w:val="0"/>
      <w:divBdr>
        <w:top w:val="none" w:sz="0" w:space="0" w:color="auto"/>
        <w:left w:val="none" w:sz="0" w:space="0" w:color="auto"/>
        <w:bottom w:val="none" w:sz="0" w:space="0" w:color="auto"/>
        <w:right w:val="none" w:sz="0" w:space="0" w:color="auto"/>
      </w:divBdr>
    </w:div>
    <w:div w:id="1089280513">
      <w:marLeft w:val="0"/>
      <w:marRight w:val="0"/>
      <w:marTop w:val="0"/>
      <w:marBottom w:val="0"/>
      <w:divBdr>
        <w:top w:val="none" w:sz="0" w:space="0" w:color="auto"/>
        <w:left w:val="none" w:sz="0" w:space="0" w:color="auto"/>
        <w:bottom w:val="none" w:sz="0" w:space="0" w:color="auto"/>
        <w:right w:val="none" w:sz="0" w:space="0" w:color="auto"/>
      </w:divBdr>
    </w:div>
    <w:div w:id="1089280514">
      <w:marLeft w:val="0"/>
      <w:marRight w:val="0"/>
      <w:marTop w:val="0"/>
      <w:marBottom w:val="0"/>
      <w:divBdr>
        <w:top w:val="none" w:sz="0" w:space="0" w:color="auto"/>
        <w:left w:val="none" w:sz="0" w:space="0" w:color="auto"/>
        <w:bottom w:val="none" w:sz="0" w:space="0" w:color="auto"/>
        <w:right w:val="none" w:sz="0" w:space="0" w:color="auto"/>
      </w:divBdr>
    </w:div>
    <w:div w:id="1089280515">
      <w:marLeft w:val="0"/>
      <w:marRight w:val="0"/>
      <w:marTop w:val="0"/>
      <w:marBottom w:val="0"/>
      <w:divBdr>
        <w:top w:val="none" w:sz="0" w:space="0" w:color="auto"/>
        <w:left w:val="none" w:sz="0" w:space="0" w:color="auto"/>
        <w:bottom w:val="none" w:sz="0" w:space="0" w:color="auto"/>
        <w:right w:val="none" w:sz="0" w:space="0" w:color="auto"/>
      </w:divBdr>
    </w:div>
    <w:div w:id="1089280516">
      <w:marLeft w:val="0"/>
      <w:marRight w:val="0"/>
      <w:marTop w:val="0"/>
      <w:marBottom w:val="0"/>
      <w:divBdr>
        <w:top w:val="none" w:sz="0" w:space="0" w:color="auto"/>
        <w:left w:val="none" w:sz="0" w:space="0" w:color="auto"/>
        <w:bottom w:val="none" w:sz="0" w:space="0" w:color="auto"/>
        <w:right w:val="none" w:sz="0" w:space="0" w:color="auto"/>
      </w:divBdr>
    </w:div>
    <w:div w:id="1089280517">
      <w:marLeft w:val="0"/>
      <w:marRight w:val="0"/>
      <w:marTop w:val="0"/>
      <w:marBottom w:val="0"/>
      <w:divBdr>
        <w:top w:val="none" w:sz="0" w:space="0" w:color="auto"/>
        <w:left w:val="none" w:sz="0" w:space="0" w:color="auto"/>
        <w:bottom w:val="none" w:sz="0" w:space="0" w:color="auto"/>
        <w:right w:val="none" w:sz="0" w:space="0" w:color="auto"/>
      </w:divBdr>
    </w:div>
    <w:div w:id="1089280518">
      <w:marLeft w:val="0"/>
      <w:marRight w:val="0"/>
      <w:marTop w:val="0"/>
      <w:marBottom w:val="0"/>
      <w:divBdr>
        <w:top w:val="none" w:sz="0" w:space="0" w:color="auto"/>
        <w:left w:val="none" w:sz="0" w:space="0" w:color="auto"/>
        <w:bottom w:val="none" w:sz="0" w:space="0" w:color="auto"/>
        <w:right w:val="none" w:sz="0" w:space="0" w:color="auto"/>
      </w:divBdr>
    </w:div>
    <w:div w:id="1089280519">
      <w:marLeft w:val="0"/>
      <w:marRight w:val="0"/>
      <w:marTop w:val="0"/>
      <w:marBottom w:val="0"/>
      <w:divBdr>
        <w:top w:val="none" w:sz="0" w:space="0" w:color="auto"/>
        <w:left w:val="none" w:sz="0" w:space="0" w:color="auto"/>
        <w:bottom w:val="none" w:sz="0" w:space="0" w:color="auto"/>
        <w:right w:val="none" w:sz="0" w:space="0" w:color="auto"/>
      </w:divBdr>
    </w:div>
    <w:div w:id="1089280520">
      <w:marLeft w:val="0"/>
      <w:marRight w:val="0"/>
      <w:marTop w:val="0"/>
      <w:marBottom w:val="0"/>
      <w:divBdr>
        <w:top w:val="none" w:sz="0" w:space="0" w:color="auto"/>
        <w:left w:val="none" w:sz="0" w:space="0" w:color="auto"/>
        <w:bottom w:val="none" w:sz="0" w:space="0" w:color="auto"/>
        <w:right w:val="none" w:sz="0" w:space="0" w:color="auto"/>
      </w:divBdr>
    </w:div>
    <w:div w:id="1089280521">
      <w:marLeft w:val="0"/>
      <w:marRight w:val="0"/>
      <w:marTop w:val="0"/>
      <w:marBottom w:val="0"/>
      <w:divBdr>
        <w:top w:val="none" w:sz="0" w:space="0" w:color="auto"/>
        <w:left w:val="none" w:sz="0" w:space="0" w:color="auto"/>
        <w:bottom w:val="none" w:sz="0" w:space="0" w:color="auto"/>
        <w:right w:val="none" w:sz="0" w:space="0" w:color="auto"/>
      </w:divBdr>
    </w:div>
    <w:div w:id="1089280522">
      <w:marLeft w:val="0"/>
      <w:marRight w:val="0"/>
      <w:marTop w:val="0"/>
      <w:marBottom w:val="0"/>
      <w:divBdr>
        <w:top w:val="none" w:sz="0" w:space="0" w:color="auto"/>
        <w:left w:val="none" w:sz="0" w:space="0" w:color="auto"/>
        <w:bottom w:val="none" w:sz="0" w:space="0" w:color="auto"/>
        <w:right w:val="none" w:sz="0" w:space="0" w:color="auto"/>
      </w:divBdr>
    </w:div>
    <w:div w:id="1089280523">
      <w:marLeft w:val="0"/>
      <w:marRight w:val="0"/>
      <w:marTop w:val="0"/>
      <w:marBottom w:val="0"/>
      <w:divBdr>
        <w:top w:val="none" w:sz="0" w:space="0" w:color="auto"/>
        <w:left w:val="none" w:sz="0" w:space="0" w:color="auto"/>
        <w:bottom w:val="none" w:sz="0" w:space="0" w:color="auto"/>
        <w:right w:val="none" w:sz="0" w:space="0" w:color="auto"/>
      </w:divBdr>
    </w:div>
    <w:div w:id="1089280524">
      <w:marLeft w:val="0"/>
      <w:marRight w:val="0"/>
      <w:marTop w:val="0"/>
      <w:marBottom w:val="0"/>
      <w:divBdr>
        <w:top w:val="none" w:sz="0" w:space="0" w:color="auto"/>
        <w:left w:val="none" w:sz="0" w:space="0" w:color="auto"/>
        <w:bottom w:val="none" w:sz="0" w:space="0" w:color="auto"/>
        <w:right w:val="none" w:sz="0" w:space="0" w:color="auto"/>
      </w:divBdr>
    </w:div>
    <w:div w:id="1089280525">
      <w:marLeft w:val="0"/>
      <w:marRight w:val="0"/>
      <w:marTop w:val="0"/>
      <w:marBottom w:val="0"/>
      <w:divBdr>
        <w:top w:val="none" w:sz="0" w:space="0" w:color="auto"/>
        <w:left w:val="none" w:sz="0" w:space="0" w:color="auto"/>
        <w:bottom w:val="none" w:sz="0" w:space="0" w:color="auto"/>
        <w:right w:val="none" w:sz="0" w:space="0" w:color="auto"/>
      </w:divBdr>
    </w:div>
    <w:div w:id="1089280526">
      <w:marLeft w:val="0"/>
      <w:marRight w:val="0"/>
      <w:marTop w:val="0"/>
      <w:marBottom w:val="0"/>
      <w:divBdr>
        <w:top w:val="none" w:sz="0" w:space="0" w:color="auto"/>
        <w:left w:val="none" w:sz="0" w:space="0" w:color="auto"/>
        <w:bottom w:val="none" w:sz="0" w:space="0" w:color="auto"/>
        <w:right w:val="none" w:sz="0" w:space="0" w:color="auto"/>
      </w:divBdr>
    </w:div>
    <w:div w:id="1089280527">
      <w:marLeft w:val="0"/>
      <w:marRight w:val="0"/>
      <w:marTop w:val="0"/>
      <w:marBottom w:val="0"/>
      <w:divBdr>
        <w:top w:val="none" w:sz="0" w:space="0" w:color="auto"/>
        <w:left w:val="none" w:sz="0" w:space="0" w:color="auto"/>
        <w:bottom w:val="none" w:sz="0" w:space="0" w:color="auto"/>
        <w:right w:val="none" w:sz="0" w:space="0" w:color="auto"/>
      </w:divBdr>
    </w:div>
    <w:div w:id="1089280528">
      <w:marLeft w:val="0"/>
      <w:marRight w:val="0"/>
      <w:marTop w:val="0"/>
      <w:marBottom w:val="0"/>
      <w:divBdr>
        <w:top w:val="none" w:sz="0" w:space="0" w:color="auto"/>
        <w:left w:val="none" w:sz="0" w:space="0" w:color="auto"/>
        <w:bottom w:val="none" w:sz="0" w:space="0" w:color="auto"/>
        <w:right w:val="none" w:sz="0" w:space="0" w:color="auto"/>
      </w:divBdr>
    </w:div>
    <w:div w:id="1089280529">
      <w:marLeft w:val="0"/>
      <w:marRight w:val="0"/>
      <w:marTop w:val="0"/>
      <w:marBottom w:val="0"/>
      <w:divBdr>
        <w:top w:val="none" w:sz="0" w:space="0" w:color="auto"/>
        <w:left w:val="none" w:sz="0" w:space="0" w:color="auto"/>
        <w:bottom w:val="none" w:sz="0" w:space="0" w:color="auto"/>
        <w:right w:val="none" w:sz="0" w:space="0" w:color="auto"/>
      </w:divBdr>
    </w:div>
    <w:div w:id="1089280530">
      <w:marLeft w:val="0"/>
      <w:marRight w:val="0"/>
      <w:marTop w:val="0"/>
      <w:marBottom w:val="0"/>
      <w:divBdr>
        <w:top w:val="none" w:sz="0" w:space="0" w:color="auto"/>
        <w:left w:val="none" w:sz="0" w:space="0" w:color="auto"/>
        <w:bottom w:val="none" w:sz="0" w:space="0" w:color="auto"/>
        <w:right w:val="none" w:sz="0" w:space="0" w:color="auto"/>
      </w:divBdr>
    </w:div>
    <w:div w:id="1089280531">
      <w:marLeft w:val="0"/>
      <w:marRight w:val="0"/>
      <w:marTop w:val="0"/>
      <w:marBottom w:val="0"/>
      <w:divBdr>
        <w:top w:val="none" w:sz="0" w:space="0" w:color="auto"/>
        <w:left w:val="none" w:sz="0" w:space="0" w:color="auto"/>
        <w:bottom w:val="none" w:sz="0" w:space="0" w:color="auto"/>
        <w:right w:val="none" w:sz="0" w:space="0" w:color="auto"/>
      </w:divBdr>
    </w:div>
    <w:div w:id="1089280532">
      <w:marLeft w:val="0"/>
      <w:marRight w:val="0"/>
      <w:marTop w:val="0"/>
      <w:marBottom w:val="0"/>
      <w:divBdr>
        <w:top w:val="none" w:sz="0" w:space="0" w:color="auto"/>
        <w:left w:val="none" w:sz="0" w:space="0" w:color="auto"/>
        <w:bottom w:val="none" w:sz="0" w:space="0" w:color="auto"/>
        <w:right w:val="none" w:sz="0" w:space="0" w:color="auto"/>
      </w:divBdr>
    </w:div>
    <w:div w:id="1089280533">
      <w:marLeft w:val="0"/>
      <w:marRight w:val="0"/>
      <w:marTop w:val="0"/>
      <w:marBottom w:val="0"/>
      <w:divBdr>
        <w:top w:val="none" w:sz="0" w:space="0" w:color="auto"/>
        <w:left w:val="none" w:sz="0" w:space="0" w:color="auto"/>
        <w:bottom w:val="none" w:sz="0" w:space="0" w:color="auto"/>
        <w:right w:val="none" w:sz="0" w:space="0" w:color="auto"/>
      </w:divBdr>
    </w:div>
    <w:div w:id="1089280534">
      <w:marLeft w:val="0"/>
      <w:marRight w:val="0"/>
      <w:marTop w:val="0"/>
      <w:marBottom w:val="0"/>
      <w:divBdr>
        <w:top w:val="none" w:sz="0" w:space="0" w:color="auto"/>
        <w:left w:val="none" w:sz="0" w:space="0" w:color="auto"/>
        <w:bottom w:val="none" w:sz="0" w:space="0" w:color="auto"/>
        <w:right w:val="none" w:sz="0" w:space="0" w:color="auto"/>
      </w:divBdr>
    </w:div>
    <w:div w:id="1089280535">
      <w:marLeft w:val="0"/>
      <w:marRight w:val="0"/>
      <w:marTop w:val="0"/>
      <w:marBottom w:val="0"/>
      <w:divBdr>
        <w:top w:val="none" w:sz="0" w:space="0" w:color="auto"/>
        <w:left w:val="none" w:sz="0" w:space="0" w:color="auto"/>
        <w:bottom w:val="none" w:sz="0" w:space="0" w:color="auto"/>
        <w:right w:val="none" w:sz="0" w:space="0" w:color="auto"/>
      </w:divBdr>
    </w:div>
    <w:div w:id="1089280536">
      <w:marLeft w:val="0"/>
      <w:marRight w:val="0"/>
      <w:marTop w:val="0"/>
      <w:marBottom w:val="0"/>
      <w:divBdr>
        <w:top w:val="none" w:sz="0" w:space="0" w:color="auto"/>
        <w:left w:val="none" w:sz="0" w:space="0" w:color="auto"/>
        <w:bottom w:val="none" w:sz="0" w:space="0" w:color="auto"/>
        <w:right w:val="none" w:sz="0" w:space="0" w:color="auto"/>
      </w:divBdr>
    </w:div>
    <w:div w:id="1089280538">
      <w:marLeft w:val="0"/>
      <w:marRight w:val="0"/>
      <w:marTop w:val="0"/>
      <w:marBottom w:val="0"/>
      <w:divBdr>
        <w:top w:val="none" w:sz="0" w:space="0" w:color="auto"/>
        <w:left w:val="none" w:sz="0" w:space="0" w:color="auto"/>
        <w:bottom w:val="none" w:sz="0" w:space="0" w:color="auto"/>
        <w:right w:val="none" w:sz="0" w:space="0" w:color="auto"/>
      </w:divBdr>
      <w:divsChild>
        <w:div w:id="1089280148">
          <w:marLeft w:val="0"/>
          <w:marRight w:val="0"/>
          <w:marTop w:val="0"/>
          <w:marBottom w:val="0"/>
          <w:divBdr>
            <w:top w:val="none" w:sz="0" w:space="0" w:color="auto"/>
            <w:left w:val="none" w:sz="0" w:space="0" w:color="auto"/>
            <w:bottom w:val="none" w:sz="0" w:space="0" w:color="auto"/>
            <w:right w:val="none" w:sz="0" w:space="0" w:color="auto"/>
          </w:divBdr>
          <w:divsChild>
            <w:div w:id="1089280151">
              <w:marLeft w:val="0"/>
              <w:marRight w:val="0"/>
              <w:marTop w:val="0"/>
              <w:marBottom w:val="0"/>
              <w:divBdr>
                <w:top w:val="none" w:sz="0" w:space="0" w:color="auto"/>
                <w:left w:val="none" w:sz="0" w:space="0" w:color="auto"/>
                <w:bottom w:val="none" w:sz="0" w:space="0" w:color="auto"/>
                <w:right w:val="none" w:sz="0" w:space="0" w:color="auto"/>
              </w:divBdr>
              <w:divsChild>
                <w:div w:id="1089280541">
                  <w:marLeft w:val="0"/>
                  <w:marRight w:val="0"/>
                  <w:marTop w:val="0"/>
                  <w:marBottom w:val="0"/>
                  <w:divBdr>
                    <w:top w:val="none" w:sz="0" w:space="0" w:color="auto"/>
                    <w:left w:val="none" w:sz="0" w:space="0" w:color="auto"/>
                    <w:bottom w:val="none" w:sz="0" w:space="0" w:color="auto"/>
                    <w:right w:val="none" w:sz="0" w:space="0" w:color="auto"/>
                  </w:divBdr>
                  <w:divsChild>
                    <w:div w:id="1089280539">
                      <w:marLeft w:val="1"/>
                      <w:marRight w:val="1"/>
                      <w:marTop w:val="0"/>
                      <w:marBottom w:val="0"/>
                      <w:divBdr>
                        <w:top w:val="none" w:sz="0" w:space="0" w:color="auto"/>
                        <w:left w:val="none" w:sz="0" w:space="0" w:color="auto"/>
                        <w:bottom w:val="none" w:sz="0" w:space="0" w:color="auto"/>
                        <w:right w:val="none" w:sz="0" w:space="0" w:color="auto"/>
                      </w:divBdr>
                      <w:divsChild>
                        <w:div w:id="1089280152">
                          <w:marLeft w:val="0"/>
                          <w:marRight w:val="0"/>
                          <w:marTop w:val="0"/>
                          <w:marBottom w:val="0"/>
                          <w:divBdr>
                            <w:top w:val="none" w:sz="0" w:space="0" w:color="auto"/>
                            <w:left w:val="none" w:sz="0" w:space="0" w:color="auto"/>
                            <w:bottom w:val="none" w:sz="0" w:space="0" w:color="auto"/>
                            <w:right w:val="none" w:sz="0" w:space="0" w:color="auto"/>
                          </w:divBdr>
                          <w:divsChild>
                            <w:div w:id="1089280145">
                              <w:marLeft w:val="0"/>
                              <w:marRight w:val="0"/>
                              <w:marTop w:val="0"/>
                              <w:marBottom w:val="360"/>
                              <w:divBdr>
                                <w:top w:val="none" w:sz="0" w:space="0" w:color="auto"/>
                                <w:left w:val="none" w:sz="0" w:space="0" w:color="auto"/>
                                <w:bottom w:val="none" w:sz="0" w:space="0" w:color="auto"/>
                                <w:right w:val="none" w:sz="0" w:space="0" w:color="auto"/>
                              </w:divBdr>
                              <w:divsChild>
                                <w:div w:id="1089280540">
                                  <w:marLeft w:val="0"/>
                                  <w:marRight w:val="0"/>
                                  <w:marTop w:val="0"/>
                                  <w:marBottom w:val="0"/>
                                  <w:divBdr>
                                    <w:top w:val="none" w:sz="0" w:space="0" w:color="auto"/>
                                    <w:left w:val="none" w:sz="0" w:space="0" w:color="auto"/>
                                    <w:bottom w:val="none" w:sz="0" w:space="0" w:color="auto"/>
                                    <w:right w:val="none" w:sz="0" w:space="0" w:color="auto"/>
                                  </w:divBdr>
                                  <w:divsChild>
                                    <w:div w:id="1089280149">
                                      <w:marLeft w:val="0"/>
                                      <w:marRight w:val="0"/>
                                      <w:marTop w:val="0"/>
                                      <w:marBottom w:val="0"/>
                                      <w:divBdr>
                                        <w:top w:val="none" w:sz="0" w:space="0" w:color="auto"/>
                                        <w:left w:val="none" w:sz="0" w:space="0" w:color="auto"/>
                                        <w:bottom w:val="none" w:sz="0" w:space="0" w:color="auto"/>
                                        <w:right w:val="none" w:sz="0" w:space="0" w:color="auto"/>
                                      </w:divBdr>
                                      <w:divsChild>
                                        <w:div w:id="1089280537">
                                          <w:marLeft w:val="0"/>
                                          <w:marRight w:val="0"/>
                                          <w:marTop w:val="0"/>
                                          <w:marBottom w:val="0"/>
                                          <w:divBdr>
                                            <w:top w:val="none" w:sz="0" w:space="0" w:color="auto"/>
                                            <w:left w:val="none" w:sz="0" w:space="0" w:color="auto"/>
                                            <w:bottom w:val="none" w:sz="0" w:space="0" w:color="auto"/>
                                            <w:right w:val="none" w:sz="0" w:space="0" w:color="auto"/>
                                          </w:divBdr>
                                          <w:divsChild>
                                            <w:div w:id="1089280147">
                                              <w:marLeft w:val="0"/>
                                              <w:marRight w:val="0"/>
                                              <w:marTop w:val="0"/>
                                              <w:marBottom w:val="0"/>
                                              <w:divBdr>
                                                <w:top w:val="none" w:sz="0" w:space="0" w:color="auto"/>
                                                <w:left w:val="none" w:sz="0" w:space="0" w:color="auto"/>
                                                <w:bottom w:val="none" w:sz="0" w:space="0" w:color="auto"/>
                                                <w:right w:val="none" w:sz="0" w:space="0" w:color="auto"/>
                                              </w:divBdr>
                                              <w:divsChild>
                                                <w:div w:id="1089280150">
                                                  <w:marLeft w:val="0"/>
                                                  <w:marRight w:val="0"/>
                                                  <w:marTop w:val="0"/>
                                                  <w:marBottom w:val="0"/>
                                                  <w:divBdr>
                                                    <w:top w:val="none" w:sz="0" w:space="0" w:color="auto"/>
                                                    <w:left w:val="none" w:sz="0" w:space="0" w:color="auto"/>
                                                    <w:bottom w:val="none" w:sz="0" w:space="0" w:color="auto"/>
                                                    <w:right w:val="none" w:sz="0" w:space="0" w:color="auto"/>
                                                  </w:divBdr>
                                                  <w:divsChild>
                                                    <w:div w:id="1089280144">
                                                      <w:marLeft w:val="0"/>
                                                      <w:marRight w:val="0"/>
                                                      <w:marTop w:val="0"/>
                                                      <w:marBottom w:val="0"/>
                                                      <w:divBdr>
                                                        <w:top w:val="none" w:sz="0" w:space="0" w:color="auto"/>
                                                        <w:left w:val="none" w:sz="0" w:space="0" w:color="auto"/>
                                                        <w:bottom w:val="none" w:sz="0" w:space="0" w:color="auto"/>
                                                        <w:right w:val="none" w:sz="0" w:space="0" w:color="auto"/>
                                                      </w:divBdr>
                                                      <w:divsChild>
                                                        <w:div w:id="10892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280557">
      <w:marLeft w:val="0"/>
      <w:marRight w:val="0"/>
      <w:marTop w:val="0"/>
      <w:marBottom w:val="0"/>
      <w:divBdr>
        <w:top w:val="none" w:sz="0" w:space="0" w:color="auto"/>
        <w:left w:val="none" w:sz="0" w:space="0" w:color="auto"/>
        <w:bottom w:val="none" w:sz="0" w:space="0" w:color="auto"/>
        <w:right w:val="none" w:sz="0" w:space="0" w:color="auto"/>
      </w:divBdr>
      <w:divsChild>
        <w:div w:id="1089280571">
          <w:marLeft w:val="0"/>
          <w:marRight w:val="0"/>
          <w:marTop w:val="100"/>
          <w:marBottom w:val="100"/>
          <w:divBdr>
            <w:top w:val="none" w:sz="0" w:space="0" w:color="auto"/>
            <w:left w:val="none" w:sz="0" w:space="0" w:color="auto"/>
            <w:bottom w:val="none" w:sz="0" w:space="0" w:color="auto"/>
            <w:right w:val="none" w:sz="0" w:space="0" w:color="auto"/>
          </w:divBdr>
          <w:divsChild>
            <w:div w:id="1089280586">
              <w:marLeft w:val="0"/>
              <w:marRight w:val="0"/>
              <w:marTop w:val="225"/>
              <w:marBottom w:val="750"/>
              <w:divBdr>
                <w:top w:val="none" w:sz="0" w:space="0" w:color="auto"/>
                <w:left w:val="none" w:sz="0" w:space="0" w:color="auto"/>
                <w:bottom w:val="none" w:sz="0" w:space="0" w:color="auto"/>
                <w:right w:val="none" w:sz="0" w:space="0" w:color="auto"/>
              </w:divBdr>
              <w:divsChild>
                <w:div w:id="1089280545">
                  <w:marLeft w:val="0"/>
                  <w:marRight w:val="0"/>
                  <w:marTop w:val="0"/>
                  <w:marBottom w:val="0"/>
                  <w:divBdr>
                    <w:top w:val="none" w:sz="0" w:space="0" w:color="auto"/>
                    <w:left w:val="none" w:sz="0" w:space="0" w:color="auto"/>
                    <w:bottom w:val="none" w:sz="0" w:space="0" w:color="auto"/>
                    <w:right w:val="none" w:sz="0" w:space="0" w:color="auto"/>
                  </w:divBdr>
                  <w:divsChild>
                    <w:div w:id="1089280574">
                      <w:marLeft w:val="0"/>
                      <w:marRight w:val="0"/>
                      <w:marTop w:val="0"/>
                      <w:marBottom w:val="0"/>
                      <w:divBdr>
                        <w:top w:val="none" w:sz="0" w:space="0" w:color="auto"/>
                        <w:left w:val="none" w:sz="0" w:space="0" w:color="auto"/>
                        <w:bottom w:val="none" w:sz="0" w:space="0" w:color="auto"/>
                        <w:right w:val="none" w:sz="0" w:space="0" w:color="auto"/>
                      </w:divBdr>
                      <w:divsChild>
                        <w:div w:id="1089280618">
                          <w:marLeft w:val="0"/>
                          <w:marRight w:val="0"/>
                          <w:marTop w:val="0"/>
                          <w:marBottom w:val="0"/>
                          <w:divBdr>
                            <w:top w:val="none" w:sz="0" w:space="0" w:color="auto"/>
                            <w:left w:val="none" w:sz="0" w:space="0" w:color="auto"/>
                            <w:bottom w:val="none" w:sz="0" w:space="0" w:color="auto"/>
                            <w:right w:val="none" w:sz="0" w:space="0" w:color="auto"/>
                          </w:divBdr>
                          <w:divsChild>
                            <w:div w:id="1089280122">
                              <w:marLeft w:val="0"/>
                              <w:marRight w:val="0"/>
                              <w:marTop w:val="0"/>
                              <w:marBottom w:val="0"/>
                              <w:divBdr>
                                <w:top w:val="none" w:sz="0" w:space="0" w:color="auto"/>
                                <w:left w:val="none" w:sz="0" w:space="0" w:color="auto"/>
                                <w:bottom w:val="none" w:sz="0" w:space="0" w:color="auto"/>
                                <w:right w:val="none" w:sz="0" w:space="0" w:color="auto"/>
                              </w:divBdr>
                              <w:divsChild>
                                <w:div w:id="1089280567">
                                  <w:marLeft w:val="0"/>
                                  <w:marRight w:val="0"/>
                                  <w:marTop w:val="0"/>
                                  <w:marBottom w:val="0"/>
                                  <w:divBdr>
                                    <w:top w:val="none" w:sz="0" w:space="0" w:color="auto"/>
                                    <w:left w:val="none" w:sz="0" w:space="0" w:color="auto"/>
                                    <w:bottom w:val="none" w:sz="0" w:space="0" w:color="auto"/>
                                    <w:right w:val="none" w:sz="0" w:space="0" w:color="auto"/>
                                  </w:divBdr>
                                  <w:divsChild>
                                    <w:div w:id="1089280548">
                                      <w:marLeft w:val="0"/>
                                      <w:marRight w:val="0"/>
                                      <w:marTop w:val="0"/>
                                      <w:marBottom w:val="0"/>
                                      <w:divBdr>
                                        <w:top w:val="none" w:sz="0" w:space="0" w:color="auto"/>
                                        <w:left w:val="none" w:sz="0" w:space="0" w:color="auto"/>
                                        <w:bottom w:val="none" w:sz="0" w:space="0" w:color="auto"/>
                                        <w:right w:val="none" w:sz="0" w:space="0" w:color="auto"/>
                                      </w:divBdr>
                                      <w:divsChild>
                                        <w:div w:id="1089280136">
                                          <w:marLeft w:val="0"/>
                                          <w:marRight w:val="0"/>
                                          <w:marTop w:val="0"/>
                                          <w:marBottom w:val="0"/>
                                          <w:divBdr>
                                            <w:top w:val="none" w:sz="0" w:space="0" w:color="auto"/>
                                            <w:left w:val="none" w:sz="0" w:space="0" w:color="auto"/>
                                            <w:bottom w:val="none" w:sz="0" w:space="0" w:color="auto"/>
                                            <w:right w:val="none" w:sz="0" w:space="0" w:color="auto"/>
                                          </w:divBdr>
                                          <w:divsChild>
                                            <w:div w:id="1089280616">
                                              <w:marLeft w:val="0"/>
                                              <w:marRight w:val="0"/>
                                              <w:marTop w:val="0"/>
                                              <w:marBottom w:val="0"/>
                                              <w:divBdr>
                                                <w:top w:val="none" w:sz="0" w:space="0" w:color="auto"/>
                                                <w:left w:val="none" w:sz="0" w:space="0" w:color="auto"/>
                                                <w:bottom w:val="none" w:sz="0" w:space="0" w:color="auto"/>
                                                <w:right w:val="none" w:sz="0" w:space="0" w:color="auto"/>
                                              </w:divBdr>
                                              <w:divsChild>
                                                <w:div w:id="1089280555">
                                                  <w:marLeft w:val="0"/>
                                                  <w:marRight w:val="0"/>
                                                  <w:marTop w:val="0"/>
                                                  <w:marBottom w:val="0"/>
                                                  <w:divBdr>
                                                    <w:top w:val="none" w:sz="0" w:space="0" w:color="auto"/>
                                                    <w:left w:val="none" w:sz="0" w:space="0" w:color="auto"/>
                                                    <w:bottom w:val="none" w:sz="0" w:space="0" w:color="auto"/>
                                                    <w:right w:val="none" w:sz="0" w:space="0" w:color="auto"/>
                                                  </w:divBdr>
                                                  <w:divsChild>
                                                    <w:div w:id="1089280547">
                                                      <w:marLeft w:val="0"/>
                                                      <w:marRight w:val="0"/>
                                                      <w:marTop w:val="0"/>
                                                      <w:marBottom w:val="0"/>
                                                      <w:divBdr>
                                                        <w:top w:val="none" w:sz="0" w:space="0" w:color="auto"/>
                                                        <w:left w:val="none" w:sz="0" w:space="0" w:color="auto"/>
                                                        <w:bottom w:val="none" w:sz="0" w:space="0" w:color="auto"/>
                                                        <w:right w:val="none" w:sz="0" w:space="0" w:color="auto"/>
                                                      </w:divBdr>
                                                      <w:divsChild>
                                                        <w:div w:id="1089280139">
                                                          <w:marLeft w:val="0"/>
                                                          <w:marRight w:val="0"/>
                                                          <w:marTop w:val="0"/>
                                                          <w:marBottom w:val="0"/>
                                                          <w:divBdr>
                                                            <w:top w:val="none" w:sz="0" w:space="0" w:color="auto"/>
                                                            <w:left w:val="none" w:sz="0" w:space="0" w:color="auto"/>
                                                            <w:bottom w:val="none" w:sz="0" w:space="0" w:color="auto"/>
                                                            <w:right w:val="none" w:sz="0" w:space="0" w:color="auto"/>
                                                          </w:divBdr>
                                                          <w:divsChild>
                                                            <w:div w:id="1089280569">
                                                              <w:marLeft w:val="0"/>
                                                              <w:marRight w:val="0"/>
                                                              <w:marTop w:val="0"/>
                                                              <w:marBottom w:val="0"/>
                                                              <w:divBdr>
                                                                <w:top w:val="none" w:sz="0" w:space="0" w:color="auto"/>
                                                                <w:left w:val="none" w:sz="0" w:space="0" w:color="auto"/>
                                                                <w:bottom w:val="none" w:sz="0" w:space="0" w:color="auto"/>
                                                                <w:right w:val="none" w:sz="0" w:space="0" w:color="auto"/>
                                                              </w:divBdr>
                                                              <w:divsChild>
                                                                <w:div w:id="1089280121">
                                                                  <w:marLeft w:val="0"/>
                                                                  <w:marRight w:val="0"/>
                                                                  <w:marTop w:val="0"/>
                                                                  <w:marBottom w:val="0"/>
                                                                  <w:divBdr>
                                                                    <w:top w:val="none" w:sz="0" w:space="0" w:color="auto"/>
                                                                    <w:left w:val="none" w:sz="0" w:space="0" w:color="auto"/>
                                                                    <w:bottom w:val="none" w:sz="0" w:space="0" w:color="auto"/>
                                                                    <w:right w:val="none" w:sz="0" w:space="0" w:color="auto"/>
                                                                  </w:divBdr>
                                                                </w:div>
                                                                <w:div w:id="1089280608">
                                                                  <w:marLeft w:val="0"/>
                                                                  <w:marRight w:val="0"/>
                                                                  <w:marTop w:val="0"/>
                                                                  <w:marBottom w:val="0"/>
                                                                  <w:divBdr>
                                                                    <w:top w:val="none" w:sz="0" w:space="0" w:color="auto"/>
                                                                    <w:left w:val="none" w:sz="0" w:space="0" w:color="auto"/>
                                                                    <w:bottom w:val="none" w:sz="0" w:space="0" w:color="auto"/>
                                                                    <w:right w:val="none" w:sz="0" w:space="0" w:color="auto"/>
                                                                  </w:divBdr>
                                                                  <w:divsChild>
                                                                    <w:div w:id="1089280613">
                                                                      <w:marLeft w:val="0"/>
                                                                      <w:marRight w:val="0"/>
                                                                      <w:marTop w:val="0"/>
                                                                      <w:marBottom w:val="0"/>
                                                                      <w:divBdr>
                                                                        <w:top w:val="none" w:sz="0" w:space="0" w:color="auto"/>
                                                                        <w:left w:val="none" w:sz="0" w:space="0" w:color="auto"/>
                                                                        <w:bottom w:val="none" w:sz="0" w:space="0" w:color="auto"/>
                                                                        <w:right w:val="none" w:sz="0" w:space="0" w:color="auto"/>
                                                                      </w:divBdr>
                                                                    </w:div>
                                                                  </w:divsChild>
                                                                </w:div>
                                                                <w:div w:id="10892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9280599">
      <w:marLeft w:val="0"/>
      <w:marRight w:val="0"/>
      <w:marTop w:val="0"/>
      <w:marBottom w:val="0"/>
      <w:divBdr>
        <w:top w:val="none" w:sz="0" w:space="0" w:color="auto"/>
        <w:left w:val="none" w:sz="0" w:space="0" w:color="auto"/>
        <w:bottom w:val="none" w:sz="0" w:space="0" w:color="auto"/>
        <w:right w:val="none" w:sz="0" w:space="0" w:color="auto"/>
      </w:divBdr>
      <w:divsChild>
        <w:div w:id="1089280583">
          <w:marLeft w:val="0"/>
          <w:marRight w:val="0"/>
          <w:marTop w:val="100"/>
          <w:marBottom w:val="100"/>
          <w:divBdr>
            <w:top w:val="none" w:sz="0" w:space="0" w:color="auto"/>
            <w:left w:val="none" w:sz="0" w:space="0" w:color="auto"/>
            <w:bottom w:val="none" w:sz="0" w:space="0" w:color="auto"/>
            <w:right w:val="none" w:sz="0" w:space="0" w:color="auto"/>
          </w:divBdr>
          <w:divsChild>
            <w:div w:id="1089280125">
              <w:marLeft w:val="0"/>
              <w:marRight w:val="0"/>
              <w:marTop w:val="225"/>
              <w:marBottom w:val="750"/>
              <w:divBdr>
                <w:top w:val="none" w:sz="0" w:space="0" w:color="auto"/>
                <w:left w:val="none" w:sz="0" w:space="0" w:color="auto"/>
                <w:bottom w:val="none" w:sz="0" w:space="0" w:color="auto"/>
                <w:right w:val="none" w:sz="0" w:space="0" w:color="auto"/>
              </w:divBdr>
              <w:divsChild>
                <w:div w:id="1089280576">
                  <w:marLeft w:val="0"/>
                  <w:marRight w:val="0"/>
                  <w:marTop w:val="0"/>
                  <w:marBottom w:val="0"/>
                  <w:divBdr>
                    <w:top w:val="none" w:sz="0" w:space="0" w:color="auto"/>
                    <w:left w:val="none" w:sz="0" w:space="0" w:color="auto"/>
                    <w:bottom w:val="none" w:sz="0" w:space="0" w:color="auto"/>
                    <w:right w:val="none" w:sz="0" w:space="0" w:color="auto"/>
                  </w:divBdr>
                  <w:divsChild>
                    <w:div w:id="1089280552">
                      <w:marLeft w:val="0"/>
                      <w:marRight w:val="0"/>
                      <w:marTop w:val="0"/>
                      <w:marBottom w:val="0"/>
                      <w:divBdr>
                        <w:top w:val="none" w:sz="0" w:space="0" w:color="auto"/>
                        <w:left w:val="none" w:sz="0" w:space="0" w:color="auto"/>
                        <w:bottom w:val="none" w:sz="0" w:space="0" w:color="auto"/>
                        <w:right w:val="none" w:sz="0" w:space="0" w:color="auto"/>
                      </w:divBdr>
                      <w:divsChild>
                        <w:div w:id="1089280582">
                          <w:marLeft w:val="0"/>
                          <w:marRight w:val="0"/>
                          <w:marTop w:val="0"/>
                          <w:marBottom w:val="0"/>
                          <w:divBdr>
                            <w:top w:val="none" w:sz="0" w:space="0" w:color="auto"/>
                            <w:left w:val="none" w:sz="0" w:space="0" w:color="auto"/>
                            <w:bottom w:val="none" w:sz="0" w:space="0" w:color="auto"/>
                            <w:right w:val="none" w:sz="0" w:space="0" w:color="auto"/>
                          </w:divBdr>
                          <w:divsChild>
                            <w:div w:id="1089280587">
                              <w:marLeft w:val="0"/>
                              <w:marRight w:val="0"/>
                              <w:marTop w:val="0"/>
                              <w:marBottom w:val="0"/>
                              <w:divBdr>
                                <w:top w:val="none" w:sz="0" w:space="0" w:color="auto"/>
                                <w:left w:val="none" w:sz="0" w:space="0" w:color="auto"/>
                                <w:bottom w:val="none" w:sz="0" w:space="0" w:color="auto"/>
                                <w:right w:val="none" w:sz="0" w:space="0" w:color="auto"/>
                              </w:divBdr>
                              <w:divsChild>
                                <w:div w:id="1089280564">
                                  <w:marLeft w:val="0"/>
                                  <w:marRight w:val="0"/>
                                  <w:marTop w:val="0"/>
                                  <w:marBottom w:val="0"/>
                                  <w:divBdr>
                                    <w:top w:val="none" w:sz="0" w:space="0" w:color="auto"/>
                                    <w:left w:val="none" w:sz="0" w:space="0" w:color="auto"/>
                                    <w:bottom w:val="none" w:sz="0" w:space="0" w:color="auto"/>
                                    <w:right w:val="none" w:sz="0" w:space="0" w:color="auto"/>
                                  </w:divBdr>
                                  <w:divsChild>
                                    <w:div w:id="1089280561">
                                      <w:marLeft w:val="0"/>
                                      <w:marRight w:val="0"/>
                                      <w:marTop w:val="0"/>
                                      <w:marBottom w:val="0"/>
                                      <w:divBdr>
                                        <w:top w:val="none" w:sz="0" w:space="0" w:color="auto"/>
                                        <w:left w:val="none" w:sz="0" w:space="0" w:color="auto"/>
                                        <w:bottom w:val="none" w:sz="0" w:space="0" w:color="auto"/>
                                        <w:right w:val="none" w:sz="0" w:space="0" w:color="auto"/>
                                      </w:divBdr>
                                      <w:divsChild>
                                        <w:div w:id="1089280130">
                                          <w:marLeft w:val="0"/>
                                          <w:marRight w:val="0"/>
                                          <w:marTop w:val="0"/>
                                          <w:marBottom w:val="0"/>
                                          <w:divBdr>
                                            <w:top w:val="none" w:sz="0" w:space="0" w:color="auto"/>
                                            <w:left w:val="none" w:sz="0" w:space="0" w:color="auto"/>
                                            <w:bottom w:val="none" w:sz="0" w:space="0" w:color="auto"/>
                                            <w:right w:val="none" w:sz="0" w:space="0" w:color="auto"/>
                                          </w:divBdr>
                                          <w:divsChild>
                                            <w:div w:id="1089280595">
                                              <w:marLeft w:val="0"/>
                                              <w:marRight w:val="0"/>
                                              <w:marTop w:val="0"/>
                                              <w:marBottom w:val="0"/>
                                              <w:divBdr>
                                                <w:top w:val="none" w:sz="0" w:space="0" w:color="auto"/>
                                                <w:left w:val="none" w:sz="0" w:space="0" w:color="auto"/>
                                                <w:bottom w:val="none" w:sz="0" w:space="0" w:color="auto"/>
                                                <w:right w:val="none" w:sz="0" w:space="0" w:color="auto"/>
                                              </w:divBdr>
                                              <w:divsChild>
                                                <w:div w:id="1089280568">
                                                  <w:marLeft w:val="0"/>
                                                  <w:marRight w:val="0"/>
                                                  <w:marTop w:val="0"/>
                                                  <w:marBottom w:val="0"/>
                                                  <w:divBdr>
                                                    <w:top w:val="none" w:sz="0" w:space="0" w:color="auto"/>
                                                    <w:left w:val="none" w:sz="0" w:space="0" w:color="auto"/>
                                                    <w:bottom w:val="none" w:sz="0" w:space="0" w:color="auto"/>
                                                    <w:right w:val="none" w:sz="0" w:space="0" w:color="auto"/>
                                                  </w:divBdr>
                                                  <w:divsChild>
                                                    <w:div w:id="1089280127">
                                                      <w:marLeft w:val="0"/>
                                                      <w:marRight w:val="0"/>
                                                      <w:marTop w:val="0"/>
                                                      <w:marBottom w:val="0"/>
                                                      <w:divBdr>
                                                        <w:top w:val="none" w:sz="0" w:space="0" w:color="auto"/>
                                                        <w:left w:val="none" w:sz="0" w:space="0" w:color="auto"/>
                                                        <w:bottom w:val="none" w:sz="0" w:space="0" w:color="auto"/>
                                                        <w:right w:val="none" w:sz="0" w:space="0" w:color="auto"/>
                                                      </w:divBdr>
                                                      <w:divsChild>
                                                        <w:div w:id="1089280542">
                                                          <w:marLeft w:val="0"/>
                                                          <w:marRight w:val="0"/>
                                                          <w:marTop w:val="0"/>
                                                          <w:marBottom w:val="0"/>
                                                          <w:divBdr>
                                                            <w:top w:val="none" w:sz="0" w:space="0" w:color="auto"/>
                                                            <w:left w:val="none" w:sz="0" w:space="0" w:color="auto"/>
                                                            <w:bottom w:val="none" w:sz="0" w:space="0" w:color="auto"/>
                                                            <w:right w:val="none" w:sz="0" w:space="0" w:color="auto"/>
                                                          </w:divBdr>
                                                          <w:divsChild>
                                                            <w:div w:id="1089280550">
                                                              <w:marLeft w:val="0"/>
                                                              <w:marRight w:val="0"/>
                                                              <w:marTop w:val="0"/>
                                                              <w:marBottom w:val="0"/>
                                                              <w:divBdr>
                                                                <w:top w:val="none" w:sz="0" w:space="0" w:color="auto"/>
                                                                <w:left w:val="none" w:sz="0" w:space="0" w:color="auto"/>
                                                                <w:bottom w:val="none" w:sz="0" w:space="0" w:color="auto"/>
                                                                <w:right w:val="none" w:sz="0" w:space="0" w:color="auto"/>
                                                              </w:divBdr>
                                                              <w:divsChild>
                                                                <w:div w:id="1089280590">
                                                                  <w:marLeft w:val="0"/>
                                                                  <w:marRight w:val="0"/>
                                                                  <w:marTop w:val="0"/>
                                                                  <w:marBottom w:val="0"/>
                                                                  <w:divBdr>
                                                                    <w:top w:val="none" w:sz="0" w:space="0" w:color="auto"/>
                                                                    <w:left w:val="none" w:sz="0" w:space="0" w:color="auto"/>
                                                                    <w:bottom w:val="none" w:sz="0" w:space="0" w:color="auto"/>
                                                                    <w:right w:val="none" w:sz="0" w:space="0" w:color="auto"/>
                                                                  </w:divBdr>
                                                                  <w:divsChild>
                                                                    <w:div w:id="1089280578">
                                                                      <w:marLeft w:val="0"/>
                                                                      <w:marRight w:val="0"/>
                                                                      <w:marTop w:val="0"/>
                                                                      <w:marBottom w:val="0"/>
                                                                      <w:divBdr>
                                                                        <w:top w:val="none" w:sz="0" w:space="0" w:color="auto"/>
                                                                        <w:left w:val="none" w:sz="0" w:space="0" w:color="auto"/>
                                                                        <w:bottom w:val="none" w:sz="0" w:space="0" w:color="auto"/>
                                                                        <w:right w:val="none" w:sz="0" w:space="0" w:color="auto"/>
                                                                      </w:divBdr>
                                                                      <w:divsChild>
                                                                        <w:div w:id="1089280551">
                                                                          <w:marLeft w:val="0"/>
                                                                          <w:marRight w:val="0"/>
                                                                          <w:marTop w:val="0"/>
                                                                          <w:marBottom w:val="0"/>
                                                                          <w:divBdr>
                                                                            <w:top w:val="none" w:sz="0" w:space="0" w:color="auto"/>
                                                                            <w:left w:val="none" w:sz="0" w:space="0" w:color="auto"/>
                                                                            <w:bottom w:val="none" w:sz="0" w:space="0" w:color="auto"/>
                                                                            <w:right w:val="none" w:sz="0" w:space="0" w:color="auto"/>
                                                                          </w:divBdr>
                                                                        </w:div>
                                                                        <w:div w:id="1089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280606">
      <w:marLeft w:val="0"/>
      <w:marRight w:val="0"/>
      <w:marTop w:val="0"/>
      <w:marBottom w:val="0"/>
      <w:divBdr>
        <w:top w:val="none" w:sz="0" w:space="0" w:color="auto"/>
        <w:left w:val="none" w:sz="0" w:space="0" w:color="auto"/>
        <w:bottom w:val="none" w:sz="0" w:space="0" w:color="auto"/>
        <w:right w:val="none" w:sz="0" w:space="0" w:color="auto"/>
      </w:divBdr>
      <w:divsChild>
        <w:div w:id="1089280584">
          <w:marLeft w:val="0"/>
          <w:marRight w:val="0"/>
          <w:marTop w:val="100"/>
          <w:marBottom w:val="100"/>
          <w:divBdr>
            <w:top w:val="none" w:sz="0" w:space="0" w:color="auto"/>
            <w:left w:val="none" w:sz="0" w:space="0" w:color="auto"/>
            <w:bottom w:val="none" w:sz="0" w:space="0" w:color="auto"/>
            <w:right w:val="none" w:sz="0" w:space="0" w:color="auto"/>
          </w:divBdr>
          <w:divsChild>
            <w:div w:id="1089280577">
              <w:marLeft w:val="0"/>
              <w:marRight w:val="0"/>
              <w:marTop w:val="225"/>
              <w:marBottom w:val="750"/>
              <w:divBdr>
                <w:top w:val="none" w:sz="0" w:space="0" w:color="auto"/>
                <w:left w:val="none" w:sz="0" w:space="0" w:color="auto"/>
                <w:bottom w:val="none" w:sz="0" w:space="0" w:color="auto"/>
                <w:right w:val="none" w:sz="0" w:space="0" w:color="auto"/>
              </w:divBdr>
              <w:divsChild>
                <w:div w:id="1089280594">
                  <w:marLeft w:val="0"/>
                  <w:marRight w:val="0"/>
                  <w:marTop w:val="0"/>
                  <w:marBottom w:val="0"/>
                  <w:divBdr>
                    <w:top w:val="none" w:sz="0" w:space="0" w:color="auto"/>
                    <w:left w:val="none" w:sz="0" w:space="0" w:color="auto"/>
                    <w:bottom w:val="none" w:sz="0" w:space="0" w:color="auto"/>
                    <w:right w:val="none" w:sz="0" w:space="0" w:color="auto"/>
                  </w:divBdr>
                  <w:divsChild>
                    <w:div w:id="1089280579">
                      <w:marLeft w:val="0"/>
                      <w:marRight w:val="0"/>
                      <w:marTop w:val="0"/>
                      <w:marBottom w:val="0"/>
                      <w:divBdr>
                        <w:top w:val="none" w:sz="0" w:space="0" w:color="auto"/>
                        <w:left w:val="none" w:sz="0" w:space="0" w:color="auto"/>
                        <w:bottom w:val="none" w:sz="0" w:space="0" w:color="auto"/>
                        <w:right w:val="none" w:sz="0" w:space="0" w:color="auto"/>
                      </w:divBdr>
                      <w:divsChild>
                        <w:div w:id="1089280591">
                          <w:marLeft w:val="0"/>
                          <w:marRight w:val="0"/>
                          <w:marTop w:val="0"/>
                          <w:marBottom w:val="0"/>
                          <w:divBdr>
                            <w:top w:val="none" w:sz="0" w:space="0" w:color="auto"/>
                            <w:left w:val="none" w:sz="0" w:space="0" w:color="auto"/>
                            <w:bottom w:val="none" w:sz="0" w:space="0" w:color="auto"/>
                            <w:right w:val="none" w:sz="0" w:space="0" w:color="auto"/>
                          </w:divBdr>
                          <w:divsChild>
                            <w:div w:id="1089280612">
                              <w:marLeft w:val="0"/>
                              <w:marRight w:val="0"/>
                              <w:marTop w:val="0"/>
                              <w:marBottom w:val="0"/>
                              <w:divBdr>
                                <w:top w:val="none" w:sz="0" w:space="0" w:color="auto"/>
                                <w:left w:val="none" w:sz="0" w:space="0" w:color="auto"/>
                                <w:bottom w:val="none" w:sz="0" w:space="0" w:color="auto"/>
                                <w:right w:val="none" w:sz="0" w:space="0" w:color="auto"/>
                              </w:divBdr>
                              <w:divsChild>
                                <w:div w:id="1089280562">
                                  <w:marLeft w:val="0"/>
                                  <w:marRight w:val="0"/>
                                  <w:marTop w:val="0"/>
                                  <w:marBottom w:val="0"/>
                                  <w:divBdr>
                                    <w:top w:val="none" w:sz="0" w:space="0" w:color="auto"/>
                                    <w:left w:val="none" w:sz="0" w:space="0" w:color="auto"/>
                                    <w:bottom w:val="none" w:sz="0" w:space="0" w:color="auto"/>
                                    <w:right w:val="none" w:sz="0" w:space="0" w:color="auto"/>
                                  </w:divBdr>
                                  <w:divsChild>
                                    <w:div w:id="1089280554">
                                      <w:marLeft w:val="0"/>
                                      <w:marRight w:val="0"/>
                                      <w:marTop w:val="0"/>
                                      <w:marBottom w:val="0"/>
                                      <w:divBdr>
                                        <w:top w:val="none" w:sz="0" w:space="0" w:color="auto"/>
                                        <w:left w:val="none" w:sz="0" w:space="0" w:color="auto"/>
                                        <w:bottom w:val="none" w:sz="0" w:space="0" w:color="auto"/>
                                        <w:right w:val="none" w:sz="0" w:space="0" w:color="auto"/>
                                      </w:divBdr>
                                      <w:divsChild>
                                        <w:div w:id="1089280138">
                                          <w:marLeft w:val="0"/>
                                          <w:marRight w:val="0"/>
                                          <w:marTop w:val="0"/>
                                          <w:marBottom w:val="0"/>
                                          <w:divBdr>
                                            <w:top w:val="none" w:sz="0" w:space="0" w:color="auto"/>
                                            <w:left w:val="none" w:sz="0" w:space="0" w:color="auto"/>
                                            <w:bottom w:val="none" w:sz="0" w:space="0" w:color="auto"/>
                                            <w:right w:val="none" w:sz="0" w:space="0" w:color="auto"/>
                                          </w:divBdr>
                                          <w:divsChild>
                                            <w:div w:id="1089280133">
                                              <w:marLeft w:val="0"/>
                                              <w:marRight w:val="0"/>
                                              <w:marTop w:val="0"/>
                                              <w:marBottom w:val="0"/>
                                              <w:divBdr>
                                                <w:top w:val="none" w:sz="0" w:space="0" w:color="auto"/>
                                                <w:left w:val="none" w:sz="0" w:space="0" w:color="auto"/>
                                                <w:bottom w:val="none" w:sz="0" w:space="0" w:color="auto"/>
                                                <w:right w:val="none" w:sz="0" w:space="0" w:color="auto"/>
                                              </w:divBdr>
                                              <w:divsChild>
                                                <w:div w:id="1089280600">
                                                  <w:marLeft w:val="0"/>
                                                  <w:marRight w:val="0"/>
                                                  <w:marTop w:val="0"/>
                                                  <w:marBottom w:val="0"/>
                                                  <w:divBdr>
                                                    <w:top w:val="none" w:sz="0" w:space="0" w:color="auto"/>
                                                    <w:left w:val="none" w:sz="0" w:space="0" w:color="auto"/>
                                                    <w:bottom w:val="none" w:sz="0" w:space="0" w:color="auto"/>
                                                    <w:right w:val="none" w:sz="0" w:space="0" w:color="auto"/>
                                                  </w:divBdr>
                                                  <w:divsChild>
                                                    <w:div w:id="1089280137">
                                                      <w:marLeft w:val="0"/>
                                                      <w:marRight w:val="0"/>
                                                      <w:marTop w:val="0"/>
                                                      <w:marBottom w:val="0"/>
                                                      <w:divBdr>
                                                        <w:top w:val="none" w:sz="0" w:space="0" w:color="auto"/>
                                                        <w:left w:val="none" w:sz="0" w:space="0" w:color="auto"/>
                                                        <w:bottom w:val="none" w:sz="0" w:space="0" w:color="auto"/>
                                                        <w:right w:val="none" w:sz="0" w:space="0" w:color="auto"/>
                                                      </w:divBdr>
                                                      <w:divsChild>
                                                        <w:div w:id="1089280558">
                                                          <w:marLeft w:val="0"/>
                                                          <w:marRight w:val="0"/>
                                                          <w:marTop w:val="0"/>
                                                          <w:marBottom w:val="0"/>
                                                          <w:divBdr>
                                                            <w:top w:val="none" w:sz="0" w:space="0" w:color="auto"/>
                                                            <w:left w:val="none" w:sz="0" w:space="0" w:color="auto"/>
                                                            <w:bottom w:val="none" w:sz="0" w:space="0" w:color="auto"/>
                                                            <w:right w:val="none" w:sz="0" w:space="0" w:color="auto"/>
                                                          </w:divBdr>
                                                          <w:divsChild>
                                                            <w:div w:id="1089280588">
                                                              <w:marLeft w:val="0"/>
                                                              <w:marRight w:val="0"/>
                                                              <w:marTop w:val="0"/>
                                                              <w:marBottom w:val="0"/>
                                                              <w:divBdr>
                                                                <w:top w:val="none" w:sz="0" w:space="0" w:color="auto"/>
                                                                <w:left w:val="none" w:sz="0" w:space="0" w:color="auto"/>
                                                                <w:bottom w:val="none" w:sz="0" w:space="0" w:color="auto"/>
                                                                <w:right w:val="none" w:sz="0" w:space="0" w:color="auto"/>
                                                              </w:divBdr>
                                                              <w:divsChild>
                                                                <w:div w:id="1089280132">
                                                                  <w:marLeft w:val="0"/>
                                                                  <w:marRight w:val="0"/>
                                                                  <w:marTop w:val="0"/>
                                                                  <w:marBottom w:val="0"/>
                                                                  <w:divBdr>
                                                                    <w:top w:val="none" w:sz="0" w:space="0" w:color="auto"/>
                                                                    <w:left w:val="none" w:sz="0" w:space="0" w:color="auto"/>
                                                                    <w:bottom w:val="none" w:sz="0" w:space="0" w:color="auto"/>
                                                                    <w:right w:val="none" w:sz="0" w:space="0" w:color="auto"/>
                                                                  </w:divBdr>
                                                                </w:div>
                                                                <w:div w:id="1089280556">
                                                                  <w:marLeft w:val="0"/>
                                                                  <w:marRight w:val="0"/>
                                                                  <w:marTop w:val="0"/>
                                                                  <w:marBottom w:val="0"/>
                                                                  <w:divBdr>
                                                                    <w:top w:val="none" w:sz="0" w:space="0" w:color="auto"/>
                                                                    <w:left w:val="none" w:sz="0" w:space="0" w:color="auto"/>
                                                                    <w:bottom w:val="none" w:sz="0" w:space="0" w:color="auto"/>
                                                                    <w:right w:val="none" w:sz="0" w:space="0" w:color="auto"/>
                                                                  </w:divBdr>
                                                                </w:div>
                                                                <w:div w:id="1089280573">
                                                                  <w:marLeft w:val="0"/>
                                                                  <w:marRight w:val="0"/>
                                                                  <w:marTop w:val="0"/>
                                                                  <w:marBottom w:val="0"/>
                                                                  <w:divBdr>
                                                                    <w:top w:val="none" w:sz="0" w:space="0" w:color="auto"/>
                                                                    <w:left w:val="none" w:sz="0" w:space="0" w:color="auto"/>
                                                                    <w:bottom w:val="none" w:sz="0" w:space="0" w:color="auto"/>
                                                                    <w:right w:val="none" w:sz="0" w:space="0" w:color="auto"/>
                                                                  </w:divBdr>
                                                                  <w:divsChild>
                                                                    <w:div w:id="1089280123">
                                                                      <w:marLeft w:val="0"/>
                                                                      <w:marRight w:val="0"/>
                                                                      <w:marTop w:val="0"/>
                                                                      <w:marBottom w:val="0"/>
                                                                      <w:divBdr>
                                                                        <w:top w:val="none" w:sz="0" w:space="0" w:color="auto"/>
                                                                        <w:left w:val="none" w:sz="0" w:space="0" w:color="auto"/>
                                                                        <w:bottom w:val="none" w:sz="0" w:space="0" w:color="auto"/>
                                                                        <w:right w:val="none" w:sz="0" w:space="0" w:color="auto"/>
                                                                      </w:divBdr>
                                                                    </w:div>
                                                                    <w:div w:id="10892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9280607">
      <w:marLeft w:val="0"/>
      <w:marRight w:val="0"/>
      <w:marTop w:val="0"/>
      <w:marBottom w:val="0"/>
      <w:divBdr>
        <w:top w:val="none" w:sz="0" w:space="0" w:color="auto"/>
        <w:left w:val="none" w:sz="0" w:space="0" w:color="auto"/>
        <w:bottom w:val="none" w:sz="0" w:space="0" w:color="auto"/>
        <w:right w:val="none" w:sz="0" w:space="0" w:color="auto"/>
      </w:divBdr>
      <w:divsChild>
        <w:div w:id="1089280134">
          <w:marLeft w:val="0"/>
          <w:marRight w:val="0"/>
          <w:marTop w:val="0"/>
          <w:marBottom w:val="0"/>
          <w:divBdr>
            <w:top w:val="none" w:sz="0" w:space="0" w:color="auto"/>
            <w:left w:val="none" w:sz="0" w:space="0" w:color="auto"/>
            <w:bottom w:val="none" w:sz="0" w:space="0" w:color="auto"/>
            <w:right w:val="none" w:sz="0" w:space="0" w:color="auto"/>
          </w:divBdr>
          <w:divsChild>
            <w:div w:id="1089280142">
              <w:marLeft w:val="0"/>
              <w:marRight w:val="0"/>
              <w:marTop w:val="0"/>
              <w:marBottom w:val="0"/>
              <w:divBdr>
                <w:top w:val="none" w:sz="0" w:space="0" w:color="auto"/>
                <w:left w:val="none" w:sz="0" w:space="0" w:color="auto"/>
                <w:bottom w:val="none" w:sz="0" w:space="0" w:color="auto"/>
                <w:right w:val="none" w:sz="0" w:space="0" w:color="auto"/>
              </w:divBdr>
              <w:divsChild>
                <w:div w:id="1089280611">
                  <w:marLeft w:val="0"/>
                  <w:marRight w:val="0"/>
                  <w:marTop w:val="0"/>
                  <w:marBottom w:val="0"/>
                  <w:divBdr>
                    <w:top w:val="none" w:sz="0" w:space="0" w:color="auto"/>
                    <w:left w:val="none" w:sz="0" w:space="0" w:color="auto"/>
                    <w:bottom w:val="none" w:sz="0" w:space="0" w:color="auto"/>
                    <w:right w:val="none" w:sz="0" w:space="0" w:color="auto"/>
                  </w:divBdr>
                  <w:divsChild>
                    <w:div w:id="1089280560">
                      <w:marLeft w:val="1"/>
                      <w:marRight w:val="1"/>
                      <w:marTop w:val="0"/>
                      <w:marBottom w:val="0"/>
                      <w:divBdr>
                        <w:top w:val="none" w:sz="0" w:space="0" w:color="auto"/>
                        <w:left w:val="none" w:sz="0" w:space="0" w:color="auto"/>
                        <w:bottom w:val="none" w:sz="0" w:space="0" w:color="auto"/>
                        <w:right w:val="none" w:sz="0" w:space="0" w:color="auto"/>
                      </w:divBdr>
                      <w:divsChild>
                        <w:div w:id="1089280593">
                          <w:marLeft w:val="0"/>
                          <w:marRight w:val="0"/>
                          <w:marTop w:val="0"/>
                          <w:marBottom w:val="0"/>
                          <w:divBdr>
                            <w:top w:val="none" w:sz="0" w:space="0" w:color="auto"/>
                            <w:left w:val="none" w:sz="0" w:space="0" w:color="auto"/>
                            <w:bottom w:val="none" w:sz="0" w:space="0" w:color="auto"/>
                            <w:right w:val="none" w:sz="0" w:space="0" w:color="auto"/>
                          </w:divBdr>
                          <w:divsChild>
                            <w:div w:id="1089280597">
                              <w:marLeft w:val="0"/>
                              <w:marRight w:val="0"/>
                              <w:marTop w:val="0"/>
                              <w:marBottom w:val="360"/>
                              <w:divBdr>
                                <w:top w:val="none" w:sz="0" w:space="0" w:color="auto"/>
                                <w:left w:val="none" w:sz="0" w:space="0" w:color="auto"/>
                                <w:bottom w:val="none" w:sz="0" w:space="0" w:color="auto"/>
                                <w:right w:val="none" w:sz="0" w:space="0" w:color="auto"/>
                              </w:divBdr>
                              <w:divsChild>
                                <w:div w:id="1089280120">
                                  <w:marLeft w:val="0"/>
                                  <w:marRight w:val="0"/>
                                  <w:marTop w:val="0"/>
                                  <w:marBottom w:val="0"/>
                                  <w:divBdr>
                                    <w:top w:val="none" w:sz="0" w:space="0" w:color="auto"/>
                                    <w:left w:val="none" w:sz="0" w:space="0" w:color="auto"/>
                                    <w:bottom w:val="none" w:sz="0" w:space="0" w:color="auto"/>
                                    <w:right w:val="none" w:sz="0" w:space="0" w:color="auto"/>
                                  </w:divBdr>
                                  <w:divsChild>
                                    <w:div w:id="1089280592">
                                      <w:marLeft w:val="0"/>
                                      <w:marRight w:val="0"/>
                                      <w:marTop w:val="0"/>
                                      <w:marBottom w:val="0"/>
                                      <w:divBdr>
                                        <w:top w:val="none" w:sz="0" w:space="0" w:color="auto"/>
                                        <w:left w:val="none" w:sz="0" w:space="0" w:color="auto"/>
                                        <w:bottom w:val="none" w:sz="0" w:space="0" w:color="auto"/>
                                        <w:right w:val="none" w:sz="0" w:space="0" w:color="auto"/>
                                      </w:divBdr>
                                      <w:divsChild>
                                        <w:div w:id="1089280546">
                                          <w:marLeft w:val="0"/>
                                          <w:marRight w:val="0"/>
                                          <w:marTop w:val="0"/>
                                          <w:marBottom w:val="0"/>
                                          <w:divBdr>
                                            <w:top w:val="none" w:sz="0" w:space="0" w:color="auto"/>
                                            <w:left w:val="none" w:sz="0" w:space="0" w:color="auto"/>
                                            <w:bottom w:val="none" w:sz="0" w:space="0" w:color="auto"/>
                                            <w:right w:val="none" w:sz="0" w:space="0" w:color="auto"/>
                                          </w:divBdr>
                                          <w:divsChild>
                                            <w:div w:id="1089280570">
                                              <w:marLeft w:val="0"/>
                                              <w:marRight w:val="0"/>
                                              <w:marTop w:val="0"/>
                                              <w:marBottom w:val="0"/>
                                              <w:divBdr>
                                                <w:top w:val="none" w:sz="0" w:space="0" w:color="auto"/>
                                                <w:left w:val="none" w:sz="0" w:space="0" w:color="auto"/>
                                                <w:bottom w:val="none" w:sz="0" w:space="0" w:color="auto"/>
                                                <w:right w:val="none" w:sz="0" w:space="0" w:color="auto"/>
                                              </w:divBdr>
                                              <w:divsChild>
                                                <w:div w:id="1089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280619">
      <w:marLeft w:val="0"/>
      <w:marRight w:val="0"/>
      <w:marTop w:val="0"/>
      <w:marBottom w:val="0"/>
      <w:divBdr>
        <w:top w:val="none" w:sz="0" w:space="0" w:color="auto"/>
        <w:left w:val="none" w:sz="0" w:space="0" w:color="auto"/>
        <w:bottom w:val="none" w:sz="0" w:space="0" w:color="auto"/>
        <w:right w:val="none" w:sz="0" w:space="0" w:color="auto"/>
      </w:divBdr>
    </w:div>
    <w:div w:id="1089280620">
      <w:marLeft w:val="0"/>
      <w:marRight w:val="0"/>
      <w:marTop w:val="0"/>
      <w:marBottom w:val="0"/>
      <w:divBdr>
        <w:top w:val="none" w:sz="0" w:space="0" w:color="auto"/>
        <w:left w:val="none" w:sz="0" w:space="0" w:color="auto"/>
        <w:bottom w:val="none" w:sz="0" w:space="0" w:color="auto"/>
        <w:right w:val="none" w:sz="0" w:space="0" w:color="auto"/>
      </w:divBdr>
    </w:div>
    <w:div w:id="1089280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pasova\Documents\BRRD%20_%20VPK%20MPK\BRRD_tabulka%20zhody%2025.08.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1051-3501-4412-A1EC-B434792D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BRRD_tabulka zhody 25.08</Template>
  <TotalTime>0</TotalTime>
  <Pages>12</Pages>
  <Words>4048</Words>
  <Characters>23075</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Príloha č</vt:lpstr>
    </vt:vector>
  </TitlesOfParts>
  <Company>iap</Company>
  <LinksUpToDate>false</LinksUpToDate>
  <CharactersWithSpaces>27069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Repasova Vladimira</dc:creator>
  <cp:keywords/>
  <dc:description/>
  <cp:lastModifiedBy>Cirakova Lucia</cp:lastModifiedBy>
  <cp:revision>2</cp:revision>
  <cp:lastPrinted>2018-07-25T14:03:00Z</cp:lastPrinted>
  <dcterms:created xsi:type="dcterms:W3CDTF">2018-09-28T11:19:00Z</dcterms:created>
  <dcterms:modified xsi:type="dcterms:W3CDTF">2018-09-28T11:19:00Z</dcterms:modified>
</cp:coreProperties>
</file>