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41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40"/>
        <w:gridCol w:w="1080"/>
        <w:gridCol w:w="5724"/>
        <w:gridCol w:w="425"/>
        <w:gridCol w:w="709"/>
        <w:gridCol w:w="567"/>
        <w:gridCol w:w="6379"/>
        <w:gridCol w:w="566"/>
        <w:gridCol w:w="425"/>
      </w:tblGrid>
      <w:tr w:rsidR="008C54C3" w:rsidRPr="00892E07" w:rsidTr="002E6462">
        <w:tc>
          <w:tcPr>
            <w:tcW w:w="16415" w:type="dxa"/>
            <w:gridSpan w:val="9"/>
            <w:tcBorders>
              <w:top w:val="single" w:sz="12" w:space="0" w:color="auto"/>
              <w:left w:val="single" w:sz="12" w:space="0" w:color="auto"/>
              <w:bottom w:val="single" w:sz="4" w:space="0" w:color="auto"/>
              <w:right w:val="single" w:sz="12" w:space="0" w:color="auto"/>
            </w:tcBorders>
          </w:tcPr>
          <w:p w:rsidR="008C54C3" w:rsidRPr="00892E07" w:rsidRDefault="008C54C3" w:rsidP="0078287E">
            <w:pPr>
              <w:pStyle w:val="Nadpis1"/>
              <w:rPr>
                <w:sz w:val="22"/>
                <w:szCs w:val="22"/>
              </w:rPr>
            </w:pPr>
            <w:bookmarkStart w:id="0" w:name="_GoBack"/>
            <w:bookmarkEnd w:id="0"/>
            <w:r w:rsidRPr="00892E07">
              <w:rPr>
                <w:sz w:val="22"/>
                <w:szCs w:val="22"/>
              </w:rPr>
              <w:t>TABUĽKA  ZHODY</w:t>
            </w:r>
          </w:p>
          <w:p w:rsidR="008C54C3" w:rsidRPr="00892E07" w:rsidRDefault="004577EC" w:rsidP="00FA5A9C">
            <w:pPr>
              <w:pStyle w:val="Zkladntext"/>
              <w:jc w:val="center"/>
              <w:rPr>
                <w:b/>
                <w:bCs/>
                <w:sz w:val="22"/>
                <w:szCs w:val="22"/>
              </w:rPr>
            </w:pPr>
            <w:r w:rsidRPr="00892E07">
              <w:rPr>
                <w:b/>
                <w:bCs/>
                <w:sz w:val="22"/>
                <w:szCs w:val="22"/>
              </w:rPr>
              <w:t>k</w:t>
            </w:r>
            <w:r w:rsidR="00B70F66" w:rsidRPr="00892E07">
              <w:rPr>
                <w:b/>
                <w:bCs/>
                <w:sz w:val="22"/>
                <w:szCs w:val="22"/>
              </w:rPr>
              <w:t> návrhu zákona, ktorým sa mení a dopĺňa zákon č. 371/2014 Z. z. o riešení krízových situácií na finančnom trhu</w:t>
            </w:r>
            <w:r w:rsidR="002347B5" w:rsidRPr="00892E07">
              <w:rPr>
                <w:b/>
                <w:bCs/>
                <w:sz w:val="22"/>
                <w:szCs w:val="22"/>
              </w:rPr>
              <w:t xml:space="preserve"> a o zmene a doplnení niektorých zákonov v znení neskorších predpisov</w:t>
            </w:r>
            <w:r w:rsidR="00B70F66" w:rsidRPr="00892E07">
              <w:rPr>
                <w:b/>
                <w:bCs/>
                <w:sz w:val="22"/>
                <w:szCs w:val="22"/>
              </w:rPr>
              <w:t xml:space="preserve"> a</w:t>
            </w:r>
            <w:r w:rsidR="00FA5A9C" w:rsidRPr="00892E07">
              <w:rPr>
                <w:b/>
                <w:bCs/>
                <w:sz w:val="22"/>
                <w:szCs w:val="22"/>
              </w:rPr>
              <w:t> ktorým sa menia a dopĺňajú niektoré zákony s právom Európskej únie</w:t>
            </w:r>
          </w:p>
        </w:tc>
      </w:tr>
      <w:tr w:rsidR="008C54C3" w:rsidRPr="00892E07" w:rsidTr="002E6462">
        <w:trPr>
          <w:cantSplit/>
          <w:trHeight w:val="567"/>
        </w:trPr>
        <w:tc>
          <w:tcPr>
            <w:tcW w:w="1620" w:type="dxa"/>
            <w:gridSpan w:val="2"/>
            <w:tcBorders>
              <w:top w:val="single" w:sz="4" w:space="0" w:color="auto"/>
              <w:left w:val="single" w:sz="12" w:space="0" w:color="auto"/>
              <w:bottom w:val="single" w:sz="4" w:space="0" w:color="auto"/>
              <w:right w:val="nil"/>
            </w:tcBorders>
          </w:tcPr>
          <w:p w:rsidR="008C54C3" w:rsidRPr="00892E07" w:rsidRDefault="008C54C3">
            <w:pPr>
              <w:pStyle w:val="Nadpis4"/>
              <w:jc w:val="both"/>
            </w:pPr>
            <w:r w:rsidRPr="00892E07">
              <w:t>Názov smernice:</w:t>
            </w:r>
          </w:p>
        </w:tc>
        <w:tc>
          <w:tcPr>
            <w:tcW w:w="14795" w:type="dxa"/>
            <w:gridSpan w:val="7"/>
            <w:tcBorders>
              <w:top w:val="single" w:sz="4" w:space="0" w:color="auto"/>
              <w:left w:val="nil"/>
              <w:bottom w:val="single" w:sz="4" w:space="0" w:color="auto"/>
              <w:right w:val="single" w:sz="12" w:space="0" w:color="auto"/>
            </w:tcBorders>
          </w:tcPr>
          <w:p w:rsidR="008C54C3" w:rsidRPr="00892E07" w:rsidRDefault="00496A78" w:rsidP="00217BF4">
            <w:pPr>
              <w:pStyle w:val="Default"/>
              <w:rPr>
                <w:rFonts w:ascii="Times New Roman" w:hAnsi="Times New Roman" w:cs="Times New Roman"/>
                <w:b/>
                <w:bCs/>
                <w:sz w:val="22"/>
                <w:szCs w:val="22"/>
              </w:rPr>
            </w:pPr>
            <w:r w:rsidRPr="00892E07">
              <w:rPr>
                <w:rFonts w:ascii="Times New Roman" w:hAnsi="Times New Roman" w:cs="Times New Roman"/>
                <w:b/>
                <w:bCs/>
                <w:sz w:val="22"/>
                <w:szCs w:val="22"/>
              </w:rPr>
              <w:t xml:space="preserve">Smernica Európskeho parlamentu a Rady </w:t>
            </w:r>
            <w:r w:rsidRPr="00892E07">
              <w:rPr>
                <w:rFonts w:ascii="Times New Roman" w:hAnsi="Times New Roman" w:cs="Times New Roman"/>
                <w:b/>
                <w:bCs/>
                <w:sz w:val="22"/>
                <w:szCs w:val="22"/>
                <w:u w:val="single"/>
              </w:rPr>
              <w:t>2011/61/EÚ</w:t>
            </w:r>
            <w:r w:rsidRPr="00892E07">
              <w:rPr>
                <w:rFonts w:ascii="Times New Roman" w:hAnsi="Times New Roman" w:cs="Times New Roman"/>
                <w:b/>
                <w:bCs/>
                <w:sz w:val="22"/>
                <w:szCs w:val="22"/>
              </w:rPr>
              <w:t xml:space="preserve"> z 8. júna 2011 o správcoch alternatívnych investičných fondov a o zmene a doplnení smerníc 2003/41/ES a 2009/65/ES a nariadení (ES) č. 1060/2009 a (EÚ) č. 1095/2010</w:t>
            </w:r>
          </w:p>
        </w:tc>
      </w:tr>
      <w:tr w:rsidR="008C54C3" w:rsidRPr="00892E07" w:rsidTr="002E6462">
        <w:trPr>
          <w:trHeight w:val="567"/>
        </w:trPr>
        <w:tc>
          <w:tcPr>
            <w:tcW w:w="7769" w:type="dxa"/>
            <w:gridSpan w:val="4"/>
            <w:tcBorders>
              <w:top w:val="single" w:sz="4" w:space="0" w:color="auto"/>
              <w:left w:val="single" w:sz="12" w:space="0" w:color="auto"/>
              <w:bottom w:val="single" w:sz="4" w:space="0" w:color="auto"/>
              <w:right w:val="single" w:sz="12" w:space="0" w:color="auto"/>
            </w:tcBorders>
          </w:tcPr>
          <w:p w:rsidR="008C54C3" w:rsidRPr="00892E07" w:rsidRDefault="00DE0F85">
            <w:pPr>
              <w:pStyle w:val="Nadpis4"/>
              <w:spacing w:before="120"/>
              <w:rPr>
                <w:b w:val="0"/>
                <w:bCs w:val="0"/>
              </w:rPr>
            </w:pPr>
            <w:r w:rsidRPr="00892E07">
              <w:rPr>
                <w:b w:val="0"/>
                <w:bCs w:val="0"/>
              </w:rPr>
              <w:t>Smernica EÚ</w:t>
            </w:r>
          </w:p>
          <w:p w:rsidR="00EE7DD6" w:rsidRPr="00892E07" w:rsidRDefault="00BA07CF" w:rsidP="00217BF4">
            <w:pPr>
              <w:pStyle w:val="Zkladntext3"/>
              <w:spacing w:line="240" w:lineRule="exact"/>
              <w:rPr>
                <w:b/>
                <w:bCs/>
                <w:sz w:val="22"/>
                <w:szCs w:val="22"/>
              </w:rPr>
            </w:pPr>
            <w:r w:rsidRPr="00892E07">
              <w:rPr>
                <w:b/>
                <w:bCs/>
                <w:sz w:val="22"/>
                <w:szCs w:val="22"/>
              </w:rPr>
              <w:t xml:space="preserve">Smernica Európskeho parlamentu a Rady </w:t>
            </w:r>
            <w:r w:rsidRPr="00892E07">
              <w:rPr>
                <w:b/>
                <w:bCs/>
                <w:sz w:val="22"/>
                <w:szCs w:val="22"/>
                <w:u w:val="single"/>
              </w:rPr>
              <w:t>2011/61/EÚ</w:t>
            </w:r>
            <w:r w:rsidRPr="00892E07">
              <w:rPr>
                <w:b/>
                <w:bCs/>
                <w:sz w:val="22"/>
                <w:szCs w:val="22"/>
              </w:rPr>
              <w:t xml:space="preserve"> z 8. júna 2011 o správcoch alternatívnych investičných fondov a o zmene a doplnení smerníc 2003/41/ES a 2009/65/ES a nariadení (ES) č. 1060/2009 a (EÚ) č. 1095/2010</w:t>
            </w:r>
          </w:p>
        </w:tc>
        <w:tc>
          <w:tcPr>
            <w:tcW w:w="8646" w:type="dxa"/>
            <w:gridSpan w:val="5"/>
            <w:tcBorders>
              <w:top w:val="single" w:sz="4" w:space="0" w:color="auto"/>
              <w:left w:val="nil"/>
              <w:bottom w:val="single" w:sz="4" w:space="0" w:color="auto"/>
              <w:right w:val="single" w:sz="12" w:space="0" w:color="auto"/>
            </w:tcBorders>
          </w:tcPr>
          <w:p w:rsidR="008C54C3" w:rsidRPr="00892E07" w:rsidRDefault="008C54C3">
            <w:pPr>
              <w:pStyle w:val="Nadpis4"/>
              <w:spacing w:before="120"/>
              <w:rPr>
                <w:b w:val="0"/>
                <w:bCs w:val="0"/>
              </w:rPr>
            </w:pPr>
            <w:r w:rsidRPr="00892E07">
              <w:rPr>
                <w:b w:val="0"/>
                <w:bCs w:val="0"/>
              </w:rPr>
              <w:t>Všeobecne záväzné právne predpisy Slovenskej republiky</w:t>
            </w:r>
          </w:p>
          <w:p w:rsidR="00B70F66" w:rsidRPr="00892E07" w:rsidRDefault="00B70F66" w:rsidP="00B70F66">
            <w:pPr>
              <w:rPr>
                <w:sz w:val="22"/>
                <w:szCs w:val="22"/>
              </w:rPr>
            </w:pPr>
          </w:p>
          <w:p w:rsidR="0086786C" w:rsidRPr="00892E07" w:rsidRDefault="00B70F66" w:rsidP="0086786C">
            <w:pPr>
              <w:jc w:val="both"/>
              <w:rPr>
                <w:b/>
                <w:bCs/>
                <w:sz w:val="22"/>
                <w:szCs w:val="22"/>
              </w:rPr>
            </w:pPr>
            <w:r w:rsidRPr="00892E07">
              <w:rPr>
                <w:b/>
                <w:bCs/>
                <w:sz w:val="22"/>
                <w:szCs w:val="22"/>
              </w:rPr>
              <w:t xml:space="preserve">Návrh zákona, ktorým sa mení a dopĺňa zákon č. 371/2014 Z. z. o riešení krízových situácií na finančnom trhu </w:t>
            </w:r>
            <w:r w:rsidR="002347B5" w:rsidRPr="00892E07">
              <w:rPr>
                <w:b/>
                <w:bCs/>
                <w:sz w:val="22"/>
                <w:szCs w:val="22"/>
              </w:rPr>
              <w:t xml:space="preserve">a o zmene a doplnení niektorých zákonov v znení neskorších predpisov </w:t>
            </w:r>
            <w:r w:rsidRPr="00892E07">
              <w:rPr>
                <w:b/>
                <w:bCs/>
                <w:sz w:val="22"/>
                <w:szCs w:val="22"/>
              </w:rPr>
              <w:t>a</w:t>
            </w:r>
            <w:r w:rsidR="00FA5A9C" w:rsidRPr="00892E07">
              <w:rPr>
                <w:b/>
                <w:bCs/>
                <w:sz w:val="22"/>
                <w:szCs w:val="22"/>
              </w:rPr>
              <w:t> ktorým sa menia a dopĺňajú niektoré zákony (ďalej len „návrh zákona“)</w:t>
            </w:r>
          </w:p>
          <w:p w:rsidR="00B70F66" w:rsidRPr="00892E07" w:rsidRDefault="00B70F66" w:rsidP="0086786C">
            <w:pPr>
              <w:jc w:val="both"/>
              <w:rPr>
                <w:b/>
                <w:bCs/>
                <w:sz w:val="22"/>
                <w:szCs w:val="22"/>
              </w:rPr>
            </w:pPr>
          </w:p>
          <w:p w:rsidR="0086786C" w:rsidRPr="00892E07" w:rsidRDefault="0086786C" w:rsidP="0086786C">
            <w:pPr>
              <w:jc w:val="both"/>
              <w:rPr>
                <w:sz w:val="22"/>
                <w:szCs w:val="22"/>
              </w:rPr>
            </w:pPr>
            <w:r w:rsidRPr="00892E07">
              <w:rPr>
                <w:sz w:val="22"/>
                <w:szCs w:val="22"/>
              </w:rPr>
              <w:t>Zákon č. 203/2011 Z. z. o kolektívnom investovaní (ďalej len „203/2011“)</w:t>
            </w:r>
          </w:p>
          <w:p w:rsidR="00217BF4" w:rsidRPr="00892E07" w:rsidRDefault="00217BF4" w:rsidP="0086786C">
            <w:pPr>
              <w:pStyle w:val="Zkladntext"/>
              <w:jc w:val="both"/>
              <w:rPr>
                <w:b/>
                <w:bCs/>
                <w:sz w:val="22"/>
                <w:szCs w:val="22"/>
              </w:rPr>
            </w:pPr>
          </w:p>
          <w:p w:rsidR="006951E6" w:rsidRPr="00892E07" w:rsidRDefault="006951E6" w:rsidP="0098774D">
            <w:pPr>
              <w:jc w:val="both"/>
              <w:rPr>
                <w:sz w:val="22"/>
                <w:szCs w:val="22"/>
              </w:rPr>
            </w:pPr>
          </w:p>
        </w:tc>
      </w:tr>
      <w:tr w:rsidR="00A9063F" w:rsidRPr="00892E07" w:rsidTr="002E6462">
        <w:tc>
          <w:tcPr>
            <w:tcW w:w="540" w:type="dxa"/>
            <w:tcBorders>
              <w:top w:val="single" w:sz="4" w:space="0" w:color="auto"/>
              <w:left w:val="single" w:sz="12" w:space="0" w:color="auto"/>
              <w:bottom w:val="single" w:sz="4" w:space="0" w:color="auto"/>
              <w:right w:val="single" w:sz="4" w:space="0" w:color="auto"/>
            </w:tcBorders>
          </w:tcPr>
          <w:p w:rsidR="00A9063F" w:rsidRPr="00892E07" w:rsidRDefault="00A9063F">
            <w:pPr>
              <w:jc w:val="center"/>
              <w:rPr>
                <w:sz w:val="22"/>
                <w:szCs w:val="22"/>
              </w:rPr>
            </w:pPr>
            <w:r w:rsidRPr="00892E07">
              <w:rPr>
                <w:sz w:val="22"/>
                <w:szCs w:val="22"/>
              </w:rPr>
              <w:t>1</w:t>
            </w:r>
          </w:p>
        </w:tc>
        <w:tc>
          <w:tcPr>
            <w:tcW w:w="6804" w:type="dxa"/>
            <w:gridSpan w:val="2"/>
            <w:tcBorders>
              <w:top w:val="single" w:sz="4" w:space="0" w:color="auto"/>
              <w:left w:val="single" w:sz="4" w:space="0" w:color="auto"/>
              <w:bottom w:val="single" w:sz="4" w:space="0" w:color="auto"/>
              <w:right w:val="single" w:sz="4" w:space="0" w:color="auto"/>
            </w:tcBorders>
          </w:tcPr>
          <w:p w:rsidR="00A9063F" w:rsidRPr="00892E07" w:rsidRDefault="00A9063F">
            <w:pPr>
              <w:jc w:val="center"/>
              <w:rPr>
                <w:sz w:val="22"/>
                <w:szCs w:val="22"/>
              </w:rPr>
            </w:pPr>
            <w:r w:rsidRPr="00892E07">
              <w:rPr>
                <w:sz w:val="22"/>
                <w:szCs w:val="22"/>
              </w:rPr>
              <w:t>2</w:t>
            </w:r>
          </w:p>
        </w:tc>
        <w:tc>
          <w:tcPr>
            <w:tcW w:w="425" w:type="dxa"/>
            <w:tcBorders>
              <w:top w:val="single" w:sz="4" w:space="0" w:color="auto"/>
              <w:left w:val="single" w:sz="4" w:space="0" w:color="auto"/>
              <w:bottom w:val="single" w:sz="4" w:space="0" w:color="auto"/>
              <w:right w:val="single" w:sz="12" w:space="0" w:color="auto"/>
            </w:tcBorders>
          </w:tcPr>
          <w:p w:rsidR="00A9063F" w:rsidRPr="00892E07" w:rsidRDefault="00A9063F">
            <w:pPr>
              <w:jc w:val="center"/>
              <w:rPr>
                <w:sz w:val="22"/>
                <w:szCs w:val="22"/>
              </w:rPr>
            </w:pPr>
            <w:r w:rsidRPr="00892E07">
              <w:rPr>
                <w:sz w:val="22"/>
                <w:szCs w:val="22"/>
              </w:rPr>
              <w:t>3</w:t>
            </w:r>
          </w:p>
        </w:tc>
        <w:tc>
          <w:tcPr>
            <w:tcW w:w="709" w:type="dxa"/>
            <w:tcBorders>
              <w:top w:val="single" w:sz="4" w:space="0" w:color="auto"/>
              <w:left w:val="nil"/>
              <w:bottom w:val="single" w:sz="4" w:space="0" w:color="auto"/>
              <w:right w:val="single" w:sz="4" w:space="0" w:color="auto"/>
            </w:tcBorders>
          </w:tcPr>
          <w:p w:rsidR="00A9063F" w:rsidRPr="00892E07" w:rsidRDefault="00A9063F">
            <w:pPr>
              <w:jc w:val="center"/>
              <w:rPr>
                <w:sz w:val="22"/>
                <w:szCs w:val="22"/>
              </w:rPr>
            </w:pPr>
            <w:r w:rsidRPr="00892E07">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A9063F" w:rsidRPr="00892E07" w:rsidRDefault="00A9063F">
            <w:pPr>
              <w:pStyle w:val="Zkladntext2"/>
              <w:spacing w:line="240" w:lineRule="exact"/>
              <w:rPr>
                <w:sz w:val="22"/>
                <w:szCs w:val="22"/>
              </w:rPr>
            </w:pPr>
            <w:r w:rsidRPr="00892E07">
              <w:rPr>
                <w:sz w:val="22"/>
                <w:szCs w:val="22"/>
              </w:rPr>
              <w:t>5</w:t>
            </w:r>
          </w:p>
        </w:tc>
        <w:tc>
          <w:tcPr>
            <w:tcW w:w="6379" w:type="dxa"/>
            <w:tcBorders>
              <w:top w:val="single" w:sz="4" w:space="0" w:color="auto"/>
              <w:left w:val="single" w:sz="4" w:space="0" w:color="auto"/>
              <w:bottom w:val="single" w:sz="4" w:space="0" w:color="auto"/>
              <w:right w:val="single" w:sz="4" w:space="0" w:color="auto"/>
            </w:tcBorders>
          </w:tcPr>
          <w:p w:rsidR="00A9063F" w:rsidRPr="00892E07" w:rsidRDefault="00A9063F">
            <w:pPr>
              <w:pStyle w:val="Zkladntext2"/>
              <w:spacing w:line="240" w:lineRule="exact"/>
              <w:rPr>
                <w:sz w:val="22"/>
                <w:szCs w:val="22"/>
              </w:rPr>
            </w:pPr>
            <w:r w:rsidRPr="00892E07">
              <w:rPr>
                <w:sz w:val="22"/>
                <w:szCs w:val="22"/>
              </w:rPr>
              <w:t>6</w:t>
            </w:r>
          </w:p>
        </w:tc>
        <w:tc>
          <w:tcPr>
            <w:tcW w:w="566" w:type="dxa"/>
            <w:tcBorders>
              <w:top w:val="single" w:sz="4" w:space="0" w:color="auto"/>
              <w:left w:val="single" w:sz="4" w:space="0" w:color="auto"/>
              <w:bottom w:val="single" w:sz="4" w:space="0" w:color="auto"/>
              <w:right w:val="single" w:sz="4" w:space="0" w:color="auto"/>
            </w:tcBorders>
          </w:tcPr>
          <w:p w:rsidR="00A9063F" w:rsidRPr="00892E07" w:rsidRDefault="00A9063F">
            <w:pPr>
              <w:jc w:val="center"/>
              <w:rPr>
                <w:sz w:val="22"/>
                <w:szCs w:val="22"/>
              </w:rPr>
            </w:pPr>
            <w:r w:rsidRPr="00892E07">
              <w:rPr>
                <w:sz w:val="22"/>
                <w:szCs w:val="22"/>
              </w:rPr>
              <w:t>7</w:t>
            </w:r>
          </w:p>
        </w:tc>
        <w:tc>
          <w:tcPr>
            <w:tcW w:w="425" w:type="dxa"/>
            <w:tcBorders>
              <w:top w:val="single" w:sz="4" w:space="0" w:color="auto"/>
              <w:left w:val="single" w:sz="4" w:space="0" w:color="auto"/>
              <w:bottom w:val="single" w:sz="4" w:space="0" w:color="auto"/>
              <w:right w:val="single" w:sz="12" w:space="0" w:color="auto"/>
            </w:tcBorders>
          </w:tcPr>
          <w:p w:rsidR="00A9063F" w:rsidRPr="00892E07" w:rsidRDefault="005170A9">
            <w:pPr>
              <w:jc w:val="center"/>
              <w:rPr>
                <w:sz w:val="22"/>
                <w:szCs w:val="22"/>
              </w:rPr>
            </w:pPr>
            <w:r w:rsidRPr="00892E07">
              <w:rPr>
                <w:sz w:val="22"/>
                <w:szCs w:val="22"/>
              </w:rPr>
              <w:t>8</w:t>
            </w:r>
          </w:p>
        </w:tc>
      </w:tr>
      <w:tr w:rsidR="00A9063F" w:rsidRPr="00892E07" w:rsidTr="002E6462">
        <w:tc>
          <w:tcPr>
            <w:tcW w:w="540" w:type="dxa"/>
            <w:tcBorders>
              <w:top w:val="single" w:sz="4" w:space="0" w:color="auto"/>
              <w:left w:val="single" w:sz="12" w:space="0" w:color="auto"/>
              <w:bottom w:val="single" w:sz="4" w:space="0" w:color="auto"/>
              <w:right w:val="single" w:sz="4" w:space="0" w:color="auto"/>
            </w:tcBorders>
          </w:tcPr>
          <w:p w:rsidR="00A9063F" w:rsidRPr="00892E07" w:rsidRDefault="00A9063F">
            <w:pPr>
              <w:pStyle w:val="Normlny0"/>
              <w:jc w:val="center"/>
              <w:rPr>
                <w:sz w:val="22"/>
                <w:szCs w:val="22"/>
              </w:rPr>
            </w:pPr>
            <w:r w:rsidRPr="00892E07">
              <w:rPr>
                <w:sz w:val="22"/>
                <w:szCs w:val="22"/>
              </w:rPr>
              <w:t>Článok</w:t>
            </w:r>
          </w:p>
          <w:p w:rsidR="00A9063F" w:rsidRPr="00892E07" w:rsidRDefault="00A9063F">
            <w:pPr>
              <w:pStyle w:val="Normlny0"/>
              <w:jc w:val="center"/>
              <w:rPr>
                <w:sz w:val="22"/>
                <w:szCs w:val="22"/>
              </w:rPr>
            </w:pPr>
            <w:r w:rsidRPr="00892E07">
              <w:rPr>
                <w:sz w:val="22"/>
                <w:szCs w:val="22"/>
              </w:rPr>
              <w:t>(Č, O,</w:t>
            </w:r>
          </w:p>
          <w:p w:rsidR="00A9063F" w:rsidRPr="00892E07" w:rsidRDefault="00A9063F">
            <w:pPr>
              <w:pStyle w:val="Normlny0"/>
              <w:jc w:val="center"/>
              <w:rPr>
                <w:sz w:val="22"/>
                <w:szCs w:val="22"/>
              </w:rPr>
            </w:pPr>
            <w:r w:rsidRPr="00892E07">
              <w:rPr>
                <w:sz w:val="22"/>
                <w:szCs w:val="22"/>
              </w:rPr>
              <w:t>V, P)</w:t>
            </w:r>
          </w:p>
        </w:tc>
        <w:tc>
          <w:tcPr>
            <w:tcW w:w="6804" w:type="dxa"/>
            <w:gridSpan w:val="2"/>
            <w:tcBorders>
              <w:top w:val="single" w:sz="4" w:space="0" w:color="auto"/>
              <w:left w:val="single" w:sz="4" w:space="0" w:color="auto"/>
              <w:bottom w:val="single" w:sz="4" w:space="0" w:color="auto"/>
              <w:right w:val="single" w:sz="4" w:space="0" w:color="auto"/>
            </w:tcBorders>
          </w:tcPr>
          <w:p w:rsidR="00A9063F" w:rsidRPr="00892E07" w:rsidRDefault="00A9063F">
            <w:pPr>
              <w:pStyle w:val="Normlny0"/>
              <w:jc w:val="center"/>
              <w:rPr>
                <w:sz w:val="22"/>
                <w:szCs w:val="22"/>
              </w:rPr>
            </w:pPr>
            <w:r w:rsidRPr="00892E07">
              <w:rPr>
                <w:sz w:val="22"/>
                <w:szCs w:val="22"/>
              </w:rPr>
              <w:t>Text</w:t>
            </w:r>
          </w:p>
        </w:tc>
        <w:tc>
          <w:tcPr>
            <w:tcW w:w="425" w:type="dxa"/>
            <w:tcBorders>
              <w:top w:val="single" w:sz="4" w:space="0" w:color="auto"/>
              <w:left w:val="single" w:sz="4" w:space="0" w:color="auto"/>
              <w:bottom w:val="single" w:sz="4" w:space="0" w:color="auto"/>
              <w:right w:val="single" w:sz="12" w:space="0" w:color="auto"/>
            </w:tcBorders>
          </w:tcPr>
          <w:p w:rsidR="00A9063F" w:rsidRPr="00892E07" w:rsidRDefault="00A9063F">
            <w:pPr>
              <w:pStyle w:val="Normlny0"/>
              <w:jc w:val="center"/>
              <w:rPr>
                <w:sz w:val="22"/>
                <w:szCs w:val="22"/>
              </w:rPr>
            </w:pPr>
            <w:r w:rsidRPr="00892E07">
              <w:rPr>
                <w:sz w:val="22"/>
                <w:szCs w:val="22"/>
              </w:rPr>
              <w:t>Spôsob transp.</w:t>
            </w:r>
          </w:p>
          <w:p w:rsidR="00A9063F" w:rsidRPr="00892E07" w:rsidRDefault="00A9063F">
            <w:pPr>
              <w:pStyle w:val="Normlny0"/>
              <w:jc w:val="center"/>
              <w:rPr>
                <w:sz w:val="22"/>
                <w:szCs w:val="22"/>
              </w:rPr>
            </w:pPr>
            <w:r w:rsidRPr="00892E07">
              <w:rPr>
                <w:sz w:val="22"/>
                <w:szCs w:val="22"/>
              </w:rPr>
              <w:t>(N, O, D, n.a.)</w:t>
            </w:r>
          </w:p>
        </w:tc>
        <w:tc>
          <w:tcPr>
            <w:tcW w:w="709" w:type="dxa"/>
            <w:tcBorders>
              <w:top w:val="single" w:sz="4" w:space="0" w:color="auto"/>
              <w:left w:val="nil"/>
              <w:bottom w:val="single" w:sz="4" w:space="0" w:color="auto"/>
              <w:right w:val="single" w:sz="4" w:space="0" w:color="auto"/>
            </w:tcBorders>
          </w:tcPr>
          <w:p w:rsidR="00A9063F" w:rsidRPr="00892E07" w:rsidRDefault="00A9063F">
            <w:pPr>
              <w:pStyle w:val="Normlny0"/>
              <w:jc w:val="center"/>
              <w:rPr>
                <w:sz w:val="22"/>
                <w:szCs w:val="22"/>
              </w:rPr>
            </w:pPr>
            <w:r w:rsidRPr="00892E07">
              <w:rPr>
                <w:sz w:val="22"/>
                <w:szCs w:val="22"/>
              </w:rPr>
              <w:t>Číslo</w:t>
            </w:r>
          </w:p>
          <w:p w:rsidR="00A9063F" w:rsidRPr="00892E07" w:rsidRDefault="00A9063F">
            <w:pPr>
              <w:pStyle w:val="Normlny0"/>
              <w:jc w:val="center"/>
              <w:rPr>
                <w:sz w:val="22"/>
                <w:szCs w:val="22"/>
              </w:rPr>
            </w:pPr>
            <w:r w:rsidRPr="00892E07">
              <w:rPr>
                <w:sz w:val="22"/>
                <w:szCs w:val="22"/>
              </w:rPr>
              <w:t>predpisu</w:t>
            </w:r>
          </w:p>
        </w:tc>
        <w:tc>
          <w:tcPr>
            <w:tcW w:w="567" w:type="dxa"/>
            <w:tcBorders>
              <w:top w:val="single" w:sz="4" w:space="0" w:color="auto"/>
              <w:left w:val="single" w:sz="4" w:space="0" w:color="auto"/>
              <w:bottom w:val="single" w:sz="4" w:space="0" w:color="auto"/>
              <w:right w:val="single" w:sz="4" w:space="0" w:color="auto"/>
            </w:tcBorders>
          </w:tcPr>
          <w:p w:rsidR="00A9063F" w:rsidRPr="00892E07" w:rsidRDefault="00A9063F">
            <w:pPr>
              <w:pStyle w:val="Normlny0"/>
              <w:jc w:val="center"/>
              <w:rPr>
                <w:sz w:val="22"/>
                <w:szCs w:val="22"/>
              </w:rPr>
            </w:pPr>
            <w:r w:rsidRPr="00892E07">
              <w:rPr>
                <w:sz w:val="22"/>
                <w:szCs w:val="22"/>
              </w:rPr>
              <w:t>Článok (Č, §, O, V, P)</w:t>
            </w:r>
          </w:p>
        </w:tc>
        <w:tc>
          <w:tcPr>
            <w:tcW w:w="6379" w:type="dxa"/>
            <w:tcBorders>
              <w:top w:val="single" w:sz="4" w:space="0" w:color="auto"/>
              <w:left w:val="single" w:sz="4" w:space="0" w:color="auto"/>
              <w:bottom w:val="single" w:sz="4" w:space="0" w:color="auto"/>
              <w:right w:val="single" w:sz="4" w:space="0" w:color="auto"/>
            </w:tcBorders>
          </w:tcPr>
          <w:p w:rsidR="00A9063F" w:rsidRPr="00892E07" w:rsidRDefault="00A9063F">
            <w:pPr>
              <w:pStyle w:val="Normlny0"/>
              <w:jc w:val="center"/>
              <w:rPr>
                <w:sz w:val="22"/>
                <w:szCs w:val="22"/>
              </w:rPr>
            </w:pPr>
            <w:r w:rsidRPr="00892E07">
              <w:rPr>
                <w:sz w:val="22"/>
                <w:szCs w:val="22"/>
              </w:rPr>
              <w:t>Text</w:t>
            </w:r>
          </w:p>
        </w:tc>
        <w:tc>
          <w:tcPr>
            <w:tcW w:w="566" w:type="dxa"/>
            <w:tcBorders>
              <w:top w:val="single" w:sz="4" w:space="0" w:color="auto"/>
              <w:left w:val="single" w:sz="4" w:space="0" w:color="auto"/>
              <w:bottom w:val="single" w:sz="4" w:space="0" w:color="auto"/>
              <w:right w:val="single" w:sz="4" w:space="0" w:color="auto"/>
            </w:tcBorders>
          </w:tcPr>
          <w:p w:rsidR="00A9063F" w:rsidRPr="00892E07" w:rsidRDefault="00A9063F">
            <w:pPr>
              <w:pStyle w:val="Normlny0"/>
              <w:jc w:val="center"/>
              <w:rPr>
                <w:sz w:val="22"/>
                <w:szCs w:val="22"/>
              </w:rPr>
            </w:pPr>
            <w:r w:rsidRPr="00892E07">
              <w:rPr>
                <w:sz w:val="22"/>
                <w:szCs w:val="22"/>
              </w:rPr>
              <w:t>Zhoda</w:t>
            </w:r>
          </w:p>
        </w:tc>
        <w:tc>
          <w:tcPr>
            <w:tcW w:w="425" w:type="dxa"/>
            <w:tcBorders>
              <w:top w:val="single" w:sz="4" w:space="0" w:color="auto"/>
              <w:left w:val="single" w:sz="4" w:space="0" w:color="auto"/>
              <w:bottom w:val="single" w:sz="4" w:space="0" w:color="auto"/>
              <w:right w:val="single" w:sz="12" w:space="0" w:color="auto"/>
            </w:tcBorders>
          </w:tcPr>
          <w:p w:rsidR="00A9063F" w:rsidRPr="00892E07" w:rsidRDefault="00A9063F">
            <w:pPr>
              <w:pStyle w:val="Normlny0"/>
              <w:jc w:val="center"/>
              <w:rPr>
                <w:sz w:val="22"/>
                <w:szCs w:val="22"/>
              </w:rPr>
            </w:pPr>
            <w:r w:rsidRPr="00892E07">
              <w:rPr>
                <w:sz w:val="22"/>
                <w:szCs w:val="22"/>
              </w:rPr>
              <w:t>Poznámky</w:t>
            </w:r>
          </w:p>
        </w:tc>
      </w:tr>
      <w:tr w:rsidR="00A9063F" w:rsidRPr="00892E07" w:rsidTr="002E6462">
        <w:tc>
          <w:tcPr>
            <w:tcW w:w="540" w:type="dxa"/>
            <w:tcBorders>
              <w:top w:val="single" w:sz="4" w:space="0" w:color="auto"/>
              <w:left w:val="single" w:sz="12" w:space="0" w:color="auto"/>
              <w:bottom w:val="single" w:sz="4" w:space="0" w:color="auto"/>
              <w:right w:val="single" w:sz="4" w:space="0" w:color="auto"/>
            </w:tcBorders>
          </w:tcPr>
          <w:p w:rsidR="00A9063F" w:rsidRPr="00892E07" w:rsidRDefault="0078287E" w:rsidP="002E1D16">
            <w:pPr>
              <w:jc w:val="center"/>
              <w:rPr>
                <w:sz w:val="22"/>
                <w:szCs w:val="22"/>
              </w:rPr>
            </w:pPr>
            <w:r w:rsidRPr="00892E07">
              <w:rPr>
                <w:sz w:val="22"/>
                <w:szCs w:val="22"/>
              </w:rPr>
              <w:t xml:space="preserve">Čl. 1 </w:t>
            </w:r>
          </w:p>
        </w:tc>
        <w:tc>
          <w:tcPr>
            <w:tcW w:w="6804" w:type="dxa"/>
            <w:gridSpan w:val="2"/>
            <w:tcBorders>
              <w:top w:val="single" w:sz="4" w:space="0" w:color="auto"/>
              <w:left w:val="single" w:sz="4" w:space="0" w:color="auto"/>
              <w:bottom w:val="single" w:sz="4" w:space="0" w:color="auto"/>
              <w:right w:val="single" w:sz="4" w:space="0" w:color="auto"/>
            </w:tcBorders>
          </w:tcPr>
          <w:p w:rsidR="00BA07CF" w:rsidRPr="00892E07" w:rsidRDefault="00BA07CF" w:rsidP="00BA07CF">
            <w:pPr>
              <w:autoSpaceDE/>
              <w:autoSpaceDN/>
              <w:spacing w:after="200" w:line="276" w:lineRule="auto"/>
              <w:rPr>
                <w:sz w:val="22"/>
                <w:szCs w:val="22"/>
              </w:rPr>
            </w:pPr>
            <w:r w:rsidRPr="00892E07">
              <w:rPr>
                <w:sz w:val="22"/>
                <w:szCs w:val="22"/>
              </w:rPr>
              <w:t xml:space="preserve">Predmet úpravy </w:t>
            </w:r>
          </w:p>
          <w:p w:rsidR="002E1D16" w:rsidRPr="00892E07" w:rsidRDefault="00BA07CF" w:rsidP="00C97D5B">
            <w:pPr>
              <w:autoSpaceDE/>
              <w:autoSpaceDN/>
              <w:spacing w:after="200" w:line="276" w:lineRule="auto"/>
              <w:rPr>
                <w:sz w:val="22"/>
                <w:szCs w:val="22"/>
              </w:rPr>
            </w:pPr>
            <w:r w:rsidRPr="00892E07">
              <w:rPr>
                <w:sz w:val="22"/>
                <w:szCs w:val="22"/>
              </w:rPr>
              <w:t xml:space="preserve">Touto smernicou sa ustanovujú pravidlá pre udeľovanie povolení, priebežný výkon činnosti a transparentnosť správcov alternatívnych investičných fondov (ďalej len „správcov AIF“), ktorí spravujú a/alebo uvádzajú alternatívne investičné fondy (ďalej len „AIF“) na trh v Únii. </w:t>
            </w:r>
          </w:p>
        </w:tc>
        <w:tc>
          <w:tcPr>
            <w:tcW w:w="425" w:type="dxa"/>
            <w:tcBorders>
              <w:top w:val="single" w:sz="4" w:space="0" w:color="auto"/>
              <w:left w:val="single" w:sz="4" w:space="0" w:color="auto"/>
              <w:bottom w:val="single" w:sz="4" w:space="0" w:color="auto"/>
              <w:right w:val="single" w:sz="12" w:space="0" w:color="auto"/>
            </w:tcBorders>
          </w:tcPr>
          <w:p w:rsidR="00A9063F" w:rsidRPr="00892E07" w:rsidRDefault="0078287E">
            <w:pPr>
              <w:jc w:val="center"/>
              <w:rPr>
                <w:sz w:val="22"/>
                <w:szCs w:val="22"/>
              </w:rPr>
            </w:pPr>
            <w:r w:rsidRPr="00892E07">
              <w:rPr>
                <w:sz w:val="22"/>
                <w:szCs w:val="22"/>
              </w:rPr>
              <w:t>N</w:t>
            </w:r>
          </w:p>
        </w:tc>
        <w:tc>
          <w:tcPr>
            <w:tcW w:w="709" w:type="dxa"/>
            <w:tcBorders>
              <w:top w:val="single" w:sz="4" w:space="0" w:color="auto"/>
              <w:left w:val="nil"/>
              <w:bottom w:val="single" w:sz="4" w:space="0" w:color="auto"/>
              <w:right w:val="single" w:sz="4" w:space="0" w:color="auto"/>
            </w:tcBorders>
          </w:tcPr>
          <w:p w:rsidR="00FA5A9C" w:rsidRPr="00892E07" w:rsidRDefault="009352E2">
            <w:pPr>
              <w:jc w:val="center"/>
              <w:rPr>
                <w:b/>
                <w:bCs/>
                <w:sz w:val="22"/>
                <w:szCs w:val="22"/>
              </w:rPr>
            </w:pPr>
            <w:r w:rsidRPr="00892E07">
              <w:rPr>
                <w:bCs/>
                <w:sz w:val="22"/>
                <w:szCs w:val="22"/>
              </w:rPr>
              <w:t>203/2011 a</w:t>
            </w:r>
            <w:r w:rsidRPr="00892E07">
              <w:rPr>
                <w:b/>
                <w:bCs/>
                <w:sz w:val="22"/>
                <w:szCs w:val="22"/>
              </w:rPr>
              <w:t xml:space="preserve"> </w:t>
            </w:r>
          </w:p>
          <w:p w:rsidR="0086786C" w:rsidRPr="00892E07" w:rsidRDefault="00FB4F1F" w:rsidP="002347B5">
            <w:pPr>
              <w:jc w:val="center"/>
              <w:rPr>
                <w:b/>
                <w:bCs/>
                <w:sz w:val="22"/>
                <w:szCs w:val="22"/>
              </w:rPr>
            </w:pPr>
            <w:r w:rsidRPr="00892E07">
              <w:rPr>
                <w:b/>
                <w:bCs/>
                <w:sz w:val="22"/>
                <w:szCs w:val="22"/>
              </w:rPr>
              <w:t>ná</w:t>
            </w:r>
            <w:r w:rsidR="00CF332C" w:rsidRPr="00892E07">
              <w:rPr>
                <w:b/>
                <w:bCs/>
                <w:sz w:val="22"/>
                <w:szCs w:val="22"/>
              </w:rPr>
              <w:t>vrh zákona čl. X</w:t>
            </w:r>
            <w:r w:rsidR="009920F7" w:rsidRPr="00892E07">
              <w:rPr>
                <w:b/>
                <w:bCs/>
                <w:sz w:val="22"/>
                <w:szCs w:val="22"/>
              </w:rPr>
              <w:t>V</w:t>
            </w:r>
          </w:p>
        </w:tc>
        <w:tc>
          <w:tcPr>
            <w:tcW w:w="567" w:type="dxa"/>
            <w:tcBorders>
              <w:top w:val="single" w:sz="4" w:space="0" w:color="auto"/>
              <w:left w:val="single" w:sz="4" w:space="0" w:color="auto"/>
              <w:bottom w:val="single" w:sz="4" w:space="0" w:color="auto"/>
              <w:right w:val="single" w:sz="4" w:space="0" w:color="auto"/>
            </w:tcBorders>
          </w:tcPr>
          <w:p w:rsidR="0086786C" w:rsidRPr="00892E07" w:rsidRDefault="0086786C" w:rsidP="0091636B">
            <w:pPr>
              <w:pStyle w:val="Normlny0"/>
              <w:jc w:val="center"/>
              <w:rPr>
                <w:sz w:val="22"/>
                <w:szCs w:val="22"/>
              </w:rPr>
            </w:pPr>
          </w:p>
          <w:p w:rsidR="0086786C" w:rsidRPr="00892E07" w:rsidRDefault="0086786C" w:rsidP="0086786C">
            <w:pPr>
              <w:pStyle w:val="Normlny0"/>
              <w:jc w:val="center"/>
              <w:rPr>
                <w:sz w:val="22"/>
                <w:szCs w:val="22"/>
              </w:rPr>
            </w:pPr>
            <w:r w:rsidRPr="00892E07">
              <w:rPr>
                <w:sz w:val="22"/>
                <w:szCs w:val="22"/>
              </w:rPr>
              <w:t>§ 28a ods.1</w:t>
            </w:r>
          </w:p>
        </w:tc>
        <w:tc>
          <w:tcPr>
            <w:tcW w:w="6379" w:type="dxa"/>
            <w:tcBorders>
              <w:top w:val="single" w:sz="4" w:space="0" w:color="auto"/>
              <w:left w:val="single" w:sz="4" w:space="0" w:color="auto"/>
              <w:bottom w:val="single" w:sz="4" w:space="0" w:color="auto"/>
              <w:right w:val="single" w:sz="4" w:space="0" w:color="auto"/>
            </w:tcBorders>
          </w:tcPr>
          <w:p w:rsidR="0086786C" w:rsidRPr="00892E07" w:rsidRDefault="0086786C" w:rsidP="0086786C">
            <w:pPr>
              <w:pStyle w:val="Normlny0"/>
              <w:rPr>
                <w:sz w:val="22"/>
                <w:szCs w:val="22"/>
              </w:rPr>
            </w:pPr>
          </w:p>
          <w:p w:rsidR="0086786C" w:rsidRPr="00892E07" w:rsidRDefault="009352E2" w:rsidP="00E85E8A">
            <w:pPr>
              <w:pStyle w:val="Normlny0"/>
              <w:jc w:val="both"/>
              <w:rPr>
                <w:sz w:val="22"/>
                <w:szCs w:val="22"/>
              </w:rPr>
            </w:pPr>
            <w:r w:rsidRPr="00892E07">
              <w:rPr>
                <w:bCs/>
                <w:sz w:val="22"/>
                <w:szCs w:val="22"/>
                <w:lang w:eastAsia="sk-SK"/>
              </w:rPr>
              <w:t xml:space="preserve">O udelení povolenia na vytváranie a spravovanie alternatívnych investičných fondov a zahraničných alternatívnych investičných fondov rozhoduje Národná banka Slovenska a žiadosť o udelenie </w:t>
            </w:r>
            <w:r w:rsidRPr="00892E07">
              <w:rPr>
                <w:b/>
                <w:bCs/>
                <w:sz w:val="22"/>
                <w:szCs w:val="22"/>
                <w:lang w:eastAsia="sk-SK"/>
              </w:rPr>
              <w:t>tohto</w:t>
            </w:r>
            <w:r w:rsidRPr="00892E07">
              <w:rPr>
                <w:bCs/>
                <w:sz w:val="22"/>
                <w:szCs w:val="22"/>
                <w:lang w:eastAsia="sk-SK"/>
              </w:rPr>
              <w:t xml:space="preserve"> povolenia </w:t>
            </w:r>
            <w:r w:rsidRPr="00892E07">
              <w:rPr>
                <w:bCs/>
                <w:strike/>
                <w:sz w:val="22"/>
                <w:szCs w:val="22"/>
                <w:lang w:eastAsia="sk-SK"/>
              </w:rPr>
              <w:t xml:space="preserve">na spravovanie alternatívnych investičných fondov a zahraničných alternatívnych investičných fondov </w:t>
            </w:r>
            <w:r w:rsidRPr="00892E07">
              <w:rPr>
                <w:bCs/>
                <w:sz w:val="22"/>
                <w:szCs w:val="22"/>
                <w:lang w:eastAsia="sk-SK"/>
              </w:rPr>
              <w:t>podáva akciová spoločnosť alebo zakladateľ.</w:t>
            </w:r>
          </w:p>
        </w:tc>
        <w:tc>
          <w:tcPr>
            <w:tcW w:w="566" w:type="dxa"/>
            <w:tcBorders>
              <w:top w:val="single" w:sz="4" w:space="0" w:color="auto"/>
              <w:left w:val="single" w:sz="4" w:space="0" w:color="auto"/>
              <w:bottom w:val="single" w:sz="4" w:space="0" w:color="auto"/>
              <w:right w:val="single" w:sz="4" w:space="0" w:color="auto"/>
            </w:tcBorders>
          </w:tcPr>
          <w:p w:rsidR="00A9063F" w:rsidRPr="00892E07" w:rsidRDefault="0078287E">
            <w:pPr>
              <w:jc w:val="center"/>
              <w:rPr>
                <w:sz w:val="22"/>
                <w:szCs w:val="22"/>
              </w:rPr>
            </w:pPr>
            <w:r w:rsidRPr="00892E07">
              <w:rPr>
                <w:sz w:val="22"/>
                <w:szCs w:val="22"/>
              </w:rPr>
              <w:t>Ú</w:t>
            </w:r>
          </w:p>
        </w:tc>
        <w:tc>
          <w:tcPr>
            <w:tcW w:w="425" w:type="dxa"/>
            <w:tcBorders>
              <w:top w:val="single" w:sz="4" w:space="0" w:color="auto"/>
              <w:left w:val="single" w:sz="4" w:space="0" w:color="auto"/>
              <w:bottom w:val="single" w:sz="4" w:space="0" w:color="auto"/>
              <w:right w:val="single" w:sz="12" w:space="0" w:color="auto"/>
            </w:tcBorders>
          </w:tcPr>
          <w:p w:rsidR="00A9063F" w:rsidRPr="00892E07" w:rsidRDefault="00601EC6">
            <w:pPr>
              <w:pStyle w:val="Nadpis1"/>
              <w:rPr>
                <w:b w:val="0"/>
                <w:bCs w:val="0"/>
                <w:sz w:val="22"/>
                <w:szCs w:val="22"/>
              </w:rPr>
            </w:pPr>
            <w:r w:rsidRPr="00892E07">
              <w:rPr>
                <w:b w:val="0"/>
                <w:bCs w:val="0"/>
                <w:sz w:val="22"/>
                <w:szCs w:val="22"/>
              </w:rPr>
              <w:t>§ 1 203/ 2011</w:t>
            </w:r>
          </w:p>
        </w:tc>
      </w:tr>
      <w:tr w:rsidR="00A9063F" w:rsidRPr="00892E07" w:rsidTr="002E6462">
        <w:tc>
          <w:tcPr>
            <w:tcW w:w="540" w:type="dxa"/>
            <w:tcBorders>
              <w:top w:val="single" w:sz="4" w:space="0" w:color="auto"/>
              <w:left w:val="single" w:sz="12" w:space="0" w:color="auto"/>
              <w:bottom w:val="single" w:sz="4" w:space="0" w:color="auto"/>
              <w:right w:val="single" w:sz="4" w:space="0" w:color="auto"/>
            </w:tcBorders>
          </w:tcPr>
          <w:p w:rsidR="00A9063F" w:rsidRPr="00892E07" w:rsidRDefault="002E1D16" w:rsidP="004577EC">
            <w:pPr>
              <w:jc w:val="center"/>
              <w:rPr>
                <w:sz w:val="22"/>
                <w:szCs w:val="22"/>
              </w:rPr>
            </w:pPr>
            <w:r w:rsidRPr="00892E07">
              <w:rPr>
                <w:sz w:val="22"/>
                <w:szCs w:val="22"/>
              </w:rPr>
              <w:t>Čl. 2</w:t>
            </w:r>
            <w:r w:rsidR="00BA2F83" w:rsidRPr="00892E07">
              <w:rPr>
                <w:sz w:val="22"/>
                <w:szCs w:val="22"/>
              </w:rPr>
              <w:t xml:space="preserve"> ods. 1 pís.a)</w:t>
            </w:r>
          </w:p>
          <w:p w:rsidR="00BA2F83" w:rsidRPr="00892E07" w:rsidRDefault="00BA2F83" w:rsidP="004577EC">
            <w:pPr>
              <w:jc w:val="center"/>
              <w:rPr>
                <w:sz w:val="22"/>
                <w:szCs w:val="22"/>
              </w:rPr>
            </w:pPr>
          </w:p>
          <w:p w:rsidR="00BA2F83" w:rsidRPr="00892E07" w:rsidRDefault="00BA2F83" w:rsidP="004577EC">
            <w:pPr>
              <w:jc w:val="center"/>
              <w:rPr>
                <w:sz w:val="22"/>
                <w:szCs w:val="22"/>
              </w:rPr>
            </w:pPr>
          </w:p>
          <w:p w:rsidR="00BA2F83" w:rsidRPr="00892E07" w:rsidRDefault="00BA2F83" w:rsidP="004577EC">
            <w:pPr>
              <w:jc w:val="center"/>
              <w:rPr>
                <w:sz w:val="22"/>
                <w:szCs w:val="22"/>
              </w:rPr>
            </w:pPr>
          </w:p>
          <w:p w:rsidR="00BA2F83" w:rsidRPr="00892E07" w:rsidRDefault="00BA2F83" w:rsidP="004577EC">
            <w:pPr>
              <w:jc w:val="center"/>
              <w:rPr>
                <w:sz w:val="22"/>
                <w:szCs w:val="22"/>
              </w:rPr>
            </w:pPr>
          </w:p>
          <w:p w:rsidR="00BA2F83" w:rsidRPr="00892E07" w:rsidRDefault="00BA2F83" w:rsidP="004577EC">
            <w:pPr>
              <w:jc w:val="center"/>
              <w:rPr>
                <w:sz w:val="22"/>
                <w:szCs w:val="22"/>
              </w:rPr>
            </w:pPr>
          </w:p>
          <w:p w:rsidR="0098774D" w:rsidRPr="00892E07" w:rsidRDefault="0098774D" w:rsidP="004577EC">
            <w:pPr>
              <w:jc w:val="center"/>
              <w:rPr>
                <w:sz w:val="22"/>
                <w:szCs w:val="22"/>
              </w:rPr>
            </w:pPr>
          </w:p>
          <w:p w:rsidR="0098774D" w:rsidRPr="00892E07" w:rsidRDefault="0098774D" w:rsidP="004577EC">
            <w:pPr>
              <w:jc w:val="center"/>
              <w:rPr>
                <w:sz w:val="22"/>
                <w:szCs w:val="22"/>
              </w:rPr>
            </w:pPr>
          </w:p>
          <w:p w:rsidR="00BA2F83" w:rsidRPr="00892E07" w:rsidRDefault="0098774D" w:rsidP="004577EC">
            <w:pPr>
              <w:jc w:val="center"/>
              <w:rPr>
                <w:sz w:val="22"/>
                <w:szCs w:val="22"/>
              </w:rPr>
            </w:pPr>
            <w:r w:rsidRPr="00892E07">
              <w:rPr>
                <w:sz w:val="22"/>
                <w:szCs w:val="22"/>
              </w:rPr>
              <w:t>o</w:t>
            </w:r>
            <w:r w:rsidR="00BA2F83" w:rsidRPr="00892E07">
              <w:rPr>
                <w:sz w:val="22"/>
                <w:szCs w:val="22"/>
              </w:rPr>
              <w:t>ds.3 pís.b)</w:t>
            </w:r>
          </w:p>
        </w:tc>
        <w:tc>
          <w:tcPr>
            <w:tcW w:w="6804" w:type="dxa"/>
            <w:gridSpan w:val="2"/>
            <w:tcBorders>
              <w:top w:val="single" w:sz="4" w:space="0" w:color="auto"/>
              <w:left w:val="single" w:sz="4" w:space="0" w:color="auto"/>
              <w:bottom w:val="single" w:sz="4" w:space="0" w:color="auto"/>
              <w:right w:val="single" w:sz="4" w:space="0" w:color="auto"/>
            </w:tcBorders>
          </w:tcPr>
          <w:p w:rsidR="00BA07CF" w:rsidRPr="00892E07" w:rsidRDefault="00BA07CF" w:rsidP="00BA07CF">
            <w:pPr>
              <w:autoSpaceDE/>
              <w:autoSpaceDN/>
              <w:spacing w:after="200" w:line="276" w:lineRule="auto"/>
              <w:rPr>
                <w:sz w:val="22"/>
                <w:szCs w:val="22"/>
              </w:rPr>
            </w:pPr>
            <w:r w:rsidRPr="00892E07">
              <w:rPr>
                <w:sz w:val="22"/>
                <w:szCs w:val="22"/>
              </w:rPr>
              <w:lastRenderedPageBreak/>
              <w:t xml:space="preserve">Rozsah pôsobnosti </w:t>
            </w:r>
          </w:p>
          <w:p w:rsidR="00BA07CF" w:rsidRPr="00892E07" w:rsidRDefault="00BA07CF" w:rsidP="00BA07CF">
            <w:pPr>
              <w:autoSpaceDE/>
              <w:autoSpaceDN/>
              <w:spacing w:after="200" w:line="276" w:lineRule="auto"/>
              <w:rPr>
                <w:sz w:val="22"/>
                <w:szCs w:val="22"/>
              </w:rPr>
            </w:pPr>
            <w:r w:rsidRPr="00892E07">
              <w:rPr>
                <w:sz w:val="22"/>
                <w:szCs w:val="22"/>
              </w:rPr>
              <w:t xml:space="preserve">1. S ohľadom na odsek 3 tohto článku a na článok 3 sa táto smernica vzťahuje na: </w:t>
            </w:r>
          </w:p>
          <w:p w:rsidR="00BA07CF" w:rsidRPr="00892E07" w:rsidRDefault="00BA07CF" w:rsidP="00BA07CF">
            <w:pPr>
              <w:autoSpaceDE/>
              <w:autoSpaceDN/>
              <w:spacing w:after="200" w:line="276" w:lineRule="auto"/>
              <w:rPr>
                <w:sz w:val="22"/>
                <w:szCs w:val="22"/>
              </w:rPr>
            </w:pPr>
            <w:r w:rsidRPr="00892E07">
              <w:rPr>
                <w:sz w:val="22"/>
                <w:szCs w:val="22"/>
              </w:rPr>
              <w:lastRenderedPageBreak/>
              <w:t xml:space="preserve">a) správcov AIF z EÚ, ktorí spravujú jeden alebo viac AIF bez ohľadu na to, či ide o AIF z EÚ, alebo AIF z krajín mimo EÚ; </w:t>
            </w:r>
          </w:p>
          <w:p w:rsidR="00A84F77" w:rsidRPr="00892E07" w:rsidRDefault="00A84F77" w:rsidP="00BA07CF">
            <w:pPr>
              <w:autoSpaceDE/>
              <w:autoSpaceDN/>
              <w:spacing w:after="200" w:line="276" w:lineRule="auto"/>
              <w:rPr>
                <w:sz w:val="22"/>
                <w:szCs w:val="22"/>
              </w:rPr>
            </w:pPr>
          </w:p>
          <w:p w:rsidR="0098774D" w:rsidRPr="00892E07" w:rsidRDefault="0098774D" w:rsidP="00BA07CF">
            <w:pPr>
              <w:autoSpaceDE/>
              <w:autoSpaceDN/>
              <w:spacing w:after="200" w:line="276" w:lineRule="auto"/>
              <w:rPr>
                <w:sz w:val="22"/>
                <w:szCs w:val="22"/>
              </w:rPr>
            </w:pPr>
          </w:p>
          <w:p w:rsidR="009167F5" w:rsidRPr="00892E07" w:rsidRDefault="00BA07CF" w:rsidP="009167F5">
            <w:pPr>
              <w:autoSpaceDE/>
              <w:autoSpaceDN/>
              <w:spacing w:before="480" w:line="276" w:lineRule="auto"/>
              <w:rPr>
                <w:sz w:val="22"/>
                <w:szCs w:val="22"/>
              </w:rPr>
            </w:pPr>
            <w:r w:rsidRPr="00892E07">
              <w:rPr>
                <w:sz w:val="22"/>
                <w:szCs w:val="22"/>
              </w:rPr>
              <w:t xml:space="preserve">3. Táto smernica sa nevzťahuje na tieto subjekty: </w:t>
            </w:r>
          </w:p>
          <w:p w:rsidR="00CB2E5D" w:rsidRPr="00892E07" w:rsidRDefault="00BA07CF" w:rsidP="00C97D5B">
            <w:pPr>
              <w:autoSpaceDE/>
              <w:autoSpaceDN/>
              <w:spacing w:after="200" w:line="276" w:lineRule="auto"/>
              <w:rPr>
                <w:sz w:val="22"/>
                <w:szCs w:val="22"/>
              </w:rPr>
            </w:pPr>
            <w:r w:rsidRPr="00892E07">
              <w:rPr>
                <w:sz w:val="22"/>
                <w:szCs w:val="22"/>
              </w:rPr>
              <w:t>b) inštitúcie zamestnaneckého dôchodkového zabezpečenia, na ktoré sa vzťahuje smernica 2003/41/ES vrátane prípadných oprávnených subjektov zodpovedných za správu takýchto inštitúcií a konajúcich v ich mene, ktoré sú uvedené v článku 2 ods. 1 uvedenej smernice, alebo investičných správcov vymenovaných v súlade s článkom 19 ods. 1 uvedenej smernice, pokiaľ nespravujú AIF;</w:t>
            </w:r>
            <w:r w:rsidR="0098774D" w:rsidRPr="00892E07">
              <w:rPr>
                <w:sz w:val="22"/>
                <w:szCs w:val="22"/>
              </w:rPr>
              <w:t xml:space="preserve"> </w:t>
            </w:r>
          </w:p>
        </w:tc>
        <w:tc>
          <w:tcPr>
            <w:tcW w:w="425" w:type="dxa"/>
            <w:tcBorders>
              <w:top w:val="single" w:sz="4" w:space="0" w:color="auto"/>
              <w:left w:val="single" w:sz="4" w:space="0" w:color="auto"/>
              <w:bottom w:val="single" w:sz="4" w:space="0" w:color="auto"/>
              <w:right w:val="single" w:sz="12" w:space="0" w:color="auto"/>
            </w:tcBorders>
          </w:tcPr>
          <w:p w:rsidR="00A9063F" w:rsidRPr="00892E07" w:rsidRDefault="008C268A">
            <w:pPr>
              <w:jc w:val="center"/>
              <w:rPr>
                <w:sz w:val="22"/>
                <w:szCs w:val="22"/>
              </w:rPr>
            </w:pPr>
            <w:r w:rsidRPr="00892E07">
              <w:rPr>
                <w:sz w:val="22"/>
                <w:szCs w:val="22"/>
              </w:rPr>
              <w:lastRenderedPageBreak/>
              <w:t>N</w:t>
            </w:r>
          </w:p>
        </w:tc>
        <w:tc>
          <w:tcPr>
            <w:tcW w:w="709" w:type="dxa"/>
            <w:tcBorders>
              <w:top w:val="single" w:sz="4" w:space="0" w:color="auto"/>
              <w:left w:val="nil"/>
              <w:bottom w:val="single" w:sz="4" w:space="0" w:color="auto"/>
              <w:right w:val="single" w:sz="4" w:space="0" w:color="auto"/>
            </w:tcBorders>
          </w:tcPr>
          <w:p w:rsidR="00DC29DD" w:rsidRPr="00892E07" w:rsidRDefault="00FA5A9C">
            <w:pPr>
              <w:jc w:val="center"/>
              <w:rPr>
                <w:b/>
                <w:bCs/>
                <w:sz w:val="22"/>
                <w:szCs w:val="22"/>
              </w:rPr>
            </w:pPr>
            <w:r w:rsidRPr="00892E07">
              <w:rPr>
                <w:b/>
                <w:bCs/>
                <w:sz w:val="22"/>
                <w:szCs w:val="22"/>
              </w:rPr>
              <w:t>n</w:t>
            </w:r>
            <w:r w:rsidR="00B70F66" w:rsidRPr="00892E07">
              <w:rPr>
                <w:b/>
                <w:bCs/>
                <w:sz w:val="22"/>
                <w:szCs w:val="22"/>
              </w:rPr>
              <w:t>ávrh zákona čl. X</w:t>
            </w:r>
            <w:r w:rsidR="009920F7" w:rsidRPr="00892E07">
              <w:rPr>
                <w:b/>
                <w:bCs/>
                <w:sz w:val="22"/>
                <w:szCs w:val="22"/>
              </w:rPr>
              <w:t>V</w:t>
            </w:r>
          </w:p>
          <w:p w:rsidR="00DC29DD" w:rsidRPr="00892E07" w:rsidRDefault="00DC29DD">
            <w:pPr>
              <w:jc w:val="center"/>
              <w:rPr>
                <w:b/>
                <w:bCs/>
                <w:sz w:val="22"/>
                <w:szCs w:val="22"/>
              </w:rPr>
            </w:pPr>
          </w:p>
          <w:p w:rsidR="00DC29DD" w:rsidRPr="00892E07" w:rsidRDefault="00DC29DD">
            <w:pPr>
              <w:jc w:val="center"/>
              <w:rPr>
                <w:b/>
                <w:bCs/>
                <w:sz w:val="22"/>
                <w:szCs w:val="22"/>
              </w:rPr>
            </w:pPr>
          </w:p>
          <w:p w:rsidR="0098774D" w:rsidRPr="00892E07" w:rsidRDefault="0098774D">
            <w:pPr>
              <w:jc w:val="center"/>
              <w:rPr>
                <w:b/>
                <w:bCs/>
                <w:sz w:val="22"/>
                <w:szCs w:val="22"/>
              </w:rPr>
            </w:pPr>
          </w:p>
          <w:p w:rsidR="00DC29DD" w:rsidRPr="00892E07" w:rsidRDefault="00DC29DD">
            <w:pPr>
              <w:jc w:val="center"/>
              <w:rPr>
                <w:b/>
                <w:bCs/>
                <w:sz w:val="22"/>
                <w:szCs w:val="22"/>
              </w:rPr>
            </w:pPr>
          </w:p>
          <w:p w:rsidR="006B31F8" w:rsidRPr="00892E07" w:rsidRDefault="006B31F8">
            <w:pPr>
              <w:jc w:val="center"/>
              <w:rPr>
                <w:b/>
                <w:bCs/>
                <w:sz w:val="22"/>
                <w:szCs w:val="22"/>
              </w:rPr>
            </w:pPr>
          </w:p>
          <w:p w:rsidR="006B31F8" w:rsidRPr="00892E07" w:rsidRDefault="006B31F8">
            <w:pPr>
              <w:jc w:val="center"/>
              <w:rPr>
                <w:b/>
                <w:bCs/>
                <w:sz w:val="22"/>
                <w:szCs w:val="22"/>
              </w:rPr>
            </w:pPr>
          </w:p>
          <w:p w:rsidR="006B31F8" w:rsidRPr="00892E07" w:rsidRDefault="006B31F8">
            <w:pPr>
              <w:jc w:val="center"/>
              <w:rPr>
                <w:b/>
                <w:bCs/>
                <w:sz w:val="22"/>
                <w:szCs w:val="22"/>
              </w:rPr>
            </w:pPr>
          </w:p>
          <w:p w:rsidR="006B31F8" w:rsidRPr="00892E07" w:rsidRDefault="006B31F8">
            <w:pPr>
              <w:jc w:val="center"/>
              <w:rPr>
                <w:b/>
                <w:bCs/>
                <w:sz w:val="22"/>
                <w:szCs w:val="22"/>
              </w:rPr>
            </w:pPr>
          </w:p>
          <w:p w:rsidR="006B31F8" w:rsidRPr="00892E07" w:rsidRDefault="006B31F8">
            <w:pPr>
              <w:jc w:val="center"/>
              <w:rPr>
                <w:b/>
                <w:bCs/>
                <w:sz w:val="22"/>
                <w:szCs w:val="22"/>
              </w:rPr>
            </w:pPr>
          </w:p>
          <w:p w:rsidR="006B31F8" w:rsidRPr="00892E07" w:rsidRDefault="009352E2">
            <w:pPr>
              <w:jc w:val="center"/>
              <w:rPr>
                <w:bCs/>
                <w:sz w:val="22"/>
                <w:szCs w:val="22"/>
              </w:rPr>
            </w:pPr>
            <w:r w:rsidRPr="00892E07">
              <w:rPr>
                <w:bCs/>
                <w:sz w:val="22"/>
                <w:szCs w:val="22"/>
              </w:rPr>
              <w:t xml:space="preserve">203/2011 a </w:t>
            </w:r>
          </w:p>
          <w:p w:rsidR="006B31F8" w:rsidRPr="00892E07" w:rsidRDefault="00FA5A9C">
            <w:pPr>
              <w:jc w:val="center"/>
              <w:rPr>
                <w:b/>
                <w:bCs/>
                <w:sz w:val="22"/>
                <w:szCs w:val="22"/>
              </w:rPr>
            </w:pPr>
            <w:r w:rsidRPr="00892E07">
              <w:rPr>
                <w:b/>
                <w:bCs/>
                <w:sz w:val="22"/>
                <w:szCs w:val="22"/>
              </w:rPr>
              <w:t>n</w:t>
            </w:r>
            <w:r w:rsidR="00B70F66" w:rsidRPr="00892E07">
              <w:rPr>
                <w:b/>
                <w:bCs/>
                <w:sz w:val="22"/>
                <w:szCs w:val="22"/>
              </w:rPr>
              <w:t>ávrh zákona čl. X</w:t>
            </w:r>
            <w:r w:rsidR="009920F7" w:rsidRPr="00892E07">
              <w:rPr>
                <w:b/>
                <w:bCs/>
                <w:sz w:val="22"/>
                <w:szCs w:val="22"/>
              </w:rPr>
              <w:t>V</w:t>
            </w:r>
          </w:p>
          <w:p w:rsidR="006B31F8" w:rsidRPr="00892E07" w:rsidRDefault="006B31F8">
            <w:pPr>
              <w:jc w:val="center"/>
              <w:rPr>
                <w:b/>
                <w:bCs/>
                <w:sz w:val="22"/>
                <w:szCs w:val="22"/>
              </w:rPr>
            </w:pPr>
          </w:p>
          <w:p w:rsidR="00A84F77" w:rsidRPr="00892E07" w:rsidRDefault="00A84F77" w:rsidP="0098774D">
            <w:pPr>
              <w:rPr>
                <w:b/>
                <w:bCs/>
                <w:sz w:val="22"/>
                <w:szCs w:val="22"/>
              </w:rPr>
            </w:pPr>
          </w:p>
          <w:p w:rsidR="00A84F77" w:rsidRPr="00892E07" w:rsidRDefault="00A84F77" w:rsidP="009167F5">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965B24" w:rsidRPr="00892E07" w:rsidRDefault="00965B24" w:rsidP="004577EC">
            <w:pPr>
              <w:jc w:val="center"/>
              <w:rPr>
                <w:sz w:val="22"/>
                <w:szCs w:val="22"/>
              </w:rPr>
            </w:pPr>
          </w:p>
          <w:p w:rsidR="00965B24" w:rsidRPr="00892E07" w:rsidRDefault="00965B24" w:rsidP="004577EC">
            <w:pPr>
              <w:jc w:val="center"/>
              <w:rPr>
                <w:sz w:val="22"/>
                <w:szCs w:val="22"/>
              </w:rPr>
            </w:pPr>
            <w:r w:rsidRPr="00892E07">
              <w:rPr>
                <w:sz w:val="22"/>
                <w:szCs w:val="22"/>
              </w:rPr>
              <w:t>§ 4 ods.2 pís.b)</w:t>
            </w:r>
          </w:p>
          <w:p w:rsidR="00A84F77" w:rsidRPr="00892E07" w:rsidRDefault="00A84F77" w:rsidP="004577EC">
            <w:pPr>
              <w:jc w:val="center"/>
              <w:rPr>
                <w:sz w:val="22"/>
                <w:szCs w:val="22"/>
              </w:rPr>
            </w:pPr>
          </w:p>
          <w:p w:rsidR="00A84F77" w:rsidRPr="00892E07" w:rsidRDefault="00A84F77" w:rsidP="004577EC">
            <w:pPr>
              <w:jc w:val="center"/>
              <w:rPr>
                <w:sz w:val="22"/>
                <w:szCs w:val="22"/>
              </w:rPr>
            </w:pPr>
          </w:p>
          <w:p w:rsidR="00A84F77" w:rsidRPr="00892E07" w:rsidRDefault="00A84F77" w:rsidP="004577EC">
            <w:pPr>
              <w:jc w:val="center"/>
              <w:rPr>
                <w:sz w:val="22"/>
                <w:szCs w:val="22"/>
              </w:rPr>
            </w:pPr>
          </w:p>
          <w:p w:rsidR="00A84F77" w:rsidRPr="00892E07" w:rsidRDefault="00A84F77" w:rsidP="004577EC">
            <w:pPr>
              <w:jc w:val="center"/>
              <w:rPr>
                <w:sz w:val="22"/>
                <w:szCs w:val="22"/>
              </w:rPr>
            </w:pPr>
          </w:p>
          <w:p w:rsidR="00A84F77" w:rsidRPr="00892E07" w:rsidRDefault="00A84F77" w:rsidP="004577EC">
            <w:pPr>
              <w:jc w:val="center"/>
              <w:rPr>
                <w:sz w:val="22"/>
                <w:szCs w:val="22"/>
              </w:rPr>
            </w:pPr>
          </w:p>
          <w:p w:rsidR="009352E2" w:rsidRPr="00892E07" w:rsidRDefault="009352E2" w:rsidP="004577EC">
            <w:pPr>
              <w:jc w:val="center"/>
              <w:rPr>
                <w:sz w:val="22"/>
                <w:szCs w:val="22"/>
              </w:rPr>
            </w:pPr>
          </w:p>
          <w:p w:rsidR="0098774D" w:rsidRPr="00892E07" w:rsidRDefault="0098774D" w:rsidP="004577EC">
            <w:pPr>
              <w:jc w:val="center"/>
              <w:rPr>
                <w:sz w:val="22"/>
                <w:szCs w:val="22"/>
              </w:rPr>
            </w:pPr>
          </w:p>
          <w:p w:rsidR="00A84F77" w:rsidRPr="00892E07" w:rsidRDefault="00A84F77" w:rsidP="004577EC">
            <w:pPr>
              <w:jc w:val="center"/>
              <w:rPr>
                <w:sz w:val="22"/>
                <w:szCs w:val="22"/>
              </w:rPr>
            </w:pPr>
            <w:r w:rsidRPr="00892E07">
              <w:rPr>
                <w:sz w:val="22"/>
                <w:szCs w:val="22"/>
              </w:rPr>
              <w:t xml:space="preserve">§ 2 ods.4 </w:t>
            </w:r>
          </w:p>
          <w:p w:rsidR="00A84F77" w:rsidRPr="00892E07" w:rsidRDefault="0098774D" w:rsidP="00A84F77">
            <w:pPr>
              <w:jc w:val="center"/>
              <w:rPr>
                <w:sz w:val="22"/>
                <w:szCs w:val="22"/>
              </w:rPr>
            </w:pPr>
            <w:r w:rsidRPr="00892E07">
              <w:rPr>
                <w:sz w:val="22"/>
                <w:szCs w:val="22"/>
              </w:rPr>
              <w:t>písm. f)</w:t>
            </w:r>
          </w:p>
          <w:p w:rsidR="00A84F77" w:rsidRPr="00892E07" w:rsidRDefault="00A84F77" w:rsidP="00A84F77">
            <w:pPr>
              <w:jc w:val="center"/>
              <w:rPr>
                <w:sz w:val="22"/>
                <w:szCs w:val="22"/>
              </w:rPr>
            </w:pPr>
          </w:p>
          <w:p w:rsidR="00A84F77" w:rsidRPr="00892E07" w:rsidRDefault="00A84F77" w:rsidP="00A84F77">
            <w:pPr>
              <w:jc w:val="center"/>
              <w:rPr>
                <w:sz w:val="22"/>
                <w:szCs w:val="22"/>
              </w:rPr>
            </w:pPr>
          </w:p>
          <w:p w:rsidR="00A84F77" w:rsidRPr="00892E07" w:rsidRDefault="00A84F77" w:rsidP="00A84F77">
            <w:pPr>
              <w:jc w:val="center"/>
              <w:rPr>
                <w:sz w:val="22"/>
                <w:szCs w:val="22"/>
              </w:rPr>
            </w:pPr>
          </w:p>
          <w:p w:rsidR="00A84F77" w:rsidRPr="00892E07" w:rsidRDefault="00A84F77" w:rsidP="00A84F77">
            <w:pPr>
              <w:jc w:val="center"/>
              <w:rPr>
                <w:sz w:val="22"/>
                <w:szCs w:val="22"/>
              </w:rPr>
            </w:pPr>
          </w:p>
          <w:p w:rsidR="00B70F66" w:rsidRPr="00892E07" w:rsidRDefault="00B70F66" w:rsidP="0098774D">
            <w:pPr>
              <w:rPr>
                <w:sz w:val="22"/>
                <w:szCs w:val="22"/>
              </w:rPr>
            </w:pPr>
          </w:p>
          <w:p w:rsidR="00DC29DD" w:rsidRPr="00892E07" w:rsidRDefault="00DC29DD" w:rsidP="00A84F77">
            <w:pPr>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C83E0E" w:rsidRPr="00892E07" w:rsidRDefault="00C83E0E" w:rsidP="00B64B09">
            <w:pPr>
              <w:pStyle w:val="Zkladntext2"/>
              <w:spacing w:line="240" w:lineRule="exact"/>
              <w:jc w:val="left"/>
              <w:rPr>
                <w:b/>
                <w:bCs/>
                <w:sz w:val="22"/>
                <w:szCs w:val="22"/>
              </w:rPr>
            </w:pPr>
          </w:p>
          <w:p w:rsidR="00AA3607" w:rsidRPr="00892E07" w:rsidRDefault="00965B24" w:rsidP="00AA3607">
            <w:pPr>
              <w:autoSpaceDE/>
              <w:autoSpaceDN/>
              <w:jc w:val="both"/>
              <w:rPr>
                <w:b/>
                <w:bCs/>
                <w:sz w:val="22"/>
                <w:szCs w:val="22"/>
                <w:lang w:eastAsia="en-US"/>
              </w:rPr>
            </w:pPr>
            <w:r w:rsidRPr="00892E07">
              <w:rPr>
                <w:b/>
                <w:bCs/>
                <w:sz w:val="22"/>
                <w:szCs w:val="22"/>
                <w:lang w:eastAsia="en-US"/>
              </w:rPr>
              <w:t xml:space="preserve">Tuzemským subjektom kolektívneho investovania je </w:t>
            </w:r>
          </w:p>
          <w:p w:rsidR="00AA3607" w:rsidRPr="00892E07" w:rsidRDefault="009352E2" w:rsidP="009352E2">
            <w:pPr>
              <w:autoSpaceDE/>
              <w:autoSpaceDN/>
              <w:jc w:val="both"/>
              <w:rPr>
                <w:b/>
                <w:bCs/>
                <w:sz w:val="22"/>
                <w:szCs w:val="22"/>
                <w:lang w:eastAsia="en-US"/>
              </w:rPr>
            </w:pPr>
            <w:r w:rsidRPr="00892E07">
              <w:rPr>
                <w:b/>
                <w:bCs/>
                <w:sz w:val="22"/>
                <w:szCs w:val="22"/>
                <w:lang w:eastAsia="en-US"/>
              </w:rPr>
              <w:t>a) podielový fond alebo investičný fond s premenlivým základným imaním</w:t>
            </w:r>
          </w:p>
          <w:p w:rsidR="00AA3607" w:rsidRPr="00892E07" w:rsidRDefault="009352E2" w:rsidP="00AA3607">
            <w:pPr>
              <w:autoSpaceDE/>
              <w:autoSpaceDN/>
              <w:jc w:val="both"/>
              <w:rPr>
                <w:b/>
                <w:bCs/>
                <w:sz w:val="22"/>
                <w:szCs w:val="22"/>
              </w:rPr>
            </w:pPr>
            <w:r w:rsidRPr="00892E07">
              <w:rPr>
                <w:b/>
                <w:bCs/>
                <w:sz w:val="22"/>
                <w:szCs w:val="22"/>
              </w:rPr>
              <w:t xml:space="preserve">b) </w:t>
            </w:r>
            <w:r w:rsidR="00F0260B" w:rsidRPr="00892E07">
              <w:rPr>
                <w:b/>
                <w:bCs/>
                <w:sz w:val="22"/>
                <w:szCs w:val="22"/>
              </w:rPr>
              <w:t xml:space="preserve">tuzemský </w:t>
            </w:r>
            <w:r w:rsidR="00AA3607" w:rsidRPr="00892E07">
              <w:rPr>
                <w:b/>
                <w:bCs/>
                <w:sz w:val="22"/>
                <w:szCs w:val="22"/>
              </w:rPr>
              <w:t xml:space="preserve">subjekt kolektívneho investovania s právnou </w:t>
            </w:r>
            <w:r w:rsidR="00AA3607" w:rsidRPr="00892E07">
              <w:rPr>
                <w:b/>
                <w:bCs/>
                <w:sz w:val="22"/>
                <w:szCs w:val="22"/>
              </w:rPr>
              <w:lastRenderedPageBreak/>
              <w:t xml:space="preserve">subjektivitou, ktorým je obchodná spoločnosť alebo družstvo so sídlom na území Slovenskej republiky, ktoré zhromažďujú peňažné prostriedky od viacerých investorov s cieľom investovať ich v súlade  s vymedzenou investičnou politikou v prospech týchto investorov.  </w:t>
            </w:r>
          </w:p>
          <w:p w:rsidR="00AA3607" w:rsidRPr="00892E07" w:rsidRDefault="00AA3607" w:rsidP="00A84F77">
            <w:pPr>
              <w:adjustRightInd w:val="0"/>
              <w:jc w:val="both"/>
              <w:rPr>
                <w:color w:val="000000"/>
                <w:sz w:val="22"/>
                <w:szCs w:val="22"/>
              </w:rPr>
            </w:pPr>
          </w:p>
          <w:p w:rsidR="00A84F77" w:rsidRPr="00892E07" w:rsidRDefault="00A84F77" w:rsidP="00E85E8A">
            <w:pPr>
              <w:adjustRightInd w:val="0"/>
              <w:jc w:val="both"/>
              <w:rPr>
                <w:bCs/>
                <w:color w:val="000000"/>
                <w:sz w:val="22"/>
                <w:szCs w:val="22"/>
              </w:rPr>
            </w:pPr>
            <w:r w:rsidRPr="00892E07">
              <w:rPr>
                <w:bCs/>
                <w:color w:val="000000"/>
                <w:sz w:val="22"/>
                <w:szCs w:val="22"/>
              </w:rPr>
              <w:t>Za porušenie zákazu podľa odseku 3 sa nepovažuje zhromažďovanie peňažných prostriedkov vykonávané</w:t>
            </w:r>
          </w:p>
          <w:p w:rsidR="00965B24" w:rsidRPr="00892E07" w:rsidRDefault="003219C2" w:rsidP="00E85E8A">
            <w:pPr>
              <w:pStyle w:val="Zkladntext2"/>
              <w:spacing w:line="240" w:lineRule="exact"/>
              <w:jc w:val="both"/>
              <w:rPr>
                <w:sz w:val="22"/>
                <w:szCs w:val="22"/>
              </w:rPr>
            </w:pPr>
            <w:r w:rsidRPr="00892E07">
              <w:rPr>
                <w:bCs/>
                <w:color w:val="000000"/>
                <w:sz w:val="22"/>
                <w:szCs w:val="22"/>
              </w:rPr>
              <w:t xml:space="preserve">f) </w:t>
            </w:r>
            <w:r w:rsidR="00A84F77" w:rsidRPr="00892E07">
              <w:rPr>
                <w:bCs/>
                <w:color w:val="000000"/>
                <w:sz w:val="22"/>
                <w:szCs w:val="22"/>
              </w:rPr>
              <w:t>doplnkov</w:t>
            </w:r>
            <w:r w:rsidR="00B36061" w:rsidRPr="00892E07">
              <w:rPr>
                <w:bCs/>
                <w:color w:val="000000"/>
                <w:sz w:val="22"/>
                <w:szCs w:val="22"/>
              </w:rPr>
              <w:t>ou</w:t>
            </w:r>
            <w:r w:rsidR="00A84F77" w:rsidRPr="00892E07">
              <w:rPr>
                <w:bCs/>
                <w:color w:val="000000"/>
                <w:sz w:val="22"/>
                <w:szCs w:val="22"/>
              </w:rPr>
              <w:t xml:space="preserve"> dôchodkov</w:t>
            </w:r>
            <w:r w:rsidR="00B36061" w:rsidRPr="00892E07">
              <w:rPr>
                <w:bCs/>
                <w:color w:val="000000"/>
                <w:sz w:val="22"/>
                <w:szCs w:val="22"/>
              </w:rPr>
              <w:t>ou</w:t>
            </w:r>
            <w:r w:rsidR="00A84F77" w:rsidRPr="00892E07">
              <w:rPr>
                <w:bCs/>
                <w:color w:val="000000"/>
                <w:sz w:val="22"/>
                <w:szCs w:val="22"/>
              </w:rPr>
              <w:t xml:space="preserve"> spoločnosť</w:t>
            </w:r>
            <w:r w:rsidR="00B36061" w:rsidRPr="00892E07">
              <w:rPr>
                <w:bCs/>
                <w:color w:val="000000"/>
                <w:sz w:val="22"/>
                <w:szCs w:val="22"/>
              </w:rPr>
              <w:t>ou</w:t>
            </w:r>
            <w:r w:rsidR="00B36061" w:rsidRPr="00892E07">
              <w:rPr>
                <w:bCs/>
                <w:color w:val="000000"/>
                <w:sz w:val="22"/>
                <w:szCs w:val="22"/>
                <w:vertAlign w:val="superscript"/>
              </w:rPr>
              <w:t>2</w:t>
            </w:r>
            <w:r w:rsidR="00B36061" w:rsidRPr="00892E07">
              <w:rPr>
                <w:bCs/>
                <w:color w:val="000000"/>
                <w:sz w:val="22"/>
                <w:szCs w:val="22"/>
              </w:rPr>
              <w:t>)</w:t>
            </w:r>
            <w:r w:rsidR="00AA3607" w:rsidRPr="00892E07">
              <w:rPr>
                <w:bCs/>
                <w:color w:val="000000"/>
                <w:sz w:val="22"/>
                <w:szCs w:val="22"/>
                <w:vertAlign w:val="superscript"/>
              </w:rPr>
              <w:t xml:space="preserve"> </w:t>
            </w:r>
            <w:r w:rsidR="00A84F77" w:rsidRPr="00892E07">
              <w:rPr>
                <w:bCs/>
                <w:color w:val="000000"/>
                <w:sz w:val="22"/>
                <w:szCs w:val="22"/>
              </w:rPr>
              <w:t>a zamestnaneckou dôchodkovou spoločnosťou</w:t>
            </w:r>
            <w:r w:rsidR="00B36061" w:rsidRPr="00892E07">
              <w:rPr>
                <w:bCs/>
                <w:color w:val="000000"/>
                <w:sz w:val="22"/>
                <w:szCs w:val="22"/>
                <w:vertAlign w:val="superscript"/>
              </w:rPr>
              <w:t>3</w:t>
            </w:r>
            <w:r w:rsidR="00B36061" w:rsidRPr="00892E07">
              <w:rPr>
                <w:bCs/>
                <w:color w:val="000000"/>
                <w:sz w:val="22"/>
                <w:szCs w:val="22"/>
              </w:rPr>
              <w:t>)</w:t>
            </w:r>
            <w:r w:rsidR="00F0260B" w:rsidRPr="00892E07">
              <w:rPr>
                <w:b/>
                <w:bCs/>
                <w:color w:val="000000"/>
                <w:sz w:val="22"/>
                <w:szCs w:val="22"/>
              </w:rPr>
              <w:t xml:space="preserve"> alebo inou obdobnou zahraničnou inštitúciou spravujúcou systémy účasti zamestnancov za účelom sociálneho a dôchodkového zabezpečenia.</w:t>
            </w:r>
          </w:p>
          <w:p w:rsidR="00A84F77" w:rsidRPr="00892E07" w:rsidRDefault="00A84F77" w:rsidP="00A84F77">
            <w:pPr>
              <w:pStyle w:val="Zkladntext2"/>
              <w:spacing w:line="240" w:lineRule="exact"/>
              <w:ind w:left="382"/>
              <w:jc w:val="left"/>
              <w:rPr>
                <w:b/>
                <w:bCs/>
                <w:color w:val="000000"/>
                <w:sz w:val="22"/>
                <w:szCs w:val="22"/>
              </w:rPr>
            </w:pPr>
          </w:p>
          <w:p w:rsidR="00A84F77" w:rsidRPr="00892E07" w:rsidRDefault="00A84F77" w:rsidP="0020151D">
            <w:pPr>
              <w:adjustRightInd w:val="0"/>
              <w:jc w:val="both"/>
              <w:rPr>
                <w:sz w:val="22"/>
                <w:szCs w:val="22"/>
              </w:rPr>
            </w:pPr>
          </w:p>
        </w:tc>
        <w:tc>
          <w:tcPr>
            <w:tcW w:w="566" w:type="dxa"/>
            <w:tcBorders>
              <w:top w:val="single" w:sz="4" w:space="0" w:color="auto"/>
              <w:left w:val="single" w:sz="4" w:space="0" w:color="auto"/>
              <w:bottom w:val="single" w:sz="4" w:space="0" w:color="auto"/>
              <w:right w:val="single" w:sz="4" w:space="0" w:color="auto"/>
            </w:tcBorders>
          </w:tcPr>
          <w:p w:rsidR="00A9063F" w:rsidRPr="00892E07" w:rsidRDefault="000C5847">
            <w:pPr>
              <w:jc w:val="center"/>
              <w:rPr>
                <w:sz w:val="22"/>
                <w:szCs w:val="22"/>
              </w:rPr>
            </w:pPr>
            <w:r w:rsidRPr="00892E07">
              <w:rPr>
                <w:sz w:val="22"/>
                <w:szCs w:val="22"/>
              </w:rPr>
              <w:lastRenderedPageBreak/>
              <w:t>Ú</w:t>
            </w:r>
          </w:p>
        </w:tc>
        <w:tc>
          <w:tcPr>
            <w:tcW w:w="425" w:type="dxa"/>
            <w:tcBorders>
              <w:top w:val="single" w:sz="4" w:space="0" w:color="auto"/>
              <w:left w:val="single" w:sz="4" w:space="0" w:color="auto"/>
              <w:bottom w:val="single" w:sz="4" w:space="0" w:color="auto"/>
              <w:right w:val="single" w:sz="12" w:space="0" w:color="auto"/>
            </w:tcBorders>
          </w:tcPr>
          <w:p w:rsidR="00A9063F" w:rsidRPr="00892E07" w:rsidRDefault="00A9063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4</w:t>
            </w:r>
            <w:r w:rsidR="00025254" w:rsidRPr="00892E07">
              <w:rPr>
                <w:sz w:val="22"/>
                <w:szCs w:val="22"/>
              </w:rPr>
              <w:t xml:space="preserve"> ods. 1 písm. a) body i) a ii)</w:t>
            </w: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r w:rsidRPr="00892E07">
              <w:rPr>
                <w:sz w:val="22"/>
                <w:szCs w:val="22"/>
              </w:rPr>
              <w:t xml:space="preserve">ods. </w:t>
            </w:r>
            <w:r w:rsidRPr="00892E07">
              <w:rPr>
                <w:sz w:val="22"/>
                <w:szCs w:val="22"/>
              </w:rPr>
              <w:lastRenderedPageBreak/>
              <w:t>1 písm. d)</w:t>
            </w: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025254" w:rsidRPr="00892E07" w:rsidRDefault="00025254" w:rsidP="00FB4F1F">
            <w:pPr>
              <w:jc w:val="center"/>
              <w:rPr>
                <w:sz w:val="22"/>
                <w:szCs w:val="22"/>
              </w:rPr>
            </w:pPr>
            <w:r w:rsidRPr="00892E07">
              <w:rPr>
                <w:sz w:val="22"/>
                <w:szCs w:val="22"/>
              </w:rPr>
              <w:t xml:space="preserve">ods. 1 písm. j) </w:t>
            </w:r>
            <w:r w:rsidR="005F4D79" w:rsidRPr="00892E07">
              <w:rPr>
                <w:sz w:val="22"/>
                <w:szCs w:val="22"/>
              </w:rPr>
              <w:t>body  i) až v)</w:t>
            </w:r>
          </w:p>
          <w:p w:rsidR="00025254" w:rsidRPr="00892E07" w:rsidRDefault="00025254" w:rsidP="00FB4F1F">
            <w:pPr>
              <w:jc w:val="center"/>
              <w:rPr>
                <w:sz w:val="22"/>
                <w:szCs w:val="22"/>
              </w:rPr>
            </w:pPr>
          </w:p>
          <w:p w:rsidR="00025254" w:rsidRPr="00892E07" w:rsidRDefault="00025254"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r w:rsidRPr="00892E07">
              <w:rPr>
                <w:sz w:val="22"/>
                <w:szCs w:val="22"/>
              </w:rPr>
              <w:t>ods. 1 písm. s)</w:t>
            </w: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p>
          <w:p w:rsidR="005F4D79" w:rsidRPr="00892E07" w:rsidRDefault="005F4D79" w:rsidP="00FB4F1F">
            <w:pPr>
              <w:jc w:val="center"/>
              <w:rPr>
                <w:sz w:val="22"/>
                <w:szCs w:val="22"/>
              </w:rPr>
            </w:pPr>
            <w:r w:rsidRPr="00892E07">
              <w:rPr>
                <w:sz w:val="22"/>
                <w:szCs w:val="22"/>
              </w:rPr>
              <w:t>ods. 1 písm. aj)</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autoSpaceDE/>
              <w:autoSpaceDN/>
              <w:spacing w:after="200" w:line="276" w:lineRule="auto"/>
              <w:rPr>
                <w:sz w:val="22"/>
                <w:szCs w:val="22"/>
              </w:rPr>
            </w:pPr>
            <w:r w:rsidRPr="00892E07">
              <w:rPr>
                <w:sz w:val="22"/>
                <w:szCs w:val="22"/>
              </w:rPr>
              <w:lastRenderedPageBreak/>
              <w:t xml:space="preserve">Vymedzenie pojmov </w:t>
            </w:r>
          </w:p>
          <w:p w:rsidR="00FB4F1F" w:rsidRPr="00892E07" w:rsidRDefault="00FB4F1F" w:rsidP="00FB4F1F">
            <w:pPr>
              <w:autoSpaceDE/>
              <w:autoSpaceDN/>
              <w:spacing w:after="200" w:line="276" w:lineRule="auto"/>
              <w:rPr>
                <w:sz w:val="22"/>
                <w:szCs w:val="22"/>
              </w:rPr>
            </w:pPr>
            <w:r w:rsidRPr="00892E07">
              <w:rPr>
                <w:sz w:val="22"/>
                <w:szCs w:val="22"/>
              </w:rPr>
              <w:t xml:space="preserve">1. Na účely tejto smernice sa uplatňujú tieto vymedzenia pojmov: </w:t>
            </w:r>
          </w:p>
          <w:p w:rsidR="00FB4F1F" w:rsidRPr="00892E07" w:rsidRDefault="00FB4F1F" w:rsidP="00FB4F1F">
            <w:pPr>
              <w:autoSpaceDE/>
              <w:autoSpaceDN/>
              <w:spacing w:after="200" w:line="276" w:lineRule="auto"/>
              <w:rPr>
                <w:sz w:val="22"/>
                <w:szCs w:val="22"/>
              </w:rPr>
            </w:pPr>
            <w:r w:rsidRPr="00892E07">
              <w:rPr>
                <w:sz w:val="22"/>
                <w:szCs w:val="22"/>
              </w:rPr>
              <w:t xml:space="preserve">a) „AIF“ je podnik kolektívneho investovania vrátane jeho podfondov, ktorý: </w:t>
            </w:r>
          </w:p>
          <w:p w:rsidR="00FB4F1F" w:rsidRPr="00892E07" w:rsidRDefault="00FB4F1F" w:rsidP="00FB4F1F">
            <w:pPr>
              <w:autoSpaceDE/>
              <w:autoSpaceDN/>
              <w:spacing w:after="200" w:line="276" w:lineRule="auto"/>
              <w:rPr>
                <w:sz w:val="22"/>
                <w:szCs w:val="22"/>
              </w:rPr>
            </w:pPr>
            <w:r w:rsidRPr="00892E07">
              <w:rPr>
                <w:sz w:val="22"/>
                <w:szCs w:val="22"/>
              </w:rPr>
              <w:t xml:space="preserve">i) získava kapitál od viacerých investorov s cieľom investovať ho v súlade s vymedzenou investičnou politikou v prospech týchto investorov, a </w:t>
            </w: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r w:rsidRPr="00892E07">
              <w:rPr>
                <w:sz w:val="22"/>
                <w:szCs w:val="22"/>
              </w:rPr>
              <w:t xml:space="preserve">ii) nevyžaduje povolenie podľa článku 5 smernice 2009/65/ES; </w:t>
            </w: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480" w:line="276" w:lineRule="auto"/>
              <w:rPr>
                <w:sz w:val="22"/>
                <w:szCs w:val="22"/>
              </w:rPr>
            </w:pPr>
          </w:p>
          <w:p w:rsidR="00025254" w:rsidRPr="00892E07" w:rsidRDefault="00025254" w:rsidP="00FB4F1F">
            <w:pPr>
              <w:autoSpaceDE/>
              <w:autoSpaceDN/>
              <w:spacing w:after="480" w:line="276" w:lineRule="auto"/>
              <w:rPr>
                <w:sz w:val="22"/>
                <w:szCs w:val="22"/>
              </w:rPr>
            </w:pPr>
          </w:p>
          <w:p w:rsidR="00FB4F1F" w:rsidRPr="00892E07" w:rsidRDefault="00FB4F1F" w:rsidP="00FB4F1F">
            <w:pPr>
              <w:autoSpaceDE/>
              <w:autoSpaceDN/>
              <w:spacing w:after="200" w:line="276" w:lineRule="auto"/>
              <w:rPr>
                <w:sz w:val="22"/>
                <w:szCs w:val="22"/>
              </w:rPr>
            </w:pPr>
            <w:r w:rsidRPr="00892E07">
              <w:rPr>
                <w:sz w:val="22"/>
                <w:szCs w:val="22"/>
              </w:rPr>
              <w:lastRenderedPageBreak/>
              <w:t xml:space="preserve">d) „podiel na zisku“ je podiel na zisku AIF pripadajúci správcovi AIF ako odmena za spravovanie AIF, v ktorom nie je zahrnutý žiadny podiel na zisku AIF, ktorý správcovi AIF pripadol ako výnos z investícií správcu AIF do AIF; </w:t>
            </w: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r w:rsidRPr="00892E07">
              <w:rPr>
                <w:sz w:val="22"/>
                <w:szCs w:val="22"/>
              </w:rPr>
              <w:t xml:space="preserve">j) „usadený“ znamená: </w:t>
            </w:r>
          </w:p>
          <w:p w:rsidR="00FB4F1F" w:rsidRPr="00892E07" w:rsidRDefault="00FB4F1F" w:rsidP="00FB4F1F">
            <w:pPr>
              <w:autoSpaceDE/>
              <w:autoSpaceDN/>
              <w:spacing w:after="200" w:line="276" w:lineRule="auto"/>
              <w:rPr>
                <w:sz w:val="22"/>
                <w:szCs w:val="22"/>
              </w:rPr>
            </w:pPr>
            <w:r w:rsidRPr="00892E07">
              <w:rPr>
                <w:sz w:val="22"/>
                <w:szCs w:val="22"/>
              </w:rPr>
              <w:t xml:space="preserve">i) v prípade správcu AIF, „ktorý má sídlo v“; </w:t>
            </w:r>
          </w:p>
          <w:p w:rsidR="00FB4F1F" w:rsidRPr="00892E07" w:rsidRDefault="00FB4F1F" w:rsidP="00FB4F1F">
            <w:pPr>
              <w:autoSpaceDE/>
              <w:autoSpaceDN/>
              <w:spacing w:after="200" w:line="276" w:lineRule="auto"/>
              <w:rPr>
                <w:sz w:val="22"/>
                <w:szCs w:val="22"/>
              </w:rPr>
            </w:pPr>
            <w:r w:rsidRPr="00892E07">
              <w:rPr>
                <w:sz w:val="22"/>
                <w:szCs w:val="22"/>
              </w:rPr>
              <w:t xml:space="preserve">ii) v prípade AIF, „ktorému bolo udelené povolenie alebo ktorý je registrovaný v“ alebo v prípade, keď AIF nebolo udelené povolenie či nebol registrovaný, „ktorý má sídlo v“; </w:t>
            </w:r>
          </w:p>
          <w:p w:rsidR="00FB4F1F" w:rsidRPr="00892E07" w:rsidRDefault="00FB4F1F" w:rsidP="00FB4F1F">
            <w:pPr>
              <w:autoSpaceDE/>
              <w:autoSpaceDN/>
              <w:spacing w:after="200" w:line="276" w:lineRule="auto"/>
              <w:rPr>
                <w:sz w:val="22"/>
                <w:szCs w:val="22"/>
              </w:rPr>
            </w:pPr>
            <w:r w:rsidRPr="00892E07">
              <w:rPr>
                <w:sz w:val="22"/>
                <w:szCs w:val="22"/>
              </w:rPr>
              <w:t xml:space="preserve">iii) v prípade depozitára, „ktorý má sídlo alebo pobočku v“; </w:t>
            </w:r>
          </w:p>
          <w:p w:rsidR="00FB4F1F" w:rsidRPr="00892E07" w:rsidRDefault="00FB4F1F" w:rsidP="00FB4F1F">
            <w:pPr>
              <w:autoSpaceDE/>
              <w:autoSpaceDN/>
              <w:spacing w:after="200" w:line="276" w:lineRule="auto"/>
              <w:rPr>
                <w:sz w:val="22"/>
                <w:szCs w:val="22"/>
              </w:rPr>
            </w:pPr>
            <w:r w:rsidRPr="00892E07">
              <w:rPr>
                <w:sz w:val="22"/>
                <w:szCs w:val="22"/>
              </w:rPr>
              <w:t xml:space="preserve">iv) v prípade právnych zástupcov, ktorí sú právnickými osobami, „ktorý má sídlo alebo pobočku v“; </w:t>
            </w:r>
          </w:p>
          <w:p w:rsidR="00FB4F1F" w:rsidRPr="00892E07" w:rsidRDefault="00FB4F1F" w:rsidP="00FB4F1F">
            <w:pPr>
              <w:autoSpaceDE/>
              <w:autoSpaceDN/>
              <w:spacing w:after="200" w:line="276" w:lineRule="auto"/>
              <w:rPr>
                <w:sz w:val="22"/>
                <w:szCs w:val="22"/>
              </w:rPr>
            </w:pPr>
            <w:r w:rsidRPr="00892E07">
              <w:rPr>
                <w:sz w:val="22"/>
                <w:szCs w:val="22"/>
              </w:rPr>
              <w:t xml:space="preserve">v) v prípade právnych zástupcov, ktorí sú fyzickými osobami, „ktorý má bydlisko v“; </w:t>
            </w: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rPr>
                <w:sz w:val="22"/>
                <w:szCs w:val="22"/>
              </w:rPr>
            </w:pPr>
          </w:p>
          <w:p w:rsidR="00FB4F1F" w:rsidRPr="00892E07" w:rsidRDefault="00FB4F1F" w:rsidP="00FB4F1F">
            <w:pPr>
              <w:autoSpaceDE/>
              <w:autoSpaceDN/>
              <w:spacing w:after="200" w:line="276" w:lineRule="auto"/>
              <w:rPr>
                <w:sz w:val="22"/>
                <w:szCs w:val="22"/>
              </w:rPr>
            </w:pPr>
            <w:r w:rsidRPr="00892E07">
              <w:rPr>
                <w:sz w:val="22"/>
                <w:szCs w:val="22"/>
              </w:rPr>
              <w:t xml:space="preserve">s) „počiatočný kapitál“ sú finančné prostriedky uvedené v článku 57 prvom pododseku písm. a) a b) smernice 2006/48/ES; </w:t>
            </w: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r w:rsidRPr="00892E07">
              <w:rPr>
                <w:sz w:val="22"/>
                <w:szCs w:val="22"/>
              </w:rPr>
              <w:t xml:space="preserve">aj) „retailový investor“ je investor, ktorý nie je profesionálnym investorom; </w:t>
            </w: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after="200" w:line="276" w:lineRule="auto"/>
              <w:rPr>
                <w:sz w:val="22"/>
                <w:szCs w:val="22"/>
              </w:rPr>
            </w:pPr>
          </w:p>
          <w:p w:rsidR="00FB4F1F" w:rsidRPr="00892E07" w:rsidRDefault="00FB4F1F" w:rsidP="00FB4F1F">
            <w:pPr>
              <w:autoSpaceDE/>
              <w:autoSpaceDN/>
              <w:spacing w:line="276" w:lineRule="auto"/>
              <w:rPr>
                <w:sz w:val="22"/>
                <w:szCs w:val="22"/>
              </w:rPr>
            </w:pPr>
            <w:r w:rsidRPr="00892E07">
              <w:rPr>
                <w:sz w:val="22"/>
                <w:szCs w:val="22"/>
              </w:rPr>
              <w:t xml:space="preserve"> </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lastRenderedPageBreak/>
              <w:t>N</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DC3FF7">
            <w:pPr>
              <w:rPr>
                <w:sz w:val="22"/>
                <w:szCs w:val="22"/>
              </w:rPr>
            </w:pPr>
          </w:p>
        </w:tc>
        <w:tc>
          <w:tcPr>
            <w:tcW w:w="709" w:type="dxa"/>
            <w:tcBorders>
              <w:top w:val="single" w:sz="4" w:space="0" w:color="auto"/>
              <w:left w:val="nil"/>
              <w:bottom w:val="single" w:sz="4" w:space="0" w:color="auto"/>
              <w:right w:val="single" w:sz="4" w:space="0" w:color="auto"/>
            </w:tcBorders>
          </w:tcPr>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A5A9C" w:rsidP="00FB4F1F">
            <w:pPr>
              <w:jc w:val="center"/>
              <w:rPr>
                <w:b/>
                <w:bCs/>
                <w:sz w:val="22"/>
                <w:szCs w:val="22"/>
              </w:rPr>
            </w:pPr>
            <w:r w:rsidRPr="00892E07">
              <w:rPr>
                <w:b/>
                <w:bCs/>
                <w:sz w:val="22"/>
                <w:szCs w:val="22"/>
              </w:rPr>
              <w:t>n</w:t>
            </w:r>
            <w:r w:rsidR="00FB4F1F" w:rsidRPr="00892E07">
              <w:rPr>
                <w:b/>
                <w:bCs/>
                <w:sz w:val="22"/>
                <w:szCs w:val="22"/>
              </w:rPr>
              <w:t>ávrh zákona čl. X</w:t>
            </w:r>
            <w:r w:rsidR="009920F7" w:rsidRPr="00892E07">
              <w:rPr>
                <w:b/>
                <w:bCs/>
                <w:sz w:val="22"/>
                <w:szCs w:val="22"/>
              </w:rPr>
              <w:t>V</w:t>
            </w: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3219C2" w:rsidP="00FB4F1F">
            <w:pPr>
              <w:jc w:val="center"/>
              <w:rPr>
                <w:sz w:val="22"/>
                <w:szCs w:val="22"/>
              </w:rPr>
            </w:pPr>
            <w:r w:rsidRPr="00892E07">
              <w:rPr>
                <w:sz w:val="22"/>
                <w:szCs w:val="22"/>
              </w:rPr>
              <w:t>203/20</w:t>
            </w:r>
            <w:r w:rsidRPr="00892E07">
              <w:rPr>
                <w:sz w:val="22"/>
                <w:szCs w:val="22"/>
              </w:rPr>
              <w:lastRenderedPageBreak/>
              <w:t xml:space="preserve">11 a </w:t>
            </w:r>
          </w:p>
          <w:p w:rsidR="00FB4F1F" w:rsidRPr="00892E07" w:rsidRDefault="00FA5A9C" w:rsidP="00FB4F1F">
            <w:pPr>
              <w:jc w:val="center"/>
              <w:rPr>
                <w:b/>
                <w:sz w:val="22"/>
                <w:szCs w:val="22"/>
              </w:rPr>
            </w:pPr>
            <w:r w:rsidRPr="00892E07">
              <w:rPr>
                <w:b/>
                <w:sz w:val="22"/>
                <w:szCs w:val="22"/>
              </w:rPr>
              <w:t>n</w:t>
            </w:r>
            <w:r w:rsidR="00FB4F1F" w:rsidRPr="00892E07">
              <w:rPr>
                <w:b/>
                <w:sz w:val="22"/>
                <w:szCs w:val="22"/>
              </w:rPr>
              <w:t>ávrh zákona čl. X</w:t>
            </w:r>
            <w:r w:rsidR="009920F7" w:rsidRPr="00892E07">
              <w:rPr>
                <w:b/>
                <w:sz w:val="22"/>
                <w:szCs w:val="22"/>
              </w:rPr>
              <w:t>V</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b/>
                <w:bCs/>
                <w:sz w:val="22"/>
                <w:szCs w:val="22"/>
              </w:rPr>
            </w:pPr>
          </w:p>
          <w:p w:rsidR="00FB4F1F" w:rsidRPr="00892E07" w:rsidRDefault="004531A3" w:rsidP="00FB4F1F">
            <w:pPr>
              <w:jc w:val="center"/>
              <w:rPr>
                <w:bCs/>
                <w:sz w:val="22"/>
                <w:szCs w:val="22"/>
              </w:rPr>
            </w:pPr>
            <w:r w:rsidRPr="00892E07">
              <w:rPr>
                <w:bCs/>
                <w:sz w:val="22"/>
                <w:szCs w:val="22"/>
              </w:rPr>
              <w:t xml:space="preserve">203/2011 a </w:t>
            </w:r>
          </w:p>
          <w:p w:rsidR="00FB4F1F" w:rsidRPr="00892E07" w:rsidRDefault="00FA5A9C" w:rsidP="00FB4F1F">
            <w:pPr>
              <w:jc w:val="center"/>
              <w:rPr>
                <w:b/>
                <w:bCs/>
                <w:sz w:val="22"/>
                <w:szCs w:val="22"/>
              </w:rPr>
            </w:pPr>
            <w:r w:rsidRPr="00892E07">
              <w:rPr>
                <w:b/>
                <w:bCs/>
                <w:sz w:val="22"/>
                <w:szCs w:val="22"/>
              </w:rPr>
              <w:t>n</w:t>
            </w:r>
            <w:r w:rsidR="00FB4F1F" w:rsidRPr="00892E07">
              <w:rPr>
                <w:b/>
                <w:bCs/>
                <w:sz w:val="22"/>
                <w:szCs w:val="22"/>
              </w:rPr>
              <w:t>ávrh zákona čl. X</w:t>
            </w:r>
            <w:r w:rsidR="009920F7" w:rsidRPr="00892E07">
              <w:rPr>
                <w:b/>
                <w:bCs/>
                <w:sz w:val="22"/>
                <w:szCs w:val="22"/>
              </w:rPr>
              <w:t>V</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9478E2" w:rsidRPr="00892E07" w:rsidRDefault="009478E2"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BA2F83" w:rsidRPr="00892E07" w:rsidRDefault="00BA2F83" w:rsidP="00FB4F1F">
            <w:pPr>
              <w:jc w:val="center"/>
              <w:rPr>
                <w:b/>
                <w:sz w:val="22"/>
                <w:szCs w:val="22"/>
              </w:rPr>
            </w:pPr>
          </w:p>
          <w:p w:rsidR="00BA2F83" w:rsidRPr="00892E07" w:rsidRDefault="00BA2F83" w:rsidP="00FB4F1F">
            <w:pPr>
              <w:jc w:val="center"/>
              <w:rPr>
                <w:b/>
                <w:sz w:val="22"/>
                <w:szCs w:val="22"/>
              </w:rPr>
            </w:pPr>
          </w:p>
          <w:p w:rsidR="00FA5A9C" w:rsidRPr="00892E07" w:rsidRDefault="00BA2F83" w:rsidP="00FB4F1F">
            <w:pPr>
              <w:jc w:val="center"/>
              <w:rPr>
                <w:b/>
                <w:sz w:val="22"/>
                <w:szCs w:val="22"/>
              </w:rPr>
            </w:pPr>
            <w:r w:rsidRPr="00892E07">
              <w:rPr>
                <w:sz w:val="22"/>
                <w:szCs w:val="22"/>
              </w:rPr>
              <w:t>203/2011 a</w:t>
            </w:r>
            <w:r w:rsidRPr="00892E07">
              <w:rPr>
                <w:b/>
                <w:sz w:val="22"/>
                <w:szCs w:val="22"/>
              </w:rPr>
              <w:t xml:space="preserve"> </w:t>
            </w:r>
          </w:p>
          <w:p w:rsidR="00FB4F1F" w:rsidRPr="00892E07" w:rsidRDefault="00FA5A9C" w:rsidP="00FB4F1F">
            <w:pPr>
              <w:jc w:val="center"/>
              <w:rPr>
                <w:b/>
                <w:sz w:val="22"/>
                <w:szCs w:val="22"/>
              </w:rPr>
            </w:pPr>
            <w:r w:rsidRPr="00892E07">
              <w:rPr>
                <w:b/>
                <w:sz w:val="22"/>
                <w:szCs w:val="22"/>
              </w:rPr>
              <w:t>n</w:t>
            </w:r>
            <w:r w:rsidR="00FB4F1F" w:rsidRPr="00892E07">
              <w:rPr>
                <w:b/>
                <w:sz w:val="22"/>
                <w:szCs w:val="22"/>
              </w:rPr>
              <w:t>ávrh zákona čl. X</w:t>
            </w:r>
            <w:r w:rsidR="009920F7" w:rsidRPr="00892E07">
              <w:rPr>
                <w:b/>
                <w:sz w:val="22"/>
                <w:szCs w:val="22"/>
              </w:rPr>
              <w:t>V</w:t>
            </w:r>
          </w:p>
          <w:p w:rsidR="00FB4F1F" w:rsidRPr="00892E07" w:rsidRDefault="00FB4F1F" w:rsidP="00FB4F1F">
            <w:pPr>
              <w:jc w:val="center"/>
              <w:rPr>
                <w:b/>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rPr>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A5A9C" w:rsidRPr="00892E07" w:rsidRDefault="004531A3" w:rsidP="00FB4F1F">
            <w:pPr>
              <w:jc w:val="center"/>
              <w:rPr>
                <w:bCs/>
                <w:sz w:val="22"/>
                <w:szCs w:val="22"/>
              </w:rPr>
            </w:pPr>
            <w:r w:rsidRPr="00892E07">
              <w:rPr>
                <w:bCs/>
                <w:sz w:val="22"/>
                <w:szCs w:val="22"/>
              </w:rPr>
              <w:t xml:space="preserve">203/2011 a </w:t>
            </w:r>
          </w:p>
          <w:p w:rsidR="00FB4F1F" w:rsidRPr="00892E07" w:rsidRDefault="00FA5A9C" w:rsidP="00FB4F1F">
            <w:pPr>
              <w:jc w:val="center"/>
              <w:rPr>
                <w:b/>
                <w:bCs/>
                <w:sz w:val="22"/>
                <w:szCs w:val="22"/>
              </w:rPr>
            </w:pPr>
            <w:r w:rsidRPr="00892E07">
              <w:rPr>
                <w:b/>
                <w:sz w:val="22"/>
                <w:szCs w:val="22"/>
              </w:rPr>
              <w:t>n</w:t>
            </w:r>
            <w:r w:rsidR="00FB4F1F" w:rsidRPr="00892E07">
              <w:rPr>
                <w:b/>
                <w:sz w:val="22"/>
                <w:szCs w:val="22"/>
              </w:rPr>
              <w:t>ávrh zákona čl. X</w:t>
            </w:r>
            <w:r w:rsidR="009920F7" w:rsidRPr="00892E07">
              <w:rPr>
                <w:b/>
                <w:sz w:val="22"/>
                <w:szCs w:val="22"/>
              </w:rPr>
              <w:t>V</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082594">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4 ods.2</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ods.4</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53 ods.1</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3 pís.ag)</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 70 ods.2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ods.3</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 47 ods.1 </w:t>
            </w:r>
          </w:p>
          <w:p w:rsidR="00FB4F1F" w:rsidRPr="00892E07" w:rsidRDefault="00FB4F1F" w:rsidP="00FB4F1F">
            <w:pPr>
              <w:pStyle w:val="Normlny0"/>
              <w:jc w:val="center"/>
              <w:rPr>
                <w:sz w:val="22"/>
                <w:szCs w:val="22"/>
              </w:rPr>
            </w:pPr>
            <w:r w:rsidRPr="00892E07">
              <w:rPr>
                <w:sz w:val="22"/>
                <w:szCs w:val="22"/>
              </w:rPr>
              <w:t>ods.2</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082594" w:rsidP="00FB4F1F">
            <w:pPr>
              <w:pStyle w:val="Normlny0"/>
              <w:jc w:val="center"/>
              <w:rPr>
                <w:sz w:val="22"/>
                <w:szCs w:val="22"/>
              </w:rPr>
            </w:pPr>
            <w:r w:rsidRPr="00892E07">
              <w:rPr>
                <w:sz w:val="22"/>
                <w:szCs w:val="22"/>
              </w:rPr>
              <w:t>§</w:t>
            </w:r>
            <w:r w:rsidR="00FB4F1F" w:rsidRPr="00892E07">
              <w:rPr>
                <w:sz w:val="22"/>
                <w:szCs w:val="22"/>
              </w:rPr>
              <w:t xml:space="preserve"> 3</w:t>
            </w:r>
          </w:p>
          <w:p w:rsidR="00FB4F1F" w:rsidRPr="00892E07" w:rsidRDefault="00FB4F1F" w:rsidP="00FB4F1F">
            <w:pPr>
              <w:pStyle w:val="Normlny0"/>
              <w:jc w:val="center"/>
              <w:rPr>
                <w:sz w:val="22"/>
                <w:szCs w:val="22"/>
              </w:rPr>
            </w:pPr>
            <w:r w:rsidRPr="00892E07">
              <w:rPr>
                <w:sz w:val="22"/>
                <w:szCs w:val="22"/>
              </w:rPr>
              <w:t xml:space="preserve"> pís.d)</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5F4D79">
            <w:pPr>
              <w:pStyle w:val="Normlny0"/>
              <w:rPr>
                <w:sz w:val="22"/>
                <w:szCs w:val="22"/>
              </w:rPr>
            </w:pPr>
          </w:p>
          <w:p w:rsidR="00FB4F1F" w:rsidRPr="00892E07" w:rsidRDefault="00FB4F1F" w:rsidP="00FB4F1F">
            <w:pPr>
              <w:pStyle w:val="Normlny0"/>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autoSpaceDE/>
              <w:autoSpaceDN/>
              <w:jc w:val="both"/>
              <w:rPr>
                <w:b/>
                <w:bCs/>
                <w:sz w:val="22"/>
                <w:szCs w:val="22"/>
              </w:rPr>
            </w:pPr>
          </w:p>
          <w:p w:rsidR="00FB4F1F" w:rsidRPr="00892E07" w:rsidRDefault="00FB4F1F" w:rsidP="00FB4F1F">
            <w:pPr>
              <w:autoSpaceDE/>
              <w:autoSpaceDN/>
              <w:jc w:val="both"/>
              <w:rPr>
                <w:b/>
                <w:bCs/>
                <w:sz w:val="22"/>
                <w:szCs w:val="22"/>
              </w:rPr>
            </w:pPr>
          </w:p>
          <w:p w:rsidR="00FB4F1F" w:rsidRPr="00892E07" w:rsidRDefault="00FB4F1F" w:rsidP="00FB4F1F">
            <w:pPr>
              <w:autoSpaceDE/>
              <w:autoSpaceDN/>
              <w:jc w:val="both"/>
              <w:rPr>
                <w:b/>
                <w:bCs/>
                <w:sz w:val="22"/>
                <w:szCs w:val="22"/>
              </w:rPr>
            </w:pPr>
          </w:p>
          <w:p w:rsidR="00FB4F1F" w:rsidRPr="00892E07" w:rsidRDefault="00FB4F1F" w:rsidP="00FB4F1F">
            <w:pPr>
              <w:autoSpaceDE/>
              <w:autoSpaceDN/>
              <w:jc w:val="both"/>
              <w:rPr>
                <w:b/>
                <w:bCs/>
                <w:sz w:val="22"/>
                <w:szCs w:val="22"/>
              </w:rPr>
            </w:pPr>
            <w:r w:rsidRPr="00892E07">
              <w:rPr>
                <w:b/>
                <w:bCs/>
                <w:sz w:val="22"/>
                <w:szCs w:val="22"/>
              </w:rPr>
              <w:t>Tuzemským subjektom kolektívneho investovania je</w:t>
            </w:r>
          </w:p>
          <w:p w:rsidR="00FB4F1F" w:rsidRPr="00892E07" w:rsidRDefault="00FB4F1F" w:rsidP="0068262A">
            <w:pPr>
              <w:numPr>
                <w:ilvl w:val="1"/>
                <w:numId w:val="9"/>
              </w:numPr>
              <w:autoSpaceDE/>
              <w:autoSpaceDN/>
              <w:ind w:left="0" w:firstLine="0"/>
              <w:jc w:val="both"/>
              <w:rPr>
                <w:b/>
                <w:bCs/>
                <w:sz w:val="22"/>
                <w:szCs w:val="22"/>
              </w:rPr>
            </w:pPr>
            <w:r w:rsidRPr="00892E07">
              <w:rPr>
                <w:b/>
                <w:bCs/>
                <w:sz w:val="22"/>
                <w:szCs w:val="22"/>
              </w:rPr>
              <w:t xml:space="preserve">podielový fond alebo investičný fond s premenlivým základným imaním, </w:t>
            </w:r>
          </w:p>
          <w:p w:rsidR="00FB4F1F" w:rsidRPr="00892E07" w:rsidRDefault="00FB4F1F" w:rsidP="0068262A">
            <w:pPr>
              <w:numPr>
                <w:ilvl w:val="1"/>
                <w:numId w:val="9"/>
              </w:numPr>
              <w:autoSpaceDE/>
              <w:autoSpaceDN/>
              <w:ind w:left="0" w:firstLine="0"/>
              <w:jc w:val="both"/>
              <w:rPr>
                <w:b/>
                <w:bCs/>
                <w:sz w:val="22"/>
                <w:szCs w:val="22"/>
              </w:rPr>
            </w:pPr>
            <w:r w:rsidRPr="00892E07">
              <w:rPr>
                <w:b/>
                <w:bCs/>
                <w:sz w:val="22"/>
                <w:szCs w:val="22"/>
              </w:rPr>
              <w:t xml:space="preserve">tuzemský subjekt kolektívneho investovania s právnou subjektivitou, ktorým je obchodná spoločnosť alebo družstvo so sídlom na území Slovenskej republiky, ktoré zhromažďujú peňažné prostriedky od viacerých investorov s cieľom investovať ich v súlade  s vymedzenou investičnou politikou v prospech týchto investorov.  </w:t>
            </w:r>
          </w:p>
          <w:p w:rsidR="00FB4F1F" w:rsidRPr="00892E07" w:rsidRDefault="00FB4F1F" w:rsidP="00FB4F1F">
            <w:pPr>
              <w:autoSpaceDE/>
              <w:autoSpaceDN/>
              <w:jc w:val="both"/>
              <w:rPr>
                <w:b/>
                <w:bCs/>
                <w:sz w:val="22"/>
                <w:szCs w:val="22"/>
              </w:rPr>
            </w:pPr>
            <w:r w:rsidRPr="00892E07">
              <w:rPr>
                <w:b/>
                <w:bCs/>
                <w:sz w:val="22"/>
                <w:szCs w:val="22"/>
              </w:rPr>
              <w:t xml:space="preserve">Na vytvorenie tuzemského subjektu kolektívneho investovania podľa odseku 2 písm. b) sa nevyžaduje povolenie podľa tohto zákona, ak § 26a neustanovuje inak. Distribúciu cenných papierov alebo majetkových účastí subjektov kolektívneho investovania podľa odseku 2 písm. b) možno vykonávať len pre profesionálnych investorov.  </w:t>
            </w:r>
          </w:p>
          <w:p w:rsidR="00FB4F1F" w:rsidRPr="00892E07" w:rsidRDefault="00FB4F1F" w:rsidP="00FB4F1F">
            <w:pPr>
              <w:autoSpaceDE/>
              <w:autoSpaceDN/>
              <w:jc w:val="both"/>
              <w:rPr>
                <w:b/>
                <w:bCs/>
                <w:sz w:val="22"/>
                <w:szCs w:val="22"/>
              </w:rPr>
            </w:pPr>
          </w:p>
          <w:p w:rsidR="00FB4F1F" w:rsidRPr="00892E07" w:rsidRDefault="00FB4F1F" w:rsidP="00FB4F1F">
            <w:pPr>
              <w:pStyle w:val="Normlny0"/>
              <w:jc w:val="both"/>
              <w:rPr>
                <w:b/>
                <w:bCs/>
                <w:sz w:val="22"/>
                <w:szCs w:val="22"/>
              </w:rPr>
            </w:pPr>
          </w:p>
          <w:p w:rsidR="00FB4F1F" w:rsidRPr="00892E07" w:rsidRDefault="009352E2" w:rsidP="00FB4F1F">
            <w:pPr>
              <w:pStyle w:val="Normlny0"/>
              <w:tabs>
                <w:tab w:val="left" w:pos="3705"/>
              </w:tabs>
              <w:jc w:val="both"/>
              <w:rPr>
                <w:bCs/>
                <w:sz w:val="22"/>
                <w:szCs w:val="22"/>
              </w:rPr>
            </w:pPr>
            <w:r w:rsidRPr="00892E07">
              <w:rPr>
                <w:bCs/>
                <w:sz w:val="22"/>
                <w:szCs w:val="22"/>
              </w:rPr>
              <w:t xml:space="preserve">Správcovskej spoločnosti patrí odplata za spravovanie </w:t>
            </w:r>
            <w:r w:rsidRPr="00892E07">
              <w:rPr>
                <w:bCs/>
                <w:strike/>
                <w:sz w:val="22"/>
                <w:szCs w:val="22"/>
              </w:rPr>
              <w:t>tuzemského</w:t>
            </w:r>
            <w:r w:rsidRPr="00892E07">
              <w:rPr>
                <w:bCs/>
                <w:sz w:val="22"/>
                <w:szCs w:val="22"/>
              </w:rPr>
              <w:t xml:space="preserve"> subjektu kolektívneho investovania. Na výpočet odplaty za </w:t>
            </w:r>
            <w:r w:rsidRPr="00892E07">
              <w:rPr>
                <w:bCs/>
                <w:sz w:val="22"/>
                <w:szCs w:val="22"/>
              </w:rPr>
              <w:lastRenderedPageBreak/>
              <w:t xml:space="preserve">spravovanie </w:t>
            </w:r>
            <w:r w:rsidRPr="00892E07">
              <w:rPr>
                <w:bCs/>
                <w:strike/>
                <w:sz w:val="22"/>
                <w:szCs w:val="22"/>
              </w:rPr>
              <w:t>tuzemského</w:t>
            </w:r>
            <w:r w:rsidRPr="00892E07">
              <w:rPr>
                <w:bCs/>
                <w:sz w:val="22"/>
                <w:szCs w:val="22"/>
              </w:rPr>
              <w:t xml:space="preserve"> subjektu kolektívneho investovania sa použijú údaje o čistej hodnote majetku v </w:t>
            </w:r>
            <w:r w:rsidRPr="00892E07">
              <w:rPr>
                <w:bCs/>
                <w:strike/>
                <w:sz w:val="22"/>
                <w:szCs w:val="22"/>
              </w:rPr>
              <w:t>tuzemskom</w:t>
            </w:r>
            <w:r w:rsidRPr="00892E07">
              <w:rPr>
                <w:bCs/>
                <w:sz w:val="22"/>
                <w:szCs w:val="22"/>
              </w:rPr>
              <w:t xml:space="preserve"> subjekte kolektívneho investovania za príslušné obdobie; tým nie sú dotknuté ustanovenia </w:t>
            </w:r>
            <w:hyperlink r:id="rId7" w:anchor="paragraf-52" w:tooltip="Odkaz na predpis alebo ustanovenie" w:history="1">
              <w:r w:rsidRPr="00892E07">
                <w:rPr>
                  <w:rStyle w:val="Hypertextovprepojenie"/>
                  <w:bCs/>
                  <w:color w:val="auto"/>
                  <w:sz w:val="22"/>
                  <w:szCs w:val="22"/>
                  <w:u w:val="none"/>
                </w:rPr>
                <w:t>§ 52</w:t>
              </w:r>
            </w:hyperlink>
            <w:r w:rsidRPr="00892E07">
              <w:rPr>
                <w:bCs/>
                <w:sz w:val="22"/>
                <w:szCs w:val="22"/>
              </w:rPr>
              <w:t xml:space="preserve">. </w:t>
            </w:r>
          </w:p>
          <w:p w:rsidR="00FB4F1F" w:rsidRPr="00892E07" w:rsidRDefault="00FB4F1F" w:rsidP="00FB4F1F">
            <w:pPr>
              <w:pStyle w:val="Normlny0"/>
              <w:tabs>
                <w:tab w:val="left" w:pos="3705"/>
              </w:tabs>
              <w:jc w:val="both"/>
              <w:rPr>
                <w:b/>
                <w:bCs/>
                <w:sz w:val="22"/>
                <w:szCs w:val="22"/>
              </w:rPr>
            </w:pPr>
            <w:r w:rsidRPr="00892E07">
              <w:rPr>
                <w:b/>
                <w:bCs/>
                <w:sz w:val="22"/>
                <w:szCs w:val="22"/>
              </w:rPr>
              <w:tab/>
            </w:r>
          </w:p>
          <w:p w:rsidR="00FB4F1F" w:rsidRPr="00892E07" w:rsidRDefault="00FB4F1F" w:rsidP="00FB4F1F">
            <w:pPr>
              <w:pStyle w:val="Normlny0"/>
              <w:jc w:val="both"/>
              <w:rPr>
                <w:b/>
                <w:bCs/>
                <w:sz w:val="22"/>
                <w:szCs w:val="22"/>
              </w:rPr>
            </w:pPr>
          </w:p>
          <w:p w:rsidR="00FB4F1F" w:rsidRPr="00892E07" w:rsidRDefault="00FB4F1F" w:rsidP="00FB4F1F">
            <w:pPr>
              <w:pStyle w:val="Normlny0"/>
              <w:jc w:val="both"/>
              <w:rPr>
                <w:b/>
                <w:bCs/>
                <w:sz w:val="22"/>
                <w:szCs w:val="22"/>
              </w:rPr>
            </w:pPr>
          </w:p>
          <w:p w:rsidR="00FB4F1F" w:rsidRPr="00892E07" w:rsidRDefault="00FB4F1F" w:rsidP="00FB4F1F">
            <w:pPr>
              <w:pStyle w:val="Normlny0"/>
              <w:jc w:val="both"/>
              <w:rPr>
                <w:b/>
                <w:bCs/>
                <w:sz w:val="22"/>
                <w:szCs w:val="22"/>
              </w:rPr>
            </w:pPr>
          </w:p>
          <w:p w:rsidR="00FB4F1F" w:rsidRPr="00892E07" w:rsidRDefault="00FB4F1F" w:rsidP="00FB4F1F">
            <w:pPr>
              <w:pStyle w:val="Normlny0"/>
              <w:jc w:val="both"/>
              <w:rPr>
                <w:b/>
                <w:bCs/>
                <w:sz w:val="22"/>
                <w:szCs w:val="22"/>
              </w:rPr>
            </w:pPr>
          </w:p>
          <w:p w:rsidR="00FB4F1F" w:rsidRPr="00892E07" w:rsidRDefault="00FB4F1F" w:rsidP="00FB4F1F">
            <w:pPr>
              <w:pStyle w:val="Normlny0"/>
              <w:jc w:val="both"/>
              <w:rPr>
                <w:sz w:val="22"/>
                <w:szCs w:val="22"/>
              </w:rPr>
            </w:pPr>
            <w:r w:rsidRPr="00892E07">
              <w:rPr>
                <w:sz w:val="22"/>
                <w:szCs w:val="22"/>
              </w:rPr>
              <w:t>Na účely tohto zákona sa rozumie</w:t>
            </w:r>
          </w:p>
          <w:p w:rsidR="00FB4F1F" w:rsidRPr="00892E07" w:rsidRDefault="00FB4F1F" w:rsidP="00FB4F1F">
            <w:pPr>
              <w:pStyle w:val="Normlny0"/>
              <w:jc w:val="both"/>
              <w:rPr>
                <w:bCs/>
                <w:color w:val="000000"/>
                <w:sz w:val="22"/>
                <w:szCs w:val="22"/>
              </w:rPr>
            </w:pPr>
            <w:r w:rsidRPr="00892E07">
              <w:rPr>
                <w:bCs/>
                <w:sz w:val="22"/>
                <w:szCs w:val="22"/>
              </w:rPr>
              <w:t xml:space="preserve">miestom usadenia alternatívneho investičného fondu alebo zahraničného alternatívneho investičného fondu štát, v ktorom bolo alternatívnemu investičnému fondu alebo zahraničnému alternatívnemu investičnému fondu udelené povolenie  alebo registrácia alebo ak mu nebolo udelené povolenie  alebo registrácia, štát, v ktorom má sídlo, </w:t>
            </w:r>
          </w:p>
          <w:p w:rsidR="00FB4F1F" w:rsidRPr="00892E07" w:rsidRDefault="00FB4F1F" w:rsidP="00FB4F1F">
            <w:pPr>
              <w:pStyle w:val="Normlny0"/>
              <w:jc w:val="both"/>
              <w:rPr>
                <w:bCs/>
                <w:color w:val="000000"/>
                <w:sz w:val="22"/>
                <w:szCs w:val="22"/>
              </w:rPr>
            </w:pPr>
            <w:r w:rsidRPr="00892E07">
              <w:rPr>
                <w:bCs/>
                <w:color w:val="000000"/>
                <w:sz w:val="22"/>
                <w:szCs w:val="22"/>
              </w:rPr>
              <w:t>Depozitárom</w:t>
            </w:r>
            <w:r w:rsidRPr="00892E07">
              <w:rPr>
                <w:b/>
                <w:bCs/>
                <w:color w:val="000000"/>
                <w:sz w:val="22"/>
                <w:szCs w:val="22"/>
              </w:rPr>
              <w:t xml:space="preserve"> štandardného fondu a špeciálneho fondu </w:t>
            </w:r>
            <w:r w:rsidRPr="00892E07">
              <w:rPr>
                <w:bCs/>
                <w:color w:val="000000"/>
                <w:sz w:val="22"/>
                <w:szCs w:val="22"/>
              </w:rPr>
              <w:t xml:space="preserve">môže byť len </w:t>
            </w:r>
          </w:p>
          <w:p w:rsidR="00FB4F1F" w:rsidRPr="00892E07" w:rsidRDefault="00FB4F1F" w:rsidP="00FB4F1F">
            <w:pPr>
              <w:pStyle w:val="Normlny0"/>
              <w:jc w:val="both"/>
              <w:rPr>
                <w:bCs/>
                <w:color w:val="000000"/>
                <w:sz w:val="22"/>
                <w:szCs w:val="22"/>
              </w:rPr>
            </w:pPr>
            <w:r w:rsidRPr="00892E07">
              <w:rPr>
                <w:bCs/>
                <w:color w:val="000000"/>
                <w:sz w:val="22"/>
                <w:szCs w:val="22"/>
              </w:rPr>
              <w:t>a)</w:t>
            </w:r>
            <w:r w:rsidRPr="00892E07">
              <w:rPr>
                <w:bCs/>
                <w:color w:val="000000"/>
                <w:sz w:val="22"/>
                <w:szCs w:val="22"/>
              </w:rPr>
              <w:tab/>
              <w:t xml:space="preserve">banka, ktorá má v povolení uvedenú vedľajšiu službu spočívajúcu v úschove a správe finančných nástrojov na účet klienta vrátane držiteľskej správy a súvisiacich služieb, najmä správy peňažných prostriedkov a finančných zábezpek,  </w:t>
            </w:r>
          </w:p>
          <w:p w:rsidR="00FB4F1F" w:rsidRPr="00892E07" w:rsidRDefault="00FB4F1F" w:rsidP="00FB4F1F">
            <w:pPr>
              <w:pStyle w:val="Normlny0"/>
              <w:jc w:val="both"/>
              <w:rPr>
                <w:bCs/>
                <w:color w:val="000000"/>
                <w:sz w:val="22"/>
                <w:szCs w:val="22"/>
              </w:rPr>
            </w:pPr>
            <w:r w:rsidRPr="00892E07">
              <w:rPr>
                <w:bCs/>
                <w:color w:val="000000"/>
                <w:sz w:val="22"/>
                <w:szCs w:val="22"/>
              </w:rPr>
              <w:t>b)</w:t>
            </w:r>
            <w:r w:rsidRPr="00892E07">
              <w:rPr>
                <w:bCs/>
                <w:color w:val="000000"/>
                <w:sz w:val="22"/>
                <w:szCs w:val="22"/>
              </w:rPr>
              <w:tab/>
              <w:t xml:space="preserve">zahraničná banka so sídlom na území členského štátu, ktorá má na území Slovenskej republiky zriadenú pobočku a ktorá má vo svojom povolení podľa príslušného právneho predpisu jej domovského členského štátu uvedenú vedľajšiu službu ako podľa písmena a).  </w:t>
            </w:r>
          </w:p>
          <w:p w:rsidR="00FB4F1F" w:rsidRPr="00892E07" w:rsidRDefault="00FB4F1F" w:rsidP="00FB4F1F">
            <w:pPr>
              <w:pStyle w:val="Normlny0"/>
              <w:jc w:val="both"/>
              <w:rPr>
                <w:b/>
                <w:bCs/>
                <w:color w:val="000000"/>
                <w:sz w:val="22"/>
                <w:szCs w:val="22"/>
              </w:rPr>
            </w:pPr>
          </w:p>
          <w:p w:rsidR="00FB4F1F" w:rsidRPr="00892E07" w:rsidRDefault="00FB4F1F" w:rsidP="00FB4F1F">
            <w:pPr>
              <w:pStyle w:val="Normlny0"/>
              <w:jc w:val="both"/>
              <w:rPr>
                <w:bCs/>
                <w:color w:val="000000"/>
                <w:sz w:val="22"/>
                <w:szCs w:val="22"/>
              </w:rPr>
            </w:pPr>
            <w:r w:rsidRPr="00892E07">
              <w:rPr>
                <w:bCs/>
                <w:color w:val="000000"/>
                <w:sz w:val="22"/>
                <w:szCs w:val="22"/>
              </w:rPr>
              <w:t>Depozitárom</w:t>
            </w:r>
            <w:r w:rsidRPr="00892E07">
              <w:rPr>
                <w:b/>
                <w:bCs/>
                <w:color w:val="000000"/>
                <w:sz w:val="22"/>
                <w:szCs w:val="22"/>
              </w:rPr>
              <w:t xml:space="preserve"> subjektu podľa § 4 ods. 2 písm. b) </w:t>
            </w:r>
            <w:r w:rsidRPr="00892E07">
              <w:rPr>
                <w:bCs/>
                <w:color w:val="000000"/>
                <w:sz w:val="22"/>
                <w:szCs w:val="22"/>
              </w:rPr>
              <w:t>môže byť len:</w:t>
            </w:r>
          </w:p>
          <w:p w:rsidR="00FB4F1F" w:rsidRPr="00892E07" w:rsidRDefault="00FB4F1F" w:rsidP="00FB4F1F">
            <w:pPr>
              <w:pStyle w:val="Normlny0"/>
              <w:jc w:val="both"/>
              <w:rPr>
                <w:bCs/>
                <w:color w:val="000000"/>
                <w:sz w:val="22"/>
                <w:szCs w:val="22"/>
              </w:rPr>
            </w:pPr>
            <w:r w:rsidRPr="00892E07">
              <w:rPr>
                <w:bCs/>
                <w:color w:val="000000"/>
                <w:sz w:val="22"/>
                <w:szCs w:val="22"/>
              </w:rPr>
              <w:t>a)</w:t>
            </w:r>
            <w:r w:rsidRPr="00892E07">
              <w:rPr>
                <w:bCs/>
                <w:color w:val="000000"/>
                <w:sz w:val="22"/>
                <w:szCs w:val="22"/>
              </w:rPr>
              <w:tab/>
              <w:t xml:space="preserve">osoba podľa odseku 2, </w:t>
            </w:r>
          </w:p>
          <w:p w:rsidR="00FB4F1F" w:rsidRPr="00892E07" w:rsidRDefault="00FB4F1F" w:rsidP="00FB4F1F">
            <w:pPr>
              <w:pStyle w:val="Normlny0"/>
              <w:jc w:val="both"/>
              <w:rPr>
                <w:bCs/>
                <w:color w:val="000000"/>
                <w:sz w:val="22"/>
                <w:szCs w:val="22"/>
              </w:rPr>
            </w:pPr>
            <w:r w:rsidRPr="00892E07">
              <w:rPr>
                <w:bCs/>
                <w:color w:val="000000"/>
                <w:sz w:val="22"/>
                <w:szCs w:val="22"/>
              </w:rPr>
              <w:t>b)</w:t>
            </w:r>
            <w:r w:rsidRPr="00892E07">
              <w:rPr>
                <w:bCs/>
                <w:color w:val="000000"/>
                <w:sz w:val="22"/>
                <w:szCs w:val="22"/>
              </w:rPr>
              <w:tab/>
              <w:t>obchodník s cennými papiermi, na ktorého sa vzťahuje povinnosť dodržiavať primeranosť vlastných zdrojov podľa osobitného zákona</w:t>
            </w:r>
            <w:r w:rsidRPr="00892E07">
              <w:rPr>
                <w:bCs/>
                <w:color w:val="000000"/>
                <w:sz w:val="22"/>
                <w:szCs w:val="22"/>
                <w:vertAlign w:val="superscript"/>
              </w:rPr>
              <w:t>47</w:t>
            </w:r>
            <w:r w:rsidRPr="00892E07">
              <w:rPr>
                <w:bCs/>
                <w:color w:val="000000"/>
                <w:sz w:val="22"/>
                <w:szCs w:val="22"/>
              </w:rPr>
              <w:t xml:space="preserve">)  najmenej vo výške 730 000 eur a ktorý má v povolení na poskytovanie investičných služieb uvedenú vedľajšiu službu spočívajúcu v úschove a správe finančných nástrojov na účet klienta, vrátane držiteľskej správy a súvisiacich služieb, najmä správy peňažných prostriedkov a finančných zábezpek, </w:t>
            </w:r>
          </w:p>
          <w:p w:rsidR="00FB4F1F" w:rsidRPr="00892E07" w:rsidRDefault="00FB4F1F" w:rsidP="00FB4F1F">
            <w:pPr>
              <w:pStyle w:val="Normlny0"/>
              <w:jc w:val="both"/>
              <w:rPr>
                <w:bCs/>
                <w:color w:val="000000"/>
                <w:sz w:val="22"/>
                <w:szCs w:val="22"/>
              </w:rPr>
            </w:pPr>
            <w:r w:rsidRPr="00892E07">
              <w:rPr>
                <w:bCs/>
                <w:color w:val="000000"/>
                <w:sz w:val="22"/>
                <w:szCs w:val="22"/>
              </w:rPr>
              <w:t>c)</w:t>
            </w:r>
            <w:r w:rsidRPr="00892E07">
              <w:rPr>
                <w:bCs/>
                <w:color w:val="000000"/>
                <w:sz w:val="22"/>
                <w:szCs w:val="22"/>
              </w:rPr>
              <w:tab/>
              <w:t xml:space="preserve">zahraničný obchodník s cennými papiermi so sídlom na území členského štátu, ktorý má na území Slovenskej republiky zriadenú pobočku a ktorý má vo svojom povolení podľa príslušného právneho predpisu jej domovského členského štátu uvedenú vedľajšiu službu a je </w:t>
            </w:r>
            <w:r w:rsidRPr="00892E07">
              <w:rPr>
                <w:bCs/>
                <w:color w:val="000000"/>
                <w:sz w:val="22"/>
                <w:szCs w:val="22"/>
              </w:rPr>
              <w:lastRenderedPageBreak/>
              <w:t>povinný dodržiavať rovnakú výšku vlastných zdrojov ako podľa písmena b),</w:t>
            </w:r>
          </w:p>
          <w:p w:rsidR="00FB4F1F" w:rsidRPr="00892E07" w:rsidRDefault="00FB4F1F" w:rsidP="00FB4F1F">
            <w:pPr>
              <w:pStyle w:val="Normlny0"/>
              <w:jc w:val="both"/>
              <w:rPr>
                <w:bCs/>
                <w:color w:val="000000"/>
                <w:sz w:val="22"/>
                <w:szCs w:val="22"/>
              </w:rPr>
            </w:pPr>
            <w:r w:rsidRPr="00892E07">
              <w:rPr>
                <w:bCs/>
                <w:color w:val="000000"/>
                <w:sz w:val="22"/>
                <w:szCs w:val="22"/>
              </w:rPr>
              <w:t>d)</w:t>
            </w:r>
            <w:r w:rsidRPr="00892E07">
              <w:rPr>
                <w:b/>
                <w:bCs/>
                <w:color w:val="000000"/>
                <w:sz w:val="22"/>
                <w:szCs w:val="22"/>
              </w:rPr>
              <w:t xml:space="preserve"> </w:t>
            </w:r>
            <w:r w:rsidRPr="00892E07">
              <w:rPr>
                <w:bCs/>
                <w:color w:val="000000"/>
                <w:sz w:val="22"/>
                <w:szCs w:val="22"/>
              </w:rPr>
              <w:t>ak ide</w:t>
            </w:r>
            <w:r w:rsidRPr="00892E07">
              <w:rPr>
                <w:b/>
                <w:bCs/>
                <w:color w:val="000000"/>
                <w:sz w:val="22"/>
                <w:szCs w:val="22"/>
              </w:rPr>
              <w:t xml:space="preserve"> o subjekt podľa § 4 ods. 2 písm. b), </w:t>
            </w:r>
            <w:r w:rsidRPr="00892E07">
              <w:rPr>
                <w:bCs/>
                <w:color w:val="000000"/>
                <w:sz w:val="22"/>
                <w:szCs w:val="22"/>
              </w:rPr>
              <w:t>v ktorom nie je možné uplatniť právo na vyplatenie počas piatich rokov od dátumu počiatočnej investície a ktorý v súlade so svojou investičnou politikou neinvestuje do aktív, ktoré sa musia držať v depozitárskej úschove podľa osobitného predpisu, alebo investujú predovšetkým do emitentov alebo nekótovaných spoločností s cieľom možného získania kontroly nad takýmito spoločnosťami podľa § 137c, môže byť depozitárom aj osoba, ktorá vykonáva funkcie depozitára ako súčasť svojich odborných alebo podnikateľských činností, ktoré zo zákona  podliehajú povinnej odbornej registrácii alebo výkon ktorých  podlieha právnym predpisom alebo predpisom týkajúcim sa odborného výkonu činnosti a ktorá je schopná poskytnúť dostatočné finančné a odborné záruky a preukáže schopnosť účinne vykonávať funkcie depozitára a plniť záväzky, ktoré z týchto funkcií vyplývajú.</w:t>
            </w:r>
          </w:p>
          <w:p w:rsidR="00FB4F1F" w:rsidRPr="00892E07" w:rsidRDefault="00FB4F1F" w:rsidP="00FB4F1F">
            <w:pPr>
              <w:pStyle w:val="Normlny0"/>
              <w:jc w:val="both"/>
              <w:rPr>
                <w:bCs/>
                <w:color w:val="000000"/>
                <w:sz w:val="22"/>
                <w:szCs w:val="22"/>
              </w:rPr>
            </w:pPr>
          </w:p>
          <w:p w:rsidR="00FB4F1F" w:rsidRPr="00892E07" w:rsidRDefault="00FB4F1F" w:rsidP="00FB4F1F">
            <w:pPr>
              <w:pStyle w:val="Normlny0"/>
              <w:jc w:val="both"/>
              <w:rPr>
                <w:bCs/>
                <w:color w:val="000000"/>
                <w:sz w:val="22"/>
                <w:szCs w:val="22"/>
              </w:rPr>
            </w:pPr>
          </w:p>
          <w:p w:rsidR="00FB4F1F" w:rsidRPr="00892E07" w:rsidRDefault="00FB4F1F" w:rsidP="00FB4F1F">
            <w:pPr>
              <w:pStyle w:val="Normlny0"/>
              <w:jc w:val="both"/>
              <w:rPr>
                <w:bCs/>
                <w:color w:val="000000"/>
                <w:sz w:val="22"/>
                <w:szCs w:val="22"/>
              </w:rPr>
            </w:pPr>
          </w:p>
          <w:p w:rsidR="00FB4F1F" w:rsidRPr="00892E07" w:rsidRDefault="00FB4F1F" w:rsidP="00FB4F1F">
            <w:pPr>
              <w:pStyle w:val="Normlny0"/>
              <w:jc w:val="both"/>
              <w:rPr>
                <w:bCs/>
                <w:color w:val="000000"/>
                <w:sz w:val="22"/>
                <w:szCs w:val="22"/>
              </w:rPr>
            </w:pPr>
          </w:p>
          <w:p w:rsidR="00FB4F1F" w:rsidRPr="00892E07" w:rsidRDefault="00FB4F1F" w:rsidP="00FB4F1F">
            <w:pPr>
              <w:tabs>
                <w:tab w:val="left" w:pos="241"/>
              </w:tabs>
              <w:autoSpaceDE/>
              <w:autoSpaceDN/>
              <w:jc w:val="both"/>
              <w:rPr>
                <w:b/>
                <w:bCs/>
                <w:sz w:val="22"/>
                <w:szCs w:val="22"/>
              </w:rPr>
            </w:pPr>
            <w:bookmarkStart w:id="1" w:name="f_422853"/>
            <w:bookmarkEnd w:id="1"/>
          </w:p>
          <w:p w:rsidR="00FB4F1F" w:rsidRPr="00892E07" w:rsidRDefault="00FB4F1F" w:rsidP="00FB4F1F">
            <w:pPr>
              <w:tabs>
                <w:tab w:val="left" w:pos="241"/>
              </w:tabs>
              <w:autoSpaceDE/>
              <w:autoSpaceDN/>
              <w:jc w:val="both"/>
              <w:rPr>
                <w:b/>
                <w:bCs/>
                <w:sz w:val="22"/>
                <w:szCs w:val="22"/>
              </w:rPr>
            </w:pPr>
          </w:p>
          <w:p w:rsidR="00FB4F1F" w:rsidRPr="00892E07" w:rsidRDefault="00FB4F1F" w:rsidP="00FB4F1F">
            <w:pPr>
              <w:autoSpaceDE/>
              <w:autoSpaceDN/>
              <w:jc w:val="both"/>
              <w:rPr>
                <w:bCs/>
                <w:sz w:val="22"/>
                <w:szCs w:val="22"/>
              </w:rPr>
            </w:pPr>
            <w:r w:rsidRPr="00892E07">
              <w:rPr>
                <w:bCs/>
                <w:sz w:val="22"/>
                <w:szCs w:val="22"/>
              </w:rPr>
              <w:t xml:space="preserve">Základné imanie správcovskej spoločnosti je aspoň 125 000 eur. </w:t>
            </w:r>
          </w:p>
          <w:p w:rsidR="005F4D79" w:rsidRPr="00892E07" w:rsidRDefault="005F4D79" w:rsidP="00FB4F1F">
            <w:pPr>
              <w:autoSpaceDE/>
              <w:autoSpaceDN/>
              <w:jc w:val="both"/>
              <w:rPr>
                <w:bCs/>
                <w:sz w:val="22"/>
                <w:szCs w:val="22"/>
              </w:rPr>
            </w:pPr>
          </w:p>
          <w:p w:rsidR="00FB4F1F" w:rsidRPr="00892E07" w:rsidRDefault="00FB4F1F" w:rsidP="00FB4F1F">
            <w:pPr>
              <w:autoSpaceDE/>
              <w:autoSpaceDN/>
              <w:jc w:val="both"/>
              <w:rPr>
                <w:bCs/>
                <w:sz w:val="22"/>
                <w:szCs w:val="22"/>
              </w:rPr>
            </w:pPr>
            <w:r w:rsidRPr="00892E07">
              <w:rPr>
                <w:bCs/>
                <w:sz w:val="22"/>
                <w:szCs w:val="22"/>
              </w:rPr>
              <w:t xml:space="preserve">Správcovská spoločnosť je povinná dodržiavať primeranosť vlastných zdrojov. Vlastné zdroje správcovskej spoločnosti sú primerané podľa tohto zákona, ak nie sú nižšie ako </w:t>
            </w:r>
          </w:p>
          <w:p w:rsidR="00FB4F1F" w:rsidRPr="00892E07" w:rsidRDefault="00FB4F1F" w:rsidP="00FB4F1F">
            <w:pPr>
              <w:autoSpaceDE/>
              <w:autoSpaceDN/>
              <w:jc w:val="both"/>
              <w:rPr>
                <w:b/>
                <w:bCs/>
                <w:sz w:val="22"/>
                <w:szCs w:val="22"/>
              </w:rPr>
            </w:pPr>
            <w:r w:rsidRPr="00892E07">
              <w:rPr>
                <w:b/>
                <w:bCs/>
                <w:sz w:val="22"/>
                <w:szCs w:val="22"/>
              </w:rPr>
              <w:t>a) súčet 125  000 eur a 0,02 % z hodnoty spravovaného majetku prevyšujúcej 250 000 000  eur; táto suma sa ďalej nezvyšuje, ak dosiahne 10 000 000 eur, ak ide o správcovskú spoločnosť s povolením podľa § 28,</w:t>
            </w:r>
          </w:p>
          <w:p w:rsidR="00FB4F1F" w:rsidRPr="00892E07" w:rsidRDefault="00FB4F1F" w:rsidP="00FB4F1F">
            <w:pPr>
              <w:autoSpaceDE/>
              <w:autoSpaceDN/>
              <w:jc w:val="both"/>
              <w:rPr>
                <w:b/>
                <w:bCs/>
                <w:sz w:val="22"/>
                <w:szCs w:val="22"/>
              </w:rPr>
            </w:pPr>
            <w:r w:rsidRPr="00892E07">
              <w:rPr>
                <w:bCs/>
                <w:sz w:val="22"/>
                <w:szCs w:val="22"/>
              </w:rPr>
              <w:t xml:space="preserve">b) súčet 125  000 eur a 0,02 % z hodnoty majetku v alternatívnych investičných fondoch alebo zahraničných alternatívnych investičných fondoch spravovaných správcovskou spoločnosťou prevyšujúcej 250 000 000  eur; táto suma sa ďalej nezvyšuje, ak dosiahne 10 000 000 eur, </w:t>
            </w:r>
            <w:r w:rsidRPr="00892E07">
              <w:rPr>
                <w:b/>
                <w:bCs/>
                <w:sz w:val="22"/>
                <w:szCs w:val="22"/>
              </w:rPr>
              <w:t xml:space="preserve">ak ide o správcovskú spoločnosť s povolením podľa § 28a,  </w:t>
            </w:r>
          </w:p>
          <w:p w:rsidR="00FB4F1F" w:rsidRPr="00892E07" w:rsidRDefault="00FB4F1F" w:rsidP="00FB4F1F">
            <w:pPr>
              <w:autoSpaceDE/>
              <w:autoSpaceDN/>
              <w:jc w:val="both"/>
              <w:rPr>
                <w:bCs/>
                <w:sz w:val="22"/>
                <w:szCs w:val="22"/>
              </w:rPr>
            </w:pPr>
            <w:r w:rsidRPr="00892E07">
              <w:rPr>
                <w:bCs/>
                <w:sz w:val="22"/>
                <w:szCs w:val="22"/>
              </w:rPr>
              <w:t xml:space="preserve">c) jedna štvrtina priemerných všeobecných prevádzkových nákladov správcovskej spoločnosti za predchádzajúci kalendárny rok; ak správcovská spoločnosť vznikla pred menej ako jedným rokom, jedna </w:t>
            </w:r>
            <w:r w:rsidRPr="00892E07">
              <w:rPr>
                <w:bCs/>
                <w:sz w:val="22"/>
                <w:szCs w:val="22"/>
              </w:rPr>
              <w:lastRenderedPageBreak/>
              <w:t>štvrtina hodnoty všeobecných prevádzkových nákladov uvedených v jej obchodnom pláne,</w:t>
            </w:r>
          </w:p>
          <w:p w:rsidR="00FB4F1F" w:rsidRPr="00892E07" w:rsidRDefault="00FB4F1F" w:rsidP="00FB4F1F">
            <w:pPr>
              <w:pStyle w:val="Normlny0"/>
              <w:jc w:val="both"/>
              <w:rPr>
                <w:bCs/>
                <w:sz w:val="22"/>
                <w:szCs w:val="22"/>
              </w:rPr>
            </w:pPr>
            <w:r w:rsidRPr="00892E07">
              <w:rPr>
                <w:bCs/>
                <w:sz w:val="22"/>
                <w:szCs w:val="22"/>
              </w:rPr>
              <w:t>d) suma potrebná na pokrytie potenciálnych rizík profesijnej zodpovednosti za škody vyplývajúce zo zanedbania odbornej starostlivosti pri správe alternatívnych investičných fondov alebo zahraničných alternatívnych investičných fondov vypočítaná podľa osobitného predpisu.</w:t>
            </w:r>
            <w:r w:rsidRPr="00892E07">
              <w:rPr>
                <w:bCs/>
                <w:sz w:val="22"/>
                <w:szCs w:val="22"/>
                <w:vertAlign w:val="superscript"/>
              </w:rPr>
              <w:t>33f</w:t>
            </w:r>
            <w:r w:rsidRPr="00892E07">
              <w:rPr>
                <w:bCs/>
                <w:sz w:val="22"/>
                <w:szCs w:val="22"/>
              </w:rPr>
              <w:t>)</w:t>
            </w:r>
          </w:p>
          <w:p w:rsidR="00FB4F1F" w:rsidRPr="00892E07" w:rsidRDefault="00FB4F1F" w:rsidP="00FB4F1F">
            <w:pPr>
              <w:pStyle w:val="Normlny0"/>
              <w:jc w:val="both"/>
              <w:rPr>
                <w:b/>
                <w:bCs/>
                <w:sz w:val="22"/>
                <w:szCs w:val="22"/>
              </w:rPr>
            </w:pPr>
          </w:p>
          <w:p w:rsidR="00FB4F1F" w:rsidRPr="00892E07" w:rsidRDefault="00FB4F1F" w:rsidP="00FB4F1F">
            <w:pPr>
              <w:pStyle w:val="Normlny0"/>
              <w:jc w:val="both"/>
              <w:rPr>
                <w:b/>
                <w:bCs/>
                <w:sz w:val="22"/>
                <w:szCs w:val="22"/>
              </w:rPr>
            </w:pPr>
          </w:p>
          <w:p w:rsidR="00FB4F1F" w:rsidRPr="00892E07" w:rsidRDefault="00FB4F1F" w:rsidP="00FB4F1F">
            <w:pPr>
              <w:pStyle w:val="Normlny0"/>
              <w:rPr>
                <w:sz w:val="22"/>
                <w:szCs w:val="22"/>
              </w:rPr>
            </w:pPr>
          </w:p>
          <w:p w:rsidR="00FB4F1F" w:rsidRPr="00892E07" w:rsidRDefault="00FB4F1F" w:rsidP="00FB4F1F">
            <w:pPr>
              <w:autoSpaceDE/>
              <w:autoSpaceDN/>
              <w:jc w:val="both"/>
              <w:rPr>
                <w:sz w:val="22"/>
                <w:szCs w:val="22"/>
              </w:rPr>
            </w:pPr>
            <w:r w:rsidRPr="00892E07">
              <w:rPr>
                <w:sz w:val="22"/>
                <w:szCs w:val="22"/>
              </w:rPr>
              <w:t>Na účely tohto zákona sa rozumie</w:t>
            </w:r>
          </w:p>
          <w:p w:rsidR="00FB4F1F" w:rsidRPr="00892E07" w:rsidRDefault="00FB4F1F" w:rsidP="005F4D79">
            <w:pPr>
              <w:pStyle w:val="Normlny0"/>
              <w:jc w:val="both"/>
              <w:rPr>
                <w:bCs/>
                <w:sz w:val="22"/>
                <w:szCs w:val="22"/>
                <w:lang w:eastAsia="sk-SK"/>
              </w:rPr>
            </w:pPr>
            <w:r w:rsidRPr="00892E07">
              <w:rPr>
                <w:bCs/>
                <w:sz w:val="22"/>
                <w:szCs w:val="22"/>
                <w:lang w:eastAsia="sk-SK"/>
              </w:rPr>
              <w:t>investorom osoba, ktorá svoje peňažné prostriedky použila alebo má záujem použiť na nadobudnutie</w:t>
            </w:r>
            <w:r w:rsidRPr="00892E07">
              <w:rPr>
                <w:b/>
                <w:bCs/>
                <w:sz w:val="22"/>
                <w:szCs w:val="22"/>
                <w:lang w:eastAsia="sk-SK"/>
              </w:rPr>
              <w:t xml:space="preserve"> cenných papierov </w:t>
            </w:r>
            <w:r w:rsidRPr="00892E07">
              <w:rPr>
                <w:bCs/>
                <w:sz w:val="22"/>
                <w:szCs w:val="22"/>
                <w:lang w:eastAsia="sk-SK"/>
              </w:rPr>
              <w:t>alebo majetkových účastí v tuzemskom subjekte kolektívneho investovania alebo na nadobudnutie cenných papierov  alebo majetkových účastí v zahraničných subjektoch kolektívneho investovania, alebo bola za týmto účelom oslovená, alebo osoba, ktorej je na tento účel určená verejná ponuka alebo privátna ponuka,</w:t>
            </w:r>
          </w:p>
          <w:p w:rsidR="00FB4F1F" w:rsidRPr="00892E07" w:rsidRDefault="00FB4F1F" w:rsidP="00FB4F1F">
            <w:pPr>
              <w:pStyle w:val="Normlny0"/>
              <w:rPr>
                <w:sz w:val="22"/>
                <w:szCs w:val="22"/>
              </w:rPr>
            </w:pPr>
          </w:p>
          <w:p w:rsidR="00FB4F1F" w:rsidRPr="00892E07" w:rsidRDefault="00FB4F1F" w:rsidP="00FB4F1F">
            <w:pPr>
              <w:pStyle w:val="Normlny0"/>
              <w:rPr>
                <w:b/>
                <w:bCs/>
                <w:sz w:val="22"/>
                <w:szCs w:val="22"/>
              </w:rPr>
            </w:pP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5F4D79">
            <w:pPr>
              <w:rPr>
                <w:sz w:val="22"/>
                <w:szCs w:val="22"/>
              </w:rPr>
            </w:pPr>
          </w:p>
          <w:p w:rsidR="00FB4F1F" w:rsidRPr="00892E07" w:rsidRDefault="00FB4F1F" w:rsidP="00DC3FF7">
            <w:pP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rPr>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Čl. 5</w:t>
            </w:r>
            <w:r w:rsidR="005F4D79" w:rsidRPr="00892E07">
              <w:rPr>
                <w:sz w:val="22"/>
                <w:szCs w:val="22"/>
              </w:rPr>
              <w:t xml:space="preserve"> ods. 1 a 3</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autoSpaceDE/>
              <w:autoSpaceDN/>
              <w:spacing w:line="276" w:lineRule="auto"/>
              <w:rPr>
                <w:sz w:val="22"/>
                <w:szCs w:val="22"/>
              </w:rPr>
            </w:pPr>
            <w:r w:rsidRPr="00892E07">
              <w:rPr>
                <w:sz w:val="22"/>
                <w:szCs w:val="22"/>
              </w:rPr>
              <w:t xml:space="preserve">Určenie správcu AIF </w:t>
            </w:r>
          </w:p>
          <w:p w:rsidR="00FB4F1F" w:rsidRPr="00892E07" w:rsidRDefault="00FB4F1F" w:rsidP="00FB4F1F">
            <w:pPr>
              <w:autoSpaceDE/>
              <w:autoSpaceDN/>
              <w:spacing w:line="276" w:lineRule="auto"/>
              <w:rPr>
                <w:sz w:val="22"/>
                <w:szCs w:val="22"/>
              </w:rPr>
            </w:pPr>
            <w:r w:rsidRPr="00892E07">
              <w:rPr>
                <w:sz w:val="22"/>
                <w:szCs w:val="22"/>
              </w:rPr>
              <w:t xml:space="preserve">1. Členské štáty zabezpečia, aby každý AIF spravovaný podľa tejto smernice mal jediného správcu AIF, ktorý je zodpovedný za zabezpečenie súladu s touto smernicou. Správcom AIF je: </w:t>
            </w:r>
          </w:p>
          <w:p w:rsidR="00FB4F1F" w:rsidRPr="00892E07" w:rsidRDefault="00FB4F1F" w:rsidP="00FB4F1F">
            <w:pPr>
              <w:autoSpaceDE/>
              <w:autoSpaceDN/>
              <w:spacing w:line="276" w:lineRule="auto"/>
              <w:rPr>
                <w:sz w:val="22"/>
                <w:szCs w:val="22"/>
              </w:rPr>
            </w:pPr>
            <w:r w:rsidRPr="00892E07">
              <w:rPr>
                <w:sz w:val="22"/>
                <w:szCs w:val="22"/>
              </w:rPr>
              <w:t xml:space="preserve">a) buď externý správca, ktorý je právnickou osobou určenou AIF alebo v jeho mene a ktorý je v dôsledku tohto určenia zodpovedný za správu AIF (externý správca AIF), alebo </w:t>
            </w:r>
          </w:p>
          <w:p w:rsidR="00FB4F1F" w:rsidRPr="00892E07" w:rsidRDefault="00FB4F1F" w:rsidP="00FB4F1F">
            <w:pPr>
              <w:autoSpaceDE/>
              <w:autoSpaceDN/>
              <w:spacing w:after="200" w:line="276" w:lineRule="auto"/>
              <w:rPr>
                <w:sz w:val="22"/>
                <w:szCs w:val="22"/>
              </w:rPr>
            </w:pPr>
            <w:r w:rsidRPr="00892E07">
              <w:rPr>
                <w:sz w:val="22"/>
                <w:szCs w:val="22"/>
              </w:rPr>
              <w:lastRenderedPageBreak/>
              <w:t xml:space="preserve">b) ak právna forma AIF umožňuje internú správu a ak sa riadiaci orgán AIF rozhodne neurčiť externého správcu AIF, je ním samotný AIF, ktorý v takomto prípade musí mať povolenie ako správca AIF. </w:t>
            </w:r>
          </w:p>
          <w:p w:rsidR="005F4D79" w:rsidRPr="00892E07" w:rsidRDefault="005F4D79" w:rsidP="00FB4F1F">
            <w:pPr>
              <w:autoSpaceDE/>
              <w:autoSpaceDN/>
              <w:spacing w:after="200" w:line="276" w:lineRule="auto"/>
              <w:rPr>
                <w:sz w:val="22"/>
                <w:szCs w:val="22"/>
              </w:rPr>
            </w:pPr>
          </w:p>
          <w:p w:rsidR="005F4D79" w:rsidRPr="00892E07" w:rsidRDefault="005F4D79" w:rsidP="00FB4F1F">
            <w:pPr>
              <w:autoSpaceDE/>
              <w:autoSpaceDN/>
              <w:spacing w:after="200" w:line="276" w:lineRule="auto"/>
              <w:rPr>
                <w:sz w:val="22"/>
                <w:szCs w:val="22"/>
              </w:rPr>
            </w:pPr>
          </w:p>
          <w:p w:rsidR="00FB4F1F" w:rsidRPr="00892E07" w:rsidRDefault="00FB4F1F" w:rsidP="00FB4F1F">
            <w:pPr>
              <w:pStyle w:val="Normlny0"/>
              <w:spacing w:line="276" w:lineRule="auto"/>
              <w:rPr>
                <w:sz w:val="22"/>
                <w:szCs w:val="22"/>
              </w:rPr>
            </w:pPr>
            <w:r w:rsidRPr="00892E07">
              <w:rPr>
                <w:sz w:val="22"/>
                <w:szCs w:val="22"/>
              </w:rPr>
              <w:t>3. Ak sa aj napriek uskutočneniu opatrení uvedených v odseku 2 požiadavky naďalej nespĺňajú a ak ide o správcu AIF z EÚ alebo AIF z EÚ, príslušné orgány domovského členského štátu správcu AIF ho požiadajú, aby sa vzdal funkcie správcu daného AIF. V takomto prípade sa tento AIF už nesmie uvádzať na trh v Únii. Ak ide o správcu AIF z krajiny mimo EÚ, ktorý spravuje AIF z krajiny mimo EÚ, tento AIF sa už nesmie uvádzať na trh v Únii. Príslušné orgány domovského členského štátu správcu AIF o tom bezodkladne informujú príslušné orgány hostiteľského členského štátu správcu AIF.</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lastRenderedPageBreak/>
              <w:t>N</w:t>
            </w:r>
          </w:p>
        </w:tc>
        <w:tc>
          <w:tcPr>
            <w:tcW w:w="709" w:type="dxa"/>
            <w:tcBorders>
              <w:top w:val="single" w:sz="4" w:space="0" w:color="auto"/>
              <w:left w:val="nil"/>
              <w:bottom w:val="single" w:sz="4" w:space="0" w:color="auto"/>
              <w:right w:val="single" w:sz="4" w:space="0" w:color="auto"/>
            </w:tcBorders>
          </w:tcPr>
          <w:p w:rsidR="00FB4F1F" w:rsidRPr="00892E07" w:rsidRDefault="00FB4F1F" w:rsidP="00FB4F1F">
            <w:pPr>
              <w:jc w:val="center"/>
              <w:rPr>
                <w:bCs/>
                <w:sz w:val="22"/>
                <w:szCs w:val="22"/>
              </w:rPr>
            </w:pPr>
            <w:r w:rsidRPr="00892E07">
              <w:rPr>
                <w:bCs/>
                <w:sz w:val="22"/>
                <w:szCs w:val="22"/>
              </w:rPr>
              <w:t>206/2013</w:t>
            </w: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A5A9C" w:rsidP="00FB4F1F">
            <w:pPr>
              <w:jc w:val="center"/>
              <w:rPr>
                <w:b/>
                <w:bCs/>
                <w:sz w:val="22"/>
                <w:szCs w:val="22"/>
              </w:rPr>
            </w:pPr>
            <w:r w:rsidRPr="00892E07">
              <w:rPr>
                <w:b/>
                <w:bCs/>
                <w:sz w:val="22"/>
                <w:szCs w:val="22"/>
              </w:rPr>
              <w:lastRenderedPageBreak/>
              <w:t>n</w:t>
            </w:r>
            <w:r w:rsidR="00FB4F1F" w:rsidRPr="00892E07">
              <w:rPr>
                <w:b/>
                <w:bCs/>
                <w:sz w:val="22"/>
                <w:szCs w:val="22"/>
              </w:rPr>
              <w:t>ávrh zákona čl. X</w:t>
            </w:r>
            <w:r w:rsidR="009920F7" w:rsidRPr="00892E07">
              <w:rPr>
                <w:b/>
                <w:bCs/>
                <w:sz w:val="22"/>
                <w:szCs w:val="22"/>
              </w:rPr>
              <w:t>V</w:t>
            </w: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A356C5" w:rsidRPr="00892E07" w:rsidRDefault="00A356C5" w:rsidP="00FB4F1F">
            <w:pPr>
              <w:jc w:val="center"/>
              <w:rPr>
                <w:b/>
                <w:bCs/>
                <w:sz w:val="22"/>
                <w:szCs w:val="22"/>
              </w:rPr>
            </w:pPr>
          </w:p>
          <w:p w:rsidR="00A356C5" w:rsidRPr="00892E07" w:rsidRDefault="00A356C5" w:rsidP="00FB4F1F">
            <w:pPr>
              <w:jc w:val="center"/>
              <w:rPr>
                <w:bCs/>
                <w:sz w:val="22"/>
                <w:szCs w:val="22"/>
              </w:rPr>
            </w:pPr>
            <w:r w:rsidRPr="00892E07">
              <w:rPr>
                <w:bCs/>
                <w:sz w:val="22"/>
                <w:szCs w:val="22"/>
              </w:rPr>
              <w:t xml:space="preserve">203/2011 a </w:t>
            </w:r>
          </w:p>
          <w:p w:rsidR="00FB4F1F" w:rsidRPr="00892E07" w:rsidRDefault="00FA5A9C" w:rsidP="00FB4F1F">
            <w:pPr>
              <w:jc w:val="center"/>
              <w:rPr>
                <w:b/>
                <w:bCs/>
                <w:sz w:val="22"/>
                <w:szCs w:val="22"/>
              </w:rPr>
            </w:pPr>
            <w:r w:rsidRPr="00892E07">
              <w:rPr>
                <w:b/>
                <w:bCs/>
                <w:sz w:val="22"/>
                <w:szCs w:val="22"/>
              </w:rPr>
              <w:t>n</w:t>
            </w:r>
            <w:r w:rsidR="00FB4F1F" w:rsidRPr="00892E07">
              <w:rPr>
                <w:b/>
                <w:bCs/>
                <w:sz w:val="22"/>
                <w:szCs w:val="22"/>
              </w:rPr>
              <w:t>ávrh zákona čl. X</w:t>
            </w:r>
            <w:r w:rsidR="009920F7" w:rsidRPr="00892E07">
              <w:rPr>
                <w:b/>
                <w:bCs/>
                <w:sz w:val="22"/>
                <w:szCs w:val="22"/>
              </w:rPr>
              <w:t>V</w:t>
            </w: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lastRenderedPageBreak/>
              <w:t>§ 26a ods.1</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lastRenderedPageBreak/>
              <w:t>§ 4 ods.4</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5F4D79">
            <w:pPr>
              <w:pStyle w:val="Normlny0"/>
              <w:jc w:val="center"/>
              <w:rPr>
                <w:sz w:val="22"/>
                <w:szCs w:val="22"/>
              </w:rPr>
            </w:pPr>
            <w:r w:rsidRPr="00892E07">
              <w:rPr>
                <w:sz w:val="22"/>
                <w:szCs w:val="22"/>
              </w:rPr>
              <w:t xml:space="preserve"> </w:t>
            </w:r>
          </w:p>
          <w:p w:rsidR="00FB4F1F" w:rsidRPr="00892E07" w:rsidRDefault="00FB4F1F" w:rsidP="005F4D79">
            <w:pPr>
              <w:pStyle w:val="Normlny0"/>
              <w:jc w:val="center"/>
              <w:rPr>
                <w:sz w:val="22"/>
                <w:szCs w:val="22"/>
              </w:rPr>
            </w:pPr>
            <w:r w:rsidRPr="00892E07">
              <w:rPr>
                <w:sz w:val="22"/>
                <w:szCs w:val="22"/>
              </w:rPr>
              <w:t>§ 31 ods.4</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rPr>
                <w:sz w:val="22"/>
                <w:szCs w:val="22"/>
              </w:rPr>
            </w:pPr>
          </w:p>
          <w:p w:rsidR="00FB4F1F" w:rsidRPr="00892E07" w:rsidRDefault="00FB4F1F" w:rsidP="00FB4F1F">
            <w:pPr>
              <w:pStyle w:val="Normlny0"/>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autoSpaceDE/>
              <w:autoSpaceDN/>
              <w:jc w:val="both"/>
              <w:rPr>
                <w:bCs/>
                <w:sz w:val="22"/>
                <w:szCs w:val="22"/>
              </w:rPr>
            </w:pPr>
            <w:r w:rsidRPr="00892E07">
              <w:rPr>
                <w:bCs/>
                <w:sz w:val="22"/>
                <w:szCs w:val="22"/>
              </w:rPr>
              <w:lastRenderedPageBreak/>
              <w:t xml:space="preserve">Spravovanie subjektu kolektívneho investovania s právnou subjektivitou sa vykonáva          </w:t>
            </w:r>
          </w:p>
          <w:p w:rsidR="00FB4F1F" w:rsidRPr="00892E07" w:rsidRDefault="00FB4F1F" w:rsidP="0068262A">
            <w:pPr>
              <w:numPr>
                <w:ilvl w:val="0"/>
                <w:numId w:val="10"/>
              </w:numPr>
              <w:tabs>
                <w:tab w:val="left" w:pos="241"/>
              </w:tabs>
              <w:autoSpaceDE/>
              <w:autoSpaceDN/>
              <w:ind w:left="0" w:hanging="43"/>
              <w:jc w:val="both"/>
              <w:rPr>
                <w:bCs/>
                <w:sz w:val="22"/>
                <w:szCs w:val="22"/>
              </w:rPr>
            </w:pPr>
            <w:r w:rsidRPr="00892E07">
              <w:rPr>
                <w:bCs/>
                <w:sz w:val="22"/>
                <w:szCs w:val="22"/>
              </w:rPr>
              <w:t xml:space="preserve">na základe zmluvy o správe subjektu kolektívneho investovania podľa § 26b alebo </w:t>
            </w:r>
          </w:p>
          <w:p w:rsidR="00FB4F1F" w:rsidRPr="00892E07" w:rsidRDefault="00FB4F1F" w:rsidP="0068262A">
            <w:pPr>
              <w:numPr>
                <w:ilvl w:val="0"/>
                <w:numId w:val="10"/>
              </w:numPr>
              <w:tabs>
                <w:tab w:val="left" w:pos="241"/>
              </w:tabs>
              <w:autoSpaceDE/>
              <w:autoSpaceDN/>
              <w:ind w:left="0" w:hanging="43"/>
              <w:jc w:val="both"/>
              <w:rPr>
                <w:bCs/>
                <w:sz w:val="22"/>
                <w:szCs w:val="22"/>
              </w:rPr>
            </w:pPr>
            <w:r w:rsidRPr="00892E07">
              <w:rPr>
                <w:bCs/>
                <w:sz w:val="22"/>
                <w:szCs w:val="22"/>
              </w:rPr>
              <w:t xml:space="preserve">samostatne na základe povolenia podľa § 28a v rozsahu činností potrebných na spravovanie subjektu kolektívneho investovania s právnou subjektivitou.   </w:t>
            </w:r>
          </w:p>
          <w:p w:rsidR="00FB4F1F" w:rsidRPr="00892E07" w:rsidRDefault="00FB4F1F" w:rsidP="00FB4F1F">
            <w:pPr>
              <w:autoSpaceDE/>
              <w:autoSpaceDN/>
              <w:jc w:val="both"/>
              <w:rPr>
                <w:b/>
                <w:bCs/>
                <w:sz w:val="22"/>
                <w:szCs w:val="22"/>
              </w:rPr>
            </w:pPr>
            <w:r w:rsidRPr="00892E07">
              <w:rPr>
                <w:b/>
                <w:bCs/>
                <w:sz w:val="22"/>
                <w:szCs w:val="22"/>
              </w:rPr>
              <w:t xml:space="preserve">Na vytvorenie tuzemského subjektu kolektívneho investovania </w:t>
            </w:r>
            <w:r w:rsidRPr="00892E07">
              <w:rPr>
                <w:b/>
                <w:bCs/>
                <w:sz w:val="22"/>
                <w:szCs w:val="22"/>
              </w:rPr>
              <w:lastRenderedPageBreak/>
              <w:t xml:space="preserve">podľa odseku 2 písm. b) sa nevyžaduje povolenie podľa tohto zákona, ak § 26a neustanovuje inak. Distribúciu cenných papierov alebo majetkových účastí subjektov kolektívneho investovania podľa odseku 2 písm. b) možno vykonávať len pre profesionálnych investorov.   </w:t>
            </w:r>
          </w:p>
          <w:p w:rsidR="00FB4F1F" w:rsidRPr="00892E07" w:rsidRDefault="00FB4F1F" w:rsidP="00FB4F1F">
            <w:pPr>
              <w:autoSpaceDE/>
              <w:autoSpaceDN/>
              <w:jc w:val="both"/>
              <w:rPr>
                <w:b/>
                <w:bCs/>
                <w:sz w:val="22"/>
                <w:szCs w:val="22"/>
              </w:rPr>
            </w:pPr>
          </w:p>
          <w:p w:rsidR="00FB4F1F" w:rsidRPr="00892E07" w:rsidRDefault="00FB4F1F" w:rsidP="00FB4F1F">
            <w:pPr>
              <w:autoSpaceDE/>
              <w:autoSpaceDN/>
              <w:jc w:val="both"/>
              <w:rPr>
                <w:b/>
                <w:bCs/>
                <w:sz w:val="22"/>
                <w:szCs w:val="22"/>
              </w:rPr>
            </w:pPr>
          </w:p>
          <w:p w:rsidR="00A356C5" w:rsidRPr="00892E07" w:rsidRDefault="00A356C5" w:rsidP="00FB4F1F">
            <w:pPr>
              <w:rPr>
                <w:sz w:val="22"/>
                <w:szCs w:val="22"/>
                <w:lang w:eastAsia="en-US"/>
              </w:rPr>
            </w:pPr>
          </w:p>
          <w:p w:rsidR="00FB4F1F" w:rsidRPr="00892E07" w:rsidRDefault="00FB4F1F" w:rsidP="00FB4F1F">
            <w:pPr>
              <w:pStyle w:val="CM4"/>
              <w:jc w:val="both"/>
              <w:rPr>
                <w:rFonts w:ascii="Times New Roman" w:hAnsi="Times New Roman" w:cs="Times New Roman"/>
                <w:bCs/>
                <w:sz w:val="22"/>
                <w:szCs w:val="22"/>
              </w:rPr>
            </w:pPr>
            <w:r w:rsidRPr="00892E07">
              <w:rPr>
                <w:rFonts w:ascii="Times New Roman" w:hAnsi="Times New Roman" w:cs="Times New Roman"/>
                <w:bCs/>
                <w:sz w:val="22"/>
                <w:szCs w:val="22"/>
              </w:rPr>
              <w:t>Na zánik povolenia podľa</w:t>
            </w:r>
            <w:r w:rsidRPr="00892E07">
              <w:rPr>
                <w:rFonts w:ascii="Times New Roman" w:hAnsi="Times New Roman" w:cs="Times New Roman"/>
                <w:b/>
                <w:bCs/>
                <w:sz w:val="22"/>
                <w:szCs w:val="22"/>
              </w:rPr>
              <w:t xml:space="preserve"> §28 alebo povolenia podľa </w:t>
            </w:r>
            <w:r w:rsidRPr="00892E07">
              <w:rPr>
                <w:rFonts w:ascii="Times New Roman" w:hAnsi="Times New Roman" w:cs="Times New Roman"/>
                <w:bCs/>
                <w:sz w:val="22"/>
                <w:szCs w:val="22"/>
              </w:rPr>
              <w:t>§ 28a udeleného samosprávnemu alternatívnemu investičnému fondu sa ustanovenia odseku 1 písm. a) a f) nevzťahujú. Samosprávny alternatívny investičný fond nemôže predať podnik ani časť podniku.</w:t>
            </w:r>
          </w:p>
          <w:p w:rsidR="00FB4F1F" w:rsidRPr="00892E07" w:rsidRDefault="00FB4F1F" w:rsidP="00FB4F1F">
            <w:pPr>
              <w:pStyle w:val="CM4"/>
              <w:jc w:val="both"/>
              <w:rPr>
                <w:rFonts w:ascii="Times New Roman" w:hAnsi="Times New Roman" w:cs="Times New Roman"/>
                <w:b/>
                <w:bCs/>
                <w:sz w:val="22"/>
                <w:szCs w:val="22"/>
              </w:rPr>
            </w:pPr>
            <w:r w:rsidRPr="00892E07">
              <w:rPr>
                <w:rFonts w:ascii="Times New Roman" w:hAnsi="Times New Roman" w:cs="Times New Roman"/>
                <w:b/>
                <w:bCs/>
                <w:sz w:val="22"/>
                <w:szCs w:val="22"/>
              </w:rPr>
              <w:t xml:space="preserve"> </w:t>
            </w:r>
          </w:p>
          <w:p w:rsidR="00FB4F1F" w:rsidRPr="00892E07" w:rsidRDefault="00FB4F1F" w:rsidP="00082594">
            <w:pPr>
              <w:tabs>
                <w:tab w:val="left" w:pos="3740"/>
              </w:tabs>
              <w:jc w:val="both"/>
              <w:rPr>
                <w:sz w:val="22"/>
                <w:szCs w:val="22"/>
              </w:rPr>
            </w:pP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Ú</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7</w:t>
            </w:r>
            <w:r w:rsidR="00CB6181" w:rsidRPr="00892E07">
              <w:rPr>
                <w:sz w:val="22"/>
                <w:szCs w:val="22"/>
              </w:rPr>
              <w:t xml:space="preserve"> ods. 1</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 xml:space="preserve">Žiadosť o udelenie povolenia </w:t>
            </w:r>
          </w:p>
          <w:p w:rsidR="00FB4F1F" w:rsidRPr="00892E07" w:rsidRDefault="00FB4F1F" w:rsidP="00FB4F1F">
            <w:pPr>
              <w:rPr>
                <w:sz w:val="22"/>
                <w:szCs w:val="22"/>
              </w:rPr>
            </w:pPr>
            <w:r w:rsidRPr="00892E07">
              <w:rPr>
                <w:sz w:val="22"/>
                <w:szCs w:val="22"/>
              </w:rPr>
              <w:t xml:space="preserve">1. Členské štáty vyžadujú, aby správcovia AIF žiadali o udelenie povolenia príslušné orgány svojho domovského členského štátu.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adjustRightInd w:val="0"/>
              <w:rPr>
                <w:sz w:val="22"/>
                <w:szCs w:val="22"/>
              </w:rPr>
            </w:pPr>
          </w:p>
          <w:p w:rsidR="00FB4F1F" w:rsidRPr="00892E07" w:rsidRDefault="00FB4F1F" w:rsidP="00FB4F1F">
            <w:pPr>
              <w:adjustRightInd w:val="0"/>
              <w:rPr>
                <w:color w:val="000000"/>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t>N</w:t>
            </w:r>
          </w:p>
          <w:p w:rsidR="00FB4F1F" w:rsidRPr="00892E07" w:rsidRDefault="00FB4F1F" w:rsidP="00FB4F1F">
            <w:pPr>
              <w:jc w:val="center"/>
              <w:rPr>
                <w:sz w:val="22"/>
                <w:szCs w:val="22"/>
              </w:rPr>
            </w:pPr>
          </w:p>
          <w:p w:rsidR="00FB4F1F" w:rsidRPr="00892E07" w:rsidRDefault="00FB4F1F" w:rsidP="00CB6181">
            <w:pPr>
              <w:rPr>
                <w:sz w:val="22"/>
                <w:szCs w:val="22"/>
              </w:rPr>
            </w:pPr>
          </w:p>
        </w:tc>
        <w:tc>
          <w:tcPr>
            <w:tcW w:w="709" w:type="dxa"/>
            <w:tcBorders>
              <w:top w:val="single" w:sz="4" w:space="0" w:color="auto"/>
              <w:left w:val="nil"/>
              <w:bottom w:val="single" w:sz="4" w:space="0" w:color="auto"/>
              <w:right w:val="single" w:sz="4" w:space="0" w:color="auto"/>
            </w:tcBorders>
          </w:tcPr>
          <w:p w:rsidR="00CB6181" w:rsidRPr="00892E07" w:rsidRDefault="00BA2F83" w:rsidP="00FB4F1F">
            <w:pPr>
              <w:jc w:val="center"/>
              <w:rPr>
                <w:b/>
                <w:bCs/>
                <w:sz w:val="22"/>
                <w:szCs w:val="22"/>
              </w:rPr>
            </w:pPr>
            <w:r w:rsidRPr="00892E07">
              <w:rPr>
                <w:bCs/>
                <w:sz w:val="22"/>
                <w:szCs w:val="22"/>
              </w:rPr>
              <w:t>203/2011a</w:t>
            </w:r>
            <w:r w:rsidRPr="00892E07">
              <w:rPr>
                <w:b/>
                <w:bCs/>
                <w:sz w:val="22"/>
                <w:szCs w:val="22"/>
              </w:rPr>
              <w:t xml:space="preserve"> </w:t>
            </w:r>
          </w:p>
          <w:p w:rsidR="00FB4F1F" w:rsidRPr="00892E07" w:rsidRDefault="00BA2F83" w:rsidP="00FB4F1F">
            <w:pPr>
              <w:jc w:val="center"/>
              <w:rPr>
                <w:b/>
                <w:bCs/>
                <w:sz w:val="22"/>
                <w:szCs w:val="22"/>
              </w:rPr>
            </w:pPr>
            <w:r w:rsidRPr="00892E07">
              <w:rPr>
                <w:b/>
                <w:bCs/>
                <w:sz w:val="22"/>
                <w:szCs w:val="22"/>
              </w:rPr>
              <w:t>n</w:t>
            </w:r>
            <w:r w:rsidR="00FB4F1F" w:rsidRPr="00892E07">
              <w:rPr>
                <w:b/>
                <w:bCs/>
                <w:sz w:val="22"/>
                <w:szCs w:val="22"/>
              </w:rPr>
              <w:t>ávrh zákona čl. X</w:t>
            </w:r>
            <w:r w:rsidR="009920F7" w:rsidRPr="00892E07">
              <w:rPr>
                <w:b/>
                <w:bCs/>
                <w:sz w:val="22"/>
                <w:szCs w:val="22"/>
              </w:rPr>
              <w:t>V</w:t>
            </w:r>
          </w:p>
          <w:p w:rsidR="00FB4F1F" w:rsidRPr="00892E07" w:rsidRDefault="00FB4F1F" w:rsidP="00FB4F1F">
            <w:pPr>
              <w:jc w:val="center"/>
              <w:rPr>
                <w:sz w:val="22"/>
                <w:szCs w:val="22"/>
              </w:rPr>
            </w:pPr>
          </w:p>
          <w:p w:rsidR="00FB4F1F" w:rsidRPr="00892E07" w:rsidRDefault="00FB4F1F" w:rsidP="00CB6181">
            <w:pPr>
              <w:rPr>
                <w:sz w:val="22"/>
                <w:szCs w:val="22"/>
              </w:rPr>
            </w:pPr>
          </w:p>
          <w:p w:rsidR="00FB4F1F" w:rsidRPr="00892E07" w:rsidRDefault="00FB4F1F" w:rsidP="00CB6181">
            <w:pPr>
              <w:rPr>
                <w:bCs/>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t>§ 28a ods.1</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CB6181">
            <w:pPr>
              <w:pStyle w:val="Normlny0"/>
              <w:rPr>
                <w:sz w:val="22"/>
                <w:szCs w:val="22"/>
              </w:rPr>
            </w:pPr>
          </w:p>
          <w:p w:rsidR="00FB4F1F" w:rsidRPr="00892E07" w:rsidRDefault="00FB4F1F" w:rsidP="00FB4F1F">
            <w:pPr>
              <w:pStyle w:val="Normlny0"/>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autoSpaceDE/>
              <w:autoSpaceDN/>
              <w:jc w:val="both"/>
              <w:rPr>
                <w:bCs/>
                <w:sz w:val="22"/>
                <w:szCs w:val="22"/>
              </w:rPr>
            </w:pPr>
            <w:r w:rsidRPr="00892E07">
              <w:rPr>
                <w:bCs/>
                <w:sz w:val="22"/>
                <w:szCs w:val="22"/>
              </w:rPr>
              <w:t xml:space="preserve">O udelení povolenia na vytváranie a spravovanie alternatívnych investičných fondov a zahraničných alternatívnych investičných fondov rozhoduje Národná banka Slovenska a žiadosť o udelenie </w:t>
            </w:r>
            <w:r w:rsidRPr="00892E07">
              <w:rPr>
                <w:b/>
                <w:bCs/>
                <w:sz w:val="22"/>
                <w:szCs w:val="22"/>
              </w:rPr>
              <w:t>tohto</w:t>
            </w:r>
            <w:r w:rsidRPr="00892E07">
              <w:rPr>
                <w:bCs/>
                <w:sz w:val="22"/>
                <w:szCs w:val="22"/>
              </w:rPr>
              <w:t xml:space="preserve"> povolenia </w:t>
            </w:r>
            <w:r w:rsidR="00A356C5" w:rsidRPr="00892E07">
              <w:rPr>
                <w:bCs/>
                <w:strike/>
                <w:sz w:val="22"/>
                <w:szCs w:val="22"/>
              </w:rPr>
              <w:t>na spravovanie alternatívnych investičných fondov a zahraničných alternatívnych investičných fondov</w:t>
            </w:r>
            <w:r w:rsidR="00A356C5" w:rsidRPr="00892E07">
              <w:rPr>
                <w:bCs/>
                <w:sz w:val="22"/>
                <w:szCs w:val="22"/>
              </w:rPr>
              <w:t xml:space="preserve"> </w:t>
            </w:r>
            <w:r w:rsidRPr="00892E07">
              <w:rPr>
                <w:bCs/>
                <w:sz w:val="22"/>
                <w:szCs w:val="22"/>
              </w:rPr>
              <w:t>podáva akciová spoločnosť alebo zakladateľ.</w:t>
            </w:r>
          </w:p>
          <w:p w:rsidR="00FB4F1F" w:rsidRPr="00892E07" w:rsidRDefault="00FB4F1F" w:rsidP="00FB4F1F">
            <w:pPr>
              <w:rPr>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CB6181">
            <w:pP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8</w:t>
            </w:r>
            <w:r w:rsidR="00EA3E5C" w:rsidRPr="00892E07">
              <w:rPr>
                <w:sz w:val="22"/>
                <w:szCs w:val="22"/>
              </w:rPr>
              <w:t xml:space="preserve"> ods. 5</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5. Príslušné orgány domovského členského štátu správcu AIF písomne informujú žiadateľa do troch mesiacov od podania úplnej žiadosti, či povolenie bolo, alebo nebolo udelené. Príslušné orgány môžu predĺžiť túto lehotu až o tri dodatočné mesiace, ak to považujú za potrebné z dôvodu osobitných okolností prípadu a po tom, čo náležite informovali správcu AIF. </w:t>
            </w:r>
          </w:p>
          <w:p w:rsidR="00FB4F1F" w:rsidRPr="00892E07" w:rsidRDefault="00FB4F1F" w:rsidP="00FB4F1F">
            <w:pPr>
              <w:rPr>
                <w:sz w:val="22"/>
                <w:szCs w:val="22"/>
              </w:rPr>
            </w:pPr>
            <w:r w:rsidRPr="00892E07">
              <w:rPr>
                <w:sz w:val="22"/>
                <w:szCs w:val="22"/>
              </w:rPr>
              <w:t xml:space="preserve">Na účely tohto odseku sa žiadosť považuje za úplnú, ak správca AIF predložil aspoň informácie uvedené v článku 7 ods. 2 písm. a) až d) a v </w:t>
            </w:r>
            <w:r w:rsidRPr="00892E07">
              <w:rPr>
                <w:sz w:val="22"/>
                <w:szCs w:val="22"/>
              </w:rPr>
              <w:lastRenderedPageBreak/>
              <w:t>článku 7 ods. 3 písm. a) a b).</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Správca AIF môže vo svojom domovskom členskom štáte začať spravovať AIF v súlade s investičnými stratégiami uvedenými v žiadosti podľa článku 7 ods. 3 písm. a) hneď po udelení povolenia, avšak najskôr jeden mesiac po predložení chýbajúcich informácií uvedených v článku 7 ods. 2 písm. e) a v článku 7 ods. 3 písm. c), d) a e).</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 </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lastRenderedPageBreak/>
              <w:t>N</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EA3E5C">
            <w:pPr>
              <w:rPr>
                <w:sz w:val="22"/>
                <w:szCs w:val="22"/>
              </w:rPr>
            </w:pPr>
          </w:p>
          <w:p w:rsidR="00FB4F1F" w:rsidRPr="00892E07" w:rsidRDefault="00FB4F1F" w:rsidP="00FB4F1F">
            <w:pPr>
              <w:jc w:val="center"/>
              <w:rPr>
                <w:sz w:val="22"/>
                <w:szCs w:val="22"/>
              </w:rPr>
            </w:pPr>
          </w:p>
        </w:tc>
        <w:tc>
          <w:tcPr>
            <w:tcW w:w="709" w:type="dxa"/>
            <w:tcBorders>
              <w:top w:val="single" w:sz="4" w:space="0" w:color="auto"/>
              <w:left w:val="nil"/>
              <w:bottom w:val="single" w:sz="4" w:space="0" w:color="auto"/>
              <w:right w:val="single" w:sz="4" w:space="0" w:color="auto"/>
            </w:tcBorders>
          </w:tcPr>
          <w:p w:rsidR="00EA3E5C" w:rsidRPr="00892E07" w:rsidRDefault="00EA3E5C" w:rsidP="00FB4F1F">
            <w:pPr>
              <w:jc w:val="center"/>
              <w:rPr>
                <w:bCs/>
                <w:sz w:val="22"/>
                <w:szCs w:val="22"/>
              </w:rPr>
            </w:pPr>
            <w:r w:rsidRPr="00892E07">
              <w:rPr>
                <w:bCs/>
                <w:sz w:val="22"/>
                <w:szCs w:val="22"/>
              </w:rPr>
              <w:lastRenderedPageBreak/>
              <w:t>203/2011 a </w:t>
            </w:r>
          </w:p>
          <w:p w:rsidR="00FB4F1F" w:rsidRPr="00892E07" w:rsidRDefault="00EA3E5C" w:rsidP="00FB4F1F">
            <w:pPr>
              <w:jc w:val="center"/>
              <w:rPr>
                <w:b/>
                <w:bCs/>
                <w:sz w:val="22"/>
                <w:szCs w:val="22"/>
              </w:rPr>
            </w:pPr>
            <w:r w:rsidRPr="00892E07">
              <w:rPr>
                <w:b/>
                <w:bCs/>
                <w:sz w:val="22"/>
                <w:szCs w:val="22"/>
              </w:rPr>
              <w:t>návrh zákona čl. X</w:t>
            </w:r>
            <w:r w:rsidR="009920F7" w:rsidRPr="00892E07">
              <w:rPr>
                <w:b/>
                <w:bCs/>
                <w:sz w:val="22"/>
                <w:szCs w:val="22"/>
              </w:rPr>
              <w:t>V</w:t>
            </w:r>
          </w:p>
          <w:p w:rsidR="00FB4F1F" w:rsidRPr="00892E07" w:rsidRDefault="00FB4F1F" w:rsidP="00FB4F1F">
            <w:pPr>
              <w:jc w:val="center"/>
              <w:rPr>
                <w:b/>
                <w:bCs/>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b/>
                <w:bCs/>
                <w:sz w:val="22"/>
                <w:szCs w:val="22"/>
              </w:rPr>
            </w:pPr>
          </w:p>
          <w:p w:rsidR="00FB4F1F" w:rsidRPr="00892E07" w:rsidRDefault="00FB4F1F" w:rsidP="00FB4F1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28a</w:t>
            </w:r>
          </w:p>
          <w:p w:rsidR="00FB4F1F" w:rsidRPr="00892E07" w:rsidRDefault="00FB4F1F" w:rsidP="00FB4F1F">
            <w:pPr>
              <w:pStyle w:val="Normlny0"/>
              <w:jc w:val="center"/>
              <w:rPr>
                <w:sz w:val="22"/>
                <w:szCs w:val="22"/>
              </w:rPr>
            </w:pPr>
            <w:r w:rsidRPr="00892E07">
              <w:rPr>
                <w:sz w:val="22"/>
                <w:szCs w:val="22"/>
              </w:rPr>
              <w:t>ods.5</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30 ods.9</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autoSpaceDE/>
              <w:autoSpaceDN/>
              <w:jc w:val="both"/>
              <w:rPr>
                <w:sz w:val="22"/>
                <w:szCs w:val="22"/>
              </w:rPr>
            </w:pPr>
          </w:p>
          <w:p w:rsidR="00FB4F1F" w:rsidRPr="00892E07" w:rsidRDefault="00FB4F1F" w:rsidP="00FB4F1F">
            <w:pPr>
              <w:autoSpaceDE/>
              <w:autoSpaceDN/>
              <w:jc w:val="both"/>
              <w:rPr>
                <w:b/>
                <w:bCs/>
                <w:sz w:val="22"/>
                <w:szCs w:val="22"/>
              </w:rPr>
            </w:pPr>
            <w:r w:rsidRPr="00892E07">
              <w:rPr>
                <w:sz w:val="22"/>
                <w:szCs w:val="22"/>
              </w:rPr>
              <w:t xml:space="preserve"> </w:t>
            </w:r>
          </w:p>
          <w:p w:rsidR="00FB4F1F" w:rsidRPr="00892E07" w:rsidRDefault="00FB4F1F" w:rsidP="00FB4F1F">
            <w:pPr>
              <w:autoSpaceDE/>
              <w:autoSpaceDN/>
              <w:jc w:val="both"/>
              <w:rPr>
                <w:bCs/>
                <w:sz w:val="22"/>
                <w:szCs w:val="22"/>
              </w:rPr>
            </w:pPr>
            <w:r w:rsidRPr="00892E07">
              <w:rPr>
                <w:bCs/>
                <w:sz w:val="22"/>
                <w:szCs w:val="22"/>
              </w:rPr>
              <w:t>Národná banka Slovenska rozhodne o žiadosti o udelenie povolenia podľa odseku 1 najneskôr do troch mesiacov od doručenia úplnej žiadosti; za úplnú žiadosť sa považujú informácie aspoň v rozsahu podľa odseku 3 písm. d) a e) a odseku 4 písm. c), d), e) a j) prvého a druhého bodu. Lehotu podľa prvej vety môže Národná banka Slovenska predĺžiť</w:t>
            </w:r>
            <w:r w:rsidRPr="00892E07">
              <w:rPr>
                <w:b/>
                <w:bCs/>
                <w:sz w:val="22"/>
                <w:szCs w:val="22"/>
              </w:rPr>
              <w:t xml:space="preserve"> najviac </w:t>
            </w:r>
            <w:r w:rsidRPr="00892E07">
              <w:rPr>
                <w:bCs/>
                <w:sz w:val="22"/>
                <w:szCs w:val="22"/>
              </w:rPr>
              <w:t xml:space="preserve">o tri mesiace, ak je to potrebné na riadne posúdenie žiadosti a po predchádzajúcom informovaní  žiadateľa.  </w:t>
            </w:r>
          </w:p>
          <w:p w:rsidR="00FB4F1F" w:rsidRPr="00892E07" w:rsidRDefault="00FB4F1F" w:rsidP="00FB4F1F">
            <w:pPr>
              <w:autoSpaceDE/>
              <w:autoSpaceDN/>
              <w:jc w:val="both"/>
              <w:rPr>
                <w:bCs/>
                <w:sz w:val="22"/>
                <w:szCs w:val="22"/>
              </w:rPr>
            </w:pPr>
          </w:p>
          <w:p w:rsidR="00FB4F1F" w:rsidRPr="00892E07" w:rsidRDefault="00FB4F1F" w:rsidP="00EA3E5C">
            <w:pPr>
              <w:jc w:val="both"/>
              <w:rPr>
                <w:b/>
                <w:bCs/>
                <w:sz w:val="22"/>
                <w:szCs w:val="22"/>
                <w:lang w:eastAsia="en-US"/>
              </w:rPr>
            </w:pPr>
            <w:r w:rsidRPr="00892E07">
              <w:rPr>
                <w:bCs/>
                <w:sz w:val="22"/>
                <w:szCs w:val="22"/>
                <w:lang w:eastAsia="en-US"/>
              </w:rPr>
              <w:t>Správcovská spoločnosť s povolením podľa § 28a môže začať spravovať alternatívne investičné fondy  a zahraničné alternatívne investičné fondy v súlade s investičnými stratégiami uvedenými v žiadosti podľa</w:t>
            </w:r>
            <w:r w:rsidRPr="00892E07">
              <w:rPr>
                <w:b/>
                <w:bCs/>
                <w:sz w:val="22"/>
                <w:szCs w:val="22"/>
                <w:lang w:eastAsia="en-US"/>
              </w:rPr>
              <w:t xml:space="preserve"> § 28a ods. 4 písm. j) </w:t>
            </w:r>
            <w:r w:rsidRPr="00892E07">
              <w:rPr>
                <w:bCs/>
                <w:sz w:val="22"/>
                <w:szCs w:val="22"/>
                <w:lang w:eastAsia="en-US"/>
              </w:rPr>
              <w:t>prvého bodu po udelení povolenia podľa § 28a, avšak najskôr jeden mesiac po predložení informácií uvedených v</w:t>
            </w:r>
            <w:r w:rsidRPr="00892E07">
              <w:rPr>
                <w:b/>
                <w:bCs/>
                <w:sz w:val="22"/>
                <w:szCs w:val="22"/>
                <w:lang w:eastAsia="en-US"/>
              </w:rPr>
              <w:t xml:space="preserve"> § 28a ods. 3 písm. f) a  § 28a ods. 4 písm. j) </w:t>
            </w:r>
            <w:r w:rsidRPr="00892E07">
              <w:rPr>
                <w:bCs/>
                <w:sz w:val="22"/>
                <w:szCs w:val="22"/>
                <w:lang w:eastAsia="en-US"/>
              </w:rPr>
              <w:t>treťom až piatom bode, ak tieto informácie  neboli predložené v konaní o udelení povolenia podľa § 28a.; tým nie je dotknutá povinnosť získania povolenia podľa § 121 alebo povolenia podľa § 137</w:t>
            </w:r>
            <w:r w:rsidRPr="00892E07">
              <w:rPr>
                <w:sz w:val="22"/>
                <w:szCs w:val="22"/>
              </w:rPr>
              <w:t xml:space="preserve"> </w:t>
            </w:r>
            <w:r w:rsidRPr="00892E07">
              <w:rPr>
                <w:bCs/>
                <w:sz w:val="22"/>
                <w:szCs w:val="22"/>
                <w:lang w:eastAsia="en-US"/>
              </w:rPr>
              <w:t>ani povinnosti podľa § 63a a 63b.</w:t>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EA3E5C">
            <w:pPr>
              <w:rPr>
                <w:sz w:val="22"/>
                <w:szCs w:val="22"/>
              </w:rPr>
            </w:pPr>
          </w:p>
          <w:p w:rsidR="00FB4F1F" w:rsidRPr="00892E07" w:rsidRDefault="00FB4F1F" w:rsidP="00FB4F1F">
            <w:pPr>
              <w:jc w:val="cente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9</w:t>
            </w:r>
            <w:r w:rsidR="00EA3E5C" w:rsidRPr="00892E07">
              <w:rPr>
                <w:sz w:val="22"/>
                <w:szCs w:val="22"/>
              </w:rPr>
              <w:t xml:space="preserve"> ods. 2 a 3</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 xml:space="preserve">2. Ak bol správca AIF určený za externého správcu AIF, správca AIF musí mať počiatočný kapitál vo výške minimálne 125 000 EUR. </w:t>
            </w:r>
          </w:p>
          <w:p w:rsidR="00FB4F1F" w:rsidRPr="00892E07" w:rsidRDefault="00FB4F1F" w:rsidP="00FB4F1F">
            <w:pPr>
              <w:rPr>
                <w:sz w:val="22"/>
                <w:szCs w:val="22"/>
              </w:rPr>
            </w:pPr>
            <w:r w:rsidRPr="00892E07">
              <w:rPr>
                <w:sz w:val="22"/>
                <w:szCs w:val="22"/>
              </w:rPr>
              <w:t>3. Ak hodnota portfólií AIF, ktoré spravuje správca AIF, presahuje 250 miliónov EUR, správca AIF poskytne dodatočný objem vlastných zdrojov. Tento dodatočný objem vlastných zdrojov sa rovná 0,02 % sumy, o ktorú hodnota portfólií správcu AIF prevyšuje sumu 250 miliónov EUR, pričom však požadovaná celková výška počiatočného kapitálu a dodatočného objemu nesmie presahovať 10 miliónov EUR.</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EA3E5C" w:rsidRPr="00892E07" w:rsidRDefault="00EA3E5C" w:rsidP="00EA3E5C">
            <w:pPr>
              <w:rPr>
                <w:sz w:val="22"/>
                <w:szCs w:val="22"/>
              </w:rPr>
            </w:pPr>
          </w:p>
          <w:p w:rsidR="00FB4F1F" w:rsidRPr="00892E07" w:rsidRDefault="00FB4F1F" w:rsidP="00FB4F1F">
            <w:pPr>
              <w:rPr>
                <w:color w:val="000000"/>
                <w:sz w:val="22"/>
                <w:szCs w:val="22"/>
              </w:rPr>
            </w:pPr>
            <w:r w:rsidRPr="00892E07">
              <w:rPr>
                <w:sz w:val="22"/>
                <w:szCs w:val="22"/>
              </w:rPr>
              <w:t xml:space="preserve"> </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t>N</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EA3E5C">
            <w:pPr>
              <w:rPr>
                <w:sz w:val="22"/>
                <w:szCs w:val="22"/>
              </w:rPr>
            </w:pPr>
          </w:p>
          <w:p w:rsidR="00FB4F1F" w:rsidRPr="00892E07" w:rsidRDefault="00FB4F1F" w:rsidP="00EA3E5C">
            <w:pPr>
              <w:jc w:val="center"/>
              <w:rPr>
                <w:sz w:val="22"/>
                <w:szCs w:val="22"/>
              </w:rPr>
            </w:pPr>
          </w:p>
        </w:tc>
        <w:tc>
          <w:tcPr>
            <w:tcW w:w="709" w:type="dxa"/>
            <w:tcBorders>
              <w:top w:val="single" w:sz="4" w:space="0" w:color="auto"/>
              <w:left w:val="nil"/>
              <w:bottom w:val="single" w:sz="4" w:space="0" w:color="auto"/>
              <w:right w:val="single" w:sz="4" w:space="0" w:color="auto"/>
            </w:tcBorders>
          </w:tcPr>
          <w:p w:rsidR="00FB4F1F" w:rsidRPr="00892E07" w:rsidRDefault="00EA3E5C" w:rsidP="00FB4F1F">
            <w:pPr>
              <w:jc w:val="center"/>
              <w:rPr>
                <w:b/>
                <w:bCs/>
                <w:sz w:val="22"/>
                <w:szCs w:val="22"/>
              </w:rPr>
            </w:pPr>
            <w:r w:rsidRPr="00892E07">
              <w:rPr>
                <w:bCs/>
                <w:sz w:val="22"/>
                <w:szCs w:val="22"/>
              </w:rPr>
              <w:t xml:space="preserve">203/2011 a </w:t>
            </w:r>
          </w:p>
          <w:p w:rsidR="00FB4F1F" w:rsidRPr="00892E07" w:rsidRDefault="00FA5A9C" w:rsidP="00FB4F1F">
            <w:pPr>
              <w:jc w:val="center"/>
              <w:rPr>
                <w:b/>
                <w:bCs/>
                <w:sz w:val="22"/>
                <w:szCs w:val="22"/>
              </w:rPr>
            </w:pPr>
            <w:r w:rsidRPr="00892E07">
              <w:rPr>
                <w:b/>
                <w:bCs/>
                <w:sz w:val="22"/>
                <w:szCs w:val="22"/>
              </w:rPr>
              <w:t>n</w:t>
            </w:r>
            <w:r w:rsidR="00FB4F1F" w:rsidRPr="00892E07">
              <w:rPr>
                <w:b/>
                <w:bCs/>
                <w:sz w:val="22"/>
                <w:szCs w:val="22"/>
              </w:rPr>
              <w:t>ávrh zákona čl.</w:t>
            </w:r>
            <w:r w:rsidR="002347B5" w:rsidRPr="00892E07">
              <w:rPr>
                <w:b/>
                <w:bCs/>
                <w:sz w:val="22"/>
                <w:szCs w:val="22"/>
              </w:rPr>
              <w:t xml:space="preserve"> </w:t>
            </w:r>
            <w:r w:rsidR="00FB4F1F" w:rsidRPr="00892E07">
              <w:rPr>
                <w:b/>
                <w:bCs/>
                <w:sz w:val="22"/>
                <w:szCs w:val="22"/>
              </w:rPr>
              <w:t>X</w:t>
            </w:r>
            <w:r w:rsidR="009920F7" w:rsidRPr="00892E07">
              <w:rPr>
                <w:b/>
                <w:bCs/>
                <w:sz w:val="22"/>
                <w:szCs w:val="22"/>
              </w:rPr>
              <w:t>V</w:t>
            </w: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t>§ 47 ods.1</w:t>
            </w:r>
          </w:p>
          <w:p w:rsidR="00FB4F1F" w:rsidRPr="00892E07" w:rsidRDefault="00FB4F1F" w:rsidP="00FB4F1F">
            <w:pPr>
              <w:pStyle w:val="Normlny0"/>
              <w:jc w:val="center"/>
              <w:rPr>
                <w:sz w:val="22"/>
                <w:szCs w:val="22"/>
              </w:rPr>
            </w:pPr>
            <w:r w:rsidRPr="00892E07">
              <w:rPr>
                <w:sz w:val="22"/>
                <w:szCs w:val="22"/>
              </w:rPr>
              <w:t xml:space="preserve">ods.2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pís.b)</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autoSpaceDE/>
              <w:autoSpaceDN/>
              <w:jc w:val="both"/>
              <w:rPr>
                <w:bCs/>
                <w:sz w:val="22"/>
                <w:szCs w:val="22"/>
              </w:rPr>
            </w:pPr>
            <w:r w:rsidRPr="00892E07">
              <w:rPr>
                <w:bCs/>
                <w:sz w:val="22"/>
                <w:szCs w:val="22"/>
              </w:rPr>
              <w:t xml:space="preserve">Základné imanie správcovskej spoločnosti je aspoň 125 000 eur. </w:t>
            </w:r>
          </w:p>
          <w:p w:rsidR="00EA3E5C" w:rsidRPr="00892E07" w:rsidRDefault="00EA3E5C" w:rsidP="00FB4F1F">
            <w:pPr>
              <w:autoSpaceDE/>
              <w:autoSpaceDN/>
              <w:jc w:val="both"/>
              <w:rPr>
                <w:bCs/>
                <w:sz w:val="22"/>
                <w:szCs w:val="22"/>
              </w:rPr>
            </w:pPr>
          </w:p>
          <w:p w:rsidR="00FB4F1F" w:rsidRPr="00892E07" w:rsidRDefault="00FB4F1F" w:rsidP="00FB4F1F">
            <w:pPr>
              <w:rPr>
                <w:bCs/>
                <w:sz w:val="22"/>
                <w:szCs w:val="22"/>
              </w:rPr>
            </w:pPr>
            <w:r w:rsidRPr="00892E07">
              <w:rPr>
                <w:bCs/>
                <w:sz w:val="22"/>
                <w:szCs w:val="22"/>
              </w:rPr>
              <w:t>Správcovská spoločnosť je povinná dodržiavať primeranosť vlastných zdrojov. Vlastné zdroje správcovskej spoločnosti sú primerané podľa tohto zákona, ak nie sú nižšie ako</w:t>
            </w:r>
          </w:p>
          <w:p w:rsidR="00FB4F1F" w:rsidRPr="00892E07" w:rsidRDefault="00FB4F1F" w:rsidP="00FB4F1F">
            <w:pPr>
              <w:rPr>
                <w:b/>
                <w:bCs/>
                <w:sz w:val="22"/>
                <w:szCs w:val="22"/>
                <w:lang w:eastAsia="en-US"/>
              </w:rPr>
            </w:pPr>
            <w:r w:rsidRPr="00892E07">
              <w:rPr>
                <w:bCs/>
                <w:sz w:val="22"/>
                <w:szCs w:val="22"/>
                <w:lang w:eastAsia="en-US"/>
              </w:rPr>
              <w:t>súčet 125  000 eur a 0,02 % z hodnoty  majetku v alternatívnych investičných fondoch alebo zahraničných alternatívnych investičných fondoch spravovaných správcovskou spoločnosťou prevyšujúcej 250 000 000  eur; táto suma sa ďalej nezvyšuje, ak dosiahne 10 000 000 eur,</w:t>
            </w:r>
            <w:r w:rsidRPr="00892E07">
              <w:rPr>
                <w:b/>
                <w:bCs/>
                <w:sz w:val="22"/>
                <w:szCs w:val="22"/>
                <w:lang w:eastAsia="en-US"/>
              </w:rPr>
              <w:t xml:space="preserve"> ak ide o správcovskú spoločnosť s povolením podľa § 28a,  </w:t>
            </w:r>
          </w:p>
          <w:p w:rsidR="00FB4F1F" w:rsidRPr="00892E07" w:rsidRDefault="00FB4F1F" w:rsidP="00EA3E5C">
            <w:pPr>
              <w:rPr>
                <w:b/>
                <w:bCs/>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EA3E5C">
            <w:pPr>
              <w:rPr>
                <w:sz w:val="22"/>
                <w:szCs w:val="22"/>
              </w:rPr>
            </w:pPr>
          </w:p>
          <w:p w:rsidR="00FB4F1F" w:rsidRPr="00892E07" w:rsidRDefault="00FB4F1F" w:rsidP="00EA3E5C">
            <w:pP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14</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 xml:space="preserve">Konflikty záujmov </w:t>
            </w:r>
          </w:p>
          <w:p w:rsidR="00FB4F1F" w:rsidRPr="00892E07" w:rsidRDefault="00FB4F1F" w:rsidP="00FB4F1F">
            <w:pPr>
              <w:rPr>
                <w:sz w:val="22"/>
                <w:szCs w:val="22"/>
              </w:rPr>
            </w:pPr>
            <w:r w:rsidRPr="00892E07">
              <w:rPr>
                <w:sz w:val="22"/>
                <w:szCs w:val="22"/>
              </w:rPr>
              <w:t xml:space="preserve">1. Členské štáty od správcov AIF vyžadujú, aby prijali všetky primerané kroky na účely identifikácie konfliktov záujmov, ktoré vzniknú v rámci správy AIF medzi: </w:t>
            </w:r>
          </w:p>
          <w:p w:rsidR="00FB4F1F" w:rsidRPr="00892E07" w:rsidRDefault="00FB4F1F" w:rsidP="00FB4F1F">
            <w:pPr>
              <w:rPr>
                <w:sz w:val="22"/>
                <w:szCs w:val="22"/>
              </w:rPr>
            </w:pPr>
            <w:r w:rsidRPr="00892E07">
              <w:rPr>
                <w:sz w:val="22"/>
                <w:szCs w:val="22"/>
              </w:rPr>
              <w:t xml:space="preserve">a) správcom AIF vrátane jeho správcov, zamestnancov alebo iných osôb, ktoré sú priamo alebo nepriamo prepojené so správcom AIF prostredníctvom kontroly, a AIF spravovaným správcom AIF alebo investormi tohto AIF; </w:t>
            </w:r>
          </w:p>
          <w:p w:rsidR="00FB4F1F" w:rsidRPr="00892E07" w:rsidRDefault="00FB4F1F" w:rsidP="00FB4F1F">
            <w:pPr>
              <w:rPr>
                <w:sz w:val="22"/>
                <w:szCs w:val="22"/>
              </w:rPr>
            </w:pPr>
            <w:r w:rsidRPr="00892E07">
              <w:rPr>
                <w:sz w:val="22"/>
                <w:szCs w:val="22"/>
              </w:rPr>
              <w:t xml:space="preserve">b) AIF alebo investormi v tomto AIF a iným AIF alebo investormi v tomto AIF; </w:t>
            </w:r>
          </w:p>
          <w:p w:rsidR="00FB4F1F" w:rsidRPr="00892E07" w:rsidRDefault="00FB4F1F" w:rsidP="00FB4F1F">
            <w:pPr>
              <w:rPr>
                <w:sz w:val="22"/>
                <w:szCs w:val="22"/>
              </w:rPr>
            </w:pPr>
            <w:r w:rsidRPr="00892E07">
              <w:rPr>
                <w:sz w:val="22"/>
                <w:szCs w:val="22"/>
              </w:rPr>
              <w:t xml:space="preserve">c) AIF alebo investormi v tomto AIF a iným klientom správcu AIF; </w:t>
            </w:r>
          </w:p>
          <w:p w:rsidR="00FB4F1F" w:rsidRPr="00892E07" w:rsidRDefault="00FB4F1F" w:rsidP="00FB4F1F">
            <w:pPr>
              <w:rPr>
                <w:sz w:val="22"/>
                <w:szCs w:val="22"/>
              </w:rPr>
            </w:pPr>
            <w:r w:rsidRPr="00892E07">
              <w:rPr>
                <w:sz w:val="22"/>
                <w:szCs w:val="22"/>
              </w:rPr>
              <w:t xml:space="preserve">d) AIF alebo investormi v tomto AIF a PKIPCP riadeným správcom AIF </w:t>
            </w:r>
            <w:r w:rsidRPr="00892E07">
              <w:rPr>
                <w:sz w:val="22"/>
                <w:szCs w:val="22"/>
              </w:rPr>
              <w:lastRenderedPageBreak/>
              <w:t xml:space="preserve">alebo investormi v tomto PKIPCP, alebo </w:t>
            </w:r>
          </w:p>
          <w:p w:rsidR="00FB4F1F" w:rsidRPr="00892E07" w:rsidRDefault="00FB4F1F" w:rsidP="00FB4F1F">
            <w:pPr>
              <w:rPr>
                <w:sz w:val="22"/>
                <w:szCs w:val="22"/>
              </w:rPr>
            </w:pPr>
            <w:r w:rsidRPr="00892E07">
              <w:rPr>
                <w:sz w:val="22"/>
                <w:szCs w:val="22"/>
              </w:rPr>
              <w:t xml:space="preserve">e) dvoma klientmi správcu AIF.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Správcovia AIF udržiavajú a využívajú účinné organizačné a administratívne mechanizmy na účel prijatia všetkých primeraných krokov s cieľom identifikovať, riadiť a monitorovať konflikty záujmov a predchádzať im s cieľom zabrániť, aby negatívne ovplyvňovali záujmy AIF a jeho investorov.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Správca AIF oddeľuje v prostredí svojho pôsobenia úlohy a povinnosti, ktoré sa môžu považovať za vzájomne nezlučiteľné alebo ktoré môžu potenciálne vytvárať systematické konflikty záujmov. Správca AIF posúdi, či jeho podmienky výkonu činnosti môžu obsahovať akékoľvek ďalšie závažné konflikty záujmov, a poskytne o nich informácie investorom AIF.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2. Ak organizačné úpravy, ktoré správca AIF prijme na identifikáciu, prevenciu, riadenie a monitorovanie konfliktov záujmov, nie sú dostatočné na zabezpečenie toho, že sa s primeranou istotou zabráni rizikám poškodenia záujmov investorov, správca AIF poskytne investorom jasné informácie o všeobecnej povahe alebo zdrojoch konfliktov záujmov skôr, ako vykoná obchod v ich mene, a vypracuje primerané stratégie a postupy.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3. V prípade, že správca AIF v mene AIF využíva služby primárneho brokera, podmienky sa uvedú v písomnej zmluve. V tejto zmluve sa stanoví najmä akákoľvek možnosť prevodu a opätovného využitia aktív AIF, ktorá musí byť v súlade s pravidlami alebo zakladajúcimi dokumentmi AIF. V zmluve sa zabezpečí, aby bol o nej depozitár informovaný.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EA3E5C" w:rsidRPr="00892E07" w:rsidRDefault="00EA3E5C"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Správcovia AIF pri výbere a vymenovaní primárnych brokerov, s ktorými majú uzavrieť zmluvu, uplatňujú náležité zručnosti, obozretnosť a starostlivosť.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4. Komisia prijme prostredníctvom delegovaných aktov v súlade s článkom 56 a za podmienok stanovených v článkoch 57 a 58 opatrenia, v ktorých ustanoví: </w:t>
            </w:r>
          </w:p>
          <w:p w:rsidR="00FB4F1F" w:rsidRPr="00892E07" w:rsidRDefault="00FB4F1F" w:rsidP="00FB4F1F">
            <w:pPr>
              <w:rPr>
                <w:sz w:val="22"/>
                <w:szCs w:val="22"/>
              </w:rPr>
            </w:pPr>
            <w:r w:rsidRPr="00892E07">
              <w:rPr>
                <w:sz w:val="22"/>
                <w:szCs w:val="22"/>
              </w:rPr>
              <w:t xml:space="preserve">a) druhy konfliktov záujmov uvedených v odseku 1; </w:t>
            </w:r>
          </w:p>
          <w:p w:rsidR="00FB4F1F" w:rsidRPr="00892E07" w:rsidRDefault="00FB4F1F" w:rsidP="00FB4F1F">
            <w:pPr>
              <w:rPr>
                <w:sz w:val="22"/>
                <w:szCs w:val="22"/>
              </w:rPr>
            </w:pPr>
            <w:r w:rsidRPr="00892E07">
              <w:rPr>
                <w:sz w:val="22"/>
                <w:szCs w:val="22"/>
              </w:rPr>
              <w:t xml:space="preserve">b) primerané kroky, ktoré by správcovia AIF mali prijímať v súvislosti so štruktúrami a organizačnými a administratívnymi postupmi s cieľom identifikovať, riadiť, monitorovať a zverejňovať konflikty záujmov, ako aj zabraňovať ich vzniku. </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lastRenderedPageBreak/>
              <w:t>N</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jc w:val="center"/>
              <w:rPr>
                <w:sz w:val="22"/>
                <w:szCs w:val="22"/>
              </w:rPr>
            </w:pPr>
            <w:r w:rsidRPr="00892E07">
              <w:rPr>
                <w:sz w:val="22"/>
                <w:szCs w:val="22"/>
              </w:rPr>
              <w:t>n.a.</w:t>
            </w:r>
          </w:p>
          <w:p w:rsidR="00FB4F1F" w:rsidRPr="00892E07" w:rsidRDefault="00FB4F1F" w:rsidP="00FB4F1F">
            <w:pPr>
              <w:jc w:val="center"/>
              <w:rPr>
                <w:sz w:val="22"/>
                <w:szCs w:val="22"/>
              </w:rPr>
            </w:pPr>
          </w:p>
        </w:tc>
        <w:tc>
          <w:tcPr>
            <w:tcW w:w="709" w:type="dxa"/>
            <w:tcBorders>
              <w:top w:val="single" w:sz="4" w:space="0" w:color="auto"/>
              <w:left w:val="nil"/>
              <w:bottom w:val="single" w:sz="4" w:space="0" w:color="auto"/>
              <w:right w:val="single" w:sz="4" w:space="0" w:color="auto"/>
            </w:tcBorders>
          </w:tcPr>
          <w:p w:rsidR="00EA3E5C" w:rsidRPr="00892E07" w:rsidRDefault="00EA3E5C" w:rsidP="00FB4F1F">
            <w:pPr>
              <w:jc w:val="center"/>
              <w:rPr>
                <w:bCs/>
                <w:sz w:val="22"/>
                <w:szCs w:val="22"/>
              </w:rPr>
            </w:pPr>
            <w:r w:rsidRPr="00892E07">
              <w:rPr>
                <w:bCs/>
                <w:sz w:val="22"/>
                <w:szCs w:val="22"/>
              </w:rPr>
              <w:lastRenderedPageBreak/>
              <w:t xml:space="preserve">203/2011 a </w:t>
            </w:r>
          </w:p>
          <w:p w:rsidR="00FB4F1F" w:rsidRPr="00892E07" w:rsidRDefault="00FA5A9C" w:rsidP="00FB4F1F">
            <w:pPr>
              <w:jc w:val="center"/>
              <w:rPr>
                <w:b/>
                <w:bCs/>
                <w:sz w:val="22"/>
                <w:szCs w:val="22"/>
              </w:rPr>
            </w:pPr>
            <w:r w:rsidRPr="00892E07">
              <w:rPr>
                <w:b/>
                <w:bCs/>
                <w:sz w:val="22"/>
                <w:szCs w:val="22"/>
              </w:rPr>
              <w:t>n</w:t>
            </w:r>
            <w:r w:rsidR="00FB4F1F" w:rsidRPr="00892E07">
              <w:rPr>
                <w:b/>
                <w:bCs/>
                <w:sz w:val="22"/>
                <w:szCs w:val="22"/>
              </w:rPr>
              <w:t>ávrh zákona čl. X</w:t>
            </w:r>
            <w:r w:rsidR="009920F7" w:rsidRPr="00892E07">
              <w:rPr>
                <w:b/>
                <w:bCs/>
                <w:sz w:val="22"/>
                <w:szCs w:val="22"/>
              </w:rPr>
              <w:t>V</w:t>
            </w:r>
          </w:p>
          <w:p w:rsidR="00FB4F1F" w:rsidRPr="00892E07" w:rsidRDefault="00FB4F1F" w:rsidP="00FB4F1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t>§ 45a ods.1</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ods.2</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ods.3</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rPr>
                <w:sz w:val="22"/>
                <w:szCs w:val="22"/>
              </w:rPr>
            </w:pPr>
          </w:p>
          <w:p w:rsidR="00FB4F1F" w:rsidRPr="00892E07" w:rsidRDefault="00FB4F1F" w:rsidP="00FB4F1F">
            <w:pPr>
              <w:pStyle w:val="Normlny0"/>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ods.4</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ods.6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EA3E5C" w:rsidRPr="00892E07" w:rsidRDefault="00EA3E5C"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ods.7</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rPr>
                <w:sz w:val="22"/>
                <w:szCs w:val="22"/>
              </w:rPr>
            </w:pPr>
          </w:p>
          <w:p w:rsidR="00FB4F1F" w:rsidRPr="00892E07" w:rsidRDefault="00FB4F1F" w:rsidP="00FB4F1F">
            <w:pPr>
              <w:pStyle w:val="Normlny0"/>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EA3E5C">
            <w:pPr>
              <w:jc w:val="both"/>
              <w:rPr>
                <w:bCs/>
                <w:sz w:val="22"/>
                <w:szCs w:val="22"/>
                <w:lang w:eastAsia="en-US"/>
              </w:rPr>
            </w:pPr>
            <w:r w:rsidRPr="00892E07">
              <w:rPr>
                <w:bCs/>
                <w:sz w:val="22"/>
                <w:szCs w:val="22"/>
                <w:lang w:eastAsia="en-US"/>
              </w:rPr>
              <w:lastRenderedPageBreak/>
              <w:t>Správcovská spoločnosť s povolením podľa § 28a spravujúca</w:t>
            </w:r>
            <w:r w:rsidRPr="00892E07">
              <w:rPr>
                <w:b/>
                <w:bCs/>
                <w:sz w:val="22"/>
                <w:szCs w:val="22"/>
                <w:lang w:eastAsia="en-US"/>
              </w:rPr>
              <w:t xml:space="preserve"> alternatívny investičný fond </w:t>
            </w:r>
            <w:r w:rsidRPr="00892E07">
              <w:rPr>
                <w:bCs/>
                <w:sz w:val="22"/>
                <w:szCs w:val="22"/>
                <w:lang w:eastAsia="en-US"/>
              </w:rPr>
              <w:t>alebo zahraničný alternatívny investičný fond je povinná prijať opatrenia na účely identifikácie33b) konfliktov záujmov vznikajúcich pri správe</w:t>
            </w:r>
            <w:r w:rsidRPr="00892E07">
              <w:rPr>
                <w:b/>
                <w:bCs/>
                <w:sz w:val="22"/>
                <w:szCs w:val="22"/>
                <w:lang w:eastAsia="en-US"/>
              </w:rPr>
              <w:t xml:space="preserve"> alternatívnych investičných fondov </w:t>
            </w:r>
            <w:r w:rsidRPr="00892E07">
              <w:rPr>
                <w:bCs/>
                <w:sz w:val="22"/>
                <w:szCs w:val="22"/>
                <w:lang w:eastAsia="en-US"/>
              </w:rPr>
              <w:t xml:space="preserve">alebo zahraničných alternatívnych investičných fondov medzi </w:t>
            </w:r>
          </w:p>
          <w:p w:rsidR="00FB4F1F" w:rsidRPr="00892E07" w:rsidRDefault="00FB4F1F" w:rsidP="00EA3E5C">
            <w:pPr>
              <w:jc w:val="both"/>
              <w:rPr>
                <w:b/>
                <w:bCs/>
                <w:sz w:val="22"/>
                <w:szCs w:val="22"/>
                <w:lang w:eastAsia="en-US"/>
              </w:rPr>
            </w:pPr>
            <w:r w:rsidRPr="00892E07">
              <w:rPr>
                <w:b/>
                <w:bCs/>
                <w:sz w:val="22"/>
                <w:szCs w:val="22"/>
                <w:lang w:eastAsia="en-US"/>
              </w:rPr>
              <w:t xml:space="preserve">a)  </w:t>
            </w:r>
            <w:r w:rsidRPr="00892E07">
              <w:rPr>
                <w:bCs/>
                <w:sz w:val="22"/>
                <w:szCs w:val="22"/>
                <w:lang w:eastAsia="en-US"/>
              </w:rPr>
              <w:t>správcovskou spoločnosťou vrátane jej vedúcich zamestnancov, zamestnancov alebo iných osôb, ktoré sú priamo alebo nepriamo prepojené so správcovskou spoločnosťou prostredníctvom kontroly a spravovaným</w:t>
            </w:r>
            <w:r w:rsidRPr="00892E07">
              <w:rPr>
                <w:b/>
                <w:bCs/>
                <w:sz w:val="22"/>
                <w:szCs w:val="22"/>
                <w:lang w:eastAsia="en-US"/>
              </w:rPr>
              <w:t xml:space="preserve"> alternatívnym investičným fondom </w:t>
            </w:r>
            <w:r w:rsidRPr="00892E07">
              <w:rPr>
                <w:bCs/>
                <w:sz w:val="22"/>
                <w:szCs w:val="22"/>
                <w:lang w:eastAsia="en-US"/>
              </w:rPr>
              <w:t>alebo zahraničným alternatívnym investičným fondom alebo ich investormi</w:t>
            </w:r>
            <w:r w:rsidRPr="00892E07">
              <w:rPr>
                <w:b/>
                <w:bCs/>
                <w:sz w:val="22"/>
                <w:szCs w:val="22"/>
                <w:lang w:eastAsia="en-US"/>
              </w:rPr>
              <w:t>,</w:t>
            </w:r>
          </w:p>
          <w:p w:rsidR="00FB4F1F" w:rsidRPr="00892E07" w:rsidRDefault="00FB4F1F" w:rsidP="00EA3E5C">
            <w:pPr>
              <w:jc w:val="both"/>
              <w:rPr>
                <w:bCs/>
                <w:sz w:val="22"/>
                <w:szCs w:val="22"/>
                <w:lang w:eastAsia="en-US"/>
              </w:rPr>
            </w:pPr>
            <w:r w:rsidRPr="00892E07">
              <w:rPr>
                <w:b/>
                <w:bCs/>
                <w:sz w:val="22"/>
                <w:szCs w:val="22"/>
                <w:lang w:eastAsia="en-US"/>
              </w:rPr>
              <w:t>b)</w:t>
            </w:r>
            <w:r w:rsidRPr="00892E07">
              <w:rPr>
                <w:sz w:val="22"/>
                <w:szCs w:val="22"/>
              </w:rPr>
              <w:t xml:space="preserve"> </w:t>
            </w:r>
            <w:r w:rsidRPr="00892E07">
              <w:rPr>
                <w:b/>
                <w:bCs/>
                <w:sz w:val="22"/>
                <w:szCs w:val="22"/>
                <w:lang w:eastAsia="en-US"/>
              </w:rPr>
              <w:t xml:space="preserve">alternatívnym investičným fondom </w:t>
            </w:r>
            <w:r w:rsidRPr="00892E07">
              <w:rPr>
                <w:bCs/>
                <w:sz w:val="22"/>
                <w:szCs w:val="22"/>
                <w:lang w:eastAsia="en-US"/>
              </w:rPr>
              <w:t>alebo zahraničným alternatívnym investičným fondom alebo ich investormi a iným</w:t>
            </w:r>
            <w:r w:rsidRPr="00892E07">
              <w:rPr>
                <w:b/>
                <w:bCs/>
                <w:sz w:val="22"/>
                <w:szCs w:val="22"/>
                <w:lang w:eastAsia="en-US"/>
              </w:rPr>
              <w:t xml:space="preserve"> </w:t>
            </w:r>
            <w:r w:rsidRPr="00892E07">
              <w:rPr>
                <w:b/>
                <w:bCs/>
                <w:sz w:val="22"/>
                <w:szCs w:val="22"/>
                <w:lang w:eastAsia="en-US"/>
              </w:rPr>
              <w:lastRenderedPageBreak/>
              <w:t xml:space="preserve">alternatívnym investičným fondom </w:t>
            </w:r>
            <w:r w:rsidRPr="00892E07">
              <w:rPr>
                <w:bCs/>
                <w:sz w:val="22"/>
                <w:szCs w:val="22"/>
                <w:lang w:eastAsia="en-US"/>
              </w:rPr>
              <w:t>alebo zahraničným alternatívnym investičným fondom alebo investormi týchto iných subjektov a fondov,</w:t>
            </w:r>
          </w:p>
          <w:p w:rsidR="00FB4F1F" w:rsidRPr="00892E07" w:rsidRDefault="00FB4F1F" w:rsidP="00EA3E5C">
            <w:pPr>
              <w:jc w:val="both"/>
              <w:rPr>
                <w:bCs/>
                <w:sz w:val="22"/>
                <w:szCs w:val="22"/>
                <w:lang w:eastAsia="en-US"/>
              </w:rPr>
            </w:pPr>
            <w:r w:rsidRPr="00892E07">
              <w:rPr>
                <w:b/>
                <w:bCs/>
                <w:sz w:val="22"/>
                <w:szCs w:val="22"/>
                <w:lang w:eastAsia="en-US"/>
              </w:rPr>
              <w:t xml:space="preserve">c)  alternatívnym investičným fondom </w:t>
            </w:r>
            <w:r w:rsidRPr="00892E07">
              <w:rPr>
                <w:bCs/>
                <w:sz w:val="22"/>
                <w:szCs w:val="22"/>
                <w:lang w:eastAsia="en-US"/>
              </w:rPr>
              <w:t xml:space="preserve">alebo zahraničným alternatívnym investičným fondom alebo ich investormi a iným klientom správcovskej spoločnosti, </w:t>
            </w:r>
          </w:p>
          <w:p w:rsidR="00FB4F1F" w:rsidRPr="00892E07" w:rsidRDefault="00FB4F1F" w:rsidP="00EA3E5C">
            <w:pPr>
              <w:jc w:val="both"/>
              <w:rPr>
                <w:bCs/>
                <w:sz w:val="22"/>
                <w:szCs w:val="22"/>
                <w:lang w:eastAsia="en-US"/>
              </w:rPr>
            </w:pPr>
            <w:r w:rsidRPr="00892E07">
              <w:rPr>
                <w:b/>
                <w:bCs/>
                <w:sz w:val="22"/>
                <w:szCs w:val="22"/>
                <w:lang w:eastAsia="en-US"/>
              </w:rPr>
              <w:t>d)</w:t>
            </w:r>
            <w:r w:rsidRPr="00892E07">
              <w:rPr>
                <w:sz w:val="22"/>
                <w:szCs w:val="22"/>
              </w:rPr>
              <w:t xml:space="preserve"> </w:t>
            </w:r>
            <w:r w:rsidRPr="00892E07">
              <w:rPr>
                <w:b/>
                <w:bCs/>
                <w:sz w:val="22"/>
                <w:szCs w:val="22"/>
                <w:lang w:eastAsia="en-US"/>
              </w:rPr>
              <w:t xml:space="preserve">alternatívnym investičným fondom </w:t>
            </w:r>
            <w:r w:rsidRPr="00892E07">
              <w:rPr>
                <w:bCs/>
                <w:sz w:val="22"/>
                <w:szCs w:val="22"/>
                <w:lang w:eastAsia="en-US"/>
              </w:rPr>
              <w:t xml:space="preserve">alebo zahraničným alternatívnym investičným fondom alebo ich investormi a štandardným fondom alebo európskym štandardným fondom spravovaným touto správcovskou spoločnosťou alebo ich investormi, </w:t>
            </w:r>
          </w:p>
          <w:p w:rsidR="00FB4F1F" w:rsidRPr="00892E07" w:rsidRDefault="00FB4F1F" w:rsidP="00EA3E5C">
            <w:pPr>
              <w:jc w:val="both"/>
              <w:rPr>
                <w:bCs/>
                <w:sz w:val="22"/>
                <w:szCs w:val="22"/>
                <w:lang w:eastAsia="en-US"/>
              </w:rPr>
            </w:pPr>
            <w:r w:rsidRPr="00892E07">
              <w:rPr>
                <w:bCs/>
                <w:sz w:val="22"/>
                <w:szCs w:val="22"/>
                <w:lang w:eastAsia="en-US"/>
              </w:rPr>
              <w:t>e) dvoma klientmi správcovskej spoločnosti.</w:t>
            </w:r>
          </w:p>
          <w:p w:rsidR="00FB4F1F" w:rsidRPr="00892E07" w:rsidRDefault="00FB4F1F" w:rsidP="00EA3E5C">
            <w:pPr>
              <w:jc w:val="both"/>
              <w:rPr>
                <w:b/>
                <w:bCs/>
                <w:sz w:val="22"/>
                <w:szCs w:val="22"/>
                <w:lang w:eastAsia="en-US"/>
              </w:rPr>
            </w:pPr>
          </w:p>
          <w:p w:rsidR="00FB4F1F" w:rsidRPr="00892E07" w:rsidRDefault="00FB4F1F" w:rsidP="00FB4F1F">
            <w:pPr>
              <w:rPr>
                <w:b/>
                <w:bCs/>
                <w:sz w:val="22"/>
                <w:szCs w:val="22"/>
                <w:lang w:eastAsia="en-US"/>
              </w:rPr>
            </w:pPr>
          </w:p>
          <w:p w:rsidR="00FB4F1F" w:rsidRPr="00892E07" w:rsidRDefault="00FB4F1F" w:rsidP="00FB4F1F">
            <w:pPr>
              <w:rPr>
                <w:b/>
                <w:bCs/>
                <w:sz w:val="22"/>
                <w:szCs w:val="22"/>
                <w:lang w:eastAsia="en-US"/>
              </w:rPr>
            </w:pPr>
          </w:p>
          <w:p w:rsidR="00FB4F1F" w:rsidRPr="00892E07" w:rsidRDefault="00FB4F1F" w:rsidP="00FB4F1F">
            <w:pPr>
              <w:rPr>
                <w:b/>
                <w:bCs/>
                <w:sz w:val="22"/>
                <w:szCs w:val="22"/>
                <w:lang w:eastAsia="en-US"/>
              </w:rPr>
            </w:pPr>
          </w:p>
          <w:p w:rsidR="00FB4F1F" w:rsidRPr="00892E07" w:rsidRDefault="00FB4F1F" w:rsidP="00FB4F1F">
            <w:pPr>
              <w:rPr>
                <w:b/>
                <w:bCs/>
                <w:sz w:val="22"/>
                <w:szCs w:val="22"/>
                <w:lang w:eastAsia="en-US"/>
              </w:rPr>
            </w:pPr>
          </w:p>
          <w:p w:rsidR="00FB4F1F" w:rsidRPr="00892E07" w:rsidRDefault="00FB4F1F" w:rsidP="00FB4F1F">
            <w:pPr>
              <w:rPr>
                <w:b/>
                <w:bCs/>
                <w:sz w:val="22"/>
                <w:szCs w:val="22"/>
                <w:lang w:eastAsia="en-US"/>
              </w:rPr>
            </w:pPr>
          </w:p>
          <w:p w:rsidR="00FB4F1F" w:rsidRPr="00892E07" w:rsidRDefault="00FB4F1F" w:rsidP="00FB4F1F">
            <w:pPr>
              <w:rPr>
                <w:b/>
                <w:bCs/>
                <w:sz w:val="22"/>
                <w:szCs w:val="22"/>
                <w:lang w:eastAsia="en-US"/>
              </w:rPr>
            </w:pPr>
          </w:p>
          <w:p w:rsidR="00FB4F1F" w:rsidRPr="00892E07" w:rsidRDefault="00FB4F1F" w:rsidP="00EA3E5C">
            <w:pPr>
              <w:jc w:val="both"/>
              <w:rPr>
                <w:b/>
                <w:bCs/>
                <w:sz w:val="22"/>
                <w:szCs w:val="22"/>
                <w:lang w:eastAsia="en-US"/>
              </w:rPr>
            </w:pPr>
            <w:r w:rsidRPr="00892E07">
              <w:rPr>
                <w:bCs/>
                <w:sz w:val="22"/>
                <w:szCs w:val="22"/>
                <w:lang w:eastAsia="en-US"/>
              </w:rPr>
              <w:t>Správcovská spoločnosť podľa odseku 1 je povinná v súlade s osobitným predpisom33c) vypracovať a využívať účinné organizačné a administratívne mechanizmy s cieľom prijať potrebné opatrenia na identifikáciu, riadenie a monitorovanie konfliktov záujmov a predchádzať im, aby sa zabránilo negatívnemu ovplyvneniu záujmov</w:t>
            </w:r>
            <w:r w:rsidRPr="00892E07">
              <w:rPr>
                <w:b/>
                <w:bCs/>
                <w:sz w:val="22"/>
                <w:szCs w:val="22"/>
                <w:lang w:eastAsia="en-US"/>
              </w:rPr>
              <w:t xml:space="preserve"> alternatívneho investičného fondu </w:t>
            </w:r>
            <w:r w:rsidRPr="00892E07">
              <w:rPr>
                <w:bCs/>
                <w:sz w:val="22"/>
                <w:szCs w:val="22"/>
                <w:lang w:eastAsia="en-US"/>
              </w:rPr>
              <w:t>alebo zahraničného alternatívneho investičného fondu a ich investorov.</w:t>
            </w:r>
            <w:r w:rsidRPr="00892E07">
              <w:rPr>
                <w:b/>
                <w:bCs/>
                <w:sz w:val="22"/>
                <w:szCs w:val="22"/>
                <w:lang w:eastAsia="en-US"/>
              </w:rPr>
              <w:t xml:space="preserve"> </w:t>
            </w:r>
          </w:p>
          <w:p w:rsidR="00FB4F1F" w:rsidRPr="00892E07" w:rsidRDefault="00FB4F1F" w:rsidP="00FB4F1F">
            <w:pPr>
              <w:rPr>
                <w:b/>
                <w:bCs/>
                <w:sz w:val="22"/>
                <w:szCs w:val="22"/>
                <w:lang w:eastAsia="en-US"/>
              </w:rPr>
            </w:pPr>
          </w:p>
          <w:p w:rsidR="00FB4F1F" w:rsidRPr="00892E07" w:rsidRDefault="00FB4F1F" w:rsidP="00FB4F1F">
            <w:pPr>
              <w:rPr>
                <w:b/>
                <w:bCs/>
                <w:sz w:val="22"/>
                <w:szCs w:val="22"/>
                <w:lang w:eastAsia="en-US"/>
              </w:rPr>
            </w:pPr>
          </w:p>
          <w:p w:rsidR="00FB4F1F" w:rsidRPr="00892E07" w:rsidRDefault="00FB4F1F" w:rsidP="00FB4F1F">
            <w:pPr>
              <w:rPr>
                <w:b/>
                <w:bCs/>
                <w:sz w:val="22"/>
                <w:szCs w:val="22"/>
                <w:lang w:eastAsia="en-US"/>
              </w:rPr>
            </w:pPr>
          </w:p>
          <w:p w:rsidR="00FB4F1F" w:rsidRPr="00892E07" w:rsidRDefault="00FB4F1F" w:rsidP="00EA3E5C">
            <w:pPr>
              <w:jc w:val="both"/>
              <w:rPr>
                <w:b/>
                <w:bCs/>
                <w:sz w:val="22"/>
                <w:szCs w:val="22"/>
                <w:lang w:eastAsia="en-US"/>
              </w:rPr>
            </w:pPr>
            <w:r w:rsidRPr="00892E07">
              <w:rPr>
                <w:bCs/>
                <w:sz w:val="22"/>
                <w:szCs w:val="22"/>
                <w:lang w:eastAsia="en-US"/>
              </w:rPr>
              <w:t>Správcovská spoločnosť podľa odseku 1 je povinná v rámci svojej vnútornej organizácie oddeliť úlohy a povinnosti, ktoré môžu byť považované za vzájomne nezlučiteľné alebo ktoré môžu potenciálne vytvárať systematické konflikty záujmov. Správcovská spoločnosť podľa odseku 1 je tiež povinná posúdiť, či podmienky výkonu jej činnosti môžu obsahovať akékoľvek ďalšie závažné konflikty záujmov, a poskytne o nich informácie investorom spravovaných</w:t>
            </w:r>
            <w:r w:rsidRPr="00892E07">
              <w:rPr>
                <w:b/>
                <w:bCs/>
                <w:sz w:val="22"/>
                <w:szCs w:val="22"/>
                <w:lang w:eastAsia="en-US"/>
              </w:rPr>
              <w:t xml:space="preserve"> alternatívnych investičným fondov </w:t>
            </w:r>
            <w:r w:rsidRPr="00892E07">
              <w:rPr>
                <w:bCs/>
                <w:sz w:val="22"/>
                <w:szCs w:val="22"/>
                <w:lang w:eastAsia="en-US"/>
              </w:rPr>
              <w:t>alebo zahraničných alternatívnych investičných fondov.</w:t>
            </w:r>
            <w:r w:rsidRPr="00892E07">
              <w:rPr>
                <w:b/>
                <w:bCs/>
                <w:sz w:val="22"/>
                <w:szCs w:val="22"/>
                <w:lang w:eastAsia="en-US"/>
              </w:rPr>
              <w:t xml:space="preserve"> </w:t>
            </w:r>
          </w:p>
          <w:p w:rsidR="00FB4F1F" w:rsidRPr="00892E07" w:rsidRDefault="00FB4F1F" w:rsidP="00EA3E5C">
            <w:pPr>
              <w:jc w:val="both"/>
              <w:rPr>
                <w:b/>
                <w:bCs/>
                <w:sz w:val="22"/>
                <w:szCs w:val="22"/>
                <w:lang w:eastAsia="en-US"/>
              </w:rPr>
            </w:pPr>
          </w:p>
          <w:p w:rsidR="00FB4F1F" w:rsidRPr="00892E07" w:rsidRDefault="00FB4F1F" w:rsidP="00FB4F1F">
            <w:pPr>
              <w:rPr>
                <w:b/>
                <w:bCs/>
                <w:sz w:val="22"/>
                <w:szCs w:val="22"/>
                <w:lang w:eastAsia="en-US"/>
              </w:rPr>
            </w:pPr>
          </w:p>
          <w:p w:rsidR="00FB4F1F" w:rsidRPr="00892E07" w:rsidRDefault="00FB4F1F" w:rsidP="00FB4F1F">
            <w:pPr>
              <w:rPr>
                <w:b/>
                <w:bCs/>
                <w:sz w:val="22"/>
                <w:szCs w:val="22"/>
                <w:lang w:eastAsia="en-US"/>
              </w:rPr>
            </w:pPr>
          </w:p>
          <w:p w:rsidR="00FB4F1F" w:rsidRPr="00892E07" w:rsidRDefault="00FB4F1F" w:rsidP="00FB4F1F">
            <w:pPr>
              <w:pStyle w:val="CM4"/>
              <w:jc w:val="both"/>
              <w:rPr>
                <w:rFonts w:ascii="Times New Roman" w:hAnsi="Times New Roman" w:cs="Times New Roman"/>
                <w:bCs/>
                <w:sz w:val="22"/>
                <w:szCs w:val="22"/>
                <w:lang w:eastAsia="en-US"/>
              </w:rPr>
            </w:pPr>
            <w:r w:rsidRPr="00892E07">
              <w:rPr>
                <w:rFonts w:ascii="Times New Roman" w:hAnsi="Times New Roman" w:cs="Times New Roman"/>
                <w:bCs/>
                <w:sz w:val="22"/>
                <w:szCs w:val="22"/>
                <w:lang w:eastAsia="en-US"/>
              </w:rPr>
              <w:lastRenderedPageBreak/>
              <w:t>Ak organizačné mechanizmy podľa odseku 2 nie sú dostatočné na zabezpečenie toho, aby sa s primeranou istotou zabránilo rizikám poškodenia záujmov investorov, správcovská spoločnosť podľa odseku 1 je povinná poskytnúť investorom jasné informácie o všeobecnej povahe alebo zdrojoch konfliktov záujmov skôr, ako vykoná obchod v ich mene, a prijať opatrenia v súlade s osobitným predpisom.33d)</w:t>
            </w:r>
          </w:p>
          <w:p w:rsidR="00FB4F1F" w:rsidRPr="00892E07" w:rsidRDefault="00FB4F1F" w:rsidP="00FB4F1F">
            <w:pPr>
              <w:pStyle w:val="Default"/>
              <w:rPr>
                <w:rFonts w:ascii="Times New Roman" w:hAnsi="Times New Roman" w:cs="Times New Roman"/>
                <w:sz w:val="22"/>
                <w:szCs w:val="22"/>
                <w:lang w:eastAsia="en-US"/>
              </w:rPr>
            </w:pPr>
          </w:p>
          <w:p w:rsidR="00FB4F1F" w:rsidRPr="00892E07" w:rsidRDefault="00FB4F1F" w:rsidP="00FB4F1F">
            <w:pPr>
              <w:pStyle w:val="CM4"/>
              <w:jc w:val="both"/>
              <w:rPr>
                <w:rFonts w:ascii="Times New Roman" w:hAnsi="Times New Roman" w:cs="Times New Roman"/>
                <w:b/>
                <w:bCs/>
                <w:color w:val="000000"/>
                <w:sz w:val="22"/>
                <w:szCs w:val="22"/>
              </w:rPr>
            </w:pPr>
            <w:r w:rsidRPr="00892E07">
              <w:rPr>
                <w:rFonts w:ascii="Times New Roman" w:hAnsi="Times New Roman" w:cs="Times New Roman"/>
                <w:bCs/>
                <w:color w:val="000000"/>
                <w:sz w:val="22"/>
                <w:szCs w:val="22"/>
              </w:rPr>
              <w:t xml:space="preserve">Ak správcovská spoločnosť podľa odseku 1 využíva pri správe </w:t>
            </w:r>
            <w:r w:rsidRPr="00892E07">
              <w:rPr>
                <w:rFonts w:ascii="Times New Roman" w:hAnsi="Times New Roman" w:cs="Times New Roman"/>
                <w:b/>
                <w:bCs/>
                <w:color w:val="000000"/>
                <w:sz w:val="22"/>
                <w:szCs w:val="22"/>
              </w:rPr>
              <w:t xml:space="preserve">alternatívneho investičného fondu </w:t>
            </w:r>
            <w:r w:rsidRPr="00892E07">
              <w:rPr>
                <w:rFonts w:ascii="Times New Roman" w:hAnsi="Times New Roman" w:cs="Times New Roman"/>
                <w:bCs/>
                <w:color w:val="000000"/>
                <w:sz w:val="22"/>
                <w:szCs w:val="22"/>
              </w:rPr>
              <w:t>služby primárneho brokera, musia byť podmienky tejto činnosti uvedené v písomnej zmluve. V tejto zmluve sa musí upraviť najmä prípadná možnosť prevodu a opätovného použitia majetku</w:t>
            </w:r>
            <w:r w:rsidRPr="00892E07">
              <w:rPr>
                <w:rFonts w:ascii="Times New Roman" w:hAnsi="Times New Roman" w:cs="Times New Roman"/>
                <w:b/>
                <w:bCs/>
                <w:color w:val="000000"/>
                <w:sz w:val="22"/>
                <w:szCs w:val="22"/>
              </w:rPr>
              <w:t xml:space="preserve"> alternatívneho investičného fondu </w:t>
            </w:r>
            <w:r w:rsidRPr="00892E07">
              <w:rPr>
                <w:rFonts w:ascii="Times New Roman" w:hAnsi="Times New Roman" w:cs="Times New Roman"/>
                <w:bCs/>
                <w:color w:val="000000"/>
                <w:sz w:val="22"/>
                <w:szCs w:val="22"/>
              </w:rPr>
              <w:t>alebo zahraničného alternatívneho investičného fondu primárnym brokerom, ktorá musí byť v súlade so štatútom alebo zakladajúcimi dokumentmi</w:t>
            </w:r>
            <w:r w:rsidRPr="00892E07">
              <w:rPr>
                <w:rFonts w:ascii="Times New Roman" w:hAnsi="Times New Roman" w:cs="Times New Roman"/>
                <w:b/>
                <w:bCs/>
                <w:color w:val="000000"/>
                <w:sz w:val="22"/>
                <w:szCs w:val="22"/>
              </w:rPr>
              <w:t xml:space="preserve"> alternatívneho investičného fondu </w:t>
            </w:r>
            <w:r w:rsidRPr="00892E07">
              <w:rPr>
                <w:rFonts w:ascii="Times New Roman" w:hAnsi="Times New Roman" w:cs="Times New Roman"/>
                <w:bCs/>
                <w:color w:val="000000"/>
                <w:sz w:val="22"/>
                <w:szCs w:val="22"/>
              </w:rPr>
              <w:t>alebo zahraničného alternatívneho investičného fondu. V zmluve sa tiež upraví, aby bol o tejto zmluve informovaný aj depozitár.</w:t>
            </w:r>
            <w:r w:rsidRPr="00892E07">
              <w:rPr>
                <w:rFonts w:ascii="Times New Roman" w:hAnsi="Times New Roman" w:cs="Times New Roman"/>
                <w:b/>
                <w:bCs/>
                <w:color w:val="000000"/>
                <w:sz w:val="22"/>
                <w:szCs w:val="22"/>
              </w:rPr>
              <w:t xml:space="preserve"> </w:t>
            </w:r>
          </w:p>
          <w:p w:rsidR="00FB4F1F" w:rsidRPr="00892E07" w:rsidRDefault="00FB4F1F" w:rsidP="00FB4F1F">
            <w:pPr>
              <w:pStyle w:val="Default"/>
              <w:rPr>
                <w:rFonts w:ascii="Times New Roman" w:hAnsi="Times New Roman" w:cs="Times New Roman"/>
                <w:sz w:val="22"/>
                <w:szCs w:val="22"/>
              </w:rPr>
            </w:pPr>
          </w:p>
          <w:p w:rsidR="00FB4F1F" w:rsidRPr="00892E07" w:rsidRDefault="00FB4F1F" w:rsidP="00FB4F1F">
            <w:pPr>
              <w:pStyle w:val="Default"/>
              <w:rPr>
                <w:rFonts w:ascii="Times New Roman" w:hAnsi="Times New Roman" w:cs="Times New Roman"/>
                <w:sz w:val="22"/>
                <w:szCs w:val="22"/>
              </w:rPr>
            </w:pPr>
          </w:p>
          <w:p w:rsidR="00FB4F1F" w:rsidRPr="00892E07" w:rsidRDefault="00FB4F1F" w:rsidP="00EA3E5C">
            <w:pPr>
              <w:jc w:val="both"/>
              <w:rPr>
                <w:bCs/>
                <w:sz w:val="22"/>
                <w:szCs w:val="22"/>
                <w:lang w:eastAsia="en-US"/>
              </w:rPr>
            </w:pPr>
            <w:r w:rsidRPr="00892E07">
              <w:rPr>
                <w:bCs/>
                <w:color w:val="000000"/>
                <w:sz w:val="22"/>
                <w:szCs w:val="22"/>
              </w:rPr>
              <w:t>Správcovská spoločnosť podľa odseku 1 je povinná pri výbere a vymenovaní primárnych brokerov a uzatváraní zmluvy podľa odseku 6 postupovať s odbornou starostlivosťou a obozretnosťou.</w:t>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jc w:val="center"/>
              <w:rPr>
                <w:sz w:val="22"/>
                <w:szCs w:val="22"/>
              </w:rPr>
            </w:pPr>
            <w:r w:rsidRPr="00892E07">
              <w:rPr>
                <w:sz w:val="22"/>
                <w:szCs w:val="22"/>
              </w:rPr>
              <w:t>n.a</w:t>
            </w:r>
          </w:p>
          <w:p w:rsidR="00FB4F1F" w:rsidRPr="00892E07" w:rsidRDefault="00FB4F1F" w:rsidP="00FB4F1F">
            <w:pPr>
              <w:rPr>
                <w:sz w:val="22"/>
                <w:szCs w:val="22"/>
              </w:rPr>
            </w:pPr>
          </w:p>
          <w:p w:rsidR="00FB4F1F" w:rsidRPr="00892E07" w:rsidRDefault="00FB4F1F" w:rsidP="00FB4F1F">
            <w:pPr>
              <w:jc w:val="cente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Čl. 15</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 xml:space="preserve">Riadenie rizík </w:t>
            </w:r>
          </w:p>
          <w:p w:rsidR="00FB4F1F" w:rsidRPr="00892E07" w:rsidRDefault="00FB4F1F" w:rsidP="00FB4F1F">
            <w:pPr>
              <w:rPr>
                <w:sz w:val="22"/>
                <w:szCs w:val="22"/>
              </w:rPr>
            </w:pPr>
            <w:r w:rsidRPr="00892E07">
              <w:rPr>
                <w:sz w:val="22"/>
                <w:szCs w:val="22"/>
              </w:rPr>
              <w:t xml:space="preserve">1. Správcovia AIF funkčne a hierarchicky oddelia funkcie riadenia rizík od prevádzkových oddelení vrátane od funkcií riadenia portfólia. </w:t>
            </w:r>
          </w:p>
          <w:p w:rsidR="00FB4F1F" w:rsidRPr="00892E07" w:rsidRDefault="00FB4F1F" w:rsidP="00FB4F1F">
            <w:pPr>
              <w:rPr>
                <w:sz w:val="22"/>
                <w:szCs w:val="22"/>
              </w:rPr>
            </w:pPr>
            <w:r w:rsidRPr="00892E07">
              <w:rPr>
                <w:sz w:val="22"/>
                <w:szCs w:val="22"/>
              </w:rPr>
              <w:lastRenderedPageBreak/>
              <w:t>Funkčné a hierarchické oddelenie funkcií riadenia rizík v súlade s prvým pododsekom preskúmavajú príslušné orgány domovského členského štátu správcu AIF v súlade so zásadou proporcionality, pričom berú zreteľ na to, že správca AIF musí byť v každom prípade schopný preukázať, že osobitné ochranné opatrenia proti konfliktom záujmov umožňujú nezávislý výkon činností riadenia rizík a že proces riadenia rizík spĺňa požiadavky tohto článku a že je dlhodobo účinný.</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2. Správcovia AIF zavedú primerané systémy riadenia rizík s cieľom primerane identifikovať, merať, riadiť a monitorovať všetky riziká súvisiace s každou investičnou stratégiou AIF, ktorým je alebo môže byť každý AIF vystavený. </w:t>
            </w:r>
          </w:p>
          <w:p w:rsidR="00FB4F1F" w:rsidRPr="00892E07" w:rsidRDefault="00FB4F1F" w:rsidP="00FB4F1F">
            <w:pPr>
              <w:rPr>
                <w:sz w:val="22"/>
                <w:szCs w:val="22"/>
              </w:rPr>
            </w:pPr>
            <w:r w:rsidRPr="00892E07">
              <w:rPr>
                <w:sz w:val="22"/>
                <w:szCs w:val="22"/>
              </w:rPr>
              <w:t xml:space="preserve">Správcovia AIF vyhodnocujú systémy riadenia rizík s primeranou periodicitou, avšak aspoň raz ročne, a vždy, keď je to potrebné, ich upravia.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3. Správca AIF prinajmenšom:</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a) pri investovaní v mene AIF uplatňuje primeraný, zdokumentovaný a pravidelne aktualizovaný postup hĺbkovej analýzy, ktorý zodpovedá investičnej stratégii, cieľom a rizikovému profilu AIF;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b) zabezpečuje, aby riziká spojené s každou investičnou pozíciou AIF a ich celkový vplyv na portfólio AIF boli vždy riadne a priebežne identifikované, merané, riadené a monitorované aj prostredníctvom použitia primeraných postupov stresového testovania;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c) zabezpečuje, aby rizikový profil AIF zodpovedal veľkosti, štruktúre portfólia a investičným stratégiám a cieľom AIF stanoveným v štatúte alebo zakladajúcich dokumentoch, prospektoch a ponukových materiáloch AIF.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4. Správca AIF stanovuje maximálnu úroveň pákového efektu, ktorý môže správca AIF využívať v mene každého AIF, ktorý spravuje, ako aj rozsah práva znovu použiť kolaterál alebo záruku, ktoré by mohli byť poskytnuté na základe dojednania založenom na pákovom efekte, pričom okrem iného zohľadňuje: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a) typ AIF; </w:t>
            </w: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b) investičnú stratégiu AIF;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lastRenderedPageBreak/>
              <w:t xml:space="preserve">c) zdroje pákového efektu AIF;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d) akékoľvek iné prepojenie alebo relevantné vzťahy s inými inštitúciami poskytujúcimi finančné služby, ktoré by mohli predstavovať systémové riziko; </w:t>
            </w: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e) potrebu obmedziť expozíciu voči akejkoľvek jednotlivej protistrane; </w:t>
            </w: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f) mieru zabezpečenia pákového efektu kolaterálom; </w:t>
            </w:r>
          </w:p>
          <w:p w:rsidR="00FB4F1F" w:rsidRPr="00892E07" w:rsidRDefault="00FB4F1F" w:rsidP="00FB4F1F">
            <w:pPr>
              <w:rPr>
                <w:sz w:val="22"/>
                <w:szCs w:val="22"/>
              </w:rPr>
            </w:pPr>
            <w:r w:rsidRPr="00892E07">
              <w:rPr>
                <w:sz w:val="22"/>
                <w:szCs w:val="22"/>
              </w:rPr>
              <w:t xml:space="preserve">g) pomer aktív a pasív; </w:t>
            </w:r>
          </w:p>
          <w:p w:rsidR="00FB4F1F" w:rsidRPr="00892E07" w:rsidRDefault="00FB4F1F" w:rsidP="00FB4F1F">
            <w:pPr>
              <w:rPr>
                <w:sz w:val="22"/>
                <w:szCs w:val="22"/>
              </w:rPr>
            </w:pPr>
            <w:r w:rsidRPr="00892E07">
              <w:rPr>
                <w:sz w:val="22"/>
                <w:szCs w:val="22"/>
              </w:rPr>
              <w:t xml:space="preserve">h) mieru, povahu a rozsah činnosti správcu AIF na dotknutých trhoch. </w:t>
            </w: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5. Komisia prijme prostredníctvom delegovaných aktov v súlade s článkom 56 a za podmienok stanovených v článkoch 57 a 58 opatrenia, v ktorých stanoví: </w:t>
            </w:r>
          </w:p>
          <w:p w:rsidR="00FB4F1F" w:rsidRPr="00892E07" w:rsidRDefault="00FB4F1F" w:rsidP="00FB4F1F">
            <w:pPr>
              <w:rPr>
                <w:sz w:val="22"/>
                <w:szCs w:val="22"/>
              </w:rPr>
            </w:pPr>
            <w:r w:rsidRPr="00892E07">
              <w:rPr>
                <w:sz w:val="22"/>
                <w:szCs w:val="22"/>
              </w:rPr>
              <w:t xml:space="preserve">a) systémy riadenia rizík, ktoré má správca AIF využívať v súvislosti s rizikami, ktoré správcovi AIF vznikajú za AIF, ktoré spravuje; </w:t>
            </w:r>
          </w:p>
          <w:p w:rsidR="00FB4F1F" w:rsidRPr="00892E07" w:rsidRDefault="00FB4F1F" w:rsidP="00FB4F1F">
            <w:pPr>
              <w:rPr>
                <w:sz w:val="22"/>
                <w:szCs w:val="22"/>
              </w:rPr>
            </w:pPr>
            <w:r w:rsidRPr="00892E07">
              <w:rPr>
                <w:sz w:val="22"/>
                <w:szCs w:val="22"/>
              </w:rPr>
              <w:t xml:space="preserve">b) vhodnú periodicitu preskúmavania systému riadenia rizík; </w:t>
            </w:r>
          </w:p>
          <w:p w:rsidR="00FB4F1F" w:rsidRPr="00892E07" w:rsidRDefault="00FB4F1F" w:rsidP="00FB4F1F">
            <w:pPr>
              <w:rPr>
                <w:sz w:val="22"/>
                <w:szCs w:val="22"/>
              </w:rPr>
            </w:pPr>
            <w:r w:rsidRPr="00892E07">
              <w:rPr>
                <w:sz w:val="22"/>
                <w:szCs w:val="22"/>
              </w:rPr>
              <w:t xml:space="preserve">c) ako sa má funkcia riadenia rizík funkčne a hierarchicky oddeliť od prevádzkových oddelení vrátane funkcie riadenia portfólia; </w:t>
            </w:r>
          </w:p>
          <w:p w:rsidR="00FB4F1F" w:rsidRPr="00892E07" w:rsidRDefault="00FB4F1F" w:rsidP="00FB4F1F">
            <w:pPr>
              <w:rPr>
                <w:sz w:val="22"/>
                <w:szCs w:val="22"/>
              </w:rPr>
            </w:pPr>
            <w:r w:rsidRPr="00892E07">
              <w:rPr>
                <w:sz w:val="22"/>
                <w:szCs w:val="22"/>
              </w:rPr>
              <w:t xml:space="preserve">d) osobitné ochranné opatrenia proti konfliktom záujmov uvedené v odseku 1 druhom pododseku; </w:t>
            </w:r>
          </w:p>
          <w:p w:rsidR="00FB4F1F" w:rsidRPr="00892E07" w:rsidRDefault="00FB4F1F" w:rsidP="00FB4F1F">
            <w:pPr>
              <w:rPr>
                <w:sz w:val="22"/>
                <w:szCs w:val="22"/>
              </w:rPr>
            </w:pPr>
            <w:r w:rsidRPr="00892E07">
              <w:rPr>
                <w:sz w:val="22"/>
                <w:szCs w:val="22"/>
              </w:rPr>
              <w:t xml:space="preserve">e) požiadavky uvedené v odseku 3. </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lastRenderedPageBreak/>
              <w:t>N</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r w:rsidRPr="00892E07">
              <w:rPr>
                <w:sz w:val="22"/>
                <w:szCs w:val="22"/>
              </w:rPr>
              <w:t>n.a.</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tc>
        <w:tc>
          <w:tcPr>
            <w:tcW w:w="709" w:type="dxa"/>
            <w:tcBorders>
              <w:top w:val="single" w:sz="4" w:space="0" w:color="auto"/>
              <w:left w:val="nil"/>
              <w:bottom w:val="single" w:sz="4" w:space="0" w:color="auto"/>
              <w:right w:val="single" w:sz="4" w:space="0" w:color="auto"/>
            </w:tcBorders>
          </w:tcPr>
          <w:p w:rsidR="00FB4F1F" w:rsidRPr="00892E07" w:rsidRDefault="00224BE2" w:rsidP="00FB4F1F">
            <w:pPr>
              <w:jc w:val="center"/>
              <w:rPr>
                <w:sz w:val="22"/>
                <w:szCs w:val="22"/>
              </w:rPr>
            </w:pPr>
            <w:r w:rsidRPr="00892E07">
              <w:rPr>
                <w:bCs/>
                <w:sz w:val="22"/>
                <w:szCs w:val="22"/>
              </w:rPr>
              <w:lastRenderedPageBreak/>
              <w:t xml:space="preserve">203/2011 a </w:t>
            </w:r>
          </w:p>
          <w:p w:rsidR="00FB4F1F" w:rsidRPr="00892E07" w:rsidRDefault="00FA5A9C" w:rsidP="002347B5">
            <w:pPr>
              <w:jc w:val="center"/>
              <w:rPr>
                <w:b/>
                <w:sz w:val="22"/>
                <w:szCs w:val="22"/>
              </w:rPr>
            </w:pPr>
            <w:r w:rsidRPr="00892E07">
              <w:rPr>
                <w:b/>
                <w:sz w:val="22"/>
                <w:szCs w:val="22"/>
              </w:rPr>
              <w:t>n</w:t>
            </w:r>
            <w:r w:rsidR="00FB4F1F" w:rsidRPr="00892E07">
              <w:rPr>
                <w:b/>
                <w:sz w:val="22"/>
                <w:szCs w:val="22"/>
              </w:rPr>
              <w:t xml:space="preserve">ávrh </w:t>
            </w:r>
            <w:r w:rsidR="00FB4F1F" w:rsidRPr="00892E07">
              <w:rPr>
                <w:b/>
                <w:sz w:val="22"/>
                <w:szCs w:val="22"/>
              </w:rPr>
              <w:lastRenderedPageBreak/>
              <w:t>zákona čl. X</w:t>
            </w:r>
            <w:r w:rsidR="009920F7" w:rsidRPr="00892E07">
              <w:rPr>
                <w:b/>
                <w:sz w:val="22"/>
                <w:szCs w:val="22"/>
              </w:rPr>
              <w:t>V</w:t>
            </w: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lastRenderedPageBreak/>
              <w:t>§ 37a ods.2</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224BE2" w:rsidRPr="00892E07" w:rsidRDefault="00224BE2"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ods.3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ods.1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224BE2" w:rsidRPr="00892E07" w:rsidRDefault="00224BE2"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ods.4</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224BE2" w:rsidRPr="00892E07" w:rsidRDefault="00224BE2" w:rsidP="00FB4F1F">
            <w:pPr>
              <w:pStyle w:val="Normlny0"/>
              <w:jc w:val="center"/>
              <w:rPr>
                <w:sz w:val="22"/>
                <w:szCs w:val="22"/>
              </w:rPr>
            </w:pPr>
          </w:p>
          <w:p w:rsidR="00224BE2" w:rsidRPr="00892E07" w:rsidRDefault="00224BE2" w:rsidP="00FB4F1F">
            <w:pPr>
              <w:pStyle w:val="Normlny0"/>
              <w:jc w:val="center"/>
              <w:rPr>
                <w:sz w:val="22"/>
                <w:szCs w:val="22"/>
              </w:rPr>
            </w:pPr>
          </w:p>
          <w:p w:rsidR="00224BE2" w:rsidRPr="00892E07" w:rsidRDefault="00224BE2" w:rsidP="00FB4F1F">
            <w:pPr>
              <w:pStyle w:val="Normlny0"/>
              <w:jc w:val="center"/>
              <w:rPr>
                <w:sz w:val="22"/>
                <w:szCs w:val="22"/>
              </w:rPr>
            </w:pPr>
          </w:p>
          <w:p w:rsidR="00224BE2" w:rsidRPr="00892E07" w:rsidRDefault="00224BE2" w:rsidP="00FB4F1F">
            <w:pPr>
              <w:pStyle w:val="Normlny0"/>
              <w:jc w:val="center"/>
              <w:rPr>
                <w:sz w:val="22"/>
                <w:szCs w:val="22"/>
              </w:rPr>
            </w:pPr>
          </w:p>
          <w:p w:rsidR="00224BE2" w:rsidRPr="00892E07" w:rsidRDefault="00224BE2" w:rsidP="00FB4F1F">
            <w:pPr>
              <w:pStyle w:val="Normlny0"/>
              <w:jc w:val="center"/>
              <w:rPr>
                <w:sz w:val="22"/>
                <w:szCs w:val="22"/>
              </w:rPr>
            </w:pPr>
          </w:p>
          <w:p w:rsidR="00224BE2" w:rsidRPr="00892E07" w:rsidRDefault="00224BE2"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ods.5</w:t>
            </w:r>
          </w:p>
          <w:p w:rsidR="00FB4F1F" w:rsidRPr="00892E07" w:rsidRDefault="00FB4F1F" w:rsidP="00FB4F1F">
            <w:pPr>
              <w:pStyle w:val="Normlny0"/>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224BE2">
            <w:pPr>
              <w:pStyle w:val="Text1"/>
              <w:ind w:left="0"/>
              <w:rPr>
                <w:bCs/>
                <w:sz w:val="22"/>
                <w:szCs w:val="22"/>
              </w:rPr>
            </w:pPr>
            <w:r w:rsidRPr="00892E07">
              <w:rPr>
                <w:bCs/>
                <w:sz w:val="22"/>
                <w:szCs w:val="22"/>
              </w:rPr>
              <w:lastRenderedPageBreak/>
              <w:t>Správcovská spoločnosť podľa odseku 1 je povinná zaviesť stálu a účinnú funkciu riadenia rizík vykonávanú v rozsahu podľa osobitného predpisu</w:t>
            </w:r>
            <w:r w:rsidRPr="00892E07">
              <w:rPr>
                <w:bCs/>
                <w:sz w:val="22"/>
                <w:szCs w:val="22"/>
                <w:vertAlign w:val="superscript"/>
              </w:rPr>
              <w:t>25e</w:t>
            </w:r>
            <w:r w:rsidRPr="00892E07">
              <w:rPr>
                <w:bCs/>
                <w:sz w:val="22"/>
                <w:szCs w:val="22"/>
              </w:rPr>
              <w:t>) funkčne a hierarchicky  oddelenú</w:t>
            </w:r>
            <w:r w:rsidRPr="00892E07">
              <w:rPr>
                <w:bCs/>
                <w:sz w:val="22"/>
                <w:szCs w:val="22"/>
                <w:vertAlign w:val="superscript"/>
              </w:rPr>
              <w:t>25f</w:t>
            </w:r>
            <w:r w:rsidRPr="00892E07">
              <w:rPr>
                <w:bCs/>
                <w:sz w:val="22"/>
                <w:szCs w:val="22"/>
              </w:rPr>
              <w:t xml:space="preserve">) od iných </w:t>
            </w:r>
            <w:r w:rsidRPr="00892E07">
              <w:rPr>
                <w:bCs/>
                <w:sz w:val="22"/>
                <w:szCs w:val="22"/>
              </w:rPr>
              <w:lastRenderedPageBreak/>
              <w:t xml:space="preserve">prevádzkových útvarov  správcovskej spoločnosti. </w:t>
            </w:r>
          </w:p>
          <w:p w:rsidR="00FB4F1F" w:rsidRPr="00892E07" w:rsidRDefault="00FB4F1F" w:rsidP="00224BE2">
            <w:pPr>
              <w:pStyle w:val="Text1"/>
              <w:ind w:left="0"/>
              <w:rPr>
                <w:bCs/>
                <w:sz w:val="22"/>
                <w:szCs w:val="22"/>
              </w:rPr>
            </w:pPr>
          </w:p>
          <w:p w:rsidR="00FB4F1F" w:rsidRPr="00892E07" w:rsidRDefault="00FB4F1F" w:rsidP="00224BE2">
            <w:pPr>
              <w:jc w:val="both"/>
              <w:rPr>
                <w:bCs/>
                <w:sz w:val="22"/>
                <w:szCs w:val="22"/>
              </w:rPr>
            </w:pPr>
            <w:r w:rsidRPr="00892E07">
              <w:rPr>
                <w:bCs/>
                <w:sz w:val="22"/>
                <w:szCs w:val="22"/>
              </w:rPr>
              <w:t>Správcovská spoločnosť podľa odseku 1 je povinná na požiadanie Národnej banky Slovenska preukázať nezávislosť výkonu funkcie riadenia rizík, najmä záruky proti konfliktu záujmov25g) pri jej výkone a že procesy riadenia rizík spĺňajú ustanovenia tohto zákona a sú účinné. Národná banka Slovenska pri výkone dohľadu nad riadením rizík pri spravovaní</w:t>
            </w:r>
            <w:r w:rsidRPr="00892E07">
              <w:rPr>
                <w:b/>
                <w:bCs/>
                <w:sz w:val="22"/>
                <w:szCs w:val="22"/>
              </w:rPr>
              <w:t xml:space="preserve"> alternatívnych investičných fondov </w:t>
            </w:r>
            <w:r w:rsidRPr="00892E07">
              <w:rPr>
                <w:bCs/>
                <w:sz w:val="22"/>
                <w:szCs w:val="22"/>
              </w:rPr>
              <w:t xml:space="preserve">alebo zahraničných alternatívnych investičných fondov zohľadní princíp proporcionality v závislosti od povahy a zložitosti spravovaných fondov. </w:t>
            </w:r>
          </w:p>
          <w:p w:rsidR="00FB4F1F" w:rsidRPr="00892E07" w:rsidRDefault="00FB4F1F" w:rsidP="00224BE2">
            <w:pPr>
              <w:jc w:val="both"/>
              <w:rPr>
                <w:b/>
                <w:bCs/>
                <w:sz w:val="22"/>
                <w:szCs w:val="22"/>
              </w:rPr>
            </w:pPr>
          </w:p>
          <w:p w:rsidR="00224BE2" w:rsidRPr="00892E07" w:rsidRDefault="00224BE2" w:rsidP="00224BE2">
            <w:pPr>
              <w:jc w:val="both"/>
              <w:rPr>
                <w:b/>
                <w:bCs/>
                <w:sz w:val="22"/>
                <w:szCs w:val="22"/>
              </w:rPr>
            </w:pPr>
          </w:p>
          <w:p w:rsidR="00FB4F1F" w:rsidRPr="00892E07" w:rsidRDefault="00FB4F1F" w:rsidP="00224BE2">
            <w:pPr>
              <w:jc w:val="both"/>
              <w:rPr>
                <w:b/>
                <w:bCs/>
                <w:sz w:val="22"/>
                <w:szCs w:val="22"/>
              </w:rPr>
            </w:pPr>
            <w:r w:rsidRPr="00892E07">
              <w:rPr>
                <w:bCs/>
                <w:sz w:val="22"/>
                <w:szCs w:val="22"/>
              </w:rPr>
              <w:t>Správcovská spoločnosť s povolením podľa § 28a spravujúca</w:t>
            </w:r>
            <w:r w:rsidRPr="00892E07">
              <w:rPr>
                <w:b/>
                <w:bCs/>
                <w:sz w:val="22"/>
                <w:szCs w:val="22"/>
              </w:rPr>
              <w:t xml:space="preserve"> alternatívny investičný fond </w:t>
            </w:r>
            <w:r w:rsidRPr="00892E07">
              <w:rPr>
                <w:bCs/>
                <w:sz w:val="22"/>
                <w:szCs w:val="22"/>
              </w:rPr>
              <w:t>alebo zahraničný alternatívny investičný fond je povinná zaviesť primerané systémy riadenia rizík25c) s účelom identifikovať, merať, riadiť a monitorovať všetky riziká súvisiace s investičnou stratégiou každého spravovaného</w:t>
            </w:r>
            <w:r w:rsidRPr="00892E07">
              <w:rPr>
                <w:b/>
                <w:bCs/>
                <w:sz w:val="22"/>
                <w:szCs w:val="22"/>
              </w:rPr>
              <w:t xml:space="preserve"> alternatívneho investičného fondu </w:t>
            </w:r>
            <w:r w:rsidRPr="00892E07">
              <w:rPr>
                <w:bCs/>
                <w:sz w:val="22"/>
                <w:szCs w:val="22"/>
              </w:rPr>
              <w:t>alebo zahraničného alternatívneho investičného fondu, ktorým je alebo môže byť tento fond vystavený. Správcovská spoločnosť je povinná v súlade s osobitným predpisom25d) preskúmavať a upravovať tieto systémy.</w:t>
            </w:r>
            <w:r w:rsidRPr="00892E07">
              <w:rPr>
                <w:b/>
                <w:bCs/>
                <w:sz w:val="22"/>
                <w:szCs w:val="22"/>
              </w:rPr>
              <w:t xml:space="preserve"> </w:t>
            </w:r>
          </w:p>
          <w:p w:rsidR="00FB4F1F" w:rsidRPr="00892E07" w:rsidRDefault="00FB4F1F" w:rsidP="00224BE2">
            <w:pPr>
              <w:jc w:val="both"/>
              <w:rPr>
                <w:b/>
                <w:bCs/>
                <w:sz w:val="22"/>
                <w:szCs w:val="22"/>
              </w:rPr>
            </w:pPr>
            <w:r w:rsidRPr="00892E07">
              <w:rPr>
                <w:b/>
                <w:bCs/>
                <w:sz w:val="22"/>
                <w:szCs w:val="22"/>
              </w:rPr>
              <w:t xml:space="preserve"> </w:t>
            </w:r>
          </w:p>
          <w:p w:rsidR="00224BE2" w:rsidRPr="00892E07" w:rsidRDefault="00224BE2" w:rsidP="00224BE2">
            <w:pPr>
              <w:jc w:val="both"/>
              <w:rPr>
                <w:b/>
                <w:bCs/>
                <w:sz w:val="22"/>
                <w:szCs w:val="22"/>
              </w:rPr>
            </w:pPr>
          </w:p>
          <w:p w:rsidR="00224BE2" w:rsidRPr="00892E07" w:rsidRDefault="00224BE2" w:rsidP="00224BE2">
            <w:pPr>
              <w:jc w:val="both"/>
              <w:rPr>
                <w:b/>
                <w:bCs/>
                <w:sz w:val="22"/>
                <w:szCs w:val="22"/>
              </w:rPr>
            </w:pPr>
          </w:p>
          <w:p w:rsidR="00FB4F1F" w:rsidRPr="00892E07" w:rsidRDefault="00FB4F1F" w:rsidP="00224BE2">
            <w:pPr>
              <w:jc w:val="both"/>
              <w:rPr>
                <w:b/>
                <w:bCs/>
                <w:sz w:val="22"/>
                <w:szCs w:val="22"/>
              </w:rPr>
            </w:pPr>
          </w:p>
          <w:p w:rsidR="00FB4F1F" w:rsidRPr="00892E07" w:rsidRDefault="00FB4F1F" w:rsidP="00224BE2">
            <w:pPr>
              <w:jc w:val="both"/>
              <w:rPr>
                <w:bCs/>
                <w:sz w:val="22"/>
                <w:szCs w:val="22"/>
                <w:lang w:eastAsia="en-US"/>
              </w:rPr>
            </w:pPr>
            <w:r w:rsidRPr="00892E07">
              <w:rPr>
                <w:bCs/>
                <w:sz w:val="22"/>
                <w:szCs w:val="22"/>
                <w:lang w:eastAsia="en-US"/>
              </w:rPr>
              <w:t>Správcovská spoločnosť podľa odseku 1 je povinná pri správe</w:t>
            </w:r>
            <w:r w:rsidRPr="00892E07">
              <w:rPr>
                <w:b/>
                <w:bCs/>
                <w:sz w:val="22"/>
                <w:szCs w:val="22"/>
                <w:lang w:eastAsia="en-US"/>
              </w:rPr>
              <w:t xml:space="preserve"> alternatívnych investičných fondov </w:t>
            </w:r>
            <w:r w:rsidRPr="00892E07">
              <w:rPr>
                <w:bCs/>
                <w:sz w:val="22"/>
                <w:szCs w:val="22"/>
                <w:lang w:eastAsia="en-US"/>
              </w:rPr>
              <w:t xml:space="preserve">a zahraničných alternatívnych investičných fondov </w:t>
            </w:r>
          </w:p>
          <w:p w:rsidR="00FB4F1F" w:rsidRPr="00892E07" w:rsidRDefault="00FB4F1F" w:rsidP="00224BE2">
            <w:pPr>
              <w:jc w:val="both"/>
              <w:rPr>
                <w:bCs/>
                <w:sz w:val="22"/>
                <w:szCs w:val="22"/>
                <w:lang w:eastAsia="en-US"/>
              </w:rPr>
            </w:pPr>
            <w:r w:rsidRPr="00892E07">
              <w:rPr>
                <w:b/>
                <w:bCs/>
                <w:sz w:val="22"/>
                <w:szCs w:val="22"/>
                <w:lang w:eastAsia="en-US"/>
              </w:rPr>
              <w:t xml:space="preserve">a) </w:t>
            </w:r>
            <w:r w:rsidRPr="00892E07">
              <w:rPr>
                <w:bCs/>
                <w:sz w:val="22"/>
                <w:szCs w:val="22"/>
                <w:lang w:eastAsia="en-US"/>
              </w:rPr>
              <w:t>uplatňovať primeraný, zdokumentovaný a pravidelne aktualizovaný postup odbornej starostlivosti pri investovaní majetku v tomto subjekte a fonde, ktorý zodpovedá investičnej stratégii, cieľom a rizikovému profilu príslušného</w:t>
            </w:r>
            <w:r w:rsidRPr="00892E07">
              <w:rPr>
                <w:b/>
                <w:bCs/>
                <w:sz w:val="22"/>
                <w:szCs w:val="22"/>
                <w:lang w:eastAsia="en-US"/>
              </w:rPr>
              <w:t xml:space="preserve"> alternatívneho investičného fondu </w:t>
            </w:r>
            <w:r w:rsidRPr="00892E07">
              <w:rPr>
                <w:bCs/>
                <w:sz w:val="22"/>
                <w:szCs w:val="22"/>
                <w:lang w:eastAsia="en-US"/>
              </w:rPr>
              <w:t xml:space="preserve">alebo zahraničného alternatívneho investičného fondu, </w:t>
            </w:r>
          </w:p>
          <w:p w:rsidR="00FB4F1F" w:rsidRPr="00892E07" w:rsidRDefault="00FB4F1F" w:rsidP="00224BE2">
            <w:pPr>
              <w:jc w:val="both"/>
              <w:rPr>
                <w:bCs/>
                <w:sz w:val="22"/>
                <w:szCs w:val="22"/>
                <w:lang w:eastAsia="en-US"/>
              </w:rPr>
            </w:pPr>
            <w:r w:rsidRPr="00892E07">
              <w:rPr>
                <w:b/>
                <w:bCs/>
                <w:sz w:val="22"/>
                <w:szCs w:val="22"/>
                <w:lang w:eastAsia="en-US"/>
              </w:rPr>
              <w:t xml:space="preserve">b) </w:t>
            </w:r>
            <w:r w:rsidRPr="00892E07">
              <w:rPr>
                <w:bCs/>
                <w:sz w:val="22"/>
                <w:szCs w:val="22"/>
                <w:lang w:eastAsia="en-US"/>
              </w:rPr>
              <w:t>zabezpečiť v súlade s osobitným predpisom,25h) aby riziká spojené s každou investičnou pozíciou</w:t>
            </w:r>
            <w:r w:rsidRPr="00892E07">
              <w:rPr>
                <w:b/>
                <w:bCs/>
                <w:sz w:val="22"/>
                <w:szCs w:val="22"/>
                <w:lang w:eastAsia="en-US"/>
              </w:rPr>
              <w:t xml:space="preserve"> alternatívneho investičného fondu </w:t>
            </w:r>
            <w:r w:rsidRPr="00892E07">
              <w:rPr>
                <w:bCs/>
                <w:sz w:val="22"/>
                <w:szCs w:val="22"/>
                <w:lang w:eastAsia="en-US"/>
              </w:rPr>
              <w:t>alebo zahraničného alternatívneho investičného fondu a ich celkový vplyv na majetok</w:t>
            </w:r>
            <w:r w:rsidRPr="00892E07">
              <w:rPr>
                <w:b/>
                <w:bCs/>
                <w:sz w:val="22"/>
                <w:szCs w:val="22"/>
                <w:lang w:eastAsia="en-US"/>
              </w:rPr>
              <w:t xml:space="preserve"> alternatívneho investičného fondu </w:t>
            </w:r>
            <w:r w:rsidRPr="00892E07">
              <w:rPr>
                <w:bCs/>
                <w:sz w:val="22"/>
                <w:szCs w:val="22"/>
                <w:lang w:eastAsia="en-US"/>
              </w:rPr>
              <w:t xml:space="preserve">alebo </w:t>
            </w:r>
            <w:r w:rsidRPr="00892E07">
              <w:rPr>
                <w:bCs/>
                <w:sz w:val="22"/>
                <w:szCs w:val="22"/>
                <w:lang w:eastAsia="en-US"/>
              </w:rPr>
              <w:lastRenderedPageBreak/>
              <w:t xml:space="preserve">zahraničného alternatívneho investičného fondu boli vždy riadne a priebežne identifikované, merané, riadené a monitorované aj prostredníctvom použitia primeraných postupov stresového testovania, </w:t>
            </w:r>
          </w:p>
          <w:p w:rsidR="00FB4F1F" w:rsidRPr="00892E07" w:rsidRDefault="00FB4F1F" w:rsidP="00224BE2">
            <w:pPr>
              <w:jc w:val="both"/>
              <w:rPr>
                <w:b/>
                <w:bCs/>
                <w:sz w:val="22"/>
                <w:szCs w:val="22"/>
                <w:lang w:eastAsia="en-US"/>
              </w:rPr>
            </w:pPr>
            <w:r w:rsidRPr="00892E07">
              <w:rPr>
                <w:b/>
                <w:bCs/>
                <w:sz w:val="22"/>
                <w:szCs w:val="22"/>
                <w:lang w:eastAsia="en-US"/>
              </w:rPr>
              <w:t xml:space="preserve">c)  </w:t>
            </w:r>
            <w:r w:rsidRPr="00892E07">
              <w:rPr>
                <w:bCs/>
                <w:sz w:val="22"/>
                <w:szCs w:val="22"/>
                <w:lang w:eastAsia="en-US"/>
              </w:rPr>
              <w:t>zabezpečiť, aby rizikový profil</w:t>
            </w:r>
            <w:r w:rsidRPr="00892E07">
              <w:rPr>
                <w:b/>
                <w:bCs/>
                <w:sz w:val="22"/>
                <w:szCs w:val="22"/>
                <w:lang w:eastAsia="en-US"/>
              </w:rPr>
              <w:t xml:space="preserve"> alternatívneho investičného fondu </w:t>
            </w:r>
            <w:r w:rsidRPr="00892E07">
              <w:rPr>
                <w:bCs/>
                <w:sz w:val="22"/>
                <w:szCs w:val="22"/>
                <w:lang w:eastAsia="en-US"/>
              </w:rPr>
              <w:t>alebo zahraničného alternatívneho investičného fondu zodpovedal veľkosti, štruktúre majetku a investičným stratégiám a cieľom tohto</w:t>
            </w:r>
            <w:r w:rsidRPr="00892E07">
              <w:rPr>
                <w:b/>
                <w:bCs/>
                <w:sz w:val="22"/>
                <w:szCs w:val="22"/>
                <w:lang w:eastAsia="en-US"/>
              </w:rPr>
              <w:t xml:space="preserve"> alternatívneho investičného fondu </w:t>
            </w:r>
            <w:r w:rsidRPr="00892E07">
              <w:rPr>
                <w:bCs/>
                <w:sz w:val="22"/>
                <w:szCs w:val="22"/>
                <w:lang w:eastAsia="en-US"/>
              </w:rPr>
              <w:t>alebo zahraničného alternatívneho investičného fondu určeným v zakladajúcich dokumentoch, prospektoch a ponukových materiáloch</w:t>
            </w:r>
            <w:r w:rsidRPr="00892E07">
              <w:rPr>
                <w:b/>
                <w:bCs/>
                <w:sz w:val="22"/>
                <w:szCs w:val="22"/>
                <w:lang w:eastAsia="en-US"/>
              </w:rPr>
              <w:t xml:space="preserve"> alternatívneho investičného fondu </w:t>
            </w:r>
            <w:r w:rsidRPr="00892E07">
              <w:rPr>
                <w:bCs/>
                <w:sz w:val="22"/>
                <w:szCs w:val="22"/>
                <w:lang w:eastAsia="en-US"/>
              </w:rPr>
              <w:t>alebo zahraničného alternatívneho investičného fondu</w:t>
            </w:r>
            <w:r w:rsidRPr="00892E07">
              <w:rPr>
                <w:b/>
                <w:bCs/>
                <w:sz w:val="22"/>
                <w:szCs w:val="22"/>
                <w:lang w:eastAsia="en-US"/>
              </w:rPr>
              <w:t xml:space="preserve">, </w:t>
            </w:r>
          </w:p>
          <w:p w:rsidR="00FB4F1F" w:rsidRPr="00892E07" w:rsidRDefault="00FB4F1F" w:rsidP="00224BE2">
            <w:pPr>
              <w:jc w:val="both"/>
              <w:rPr>
                <w:bCs/>
                <w:sz w:val="22"/>
                <w:szCs w:val="22"/>
                <w:lang w:eastAsia="en-US"/>
              </w:rPr>
            </w:pPr>
            <w:r w:rsidRPr="00892E07">
              <w:rPr>
                <w:bCs/>
                <w:sz w:val="22"/>
                <w:szCs w:val="22"/>
                <w:lang w:eastAsia="en-US"/>
              </w:rPr>
              <w:t>d) zdržať sa výhradného alebo automatického spoliehania sa len na úverové ratingy vydávané ratingovými agentúrami25ha) pri posudzovaní kreditnej kvality aktív</w:t>
            </w:r>
            <w:r w:rsidRPr="00892E07">
              <w:rPr>
                <w:b/>
                <w:bCs/>
                <w:sz w:val="22"/>
                <w:szCs w:val="22"/>
                <w:lang w:eastAsia="en-US"/>
              </w:rPr>
              <w:t xml:space="preserve"> alternatívneho investičného fondu </w:t>
            </w:r>
            <w:r w:rsidRPr="00892E07">
              <w:rPr>
                <w:bCs/>
                <w:sz w:val="22"/>
                <w:szCs w:val="22"/>
                <w:lang w:eastAsia="en-US"/>
              </w:rPr>
              <w:t>alebo zahraničného alternatívneho investičného fondu.</w:t>
            </w:r>
          </w:p>
          <w:p w:rsidR="00FB4F1F" w:rsidRPr="00892E07" w:rsidRDefault="00FB4F1F" w:rsidP="00224BE2">
            <w:pPr>
              <w:jc w:val="both"/>
              <w:rPr>
                <w:b/>
                <w:bCs/>
                <w:sz w:val="22"/>
                <w:szCs w:val="22"/>
                <w:lang w:eastAsia="en-US"/>
              </w:rPr>
            </w:pPr>
          </w:p>
          <w:p w:rsidR="00224BE2" w:rsidRPr="00892E07" w:rsidRDefault="00224BE2" w:rsidP="00224BE2">
            <w:pPr>
              <w:jc w:val="both"/>
              <w:rPr>
                <w:b/>
                <w:bCs/>
                <w:sz w:val="22"/>
                <w:szCs w:val="22"/>
                <w:lang w:eastAsia="en-US"/>
              </w:rPr>
            </w:pPr>
          </w:p>
          <w:p w:rsidR="00224BE2" w:rsidRPr="00892E07" w:rsidRDefault="00224BE2" w:rsidP="00224BE2">
            <w:pPr>
              <w:jc w:val="both"/>
              <w:rPr>
                <w:b/>
                <w:bCs/>
                <w:sz w:val="22"/>
                <w:szCs w:val="22"/>
                <w:lang w:eastAsia="en-US"/>
              </w:rPr>
            </w:pPr>
          </w:p>
          <w:p w:rsidR="00224BE2" w:rsidRPr="00892E07" w:rsidRDefault="00224BE2" w:rsidP="00224BE2">
            <w:pPr>
              <w:jc w:val="both"/>
              <w:rPr>
                <w:b/>
                <w:bCs/>
                <w:sz w:val="22"/>
                <w:szCs w:val="22"/>
                <w:lang w:eastAsia="en-US"/>
              </w:rPr>
            </w:pPr>
          </w:p>
          <w:p w:rsidR="00224BE2" w:rsidRPr="00892E07" w:rsidRDefault="00224BE2" w:rsidP="00224BE2">
            <w:pPr>
              <w:jc w:val="both"/>
              <w:rPr>
                <w:b/>
                <w:bCs/>
                <w:sz w:val="22"/>
                <w:szCs w:val="22"/>
                <w:lang w:eastAsia="en-US"/>
              </w:rPr>
            </w:pPr>
          </w:p>
          <w:p w:rsidR="00224BE2" w:rsidRPr="00892E07" w:rsidRDefault="00224BE2" w:rsidP="00224BE2">
            <w:pPr>
              <w:jc w:val="both"/>
              <w:rPr>
                <w:b/>
                <w:bCs/>
                <w:sz w:val="22"/>
                <w:szCs w:val="22"/>
                <w:lang w:eastAsia="en-US"/>
              </w:rPr>
            </w:pPr>
          </w:p>
          <w:p w:rsidR="00FB4F1F" w:rsidRPr="00892E07" w:rsidRDefault="00FB4F1F" w:rsidP="00224BE2">
            <w:pPr>
              <w:jc w:val="both"/>
              <w:rPr>
                <w:b/>
                <w:bCs/>
                <w:sz w:val="22"/>
                <w:szCs w:val="22"/>
                <w:lang w:eastAsia="en-US"/>
              </w:rPr>
            </w:pPr>
          </w:p>
          <w:p w:rsidR="00FB4F1F" w:rsidRPr="00892E07" w:rsidRDefault="00FB4F1F" w:rsidP="00224BE2">
            <w:pPr>
              <w:jc w:val="both"/>
              <w:rPr>
                <w:bCs/>
                <w:sz w:val="22"/>
                <w:szCs w:val="22"/>
                <w:lang w:eastAsia="en-US"/>
              </w:rPr>
            </w:pPr>
            <w:r w:rsidRPr="00892E07">
              <w:rPr>
                <w:bCs/>
                <w:sz w:val="22"/>
                <w:szCs w:val="22"/>
                <w:lang w:eastAsia="en-US"/>
              </w:rPr>
              <w:t xml:space="preserve">Správcovská spoločnosť podľa odseku 1 je povinná určiť maximálnu úroveň pákového efektu, ktorá môže byť využívaná pri správe každého </w:t>
            </w:r>
            <w:r w:rsidRPr="00892E07">
              <w:rPr>
                <w:b/>
                <w:bCs/>
                <w:sz w:val="22"/>
                <w:szCs w:val="22"/>
                <w:lang w:eastAsia="en-US"/>
              </w:rPr>
              <w:t>alternatívneho investičného fondu</w:t>
            </w:r>
            <w:r w:rsidRPr="00892E07">
              <w:rPr>
                <w:bCs/>
                <w:sz w:val="22"/>
                <w:szCs w:val="22"/>
                <w:lang w:eastAsia="en-US"/>
              </w:rPr>
              <w:t xml:space="preserve"> alebo zahraničného alternatívneho investičného fondu, ktorý spravuje, ako aj rozsah práva použitia zábezpeky alebo záruky, ktoré by mohli byť poskytnuté na základe dohody o pákovom efekte, pričom zohľadňuje najmä </w:t>
            </w:r>
          </w:p>
          <w:p w:rsidR="00FB4F1F" w:rsidRPr="00892E07" w:rsidRDefault="00FB4F1F" w:rsidP="00224BE2">
            <w:pPr>
              <w:jc w:val="both"/>
              <w:rPr>
                <w:bCs/>
                <w:sz w:val="22"/>
                <w:szCs w:val="22"/>
                <w:lang w:eastAsia="en-US"/>
              </w:rPr>
            </w:pPr>
            <w:r w:rsidRPr="00892E07">
              <w:rPr>
                <w:bCs/>
                <w:sz w:val="22"/>
                <w:szCs w:val="22"/>
                <w:lang w:eastAsia="en-US"/>
              </w:rPr>
              <w:t xml:space="preserve">a) typ </w:t>
            </w:r>
            <w:r w:rsidRPr="00892E07">
              <w:rPr>
                <w:b/>
                <w:bCs/>
                <w:sz w:val="22"/>
                <w:szCs w:val="22"/>
                <w:lang w:eastAsia="en-US"/>
              </w:rPr>
              <w:t>alternatívneho investičného fondu</w:t>
            </w:r>
            <w:r w:rsidRPr="00892E07">
              <w:rPr>
                <w:bCs/>
                <w:sz w:val="22"/>
                <w:szCs w:val="22"/>
                <w:lang w:eastAsia="en-US"/>
              </w:rPr>
              <w:t xml:space="preserve"> alebo zahraničného alternatívneho investičného fondu,</w:t>
            </w:r>
          </w:p>
          <w:p w:rsidR="00FB4F1F" w:rsidRPr="00892E07" w:rsidRDefault="00FB4F1F" w:rsidP="00224BE2">
            <w:pPr>
              <w:jc w:val="both"/>
              <w:rPr>
                <w:bCs/>
                <w:sz w:val="22"/>
                <w:szCs w:val="22"/>
                <w:lang w:eastAsia="en-US"/>
              </w:rPr>
            </w:pPr>
            <w:r w:rsidRPr="00892E07">
              <w:rPr>
                <w:bCs/>
                <w:sz w:val="22"/>
                <w:szCs w:val="22"/>
                <w:lang w:eastAsia="en-US"/>
              </w:rPr>
              <w:t xml:space="preserve">b) investičnú stratégiu </w:t>
            </w:r>
            <w:r w:rsidRPr="00892E07">
              <w:rPr>
                <w:b/>
                <w:bCs/>
                <w:sz w:val="22"/>
                <w:szCs w:val="22"/>
                <w:lang w:eastAsia="en-US"/>
              </w:rPr>
              <w:t>alternatívneho investičného fondu</w:t>
            </w:r>
            <w:r w:rsidRPr="00892E07">
              <w:rPr>
                <w:bCs/>
                <w:sz w:val="22"/>
                <w:szCs w:val="22"/>
                <w:lang w:eastAsia="en-US"/>
              </w:rPr>
              <w:t xml:space="preserve"> alebo zahraničného alternatívneho investičného fondu,</w:t>
            </w:r>
          </w:p>
          <w:p w:rsidR="00FB4F1F" w:rsidRPr="00892E07" w:rsidRDefault="00FB4F1F" w:rsidP="00224BE2">
            <w:pPr>
              <w:jc w:val="both"/>
              <w:rPr>
                <w:bCs/>
                <w:sz w:val="22"/>
                <w:szCs w:val="22"/>
                <w:lang w:eastAsia="en-US"/>
              </w:rPr>
            </w:pPr>
            <w:r w:rsidRPr="00892E07">
              <w:rPr>
                <w:bCs/>
                <w:sz w:val="22"/>
                <w:szCs w:val="22"/>
                <w:lang w:eastAsia="en-US"/>
              </w:rPr>
              <w:t>c) zdroje pákového efektu</w:t>
            </w:r>
            <w:r w:rsidRPr="00892E07">
              <w:rPr>
                <w:b/>
                <w:bCs/>
                <w:sz w:val="22"/>
                <w:szCs w:val="22"/>
                <w:lang w:eastAsia="en-US"/>
              </w:rPr>
              <w:t xml:space="preserve"> alternatívneho investičného fondu</w:t>
            </w:r>
            <w:r w:rsidRPr="00892E07">
              <w:rPr>
                <w:bCs/>
                <w:sz w:val="22"/>
                <w:szCs w:val="22"/>
                <w:lang w:eastAsia="en-US"/>
              </w:rPr>
              <w:t xml:space="preserve"> alebo zahraničného alternatívneho investičného fondu</w:t>
            </w:r>
          </w:p>
          <w:p w:rsidR="00FB4F1F" w:rsidRPr="00892E07" w:rsidRDefault="00FB4F1F" w:rsidP="00224BE2">
            <w:pPr>
              <w:jc w:val="both"/>
              <w:rPr>
                <w:bCs/>
                <w:sz w:val="22"/>
                <w:szCs w:val="22"/>
                <w:lang w:eastAsia="en-US"/>
              </w:rPr>
            </w:pPr>
            <w:r w:rsidRPr="00892E07">
              <w:rPr>
                <w:bCs/>
                <w:sz w:val="22"/>
                <w:szCs w:val="22"/>
                <w:lang w:eastAsia="en-US"/>
              </w:rPr>
              <w:t>d) akékoľvek iné prepojenie alebo relevantné vzťahy s inými finančnými inštitúciami, ktoré by mohli predstavovať systémové riziko,</w:t>
            </w:r>
          </w:p>
          <w:p w:rsidR="00FB4F1F" w:rsidRPr="00892E07" w:rsidRDefault="00FB4F1F" w:rsidP="00224BE2">
            <w:pPr>
              <w:jc w:val="both"/>
              <w:rPr>
                <w:bCs/>
                <w:sz w:val="22"/>
                <w:szCs w:val="22"/>
                <w:lang w:eastAsia="en-US"/>
              </w:rPr>
            </w:pPr>
            <w:r w:rsidRPr="00892E07">
              <w:rPr>
                <w:bCs/>
                <w:sz w:val="22"/>
                <w:szCs w:val="22"/>
                <w:lang w:eastAsia="en-US"/>
              </w:rPr>
              <w:t xml:space="preserve">e) potrebu obmedziť expozíciu voči akejkoľvek jednotlivej protistrane, </w:t>
            </w:r>
          </w:p>
          <w:p w:rsidR="00FB4F1F" w:rsidRPr="00892E07" w:rsidRDefault="00FB4F1F" w:rsidP="00224BE2">
            <w:pPr>
              <w:jc w:val="both"/>
              <w:rPr>
                <w:bCs/>
                <w:sz w:val="22"/>
                <w:szCs w:val="22"/>
                <w:lang w:eastAsia="en-US"/>
              </w:rPr>
            </w:pPr>
            <w:r w:rsidRPr="00892E07">
              <w:rPr>
                <w:bCs/>
                <w:sz w:val="22"/>
                <w:szCs w:val="22"/>
                <w:lang w:eastAsia="en-US"/>
              </w:rPr>
              <w:t>f) mieru zabezpečenia pákového efektu zábezpekou,</w:t>
            </w:r>
          </w:p>
          <w:p w:rsidR="00FB4F1F" w:rsidRPr="00892E07" w:rsidRDefault="00FB4F1F" w:rsidP="00224BE2">
            <w:pPr>
              <w:jc w:val="both"/>
              <w:rPr>
                <w:bCs/>
                <w:sz w:val="22"/>
                <w:szCs w:val="22"/>
                <w:lang w:eastAsia="en-US"/>
              </w:rPr>
            </w:pPr>
            <w:r w:rsidRPr="00892E07">
              <w:rPr>
                <w:bCs/>
                <w:sz w:val="22"/>
                <w:szCs w:val="22"/>
                <w:lang w:eastAsia="en-US"/>
              </w:rPr>
              <w:t>g) pomer aktív a pasív,</w:t>
            </w:r>
          </w:p>
          <w:p w:rsidR="00FB4F1F" w:rsidRPr="00892E07" w:rsidRDefault="00FB4F1F" w:rsidP="00224BE2">
            <w:pPr>
              <w:jc w:val="both"/>
              <w:rPr>
                <w:sz w:val="22"/>
                <w:szCs w:val="22"/>
                <w:lang w:eastAsia="en-US"/>
              </w:rPr>
            </w:pPr>
            <w:r w:rsidRPr="00892E07">
              <w:rPr>
                <w:bCs/>
                <w:sz w:val="22"/>
                <w:szCs w:val="22"/>
                <w:lang w:eastAsia="en-US"/>
              </w:rPr>
              <w:lastRenderedPageBreak/>
              <w:t>h) mieru, povahu a rozsah činnosti správcovskej spoločnosti na dotknutých trhoch.</w:t>
            </w:r>
            <w:r w:rsidRPr="00892E07">
              <w:rPr>
                <w:b/>
                <w:bCs/>
                <w:sz w:val="22"/>
                <w:szCs w:val="22"/>
                <w:lang w:eastAsia="en-US"/>
              </w:rPr>
              <w:t xml:space="preserve">  </w:t>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r w:rsidRPr="00892E07">
              <w:rPr>
                <w:sz w:val="22"/>
                <w:szCs w:val="22"/>
              </w:rPr>
              <w:t>n.a.</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Čl. 16</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 xml:space="preserve">Riadenie likvidity </w:t>
            </w:r>
          </w:p>
          <w:p w:rsidR="00FB4F1F" w:rsidRPr="00892E07" w:rsidRDefault="00FB4F1F" w:rsidP="00FB4F1F">
            <w:pPr>
              <w:rPr>
                <w:sz w:val="22"/>
                <w:szCs w:val="22"/>
              </w:rPr>
            </w:pPr>
            <w:r w:rsidRPr="00892E07">
              <w:rPr>
                <w:sz w:val="22"/>
                <w:szCs w:val="22"/>
              </w:rPr>
              <w:t xml:space="preserve">1. Správca AIF pre každý AIF, ktorý spravuje a ktorý nie je AIF uzavretého typu nevyužívajúci pákový efekt, používa primeraný systém riadenia likvidity a prijíma postupy, ktoré mu umožňujú monitorovať riziko likvidity AIF a ktoré zabezpečia, aby profil likvidity investícií AIF bol v súlade s jeho príslušnými záväzkami. </w:t>
            </w:r>
          </w:p>
          <w:p w:rsidR="00FB4F1F" w:rsidRPr="00892E07" w:rsidRDefault="00FB4F1F" w:rsidP="00FB4F1F">
            <w:pPr>
              <w:rPr>
                <w:sz w:val="22"/>
                <w:szCs w:val="22"/>
              </w:rPr>
            </w:pPr>
            <w:r w:rsidRPr="00892E07">
              <w:rPr>
                <w:sz w:val="22"/>
                <w:szCs w:val="22"/>
              </w:rPr>
              <w:t xml:space="preserve">Správca AIF pravidelne vykonáva stresové testovanie za bežných a výnimočných podmienok likvidity, ktoré mu umožňuje vyhodnotiť riziko likvidity AIF, a zodpovedajúcim spôsobom monitorovať riziko likvidity AIF.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2. Správca AIF zabezpečuje, aby investičná stratégia, profil likvidity a politika vyplácania každého AIF, ktorý spravuje, boli konzistentné.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3. Komisia prijme prostredníctvom delegovaných aktov v súlade s článkom 56 a za podmienok stanovených v článkoch 57 a 58 opatrenia, v ktorých určí: </w:t>
            </w:r>
          </w:p>
          <w:p w:rsidR="00FB4F1F" w:rsidRPr="00892E07" w:rsidRDefault="00FB4F1F" w:rsidP="00FB4F1F">
            <w:pPr>
              <w:rPr>
                <w:sz w:val="22"/>
                <w:szCs w:val="22"/>
              </w:rPr>
            </w:pPr>
            <w:r w:rsidRPr="00892E07">
              <w:rPr>
                <w:sz w:val="22"/>
                <w:szCs w:val="22"/>
              </w:rPr>
              <w:t xml:space="preserve">a) systémy a postupy riadenia likvidity a </w:t>
            </w:r>
          </w:p>
          <w:p w:rsidR="00FB4F1F" w:rsidRPr="00892E07" w:rsidRDefault="00FB4F1F" w:rsidP="00FB4F1F">
            <w:pPr>
              <w:rPr>
                <w:sz w:val="22"/>
                <w:szCs w:val="22"/>
              </w:rPr>
            </w:pPr>
            <w:r w:rsidRPr="00892E07">
              <w:rPr>
                <w:sz w:val="22"/>
                <w:szCs w:val="22"/>
              </w:rPr>
              <w:t>b) zosúladenie investičnej stratégie, profilu likvidity a politiky vyplácania, ako je stanovené v odseku 2.</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lastRenderedPageBreak/>
              <w:t>N</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r w:rsidRPr="00892E07">
              <w:rPr>
                <w:sz w:val="22"/>
                <w:szCs w:val="22"/>
              </w:rPr>
              <w:t>n.a.</w:t>
            </w:r>
          </w:p>
        </w:tc>
        <w:tc>
          <w:tcPr>
            <w:tcW w:w="709" w:type="dxa"/>
            <w:tcBorders>
              <w:top w:val="single" w:sz="4" w:space="0" w:color="auto"/>
              <w:left w:val="nil"/>
              <w:bottom w:val="single" w:sz="4" w:space="0" w:color="auto"/>
              <w:right w:val="single" w:sz="4" w:space="0" w:color="auto"/>
            </w:tcBorders>
          </w:tcPr>
          <w:p w:rsidR="00FB4F1F" w:rsidRPr="00892E07" w:rsidRDefault="00224BE2" w:rsidP="00FB4F1F">
            <w:pPr>
              <w:jc w:val="center"/>
              <w:rPr>
                <w:bCs/>
                <w:sz w:val="22"/>
                <w:szCs w:val="22"/>
              </w:rPr>
            </w:pPr>
            <w:r w:rsidRPr="00892E07">
              <w:rPr>
                <w:bCs/>
                <w:sz w:val="22"/>
                <w:szCs w:val="22"/>
              </w:rPr>
              <w:lastRenderedPageBreak/>
              <w:t xml:space="preserve">203/2011 a </w:t>
            </w:r>
          </w:p>
          <w:p w:rsidR="00224BE2" w:rsidRPr="00892E07" w:rsidRDefault="00224BE2" w:rsidP="00FB4F1F">
            <w:pPr>
              <w:jc w:val="center"/>
              <w:rPr>
                <w:b/>
                <w:bCs/>
                <w:sz w:val="22"/>
                <w:szCs w:val="22"/>
              </w:rPr>
            </w:pPr>
            <w:r w:rsidRPr="00892E07">
              <w:rPr>
                <w:b/>
                <w:bCs/>
                <w:sz w:val="22"/>
                <w:szCs w:val="22"/>
              </w:rPr>
              <w:t>návrh zákona čl. X</w:t>
            </w:r>
            <w:r w:rsidR="009920F7" w:rsidRPr="00892E07">
              <w:rPr>
                <w:b/>
                <w:bCs/>
                <w:sz w:val="22"/>
                <w:szCs w:val="22"/>
              </w:rPr>
              <w:t>V</w:t>
            </w:r>
          </w:p>
          <w:p w:rsidR="00FB4F1F" w:rsidRPr="00892E07" w:rsidRDefault="00FB4F1F" w:rsidP="00FB4F1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t xml:space="preserve">§ 37b ods.1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rPr>
                <w:sz w:val="22"/>
                <w:szCs w:val="22"/>
              </w:rPr>
            </w:pPr>
          </w:p>
          <w:p w:rsidR="00FB4F1F" w:rsidRPr="00892E07" w:rsidRDefault="00FB4F1F" w:rsidP="00FB4F1F">
            <w:pPr>
              <w:pStyle w:val="Normlny0"/>
              <w:rPr>
                <w:sz w:val="22"/>
                <w:szCs w:val="22"/>
              </w:rPr>
            </w:pPr>
          </w:p>
          <w:p w:rsidR="00FB4F1F" w:rsidRPr="00892E07" w:rsidRDefault="00FB4F1F" w:rsidP="00FB4F1F">
            <w:pPr>
              <w:pStyle w:val="Normlny0"/>
              <w:rPr>
                <w:sz w:val="22"/>
                <w:szCs w:val="22"/>
              </w:rPr>
            </w:pPr>
          </w:p>
          <w:p w:rsidR="00FB4F1F" w:rsidRPr="00892E07" w:rsidRDefault="00FB4F1F" w:rsidP="00FB4F1F">
            <w:pPr>
              <w:pStyle w:val="Normlny0"/>
              <w:rPr>
                <w:sz w:val="22"/>
                <w:szCs w:val="22"/>
              </w:rPr>
            </w:pPr>
          </w:p>
          <w:p w:rsidR="00FB4F1F" w:rsidRPr="00892E07" w:rsidRDefault="00FB4F1F" w:rsidP="00FB4F1F">
            <w:pPr>
              <w:pStyle w:val="Normlny0"/>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lastRenderedPageBreak/>
              <w:t xml:space="preserve">ods.2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ods.3</w:t>
            </w: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CM4"/>
              <w:spacing w:before="60" w:after="60"/>
              <w:jc w:val="both"/>
              <w:rPr>
                <w:rFonts w:ascii="Times New Roman" w:hAnsi="Times New Roman" w:cs="Times New Roman"/>
                <w:bCs/>
                <w:color w:val="000000"/>
                <w:sz w:val="22"/>
                <w:szCs w:val="22"/>
              </w:rPr>
            </w:pPr>
            <w:r w:rsidRPr="00892E07">
              <w:rPr>
                <w:rFonts w:ascii="Times New Roman" w:hAnsi="Times New Roman" w:cs="Times New Roman"/>
                <w:bCs/>
                <w:color w:val="000000"/>
                <w:sz w:val="22"/>
                <w:szCs w:val="22"/>
              </w:rPr>
              <w:lastRenderedPageBreak/>
              <w:t xml:space="preserve">Správcovská spoločnosť s povolením podľa § 28a spravujúca </w:t>
            </w:r>
            <w:r w:rsidRPr="00892E07">
              <w:rPr>
                <w:rFonts w:ascii="Times New Roman" w:hAnsi="Times New Roman" w:cs="Times New Roman"/>
                <w:b/>
                <w:bCs/>
                <w:color w:val="000000"/>
                <w:sz w:val="22"/>
                <w:szCs w:val="22"/>
              </w:rPr>
              <w:t>alternatívny investičný fond</w:t>
            </w:r>
            <w:r w:rsidRPr="00892E07">
              <w:rPr>
                <w:rFonts w:ascii="Times New Roman" w:hAnsi="Times New Roman" w:cs="Times New Roman"/>
                <w:bCs/>
                <w:color w:val="000000"/>
                <w:sz w:val="22"/>
                <w:szCs w:val="22"/>
              </w:rPr>
              <w:t xml:space="preserve"> alebo zahraničný alternatívny investičný fond je povinná pre každý spravovaný </w:t>
            </w:r>
            <w:r w:rsidRPr="00892E07">
              <w:rPr>
                <w:rFonts w:ascii="Times New Roman" w:hAnsi="Times New Roman" w:cs="Times New Roman"/>
                <w:b/>
                <w:bCs/>
                <w:color w:val="000000"/>
                <w:sz w:val="22"/>
                <w:szCs w:val="22"/>
              </w:rPr>
              <w:t>alternatívny investičný fond</w:t>
            </w:r>
            <w:r w:rsidRPr="00892E07">
              <w:rPr>
                <w:rFonts w:ascii="Times New Roman" w:hAnsi="Times New Roman" w:cs="Times New Roman"/>
                <w:bCs/>
                <w:color w:val="000000"/>
                <w:sz w:val="22"/>
                <w:szCs w:val="22"/>
              </w:rPr>
              <w:t xml:space="preserve"> alebo zahraničný alternatívny investičný fond používať primeraný systém riadenia likvidity</w:t>
            </w:r>
            <w:r w:rsidRPr="00892E07">
              <w:rPr>
                <w:rFonts w:ascii="Times New Roman" w:hAnsi="Times New Roman" w:cs="Times New Roman"/>
                <w:bCs/>
                <w:color w:val="000000"/>
                <w:sz w:val="22"/>
                <w:szCs w:val="22"/>
                <w:vertAlign w:val="superscript"/>
              </w:rPr>
              <w:t>25i</w:t>
            </w:r>
            <w:r w:rsidRPr="00892E07">
              <w:rPr>
                <w:rFonts w:ascii="Times New Roman" w:hAnsi="Times New Roman" w:cs="Times New Roman"/>
                <w:bCs/>
                <w:color w:val="000000"/>
                <w:sz w:val="22"/>
                <w:szCs w:val="22"/>
              </w:rPr>
              <w:t xml:space="preserve">) a prijať postupy, ktoré jej umožnia monitorovať riziko likvidity </w:t>
            </w:r>
            <w:r w:rsidRPr="00892E07">
              <w:rPr>
                <w:rFonts w:ascii="Times New Roman" w:hAnsi="Times New Roman" w:cs="Times New Roman"/>
                <w:b/>
                <w:bCs/>
                <w:color w:val="000000"/>
                <w:sz w:val="22"/>
                <w:szCs w:val="22"/>
              </w:rPr>
              <w:t>alternatívneho investičného fondu</w:t>
            </w:r>
            <w:r w:rsidRPr="00892E07">
              <w:rPr>
                <w:rFonts w:ascii="Times New Roman" w:hAnsi="Times New Roman" w:cs="Times New Roman"/>
                <w:bCs/>
                <w:color w:val="000000"/>
                <w:sz w:val="22"/>
                <w:szCs w:val="22"/>
              </w:rPr>
              <w:t xml:space="preserve"> alebo zahraničného alternatívneho investičného fondu a ktoré zabezpečia, aby profil likvidity investícií bol v súlade so záväzkami </w:t>
            </w:r>
            <w:r w:rsidRPr="00892E07">
              <w:rPr>
                <w:rFonts w:ascii="Times New Roman" w:hAnsi="Times New Roman" w:cs="Times New Roman"/>
                <w:b/>
                <w:bCs/>
                <w:color w:val="000000"/>
                <w:sz w:val="22"/>
                <w:szCs w:val="22"/>
              </w:rPr>
              <w:t>alternatívneho investičného fondu</w:t>
            </w:r>
            <w:r w:rsidRPr="00892E07">
              <w:rPr>
                <w:rFonts w:ascii="Times New Roman" w:hAnsi="Times New Roman" w:cs="Times New Roman"/>
                <w:bCs/>
                <w:color w:val="000000"/>
                <w:sz w:val="22"/>
                <w:szCs w:val="22"/>
              </w:rPr>
              <w:t xml:space="preserve"> alebo zahraničného alternatívneho investičného fondu.  </w:t>
            </w:r>
          </w:p>
          <w:p w:rsidR="00FB4F1F" w:rsidRPr="00892E07" w:rsidRDefault="00FB4F1F" w:rsidP="00FB4F1F">
            <w:pPr>
              <w:pStyle w:val="CM4"/>
              <w:spacing w:before="60" w:after="60"/>
              <w:jc w:val="both"/>
              <w:rPr>
                <w:rFonts w:ascii="Times New Roman" w:hAnsi="Times New Roman" w:cs="Times New Roman"/>
                <w:bCs/>
                <w:color w:val="000000"/>
                <w:sz w:val="22"/>
                <w:szCs w:val="22"/>
              </w:rPr>
            </w:pPr>
            <w:r w:rsidRPr="00892E07">
              <w:rPr>
                <w:rFonts w:ascii="Times New Roman" w:hAnsi="Times New Roman" w:cs="Times New Roman"/>
                <w:bCs/>
                <w:color w:val="000000"/>
                <w:sz w:val="22"/>
                <w:szCs w:val="22"/>
              </w:rPr>
              <w:t>Správcovská spoločnosť podľa odseku 1 je povinná pravidelne vykonávať stresové testovania</w:t>
            </w:r>
            <w:r w:rsidRPr="00892E07">
              <w:rPr>
                <w:rFonts w:ascii="Times New Roman" w:hAnsi="Times New Roman" w:cs="Times New Roman"/>
                <w:bCs/>
                <w:color w:val="000000"/>
                <w:sz w:val="22"/>
                <w:szCs w:val="22"/>
                <w:vertAlign w:val="superscript"/>
              </w:rPr>
              <w:t>25j</w:t>
            </w:r>
            <w:r w:rsidRPr="00892E07">
              <w:rPr>
                <w:rFonts w:ascii="Times New Roman" w:hAnsi="Times New Roman" w:cs="Times New Roman"/>
                <w:bCs/>
                <w:color w:val="000000"/>
                <w:sz w:val="22"/>
                <w:szCs w:val="22"/>
              </w:rPr>
              <w:t xml:space="preserve">) za bežných a výnimočných podmienok likvidity, ktoré jej umožňujú monitorovať a vyhodnocovať riziko likvidity </w:t>
            </w:r>
            <w:r w:rsidRPr="00892E07">
              <w:rPr>
                <w:rFonts w:ascii="Times New Roman" w:hAnsi="Times New Roman" w:cs="Times New Roman"/>
                <w:b/>
                <w:bCs/>
                <w:color w:val="000000"/>
                <w:sz w:val="22"/>
                <w:szCs w:val="22"/>
              </w:rPr>
              <w:t>alternatívneho investičného fondu</w:t>
            </w:r>
            <w:r w:rsidRPr="00892E07">
              <w:rPr>
                <w:rFonts w:ascii="Times New Roman" w:hAnsi="Times New Roman" w:cs="Times New Roman"/>
                <w:bCs/>
                <w:color w:val="000000"/>
                <w:sz w:val="22"/>
                <w:szCs w:val="22"/>
              </w:rPr>
              <w:t xml:space="preserve"> alebo </w:t>
            </w:r>
            <w:r w:rsidRPr="00892E07">
              <w:rPr>
                <w:rFonts w:ascii="Times New Roman" w:hAnsi="Times New Roman" w:cs="Times New Roman"/>
                <w:bCs/>
                <w:color w:val="000000"/>
                <w:sz w:val="22"/>
                <w:szCs w:val="22"/>
              </w:rPr>
              <w:lastRenderedPageBreak/>
              <w:t xml:space="preserve">zahraničného alternatívneho investičného fondu.  </w:t>
            </w:r>
          </w:p>
          <w:p w:rsidR="00FB4F1F" w:rsidRPr="00892E07" w:rsidRDefault="00FB4F1F" w:rsidP="00FB4F1F">
            <w:pPr>
              <w:rPr>
                <w:bCs/>
                <w:color w:val="000000"/>
                <w:sz w:val="22"/>
                <w:szCs w:val="22"/>
              </w:rPr>
            </w:pPr>
            <w:r w:rsidRPr="00892E07">
              <w:rPr>
                <w:bCs/>
                <w:color w:val="000000"/>
                <w:sz w:val="22"/>
                <w:szCs w:val="22"/>
              </w:rPr>
              <w:t xml:space="preserve"> </w:t>
            </w:r>
          </w:p>
          <w:p w:rsidR="00FB4F1F" w:rsidRPr="00892E07" w:rsidRDefault="00FB4F1F" w:rsidP="00E85E8A">
            <w:pPr>
              <w:jc w:val="both"/>
              <w:rPr>
                <w:sz w:val="22"/>
                <w:szCs w:val="22"/>
                <w:lang w:eastAsia="en-US"/>
              </w:rPr>
            </w:pPr>
            <w:r w:rsidRPr="00892E07">
              <w:rPr>
                <w:bCs/>
                <w:color w:val="000000"/>
                <w:sz w:val="22"/>
                <w:szCs w:val="22"/>
              </w:rPr>
              <w:t xml:space="preserve">Správcovská spoločnosť podľa odseku 1 je povinná zabezpečiť vzájomný súlad investičnej stratégie, profilu likvidity a pravidiel pre vyplácanie cenných papierov alebo majetkových účastí každého spravovaného </w:t>
            </w:r>
            <w:r w:rsidRPr="00892E07">
              <w:rPr>
                <w:b/>
                <w:bCs/>
                <w:color w:val="000000"/>
                <w:sz w:val="22"/>
                <w:szCs w:val="22"/>
              </w:rPr>
              <w:t>alternatívneho investičného fondu</w:t>
            </w:r>
            <w:r w:rsidRPr="00892E07">
              <w:rPr>
                <w:bCs/>
                <w:color w:val="000000"/>
                <w:sz w:val="22"/>
                <w:szCs w:val="22"/>
              </w:rPr>
              <w:t xml:space="preserve"> alebo zahraničného alternatívneho investičného fondu. Pri posudzovaní vzájomného súladu podľa prvej vety sa postupuje podľa osobitného predpisu.</w:t>
            </w:r>
            <w:r w:rsidRPr="00892E07">
              <w:rPr>
                <w:bCs/>
                <w:color w:val="000000"/>
                <w:sz w:val="22"/>
                <w:szCs w:val="22"/>
                <w:vertAlign w:val="superscript"/>
              </w:rPr>
              <w:t>25k</w:t>
            </w:r>
            <w:r w:rsidRPr="00892E07">
              <w:rPr>
                <w:bCs/>
                <w:color w:val="000000"/>
                <w:sz w:val="22"/>
                <w:szCs w:val="22"/>
              </w:rPr>
              <w:t>)</w:t>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r w:rsidRPr="00892E07">
              <w:rPr>
                <w:sz w:val="22"/>
                <w:szCs w:val="22"/>
              </w:rPr>
              <w:t>n.a.</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p>
        </w:tc>
        <w:tc>
          <w:tcPr>
            <w:tcW w:w="709" w:type="dxa"/>
            <w:tcBorders>
              <w:top w:val="single" w:sz="4" w:space="0" w:color="auto"/>
              <w:left w:val="nil"/>
              <w:bottom w:val="single" w:sz="4" w:space="0" w:color="auto"/>
              <w:right w:val="single" w:sz="4" w:space="0" w:color="auto"/>
            </w:tcBorders>
          </w:tcPr>
          <w:p w:rsidR="00FB4F1F" w:rsidRPr="00892E07" w:rsidRDefault="00FB4F1F" w:rsidP="00FB4F1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18</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i/>
                <w:iCs/>
                <w:sz w:val="22"/>
                <w:szCs w:val="22"/>
              </w:rPr>
              <w:t xml:space="preserve">ODDIEL 2 </w:t>
            </w:r>
          </w:p>
          <w:p w:rsidR="00FB4F1F" w:rsidRPr="00892E07" w:rsidRDefault="00FB4F1F" w:rsidP="00FB4F1F">
            <w:pPr>
              <w:rPr>
                <w:sz w:val="22"/>
                <w:szCs w:val="22"/>
              </w:rPr>
            </w:pPr>
            <w:r w:rsidRPr="00892E07">
              <w:rPr>
                <w:i/>
                <w:iCs/>
                <w:sz w:val="22"/>
                <w:szCs w:val="22"/>
              </w:rPr>
              <w:t xml:space="preserve">Organizačné požiadavky </w:t>
            </w:r>
          </w:p>
          <w:p w:rsidR="00FB4F1F" w:rsidRPr="00892E07" w:rsidRDefault="00FB4F1F" w:rsidP="00FB4F1F">
            <w:pPr>
              <w:rPr>
                <w:sz w:val="22"/>
                <w:szCs w:val="22"/>
              </w:rPr>
            </w:pPr>
            <w:r w:rsidRPr="00892E07">
              <w:rPr>
                <w:sz w:val="22"/>
                <w:szCs w:val="22"/>
              </w:rPr>
              <w:t xml:space="preserve">Všeobecné zásady </w:t>
            </w:r>
          </w:p>
          <w:p w:rsidR="00FB4F1F" w:rsidRPr="00892E07" w:rsidRDefault="00FB4F1F" w:rsidP="00FB4F1F">
            <w:pPr>
              <w:rPr>
                <w:sz w:val="22"/>
                <w:szCs w:val="22"/>
              </w:rPr>
            </w:pPr>
            <w:r w:rsidRPr="00892E07">
              <w:rPr>
                <w:sz w:val="22"/>
                <w:szCs w:val="22"/>
              </w:rPr>
              <w:t xml:space="preserve">1. Členské štáty vyžadujú, aby správcovia AIF vždy používali primerané a vhodné ľudské a technické zdroje, ktoré sú potrebné na náležitú správu AIF. </w:t>
            </w:r>
          </w:p>
          <w:p w:rsidR="00FB4F1F" w:rsidRPr="00892E07" w:rsidRDefault="00FB4F1F" w:rsidP="00FB4F1F">
            <w:pPr>
              <w:rPr>
                <w:sz w:val="22"/>
                <w:szCs w:val="22"/>
              </w:rPr>
            </w:pPr>
            <w:r w:rsidRPr="00892E07">
              <w:rPr>
                <w:sz w:val="22"/>
                <w:szCs w:val="22"/>
              </w:rPr>
              <w:t xml:space="preserve">Príslušné orgány domovského členského štátu správcu AIF aj s prihliadnutím na povahu AIF, ktoré správca AIF spravuje, vyžadujú najmä to, aby správca AIF mal riadne administratívne a účtovné postupy, systémy kontroly a ochrany elektronického spracovania údajov a primerané mechanizmy vnútornej kontroly, ktoré zahŕňajú najmä pravidlá na osobné transakcie jeho zamestnancov alebo na držanie alebo riadenie investícií s cieľom investovať na vlastný účet a zabezpečujú minimálne to, že každá transakcia, na ktorej sa AIF zúčastňuje, sa dá zrekonštruovať podľa svojho pôvodu, strán, povahy a času a miesta, v ktorom sa uskutočnila, a že aktíva AIF spravované správcom AIF sa investujú podľa pravidiel alebo zakladajúcich dokumentov AIF a platných právnych predpisov.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2. Komisia prijme prostredníctvom delegovaných aktov v súlade s článkom 56 a za podmienok stanovených v článkoch 57 a 58 opatrenia, v ktorých upresní postupy a mechanizmy uvedené v odseku 1. </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lastRenderedPageBreak/>
              <w:t>N</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r w:rsidRPr="00892E07">
              <w:rPr>
                <w:sz w:val="22"/>
                <w:szCs w:val="22"/>
              </w:rPr>
              <w:t>n.a.</w:t>
            </w:r>
          </w:p>
        </w:tc>
        <w:tc>
          <w:tcPr>
            <w:tcW w:w="709" w:type="dxa"/>
            <w:tcBorders>
              <w:top w:val="single" w:sz="4" w:space="0" w:color="auto"/>
              <w:left w:val="nil"/>
              <w:bottom w:val="single" w:sz="4" w:space="0" w:color="auto"/>
              <w:right w:val="single" w:sz="4" w:space="0" w:color="auto"/>
            </w:tcBorders>
          </w:tcPr>
          <w:p w:rsidR="00FA5A9C" w:rsidRPr="00892E07" w:rsidRDefault="00A356C5" w:rsidP="00FB4F1F">
            <w:pPr>
              <w:jc w:val="center"/>
              <w:rPr>
                <w:bCs/>
                <w:sz w:val="22"/>
                <w:szCs w:val="22"/>
              </w:rPr>
            </w:pPr>
            <w:r w:rsidRPr="00892E07">
              <w:rPr>
                <w:bCs/>
                <w:sz w:val="22"/>
                <w:szCs w:val="22"/>
              </w:rPr>
              <w:lastRenderedPageBreak/>
              <w:t xml:space="preserve">203/2011 a </w:t>
            </w:r>
          </w:p>
          <w:p w:rsidR="00FB4F1F" w:rsidRPr="00892E07" w:rsidRDefault="00FA5A9C" w:rsidP="00FB4F1F">
            <w:pPr>
              <w:jc w:val="center"/>
              <w:rPr>
                <w:b/>
                <w:bCs/>
                <w:sz w:val="22"/>
                <w:szCs w:val="22"/>
              </w:rPr>
            </w:pPr>
            <w:r w:rsidRPr="00892E07">
              <w:rPr>
                <w:b/>
                <w:bCs/>
                <w:sz w:val="22"/>
                <w:szCs w:val="22"/>
              </w:rPr>
              <w:t>n</w:t>
            </w:r>
            <w:r w:rsidR="00FB4F1F" w:rsidRPr="00892E07">
              <w:rPr>
                <w:b/>
                <w:bCs/>
                <w:sz w:val="22"/>
                <w:szCs w:val="22"/>
              </w:rPr>
              <w:t>ávrh zákona čl. X</w:t>
            </w:r>
            <w:r w:rsidR="009920F7" w:rsidRPr="00892E07">
              <w:rPr>
                <w:b/>
                <w:bCs/>
                <w:sz w:val="22"/>
                <w:szCs w:val="22"/>
              </w:rPr>
              <w:t>V</w:t>
            </w:r>
          </w:p>
          <w:p w:rsidR="00FB4F1F" w:rsidRPr="00892E07" w:rsidRDefault="00FB4F1F" w:rsidP="00FB4F1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33 ods.20</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 písm.d)</w:t>
            </w: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CM1"/>
              <w:jc w:val="both"/>
              <w:rPr>
                <w:rFonts w:ascii="Times New Roman" w:hAnsi="Times New Roman" w:cs="Times New Roman"/>
                <w:b/>
                <w:bCs/>
                <w:sz w:val="22"/>
                <w:szCs w:val="22"/>
              </w:rPr>
            </w:pPr>
          </w:p>
          <w:p w:rsidR="00FB4F1F" w:rsidRPr="00892E07" w:rsidRDefault="00FB4F1F" w:rsidP="00FB4F1F">
            <w:pPr>
              <w:pStyle w:val="CM1"/>
              <w:jc w:val="both"/>
              <w:rPr>
                <w:rFonts w:ascii="Times New Roman" w:hAnsi="Times New Roman" w:cs="Times New Roman"/>
                <w:b/>
                <w:bCs/>
                <w:sz w:val="22"/>
                <w:szCs w:val="22"/>
              </w:rPr>
            </w:pPr>
          </w:p>
          <w:p w:rsidR="00FB4F1F" w:rsidRPr="00892E07" w:rsidRDefault="00FB4F1F" w:rsidP="00E85E8A">
            <w:pPr>
              <w:jc w:val="both"/>
              <w:rPr>
                <w:bCs/>
                <w:sz w:val="22"/>
                <w:szCs w:val="22"/>
              </w:rPr>
            </w:pPr>
            <w:r w:rsidRPr="00892E07">
              <w:rPr>
                <w:bCs/>
                <w:sz w:val="22"/>
                <w:szCs w:val="22"/>
              </w:rPr>
              <w:t>Správcovská spoločnosť s povolením podľa § 28a je povinná pri správe</w:t>
            </w:r>
            <w:r w:rsidRPr="00892E07">
              <w:rPr>
                <w:b/>
                <w:bCs/>
                <w:sz w:val="22"/>
                <w:szCs w:val="22"/>
              </w:rPr>
              <w:t xml:space="preserve"> alternatívnych investičných fondov </w:t>
            </w:r>
            <w:r w:rsidRPr="00892E07">
              <w:rPr>
                <w:bCs/>
                <w:sz w:val="22"/>
                <w:szCs w:val="22"/>
              </w:rPr>
              <w:t xml:space="preserve">a zahraničných alternatívnych investičných fondov s </w:t>
            </w:r>
            <w:r w:rsidRPr="00892E07">
              <w:rPr>
                <w:bCs/>
                <w:color w:val="000000"/>
                <w:sz w:val="22"/>
                <w:szCs w:val="22"/>
              </w:rPr>
              <w:t>prihliadnutím na povahu týchto fondov</w:t>
            </w:r>
            <w:r w:rsidRPr="00892E07">
              <w:rPr>
                <w:bCs/>
                <w:sz w:val="22"/>
                <w:szCs w:val="22"/>
              </w:rPr>
              <w:t xml:space="preserve"> a v súlade s ustanoveniami osobitného predpisu</w:t>
            </w:r>
            <w:r w:rsidRPr="00892E07">
              <w:rPr>
                <w:bCs/>
                <w:sz w:val="22"/>
                <w:szCs w:val="22"/>
                <w:vertAlign w:val="superscript"/>
              </w:rPr>
              <w:t>25a</w:t>
            </w:r>
            <w:r w:rsidRPr="00892E07">
              <w:rPr>
                <w:bCs/>
                <w:sz w:val="22"/>
                <w:szCs w:val="22"/>
              </w:rPr>
              <w:t>)</w:t>
            </w:r>
          </w:p>
          <w:p w:rsidR="00FB4F1F" w:rsidRPr="00892E07" w:rsidRDefault="00FB4F1F" w:rsidP="00E85E8A">
            <w:pPr>
              <w:jc w:val="both"/>
              <w:rPr>
                <w:sz w:val="22"/>
                <w:szCs w:val="22"/>
                <w:lang w:eastAsia="en-US"/>
              </w:rPr>
            </w:pPr>
            <w:r w:rsidRPr="00892E07">
              <w:rPr>
                <w:bCs/>
                <w:color w:val="000000"/>
                <w:sz w:val="22"/>
                <w:szCs w:val="22"/>
              </w:rPr>
              <w:t>mať primerané mechanizmy vnútornej kontroly, ktoré zahŕňajú najmä pravidlá pre osobné obchody jeho zamestnancov alebo pre držanie alebo riadenie investícií s cieľom investovať na vlastný účet a zabezpečujú minimálne to, že každý obchod, na ktorom sa</w:t>
            </w:r>
            <w:r w:rsidRPr="00892E07">
              <w:rPr>
                <w:b/>
                <w:bCs/>
                <w:color w:val="000000"/>
                <w:sz w:val="22"/>
                <w:szCs w:val="22"/>
              </w:rPr>
              <w:t xml:space="preserve">  alternatívny investičný fond </w:t>
            </w:r>
            <w:r w:rsidRPr="00892E07">
              <w:rPr>
                <w:bCs/>
                <w:color w:val="000000"/>
                <w:sz w:val="22"/>
                <w:szCs w:val="22"/>
              </w:rPr>
              <w:t xml:space="preserve">alebo zahraničný alternatívny investičný fond zúčastňuje, sa dá zrekonštruovať podľa svojho pôvodu, zúčastnených strán, povahy a času a miesta, v ktorom sa uskutočnil, a že majetok spravovaných </w:t>
            </w:r>
            <w:r w:rsidRPr="00892E07">
              <w:rPr>
                <w:b/>
                <w:bCs/>
                <w:color w:val="000000"/>
                <w:sz w:val="22"/>
                <w:szCs w:val="22"/>
              </w:rPr>
              <w:t>alternatívnych investičných fondov</w:t>
            </w:r>
            <w:r w:rsidRPr="00892E07">
              <w:rPr>
                <w:bCs/>
                <w:color w:val="000000"/>
                <w:sz w:val="22"/>
                <w:szCs w:val="22"/>
              </w:rPr>
              <w:t xml:space="preserve"> je investovaný podľa zakladajúcich dokumentov</w:t>
            </w:r>
            <w:r w:rsidRPr="00892E07">
              <w:rPr>
                <w:b/>
                <w:bCs/>
                <w:color w:val="000000"/>
                <w:sz w:val="22"/>
                <w:szCs w:val="22"/>
              </w:rPr>
              <w:t xml:space="preserve"> alternatívnych investičných fondov</w:t>
            </w:r>
            <w:r w:rsidRPr="00892E07">
              <w:rPr>
                <w:bCs/>
                <w:color w:val="000000"/>
                <w:sz w:val="22"/>
                <w:szCs w:val="22"/>
              </w:rPr>
              <w:t xml:space="preserve"> alebo zahraničných alternatívnych investičných fondov a príslušných právnych predpisov</w:t>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Ú</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n.a.</w:t>
            </w:r>
          </w:p>
          <w:p w:rsidR="00FB4F1F" w:rsidRPr="00892E07" w:rsidRDefault="00FB4F1F" w:rsidP="00FB4F1F">
            <w:pPr>
              <w:rPr>
                <w:sz w:val="22"/>
                <w:szCs w:val="22"/>
              </w:rPr>
            </w:pPr>
          </w:p>
          <w:p w:rsidR="00FB4F1F" w:rsidRPr="00892E07" w:rsidRDefault="00FB4F1F" w:rsidP="00FB4F1F">
            <w:pP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19</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 xml:space="preserve">Určovanie hodnoty </w:t>
            </w:r>
          </w:p>
          <w:p w:rsidR="00FB4F1F" w:rsidRPr="00892E07" w:rsidRDefault="00FB4F1F" w:rsidP="00FB4F1F">
            <w:pPr>
              <w:rPr>
                <w:sz w:val="22"/>
                <w:szCs w:val="22"/>
              </w:rPr>
            </w:pPr>
            <w:r w:rsidRPr="00892E07">
              <w:rPr>
                <w:sz w:val="22"/>
                <w:szCs w:val="22"/>
              </w:rPr>
              <w:t xml:space="preserve">1. Správca AIF zabezpečuje, aby sa v každom AIF, ktorý spravuje, ustanovili vhodné a jednotné postupy, aby bolo možné vykonávať náležité a nezávislé určovanie hodnoty aktív AIF v súlade s týmto článkom, platným vnútroštátnym právom a štatútom alebo zakladajúcimi dokumentmi AIF.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2. Pravidlá uplatniteľné na určovanie hodnoty aktív a na výpočet čistej hodnoty aktív na jeden podielový list alebo jednu akciu AIF sa stanovujú v práve krajiny, v ktorej je AIF zriadený, a/alebo v štatúte alebo v zakladajúcich dokumentoch AIF. </w:t>
            </w:r>
          </w:p>
          <w:p w:rsidR="00FB4F1F" w:rsidRPr="00892E07" w:rsidRDefault="00FB4F1F" w:rsidP="00FB4F1F">
            <w:pPr>
              <w:rPr>
                <w:sz w:val="22"/>
                <w:szCs w:val="22"/>
              </w:rPr>
            </w:pPr>
            <w:r w:rsidRPr="00892E07">
              <w:rPr>
                <w:sz w:val="22"/>
                <w:szCs w:val="22"/>
              </w:rPr>
              <w:t xml:space="preserve">3. Správca AIF zabezpečuje aj to, že sa v súlade s týmto článkom, platným vnútroštátnym právom a štatútom alebo zakladajúcimi dokumentmi AIF vypočítava a uverejňuje čistú hodnotu aktív na jeden podielový list alebo jednu akciu AIF. </w:t>
            </w:r>
          </w:p>
          <w:p w:rsidR="00FB4F1F" w:rsidRPr="00892E07" w:rsidRDefault="00FB4F1F" w:rsidP="00FB4F1F">
            <w:pPr>
              <w:rPr>
                <w:sz w:val="22"/>
                <w:szCs w:val="22"/>
              </w:rPr>
            </w:pPr>
            <w:r w:rsidRPr="00892E07">
              <w:rPr>
                <w:sz w:val="22"/>
                <w:szCs w:val="22"/>
              </w:rPr>
              <w:t xml:space="preserve">V rámci používaných postupov určovania hodnoty sa zabezpečí, aby sa hodnota aktív určila a čistá hodnota aktív na podielový list alebo akciu vypočítala aspoň raz ročne. </w:t>
            </w:r>
          </w:p>
          <w:p w:rsidR="00FB4F1F" w:rsidRPr="00892E07" w:rsidRDefault="00FB4F1F" w:rsidP="00FB4F1F">
            <w:pPr>
              <w:rPr>
                <w:sz w:val="22"/>
                <w:szCs w:val="22"/>
              </w:rPr>
            </w:pPr>
            <w:r w:rsidRPr="00892E07">
              <w:rPr>
                <w:sz w:val="22"/>
                <w:szCs w:val="22"/>
              </w:rPr>
              <w:t xml:space="preserve">Ak je AIF fond otvoreného typu, uvedené určovanie hodnoty a výpočty sa tiež vykonávajú s periodicitou, ktorá je vhodná tak z hľadiska aktív, ktoré AIF drží, ako aj z hľadiska jeho periodicity emitovania a vyplácania. </w:t>
            </w:r>
          </w:p>
          <w:p w:rsidR="00FB4F1F" w:rsidRPr="00892E07" w:rsidRDefault="00FB4F1F" w:rsidP="00FB4F1F">
            <w:pPr>
              <w:rPr>
                <w:sz w:val="22"/>
                <w:szCs w:val="22"/>
              </w:rPr>
            </w:pPr>
            <w:r w:rsidRPr="00892E07">
              <w:rPr>
                <w:sz w:val="22"/>
                <w:szCs w:val="22"/>
              </w:rPr>
              <w:t xml:space="preserve">Ak je AIF fond uzavretého typu, príslušný AIF vykonáva uvedené určovanie hodnoty a výpočty tiež v prípade nárastu alebo poklesu kapitálu. </w:t>
            </w:r>
          </w:p>
          <w:p w:rsidR="00FB4F1F" w:rsidRPr="00892E07" w:rsidRDefault="00FB4F1F" w:rsidP="00FB4F1F">
            <w:pPr>
              <w:rPr>
                <w:sz w:val="22"/>
                <w:szCs w:val="22"/>
              </w:rPr>
            </w:pPr>
            <w:r w:rsidRPr="00892E07">
              <w:rPr>
                <w:sz w:val="22"/>
                <w:szCs w:val="22"/>
              </w:rPr>
              <w:t xml:space="preserve">Investori sú informovaní o určovaní hodnoty a výpočtoch spôsobom stanoveným v príslušných štatútoch alebo zakladajúcich dokumentoch AIF. </w:t>
            </w:r>
          </w:p>
          <w:p w:rsidR="00FB4F1F" w:rsidRPr="00892E07" w:rsidRDefault="00FB4F1F" w:rsidP="00FB4F1F">
            <w:pPr>
              <w:rPr>
                <w:sz w:val="22"/>
                <w:szCs w:val="22"/>
              </w:rPr>
            </w:pPr>
            <w:r w:rsidRPr="00892E07">
              <w:rPr>
                <w:sz w:val="22"/>
                <w:szCs w:val="22"/>
              </w:rPr>
              <w:t xml:space="preserve">4. Správca AIF zabezpečí, že funkciu určovania hodnoty vykonáva buď: </w:t>
            </w:r>
          </w:p>
          <w:p w:rsidR="00FB4F1F" w:rsidRPr="00892E07" w:rsidRDefault="00FB4F1F" w:rsidP="00FB4F1F">
            <w:pPr>
              <w:rPr>
                <w:sz w:val="22"/>
                <w:szCs w:val="22"/>
              </w:rPr>
            </w:pPr>
            <w:r w:rsidRPr="00892E07">
              <w:rPr>
                <w:sz w:val="22"/>
                <w:szCs w:val="22"/>
              </w:rPr>
              <w:t>a) externý znalec, ktorým je právnická alebo fyzická osoba nezávislá od AIF, správcu AIF a od akýchkoľvek iných osôb s úzkymi väzbami na AIF alebo správcu AIF, alebo</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 </w:t>
            </w:r>
          </w:p>
          <w:p w:rsidR="00FB4F1F" w:rsidRPr="00892E07" w:rsidRDefault="00FB4F1F" w:rsidP="00FB4F1F">
            <w:pPr>
              <w:rPr>
                <w:sz w:val="22"/>
                <w:szCs w:val="22"/>
              </w:rPr>
            </w:pPr>
            <w:r w:rsidRPr="00892E07">
              <w:rPr>
                <w:sz w:val="22"/>
                <w:szCs w:val="22"/>
              </w:rPr>
              <w:t xml:space="preserve">b) sám správca AIF za predpokladu, že úloha určovania hodnoty je funkčne nezávislá od politiky riadenia portfólií a odmeňovania a ostatné opatrenia zabezpečujú obmedzenie konfliktov záujmu a predchádzanie neprimeranému vplyvu na zamestnancov.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Depozitár určený pre AIF nesmie byť určený za externého znalca takéhoto AIF, pokiaľ funkčne a hierarchicky neoddelil výkon svojich funkcií depozitára od svojich úloh externého znalca a pokiaľ nie sú prípadné konflikty záujmov riadne identifikované, riadené, monitorované a oznámené investorom AIF.</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224BE2" w:rsidRPr="00892E07" w:rsidRDefault="00224BE2" w:rsidP="00FB4F1F">
            <w:pPr>
              <w:rPr>
                <w:sz w:val="22"/>
                <w:szCs w:val="22"/>
              </w:rPr>
            </w:pPr>
          </w:p>
          <w:p w:rsidR="00224BE2" w:rsidRPr="00892E07" w:rsidRDefault="00224BE2" w:rsidP="00FB4F1F">
            <w:pPr>
              <w:rPr>
                <w:sz w:val="22"/>
                <w:szCs w:val="22"/>
              </w:rPr>
            </w:pPr>
          </w:p>
          <w:p w:rsidR="00224BE2" w:rsidRPr="00892E07" w:rsidRDefault="00224BE2" w:rsidP="00FB4F1F">
            <w:pPr>
              <w:rPr>
                <w:sz w:val="22"/>
                <w:szCs w:val="22"/>
              </w:rPr>
            </w:pPr>
          </w:p>
          <w:p w:rsidR="00224BE2" w:rsidRPr="00892E07" w:rsidRDefault="00224BE2" w:rsidP="00FB4F1F">
            <w:pPr>
              <w:rPr>
                <w:sz w:val="22"/>
                <w:szCs w:val="22"/>
              </w:rPr>
            </w:pPr>
          </w:p>
          <w:p w:rsidR="00224BE2" w:rsidRPr="00892E07" w:rsidRDefault="00224BE2" w:rsidP="00FB4F1F">
            <w:pPr>
              <w:rPr>
                <w:sz w:val="22"/>
                <w:szCs w:val="22"/>
              </w:rPr>
            </w:pPr>
          </w:p>
          <w:p w:rsidR="00224BE2" w:rsidRPr="00892E07" w:rsidRDefault="00224BE2"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5. Ak externý znalec vykonáva funkciu určovania hodnoty, správca AIF preukáže, že: </w:t>
            </w:r>
          </w:p>
          <w:p w:rsidR="00FB4F1F" w:rsidRPr="00892E07" w:rsidRDefault="00FB4F1F" w:rsidP="00FB4F1F">
            <w:pPr>
              <w:rPr>
                <w:sz w:val="22"/>
                <w:szCs w:val="22"/>
              </w:rPr>
            </w:pPr>
            <w:r w:rsidRPr="00892E07">
              <w:rPr>
                <w:sz w:val="22"/>
                <w:szCs w:val="22"/>
              </w:rPr>
              <w:t xml:space="preserve">a) externý znalec podlieha povinnej odbornej registrácii v zmysle zákona alebo právnym alebo regulačným ustanoveniam alebo predpisom týkajúcim sa odborného výkonu činnosti;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b) externý znalec môže poskytnúť dostatočné odborné záruky, že je schopný účinne vykonávať príslušnú funkciu určovania hodnoty v súlade odsekmi 1, 2 a 3, a </w:t>
            </w: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lastRenderedPageBreak/>
              <w:t xml:space="preserve">c) určenie externého znalca je v súlade s požiadavkami článku 20 ods. 1 a 2 a delegovanými aktmi prijatými podľa článku 20 ods. 7. </w:t>
            </w: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6. Určený externý znalec nesmie delegovať funkciu určovania hodnoty na tretiu stranu. </w:t>
            </w: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7. Správcovia AIF oznámia určenie externého znalca príslušným orgánom svojho domovského členského štátu, ktoré môžu v prípade, že nie sú splnené podmienky ustanovené v odseku 5, požadovať, aby bol namiesto neho určený iný externý znalec.</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 </w:t>
            </w:r>
          </w:p>
          <w:p w:rsidR="00FB4F1F" w:rsidRPr="00892E07" w:rsidRDefault="00FB4F1F" w:rsidP="00FB4F1F">
            <w:pPr>
              <w:rPr>
                <w:sz w:val="22"/>
                <w:szCs w:val="22"/>
              </w:rPr>
            </w:pPr>
            <w:r w:rsidRPr="00892E07">
              <w:rPr>
                <w:sz w:val="22"/>
                <w:szCs w:val="22"/>
              </w:rPr>
              <w:t xml:space="preserve">8. Určovanie hodnoty sa vykonáva nestranne a s náležitými zručnosťami, obozretnosťou a starostlivosťou.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9. Ak funkciu určovania hodnoty nevykonáva nezávislý externý znalec, môžu príslušné orgány domovského členského štátu správcu AIF od správcu AIF požadovať, aby jeho postupy určovania hodnoty a/alebo samotné určovanie hodnoty overil externý znalec alebo prípadne audítor.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10. Správca AIF zodpovedá za riadne určovanie hodnoty aktív AIF, za výpočet čistej hodnoty aktív a za zverejňovanie tejto čistej hodnoty aktív. Preto skutočnosť, že správca AIF určil externého znalca, v žiadnom prípade nemá vplyv na zodpovednosť správcu AIF voči AIF a jeho investorom. </w:t>
            </w:r>
          </w:p>
          <w:p w:rsidR="00FB4F1F" w:rsidRPr="00892E07" w:rsidRDefault="00FB4F1F" w:rsidP="00FB4F1F">
            <w:pPr>
              <w:rPr>
                <w:sz w:val="22"/>
                <w:szCs w:val="22"/>
              </w:rPr>
            </w:pPr>
            <w:r w:rsidRPr="00892E07">
              <w:rPr>
                <w:sz w:val="22"/>
                <w:szCs w:val="22"/>
              </w:rPr>
              <w:t xml:space="preserve">Bez toho, aby bol dotknutý prvý pododsek a akékoľvek zmluvné dojednania stanovujúce odlišnú úpravu, je však externý znalec zodpovedný voči správcovi AIF za akékoľvek straty, ktoré správca AIF utrpel v dôsledku nedbanlivosti externého znalca alebo úmyselného nevykonávania jeho úloh.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11. Komisia prijme prostredníctvom delegovaných aktov v súlade s článkom 56 a za podmienok stanovených v článkoch 57 a 58 opatrenia, v </w:t>
            </w:r>
            <w:r w:rsidRPr="00892E07">
              <w:rPr>
                <w:sz w:val="22"/>
                <w:szCs w:val="22"/>
              </w:rPr>
              <w:lastRenderedPageBreak/>
              <w:t xml:space="preserve">ktorých ustanoví: </w:t>
            </w:r>
          </w:p>
          <w:p w:rsidR="00FB4F1F" w:rsidRPr="00892E07" w:rsidRDefault="00FB4F1F" w:rsidP="00FB4F1F">
            <w:pPr>
              <w:rPr>
                <w:sz w:val="22"/>
                <w:szCs w:val="22"/>
              </w:rPr>
            </w:pPr>
            <w:r w:rsidRPr="00892E07">
              <w:rPr>
                <w:sz w:val="22"/>
                <w:szCs w:val="22"/>
              </w:rPr>
              <w:t xml:space="preserve">a) kritériá týkajúce sa postupov riadneho určovania hodnoty aktív a výpočtu čistej hodnoty aktív na podielový list alebo akciu; </w:t>
            </w:r>
          </w:p>
          <w:p w:rsidR="00FB4F1F" w:rsidRPr="00892E07" w:rsidRDefault="00FB4F1F" w:rsidP="00FB4F1F">
            <w:pPr>
              <w:rPr>
                <w:sz w:val="22"/>
                <w:szCs w:val="22"/>
              </w:rPr>
            </w:pPr>
            <w:r w:rsidRPr="00892E07">
              <w:rPr>
                <w:sz w:val="22"/>
                <w:szCs w:val="22"/>
              </w:rPr>
              <w:t xml:space="preserve">b) odborné záruky, ktoré musí byť externý znalec schopný poskytnúť, aby mohol účinne vykonávať funkciu určovania hodnoty; </w:t>
            </w:r>
          </w:p>
          <w:p w:rsidR="00FB4F1F" w:rsidRPr="00892E07" w:rsidRDefault="00FB4F1F" w:rsidP="00FB4F1F">
            <w:pPr>
              <w:rPr>
                <w:sz w:val="22"/>
                <w:szCs w:val="22"/>
              </w:rPr>
            </w:pPr>
            <w:r w:rsidRPr="00892E07">
              <w:rPr>
                <w:sz w:val="22"/>
                <w:szCs w:val="22"/>
              </w:rPr>
              <w:t xml:space="preserve">c) periodicitu, v ktorej AIF otvoreného typu vykonávajú určovanie hodnoty a ktorá je primeraná vzhľadom na aktíva, ktoré AIF drží, aj vzhľadom na jeho politiku vydávania a vyplácania. </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lastRenderedPageBreak/>
              <w:t>N</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0E4BDE" w:rsidRPr="00892E07" w:rsidRDefault="000E4BDE" w:rsidP="00FB4F1F">
            <w:pPr>
              <w:jc w:val="center"/>
              <w:rPr>
                <w:sz w:val="22"/>
                <w:szCs w:val="22"/>
              </w:rPr>
            </w:pPr>
          </w:p>
          <w:p w:rsidR="000E4BDE" w:rsidRPr="00892E07" w:rsidRDefault="000E4BDE" w:rsidP="00FB4F1F">
            <w:pPr>
              <w:jc w:val="center"/>
              <w:rPr>
                <w:sz w:val="22"/>
                <w:szCs w:val="22"/>
              </w:rPr>
            </w:pPr>
          </w:p>
          <w:p w:rsidR="000E4BDE" w:rsidRPr="00892E07" w:rsidRDefault="000E4BDE" w:rsidP="00FB4F1F">
            <w:pPr>
              <w:jc w:val="center"/>
              <w:rPr>
                <w:sz w:val="22"/>
                <w:szCs w:val="22"/>
              </w:rPr>
            </w:pPr>
          </w:p>
          <w:p w:rsidR="000E4BDE" w:rsidRPr="00892E07" w:rsidRDefault="000E4BDE" w:rsidP="00FB4F1F">
            <w:pPr>
              <w:jc w:val="center"/>
              <w:rPr>
                <w:sz w:val="22"/>
                <w:szCs w:val="22"/>
              </w:rPr>
            </w:pPr>
          </w:p>
          <w:p w:rsidR="000E4BDE" w:rsidRPr="00892E07" w:rsidRDefault="000E4BDE" w:rsidP="00FB4F1F">
            <w:pPr>
              <w:jc w:val="center"/>
              <w:rPr>
                <w:sz w:val="22"/>
                <w:szCs w:val="22"/>
              </w:rPr>
            </w:pPr>
          </w:p>
          <w:p w:rsidR="000E4BDE" w:rsidRPr="00892E07" w:rsidRDefault="000E4BDE" w:rsidP="00FB4F1F">
            <w:pPr>
              <w:jc w:val="center"/>
              <w:rPr>
                <w:sz w:val="22"/>
                <w:szCs w:val="22"/>
              </w:rPr>
            </w:pPr>
          </w:p>
          <w:p w:rsidR="00FB4F1F" w:rsidRPr="00892E07" w:rsidRDefault="00FB4F1F" w:rsidP="00FB4F1F">
            <w:pPr>
              <w:jc w:val="center"/>
              <w:rPr>
                <w:sz w:val="22"/>
                <w:szCs w:val="22"/>
              </w:rPr>
            </w:pPr>
            <w:r w:rsidRPr="00892E07">
              <w:rPr>
                <w:sz w:val="22"/>
                <w:szCs w:val="22"/>
              </w:rPr>
              <w:t>n.a.</w:t>
            </w:r>
          </w:p>
        </w:tc>
        <w:tc>
          <w:tcPr>
            <w:tcW w:w="709" w:type="dxa"/>
            <w:tcBorders>
              <w:top w:val="single" w:sz="4" w:space="0" w:color="auto"/>
              <w:left w:val="nil"/>
              <w:bottom w:val="single" w:sz="4" w:space="0" w:color="auto"/>
              <w:right w:val="single" w:sz="4" w:space="0" w:color="auto"/>
            </w:tcBorders>
          </w:tcPr>
          <w:p w:rsidR="00FA5A9C" w:rsidRPr="00892E07" w:rsidRDefault="00A356C5" w:rsidP="00FB4F1F">
            <w:pPr>
              <w:jc w:val="center"/>
              <w:rPr>
                <w:bCs/>
                <w:sz w:val="22"/>
                <w:szCs w:val="22"/>
              </w:rPr>
            </w:pPr>
            <w:r w:rsidRPr="00892E07">
              <w:rPr>
                <w:bCs/>
                <w:sz w:val="22"/>
                <w:szCs w:val="22"/>
              </w:rPr>
              <w:lastRenderedPageBreak/>
              <w:t>203/2011 a </w:t>
            </w:r>
          </w:p>
          <w:p w:rsidR="00FB4F1F" w:rsidRPr="00892E07" w:rsidRDefault="00FA5A9C" w:rsidP="00FB4F1F">
            <w:pPr>
              <w:jc w:val="center"/>
              <w:rPr>
                <w:b/>
                <w:bCs/>
                <w:sz w:val="22"/>
                <w:szCs w:val="22"/>
              </w:rPr>
            </w:pPr>
            <w:r w:rsidRPr="00892E07">
              <w:rPr>
                <w:b/>
                <w:bCs/>
                <w:sz w:val="22"/>
                <w:szCs w:val="22"/>
              </w:rPr>
              <w:t>n</w:t>
            </w:r>
            <w:r w:rsidR="00A356C5" w:rsidRPr="00892E07">
              <w:rPr>
                <w:b/>
                <w:bCs/>
                <w:sz w:val="22"/>
                <w:szCs w:val="22"/>
              </w:rPr>
              <w:t>ávrh zákona čl. X</w:t>
            </w:r>
            <w:r w:rsidR="009920F7" w:rsidRPr="00892E07">
              <w:rPr>
                <w:b/>
                <w:bCs/>
                <w:sz w:val="22"/>
                <w:szCs w:val="22"/>
              </w:rPr>
              <w:t>V</w:t>
            </w: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Cs/>
                <w:sz w:val="22"/>
                <w:szCs w:val="22"/>
              </w:rPr>
            </w:pPr>
          </w:p>
          <w:p w:rsidR="000E4BDE" w:rsidRPr="00892E07" w:rsidRDefault="000E4BDE" w:rsidP="00FB4F1F">
            <w:pPr>
              <w:jc w:val="center"/>
              <w:rPr>
                <w:bCs/>
                <w:sz w:val="22"/>
                <w:szCs w:val="22"/>
              </w:rPr>
            </w:pPr>
          </w:p>
          <w:p w:rsidR="000E4BDE" w:rsidRPr="00892E07" w:rsidRDefault="000E4BDE" w:rsidP="00FB4F1F">
            <w:pPr>
              <w:jc w:val="center"/>
              <w:rPr>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t>§ 37c ods.1</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 161 ods.1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pís.d)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pís.e)</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37c ods.2</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ods.3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ods.4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ods.5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ods.7</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0E4BDE" w:rsidRPr="00892E07" w:rsidRDefault="000E4BDE" w:rsidP="00FB4F1F">
            <w:pPr>
              <w:pStyle w:val="Normlny0"/>
              <w:jc w:val="center"/>
              <w:rPr>
                <w:sz w:val="22"/>
                <w:szCs w:val="22"/>
              </w:rPr>
            </w:pPr>
          </w:p>
          <w:p w:rsidR="000E4BDE" w:rsidRPr="00892E07" w:rsidRDefault="000E4BDE" w:rsidP="00FB4F1F">
            <w:pPr>
              <w:pStyle w:val="Normlny0"/>
              <w:jc w:val="center"/>
              <w:rPr>
                <w:sz w:val="22"/>
                <w:szCs w:val="22"/>
              </w:rPr>
            </w:pPr>
          </w:p>
          <w:p w:rsidR="000E4BDE" w:rsidRPr="00892E07" w:rsidRDefault="000E4BDE" w:rsidP="00FB4F1F">
            <w:pPr>
              <w:pStyle w:val="Normlny0"/>
              <w:jc w:val="center"/>
              <w:rPr>
                <w:sz w:val="22"/>
                <w:szCs w:val="22"/>
              </w:rPr>
            </w:pPr>
          </w:p>
          <w:p w:rsidR="000E4BDE" w:rsidRPr="00892E07" w:rsidRDefault="000E4BDE" w:rsidP="00FB4F1F">
            <w:pPr>
              <w:pStyle w:val="Normlny0"/>
              <w:jc w:val="center"/>
              <w:rPr>
                <w:sz w:val="22"/>
                <w:szCs w:val="22"/>
              </w:rPr>
            </w:pPr>
          </w:p>
          <w:p w:rsidR="000E4BDE" w:rsidRPr="00892E07" w:rsidRDefault="000E4BDE" w:rsidP="00FB4F1F">
            <w:pPr>
              <w:pStyle w:val="Normlny0"/>
              <w:jc w:val="center"/>
              <w:rPr>
                <w:sz w:val="22"/>
                <w:szCs w:val="22"/>
              </w:rPr>
            </w:pPr>
          </w:p>
          <w:p w:rsidR="000E4BDE" w:rsidRPr="00892E07" w:rsidRDefault="000E4BDE" w:rsidP="00FB4F1F">
            <w:pPr>
              <w:pStyle w:val="Normlny0"/>
              <w:jc w:val="center"/>
              <w:rPr>
                <w:sz w:val="22"/>
                <w:szCs w:val="22"/>
              </w:rPr>
            </w:pPr>
          </w:p>
          <w:p w:rsidR="000E4BDE" w:rsidRPr="00892E07" w:rsidRDefault="000E4BDE" w:rsidP="00FB4F1F">
            <w:pPr>
              <w:pStyle w:val="Normlny0"/>
              <w:jc w:val="center"/>
              <w:rPr>
                <w:sz w:val="22"/>
                <w:szCs w:val="22"/>
              </w:rPr>
            </w:pPr>
          </w:p>
          <w:p w:rsidR="000E4BDE" w:rsidRPr="00892E07" w:rsidRDefault="000E4BDE" w:rsidP="00FB4F1F">
            <w:pPr>
              <w:pStyle w:val="Normlny0"/>
              <w:jc w:val="center"/>
              <w:rPr>
                <w:sz w:val="22"/>
                <w:szCs w:val="22"/>
              </w:rPr>
            </w:pPr>
          </w:p>
          <w:p w:rsidR="000E4BDE" w:rsidRPr="00892E07" w:rsidRDefault="000E4BDE" w:rsidP="00FB4F1F">
            <w:pPr>
              <w:pStyle w:val="Normlny0"/>
              <w:jc w:val="center"/>
              <w:rPr>
                <w:sz w:val="22"/>
                <w:szCs w:val="22"/>
              </w:rPr>
            </w:pPr>
          </w:p>
          <w:p w:rsidR="000E4BDE" w:rsidRPr="00892E07" w:rsidRDefault="000E4BDE" w:rsidP="00FB4F1F">
            <w:pPr>
              <w:pStyle w:val="Normlny0"/>
              <w:jc w:val="center"/>
              <w:rPr>
                <w:sz w:val="22"/>
                <w:szCs w:val="22"/>
              </w:rPr>
            </w:pPr>
          </w:p>
          <w:p w:rsidR="000E4BDE" w:rsidRPr="00892E07" w:rsidRDefault="000E4BDE" w:rsidP="00FB4F1F">
            <w:pPr>
              <w:pStyle w:val="Normlny0"/>
              <w:jc w:val="center"/>
              <w:rPr>
                <w:sz w:val="22"/>
                <w:szCs w:val="22"/>
              </w:rPr>
            </w:pPr>
          </w:p>
          <w:p w:rsidR="000E4BDE" w:rsidRPr="00892E07" w:rsidRDefault="000E4BDE" w:rsidP="00FB4F1F">
            <w:pPr>
              <w:pStyle w:val="Normlny0"/>
              <w:jc w:val="center"/>
              <w:rPr>
                <w:sz w:val="22"/>
                <w:szCs w:val="22"/>
              </w:rPr>
            </w:pPr>
          </w:p>
          <w:p w:rsidR="000E4BDE" w:rsidRPr="00892E07" w:rsidRDefault="000E4BDE"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ods.6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0E4BDE" w:rsidRPr="00892E07" w:rsidRDefault="000E4BDE"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ods.8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224BE2" w:rsidRPr="00892E07" w:rsidRDefault="00224BE2" w:rsidP="00FB4F1F">
            <w:pPr>
              <w:pStyle w:val="Normlny0"/>
              <w:jc w:val="center"/>
              <w:rPr>
                <w:sz w:val="22"/>
                <w:szCs w:val="22"/>
              </w:rPr>
            </w:pPr>
          </w:p>
          <w:p w:rsidR="00FB4F1F" w:rsidRPr="00892E07" w:rsidRDefault="00FB4F1F" w:rsidP="00FB4F1F">
            <w:pPr>
              <w:pStyle w:val="Normlny0"/>
              <w:jc w:val="center"/>
              <w:rPr>
                <w:sz w:val="22"/>
                <w:szCs w:val="22"/>
              </w:rPr>
            </w:pPr>
          </w:p>
          <w:p w:rsidR="000E4BDE" w:rsidRPr="00892E07" w:rsidRDefault="000E4BDE"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ods.9</w:t>
            </w: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Text1"/>
              <w:spacing w:before="0" w:after="0"/>
              <w:ind w:left="0"/>
              <w:rPr>
                <w:bCs/>
                <w:sz w:val="22"/>
                <w:szCs w:val="22"/>
              </w:rPr>
            </w:pPr>
            <w:r w:rsidRPr="00892E07">
              <w:rPr>
                <w:bCs/>
                <w:sz w:val="22"/>
                <w:szCs w:val="22"/>
              </w:rPr>
              <w:lastRenderedPageBreak/>
              <w:t>Správcovská spoločnosť s povolením podľa § 28a spravujúca</w:t>
            </w:r>
            <w:r w:rsidRPr="00892E07">
              <w:rPr>
                <w:b/>
                <w:bCs/>
                <w:sz w:val="22"/>
                <w:szCs w:val="22"/>
              </w:rPr>
              <w:t xml:space="preserve"> alternatívny investičný fond </w:t>
            </w:r>
            <w:r w:rsidRPr="00892E07">
              <w:rPr>
                <w:bCs/>
                <w:sz w:val="22"/>
                <w:szCs w:val="22"/>
              </w:rPr>
              <w:t>alebo zahraničný alternatívny investičný fond je povinná  zaviesť a uplatňovať postupy oceňovania na účel vytvorenia, udržiavania, implementácie a aktualizácie opatrení a postupov</w:t>
            </w:r>
            <w:r w:rsidRPr="00892E07">
              <w:rPr>
                <w:bCs/>
                <w:sz w:val="22"/>
                <w:szCs w:val="22"/>
                <w:vertAlign w:val="superscript"/>
              </w:rPr>
              <w:t>25l</w:t>
            </w:r>
            <w:r w:rsidRPr="00892E07">
              <w:rPr>
                <w:bCs/>
                <w:sz w:val="22"/>
                <w:szCs w:val="22"/>
              </w:rPr>
              <w:t>)</w:t>
            </w:r>
            <w:r w:rsidRPr="00892E07">
              <w:rPr>
                <w:bCs/>
                <w:sz w:val="22"/>
                <w:szCs w:val="22"/>
                <w:vertAlign w:val="superscript"/>
              </w:rPr>
              <w:t xml:space="preserve"> </w:t>
            </w:r>
            <w:r w:rsidRPr="00892E07">
              <w:rPr>
                <w:bCs/>
                <w:sz w:val="22"/>
                <w:szCs w:val="22"/>
              </w:rPr>
              <w:t xml:space="preserve">určovania hodnoty majetku </w:t>
            </w:r>
            <w:r w:rsidRPr="00892E07">
              <w:rPr>
                <w:b/>
                <w:bCs/>
                <w:sz w:val="22"/>
                <w:szCs w:val="22"/>
              </w:rPr>
              <w:t xml:space="preserve"> alternatívnych investičných fondov </w:t>
            </w:r>
            <w:r w:rsidRPr="00892E07">
              <w:rPr>
                <w:bCs/>
                <w:sz w:val="22"/>
                <w:szCs w:val="22"/>
              </w:rPr>
              <w:t xml:space="preserve">alebo zahraničných alternatívnych investičných fondov.   </w:t>
            </w:r>
          </w:p>
          <w:p w:rsidR="00FB4F1F" w:rsidRPr="00892E07" w:rsidRDefault="00FB4F1F" w:rsidP="00FB4F1F">
            <w:pPr>
              <w:pStyle w:val="Text1"/>
              <w:spacing w:before="0" w:after="0"/>
              <w:ind w:left="0"/>
              <w:rPr>
                <w:b/>
                <w:bCs/>
                <w:sz w:val="22"/>
                <w:szCs w:val="22"/>
              </w:rPr>
            </w:pPr>
          </w:p>
          <w:p w:rsidR="00FB4F1F" w:rsidRPr="00892E07" w:rsidRDefault="00FB4F1F" w:rsidP="00FB4F1F">
            <w:pPr>
              <w:rPr>
                <w:sz w:val="22"/>
                <w:szCs w:val="22"/>
                <w:lang w:eastAsia="en-US"/>
              </w:rPr>
            </w:pPr>
            <w:r w:rsidRPr="00892E07">
              <w:rPr>
                <w:sz w:val="22"/>
                <w:szCs w:val="22"/>
                <w:lang w:eastAsia="en-US"/>
              </w:rPr>
              <w:t>Správcovská spoločnosť je povinná vypočítať a zverejniť v periodickej tlači s celoštátnou pôsobnosťou uverejňujúcou burzové správy</w:t>
            </w:r>
          </w:p>
          <w:p w:rsidR="00FB4F1F" w:rsidRPr="00892E07" w:rsidRDefault="00FB4F1F" w:rsidP="00FB4F1F">
            <w:pPr>
              <w:jc w:val="both"/>
              <w:rPr>
                <w:bCs/>
                <w:sz w:val="22"/>
                <w:szCs w:val="22"/>
              </w:rPr>
            </w:pPr>
            <w:r w:rsidRPr="00892E07">
              <w:rPr>
                <w:bCs/>
                <w:sz w:val="22"/>
                <w:szCs w:val="22"/>
              </w:rPr>
              <w:t xml:space="preserve">aspoň raz ročne údaje o aktuálnej hodnote podielu a o čistej hodnote majetku v alternatívnom investičnom fonde inom ako je uvedený v písmenách b) a c) a ak nie je v písmene e) uvedené inak, </w:t>
            </w:r>
          </w:p>
          <w:p w:rsidR="00FB4F1F" w:rsidRPr="00892E07" w:rsidRDefault="00FB4F1F" w:rsidP="00FB4F1F">
            <w:pPr>
              <w:jc w:val="both"/>
              <w:rPr>
                <w:bCs/>
                <w:sz w:val="22"/>
                <w:szCs w:val="22"/>
              </w:rPr>
            </w:pPr>
            <w:r w:rsidRPr="00892E07">
              <w:rPr>
                <w:bCs/>
                <w:sz w:val="22"/>
                <w:szCs w:val="22"/>
              </w:rPr>
              <w:t xml:space="preserve"> údaje podľa písmen b) až d) sa vypočítavajú a zverejňujú aj vo zvýšenej frekvencii v súlade  s osobitným predpisom,</w:t>
            </w:r>
            <w:r w:rsidRPr="00892E07">
              <w:rPr>
                <w:bCs/>
                <w:sz w:val="22"/>
                <w:szCs w:val="22"/>
                <w:vertAlign w:val="superscript"/>
              </w:rPr>
              <w:t>68g</w:t>
            </w:r>
            <w:r w:rsidRPr="00892E07">
              <w:rPr>
                <w:bCs/>
                <w:sz w:val="22"/>
                <w:szCs w:val="22"/>
              </w:rPr>
              <w:t>)</w:t>
            </w:r>
          </w:p>
          <w:p w:rsidR="00FB4F1F" w:rsidRPr="00892E07" w:rsidRDefault="00FB4F1F" w:rsidP="00FB4F1F">
            <w:pPr>
              <w:rPr>
                <w:b/>
                <w:bCs/>
                <w:sz w:val="22"/>
                <w:szCs w:val="22"/>
                <w:lang w:eastAsia="en-US"/>
              </w:rPr>
            </w:pPr>
          </w:p>
          <w:p w:rsidR="00224BE2" w:rsidRPr="00892E07" w:rsidRDefault="00224BE2" w:rsidP="00FB4F1F">
            <w:pPr>
              <w:rPr>
                <w:b/>
                <w:bCs/>
                <w:sz w:val="22"/>
                <w:szCs w:val="22"/>
                <w:lang w:eastAsia="en-US"/>
              </w:rPr>
            </w:pPr>
          </w:p>
          <w:p w:rsidR="00FB4F1F" w:rsidRPr="00892E07" w:rsidRDefault="00FB4F1F" w:rsidP="00FB4F1F">
            <w:pPr>
              <w:rPr>
                <w:sz w:val="22"/>
                <w:szCs w:val="22"/>
                <w:lang w:eastAsia="en-US"/>
              </w:rPr>
            </w:pPr>
          </w:p>
          <w:p w:rsidR="00224BE2" w:rsidRPr="00892E07" w:rsidRDefault="00224BE2" w:rsidP="00FB4F1F">
            <w:pPr>
              <w:rPr>
                <w:sz w:val="22"/>
                <w:szCs w:val="22"/>
                <w:lang w:eastAsia="en-US"/>
              </w:rPr>
            </w:pPr>
          </w:p>
          <w:p w:rsidR="00FB4F1F" w:rsidRPr="00892E07" w:rsidRDefault="00FB4F1F" w:rsidP="00E85E8A">
            <w:pPr>
              <w:autoSpaceDE/>
              <w:autoSpaceDN/>
              <w:jc w:val="both"/>
              <w:rPr>
                <w:bCs/>
                <w:sz w:val="22"/>
                <w:szCs w:val="22"/>
              </w:rPr>
            </w:pPr>
            <w:r w:rsidRPr="00892E07">
              <w:rPr>
                <w:bCs/>
                <w:sz w:val="22"/>
                <w:szCs w:val="22"/>
              </w:rPr>
              <w:t xml:space="preserve">Postupy oceňovania podľa odseku 1 môžu byť vykonávané </w:t>
            </w:r>
          </w:p>
          <w:p w:rsidR="00FB4F1F" w:rsidRPr="00892E07" w:rsidRDefault="00FB4F1F" w:rsidP="00E85E8A">
            <w:pPr>
              <w:autoSpaceDE/>
              <w:autoSpaceDN/>
              <w:jc w:val="both"/>
              <w:rPr>
                <w:bCs/>
                <w:sz w:val="22"/>
                <w:szCs w:val="22"/>
              </w:rPr>
            </w:pPr>
            <w:r w:rsidRPr="00892E07">
              <w:rPr>
                <w:bCs/>
                <w:sz w:val="22"/>
                <w:szCs w:val="22"/>
              </w:rPr>
              <w:t>a)</w:t>
            </w:r>
            <w:r w:rsidRPr="00892E07">
              <w:rPr>
                <w:bCs/>
                <w:sz w:val="22"/>
                <w:szCs w:val="22"/>
              </w:rPr>
              <w:tab/>
              <w:t>externým oceňovateľom nezávislým od správcovskej spoločnosti</w:t>
            </w:r>
            <w:r w:rsidRPr="00892E07">
              <w:rPr>
                <w:b/>
                <w:bCs/>
                <w:sz w:val="22"/>
                <w:szCs w:val="22"/>
              </w:rPr>
              <w:t xml:space="preserve">, alternatívneho investičného fondu </w:t>
            </w:r>
            <w:r w:rsidRPr="00892E07">
              <w:rPr>
                <w:bCs/>
                <w:sz w:val="22"/>
                <w:szCs w:val="22"/>
              </w:rPr>
              <w:t>alebo zahraničného alternatívneho investičného fondu a od iných osôb s úzkymi väzbami na správcovskú spoločnosť,</w:t>
            </w:r>
            <w:r w:rsidRPr="00892E07">
              <w:rPr>
                <w:b/>
                <w:bCs/>
                <w:sz w:val="22"/>
                <w:szCs w:val="22"/>
              </w:rPr>
              <w:t xml:space="preserve"> alternatívny investičný fond </w:t>
            </w:r>
            <w:r w:rsidRPr="00892E07">
              <w:rPr>
                <w:bCs/>
                <w:sz w:val="22"/>
                <w:szCs w:val="22"/>
              </w:rPr>
              <w:t xml:space="preserve">alebo zahraničný alternatívny investičný fond alebo </w:t>
            </w:r>
          </w:p>
          <w:p w:rsidR="00FB4F1F" w:rsidRPr="00892E07" w:rsidRDefault="00FB4F1F" w:rsidP="00E85E8A">
            <w:pPr>
              <w:autoSpaceDE/>
              <w:autoSpaceDN/>
              <w:jc w:val="both"/>
              <w:rPr>
                <w:bCs/>
                <w:sz w:val="22"/>
                <w:szCs w:val="22"/>
              </w:rPr>
            </w:pPr>
            <w:r w:rsidRPr="00892E07">
              <w:rPr>
                <w:b/>
                <w:bCs/>
                <w:sz w:val="22"/>
                <w:szCs w:val="22"/>
              </w:rPr>
              <w:t>b)</w:t>
            </w:r>
            <w:r w:rsidRPr="00892E07">
              <w:rPr>
                <w:b/>
                <w:bCs/>
                <w:sz w:val="22"/>
                <w:szCs w:val="22"/>
              </w:rPr>
              <w:tab/>
            </w:r>
            <w:r w:rsidRPr="00892E07">
              <w:rPr>
                <w:bCs/>
                <w:sz w:val="22"/>
                <w:szCs w:val="22"/>
              </w:rPr>
              <w:t>samotnou správcovskou spoločnosťou spravujúcou</w:t>
            </w:r>
            <w:r w:rsidRPr="00892E07">
              <w:rPr>
                <w:b/>
                <w:bCs/>
                <w:sz w:val="22"/>
                <w:szCs w:val="22"/>
              </w:rPr>
              <w:t xml:space="preserve"> alternatívny investičný </w:t>
            </w:r>
            <w:r w:rsidRPr="00892E07">
              <w:rPr>
                <w:bCs/>
                <w:sz w:val="22"/>
                <w:szCs w:val="22"/>
              </w:rPr>
              <w:t>fond alebo zahraničný alternatívny investičný fond, ak  výkon úloh spojených s oceňovaním je funkčne nezávislý od riadenia investícií a politiky odmeňovania a ďalšie opatrenia zabezpečujú obmedzenie konfliktov záujmov a predchádzanie neprimeranému vplyvu na príslušných zamestnancov.</w:t>
            </w:r>
          </w:p>
          <w:p w:rsidR="00FB4F1F" w:rsidRPr="00892E07" w:rsidRDefault="00FB4F1F" w:rsidP="00E85E8A">
            <w:pPr>
              <w:autoSpaceDE/>
              <w:autoSpaceDN/>
              <w:jc w:val="both"/>
              <w:rPr>
                <w:b/>
                <w:bCs/>
                <w:sz w:val="22"/>
                <w:szCs w:val="22"/>
              </w:rPr>
            </w:pPr>
          </w:p>
          <w:p w:rsidR="00FB4F1F" w:rsidRPr="00892E07" w:rsidRDefault="00FB4F1F" w:rsidP="00E85E8A">
            <w:pPr>
              <w:autoSpaceDE/>
              <w:autoSpaceDN/>
              <w:jc w:val="both"/>
              <w:rPr>
                <w:b/>
                <w:bCs/>
                <w:sz w:val="22"/>
                <w:szCs w:val="22"/>
              </w:rPr>
            </w:pPr>
          </w:p>
          <w:p w:rsidR="00FB4F1F" w:rsidRPr="00892E07" w:rsidRDefault="00FB4F1F" w:rsidP="00E85E8A">
            <w:pPr>
              <w:autoSpaceDE/>
              <w:autoSpaceDN/>
              <w:jc w:val="both"/>
              <w:rPr>
                <w:b/>
                <w:bCs/>
                <w:sz w:val="22"/>
                <w:szCs w:val="22"/>
              </w:rPr>
            </w:pPr>
          </w:p>
          <w:p w:rsidR="00FB4F1F" w:rsidRPr="00892E07" w:rsidRDefault="00FB4F1F" w:rsidP="00E85E8A">
            <w:pPr>
              <w:autoSpaceDE/>
              <w:autoSpaceDN/>
              <w:jc w:val="both"/>
              <w:rPr>
                <w:b/>
                <w:bCs/>
                <w:sz w:val="22"/>
                <w:szCs w:val="22"/>
              </w:rPr>
            </w:pPr>
          </w:p>
          <w:p w:rsidR="00FB4F1F" w:rsidRPr="00892E07" w:rsidRDefault="00FB4F1F" w:rsidP="00E85E8A">
            <w:pPr>
              <w:autoSpaceDE/>
              <w:autoSpaceDN/>
              <w:jc w:val="both"/>
              <w:rPr>
                <w:b/>
                <w:bCs/>
                <w:sz w:val="22"/>
                <w:szCs w:val="22"/>
              </w:rPr>
            </w:pPr>
            <w:r w:rsidRPr="00892E07">
              <w:rPr>
                <w:bCs/>
                <w:sz w:val="22"/>
                <w:szCs w:val="22"/>
              </w:rPr>
              <w:t xml:space="preserve">Depozitár </w:t>
            </w:r>
            <w:r w:rsidRPr="00892E07">
              <w:rPr>
                <w:b/>
                <w:bCs/>
                <w:sz w:val="22"/>
                <w:szCs w:val="22"/>
              </w:rPr>
              <w:t xml:space="preserve">alternatívneho investičného fondu </w:t>
            </w:r>
            <w:r w:rsidRPr="00892E07">
              <w:rPr>
                <w:bCs/>
                <w:sz w:val="22"/>
                <w:szCs w:val="22"/>
              </w:rPr>
              <w:t>alebo zahraničného alternatívneho investičného fondu môže byť externým oceňovateľom tohto subjektu alebo fondu, len ak je funkčne a hierarchicky oddelený výkon funkcií depozitára od výkonu úloh externého oceňovateľa a ak sú prípadné konflikty záujmov riadne identifikované, riadené, monitorované a oznámené investorom</w:t>
            </w:r>
            <w:r w:rsidRPr="00892E07">
              <w:rPr>
                <w:b/>
                <w:bCs/>
                <w:sz w:val="22"/>
                <w:szCs w:val="22"/>
              </w:rPr>
              <w:t xml:space="preserve"> alternatívneho investičného fondu </w:t>
            </w:r>
            <w:r w:rsidRPr="00892E07">
              <w:rPr>
                <w:bCs/>
                <w:sz w:val="22"/>
                <w:szCs w:val="22"/>
              </w:rPr>
              <w:t>alebo zahraničného alternatívneho investičného fondu.</w:t>
            </w:r>
            <w:r w:rsidRPr="00892E07">
              <w:rPr>
                <w:b/>
                <w:bCs/>
                <w:sz w:val="22"/>
                <w:szCs w:val="22"/>
              </w:rPr>
              <w:t xml:space="preserve"> </w:t>
            </w:r>
          </w:p>
          <w:p w:rsidR="00FB4F1F" w:rsidRPr="00892E07" w:rsidRDefault="00FB4F1F" w:rsidP="00E85E8A">
            <w:pPr>
              <w:autoSpaceDE/>
              <w:autoSpaceDN/>
              <w:jc w:val="both"/>
              <w:rPr>
                <w:b/>
                <w:bCs/>
                <w:sz w:val="22"/>
                <w:szCs w:val="22"/>
              </w:rPr>
            </w:pPr>
          </w:p>
          <w:p w:rsidR="00FB4F1F" w:rsidRPr="00892E07" w:rsidRDefault="00FB4F1F" w:rsidP="00E85E8A">
            <w:pPr>
              <w:autoSpaceDE/>
              <w:autoSpaceDN/>
              <w:jc w:val="both"/>
              <w:rPr>
                <w:b/>
                <w:bCs/>
                <w:sz w:val="22"/>
                <w:szCs w:val="22"/>
              </w:rPr>
            </w:pPr>
          </w:p>
          <w:p w:rsidR="00FB4F1F" w:rsidRPr="00892E07" w:rsidRDefault="00FB4F1F" w:rsidP="00E85E8A">
            <w:pPr>
              <w:autoSpaceDE/>
              <w:autoSpaceDN/>
              <w:jc w:val="both"/>
              <w:rPr>
                <w:b/>
                <w:bCs/>
                <w:sz w:val="22"/>
                <w:szCs w:val="22"/>
              </w:rPr>
            </w:pPr>
          </w:p>
          <w:p w:rsidR="00FB4F1F" w:rsidRPr="00892E07" w:rsidRDefault="00FB4F1F" w:rsidP="00E85E8A">
            <w:pPr>
              <w:autoSpaceDE/>
              <w:autoSpaceDN/>
              <w:jc w:val="both"/>
              <w:rPr>
                <w:bCs/>
                <w:sz w:val="22"/>
                <w:szCs w:val="22"/>
              </w:rPr>
            </w:pPr>
            <w:r w:rsidRPr="00892E07">
              <w:rPr>
                <w:bCs/>
                <w:sz w:val="22"/>
                <w:szCs w:val="22"/>
              </w:rPr>
              <w:t xml:space="preserve">Podmienkou výkonu činnosti externého oceňovateľa je </w:t>
            </w:r>
          </w:p>
          <w:p w:rsidR="00FB4F1F" w:rsidRPr="00892E07" w:rsidRDefault="00FB4F1F" w:rsidP="00E85E8A">
            <w:pPr>
              <w:autoSpaceDE/>
              <w:autoSpaceDN/>
              <w:jc w:val="both"/>
              <w:rPr>
                <w:bCs/>
                <w:sz w:val="22"/>
                <w:szCs w:val="22"/>
              </w:rPr>
            </w:pPr>
            <w:r w:rsidRPr="00892E07">
              <w:rPr>
                <w:bCs/>
                <w:sz w:val="22"/>
                <w:szCs w:val="22"/>
              </w:rPr>
              <w:t>a)</w:t>
            </w:r>
            <w:r w:rsidRPr="00892E07">
              <w:rPr>
                <w:bCs/>
                <w:sz w:val="22"/>
                <w:szCs w:val="22"/>
              </w:rPr>
              <w:tab/>
              <w:t>uvedenie v zozname znalcov vedenom Ministerstvom spravodlivosti Slovenskej republiky</w:t>
            </w:r>
            <w:r w:rsidRPr="00892E07">
              <w:rPr>
                <w:bCs/>
                <w:sz w:val="22"/>
                <w:szCs w:val="22"/>
                <w:vertAlign w:val="superscript"/>
              </w:rPr>
              <w:t>25m</w:t>
            </w:r>
            <w:r w:rsidRPr="00892E07">
              <w:rPr>
                <w:bCs/>
                <w:sz w:val="22"/>
                <w:szCs w:val="22"/>
              </w:rPr>
              <w:t>) alebo obdobnom zahraničnom zozname znalcov alebo oceňovateľov alebo uznanie Národnou bankou Slovenska alebo orgánom dohľadu členského štátu,</w:t>
            </w:r>
          </w:p>
          <w:p w:rsidR="00FB4F1F" w:rsidRPr="00892E07" w:rsidRDefault="00FB4F1F" w:rsidP="00E85E8A">
            <w:pPr>
              <w:autoSpaceDE/>
              <w:autoSpaceDN/>
              <w:jc w:val="both"/>
              <w:rPr>
                <w:bCs/>
                <w:sz w:val="22"/>
                <w:szCs w:val="22"/>
              </w:rPr>
            </w:pPr>
            <w:r w:rsidRPr="00892E07">
              <w:rPr>
                <w:bCs/>
                <w:sz w:val="22"/>
                <w:szCs w:val="22"/>
              </w:rPr>
              <w:t>b)</w:t>
            </w:r>
            <w:r w:rsidRPr="00892E07">
              <w:rPr>
                <w:bCs/>
                <w:sz w:val="22"/>
                <w:szCs w:val="22"/>
              </w:rPr>
              <w:tab/>
              <w:t xml:space="preserve">schopnosť externého oceňovateľa poskytnúť  dostatočné odborné záruky, že je v súlade so zákonom schopný účinne vykonávať funkciu oceňovania,  </w:t>
            </w:r>
          </w:p>
          <w:p w:rsidR="00FB4F1F" w:rsidRPr="00892E07" w:rsidRDefault="00FB4F1F" w:rsidP="00E85E8A">
            <w:pPr>
              <w:autoSpaceDE/>
              <w:autoSpaceDN/>
              <w:jc w:val="both"/>
              <w:rPr>
                <w:bCs/>
                <w:sz w:val="22"/>
                <w:szCs w:val="22"/>
              </w:rPr>
            </w:pPr>
            <w:r w:rsidRPr="00892E07">
              <w:rPr>
                <w:bCs/>
                <w:sz w:val="22"/>
                <w:szCs w:val="22"/>
              </w:rPr>
              <w:t>c)</w:t>
            </w:r>
            <w:r w:rsidRPr="00892E07">
              <w:rPr>
                <w:bCs/>
                <w:sz w:val="22"/>
                <w:szCs w:val="22"/>
              </w:rPr>
              <w:tab/>
              <w:t>určenie externého oceňovateľa je v súlade s § 57a ods. 1 až 3  a osobitným predpisom.</w:t>
            </w:r>
            <w:r w:rsidRPr="00892E07">
              <w:rPr>
                <w:bCs/>
                <w:sz w:val="22"/>
                <w:szCs w:val="22"/>
                <w:vertAlign w:val="superscript"/>
              </w:rPr>
              <w:t>25n</w:t>
            </w:r>
            <w:r w:rsidRPr="00892E07">
              <w:rPr>
                <w:bCs/>
                <w:sz w:val="22"/>
                <w:szCs w:val="22"/>
              </w:rPr>
              <w:t>)</w:t>
            </w:r>
          </w:p>
          <w:p w:rsidR="00FB4F1F" w:rsidRPr="00892E07" w:rsidRDefault="00FB4F1F" w:rsidP="00E85E8A">
            <w:pPr>
              <w:autoSpaceDE/>
              <w:autoSpaceDN/>
              <w:jc w:val="both"/>
              <w:rPr>
                <w:bCs/>
                <w:sz w:val="22"/>
                <w:szCs w:val="22"/>
              </w:rPr>
            </w:pPr>
          </w:p>
          <w:p w:rsidR="00FB4F1F" w:rsidRPr="00892E07" w:rsidRDefault="00FB4F1F" w:rsidP="00E85E8A">
            <w:pPr>
              <w:jc w:val="both"/>
              <w:rPr>
                <w:bCs/>
                <w:sz w:val="22"/>
                <w:szCs w:val="22"/>
              </w:rPr>
            </w:pPr>
            <w:r w:rsidRPr="00892E07">
              <w:rPr>
                <w:bCs/>
                <w:sz w:val="22"/>
                <w:szCs w:val="22"/>
              </w:rPr>
              <w:t xml:space="preserve">Externý oceňovateľ nemôže zveriť výkon funkcie oceňovania inej osobe. </w:t>
            </w:r>
          </w:p>
          <w:p w:rsidR="00FB4F1F" w:rsidRPr="00892E07" w:rsidRDefault="00FB4F1F" w:rsidP="00E85E8A">
            <w:pPr>
              <w:jc w:val="both"/>
              <w:rPr>
                <w:sz w:val="22"/>
                <w:szCs w:val="22"/>
                <w:lang w:eastAsia="en-US"/>
              </w:rPr>
            </w:pPr>
          </w:p>
          <w:p w:rsidR="00FB4F1F" w:rsidRPr="00892E07" w:rsidRDefault="00FB4F1F" w:rsidP="00E85E8A">
            <w:pPr>
              <w:jc w:val="both"/>
              <w:rPr>
                <w:bCs/>
                <w:sz w:val="22"/>
                <w:szCs w:val="22"/>
                <w:lang w:eastAsia="en-US"/>
              </w:rPr>
            </w:pPr>
            <w:r w:rsidRPr="00892E07">
              <w:rPr>
                <w:bCs/>
                <w:sz w:val="22"/>
                <w:szCs w:val="22"/>
                <w:lang w:eastAsia="en-US"/>
              </w:rPr>
              <w:t xml:space="preserve">Správcovská spoločnosť je povinná bezodkladne oznámiť Národnej banke Slovenska určenie externého oceňovateľa. Ak Národná banka Slovenska zistí, že externý oceňovateľ nespĺňa podmienky podľa odseku 4, nariadi správcovskej spoločnosti jeho výmenu. </w:t>
            </w:r>
          </w:p>
          <w:p w:rsidR="00FB4F1F" w:rsidRPr="00892E07" w:rsidRDefault="00FB4F1F" w:rsidP="00FB4F1F">
            <w:pPr>
              <w:rPr>
                <w:b/>
                <w:bCs/>
                <w:sz w:val="22"/>
                <w:szCs w:val="22"/>
                <w:lang w:eastAsia="en-US"/>
              </w:rPr>
            </w:pPr>
          </w:p>
          <w:p w:rsidR="000E4BDE" w:rsidRPr="00892E07" w:rsidRDefault="000E4BDE" w:rsidP="00FB4F1F">
            <w:pPr>
              <w:rPr>
                <w:b/>
                <w:bCs/>
                <w:sz w:val="22"/>
                <w:szCs w:val="22"/>
                <w:lang w:eastAsia="en-US"/>
              </w:rPr>
            </w:pPr>
          </w:p>
          <w:p w:rsidR="000E4BDE" w:rsidRPr="00892E07" w:rsidRDefault="000E4BDE" w:rsidP="00FB4F1F">
            <w:pPr>
              <w:rPr>
                <w:b/>
                <w:bCs/>
                <w:sz w:val="22"/>
                <w:szCs w:val="22"/>
                <w:lang w:eastAsia="en-US"/>
              </w:rPr>
            </w:pPr>
          </w:p>
          <w:p w:rsidR="000E4BDE" w:rsidRPr="00892E07" w:rsidRDefault="000E4BDE" w:rsidP="00FB4F1F">
            <w:pPr>
              <w:rPr>
                <w:b/>
                <w:bCs/>
                <w:sz w:val="22"/>
                <w:szCs w:val="22"/>
                <w:lang w:eastAsia="en-US"/>
              </w:rPr>
            </w:pPr>
          </w:p>
          <w:p w:rsidR="000E4BDE" w:rsidRPr="00892E07" w:rsidRDefault="000E4BDE" w:rsidP="00FB4F1F">
            <w:pPr>
              <w:rPr>
                <w:b/>
                <w:bCs/>
                <w:sz w:val="22"/>
                <w:szCs w:val="22"/>
                <w:lang w:eastAsia="en-US"/>
              </w:rPr>
            </w:pPr>
          </w:p>
          <w:p w:rsidR="000E4BDE" w:rsidRPr="00892E07" w:rsidRDefault="000E4BDE" w:rsidP="00FB4F1F">
            <w:pPr>
              <w:rPr>
                <w:b/>
                <w:bCs/>
                <w:sz w:val="22"/>
                <w:szCs w:val="22"/>
                <w:lang w:eastAsia="en-US"/>
              </w:rPr>
            </w:pPr>
          </w:p>
          <w:p w:rsidR="000E4BDE" w:rsidRPr="00892E07" w:rsidRDefault="000E4BDE" w:rsidP="00FB4F1F">
            <w:pPr>
              <w:rPr>
                <w:b/>
                <w:bCs/>
                <w:sz w:val="22"/>
                <w:szCs w:val="22"/>
                <w:lang w:eastAsia="en-US"/>
              </w:rPr>
            </w:pPr>
          </w:p>
          <w:p w:rsidR="000E4BDE" w:rsidRPr="00892E07" w:rsidRDefault="000E4BDE" w:rsidP="00FB4F1F">
            <w:pPr>
              <w:rPr>
                <w:b/>
                <w:bCs/>
                <w:sz w:val="22"/>
                <w:szCs w:val="22"/>
                <w:lang w:eastAsia="en-US"/>
              </w:rPr>
            </w:pPr>
          </w:p>
          <w:p w:rsidR="000E4BDE" w:rsidRPr="00892E07" w:rsidRDefault="000E4BDE" w:rsidP="00FB4F1F">
            <w:pPr>
              <w:rPr>
                <w:b/>
                <w:bCs/>
                <w:sz w:val="22"/>
                <w:szCs w:val="22"/>
                <w:lang w:eastAsia="en-US"/>
              </w:rPr>
            </w:pPr>
          </w:p>
          <w:p w:rsidR="000E4BDE" w:rsidRPr="00892E07" w:rsidRDefault="000E4BDE" w:rsidP="00FB4F1F">
            <w:pPr>
              <w:rPr>
                <w:b/>
                <w:bCs/>
                <w:sz w:val="22"/>
                <w:szCs w:val="22"/>
                <w:lang w:eastAsia="en-US"/>
              </w:rPr>
            </w:pPr>
          </w:p>
          <w:p w:rsidR="000E4BDE" w:rsidRPr="00892E07" w:rsidRDefault="000E4BDE" w:rsidP="00FB4F1F">
            <w:pPr>
              <w:rPr>
                <w:b/>
                <w:bCs/>
                <w:sz w:val="22"/>
                <w:szCs w:val="22"/>
                <w:lang w:eastAsia="en-US"/>
              </w:rPr>
            </w:pPr>
          </w:p>
          <w:p w:rsidR="000E4BDE" w:rsidRPr="00892E07" w:rsidRDefault="000E4BDE" w:rsidP="00FB4F1F">
            <w:pPr>
              <w:rPr>
                <w:b/>
                <w:bCs/>
                <w:sz w:val="22"/>
                <w:szCs w:val="22"/>
                <w:lang w:eastAsia="en-US"/>
              </w:rPr>
            </w:pPr>
          </w:p>
          <w:p w:rsidR="000E4BDE" w:rsidRPr="00892E07" w:rsidRDefault="000E4BDE" w:rsidP="00FB4F1F">
            <w:pPr>
              <w:rPr>
                <w:b/>
                <w:bCs/>
                <w:sz w:val="22"/>
                <w:szCs w:val="22"/>
                <w:lang w:eastAsia="en-US"/>
              </w:rPr>
            </w:pPr>
          </w:p>
          <w:p w:rsidR="00FB4F1F" w:rsidRPr="00892E07" w:rsidRDefault="00FB4F1F" w:rsidP="00E85E8A">
            <w:pPr>
              <w:jc w:val="both"/>
              <w:rPr>
                <w:bCs/>
                <w:sz w:val="22"/>
                <w:szCs w:val="22"/>
                <w:lang w:eastAsia="en-US"/>
              </w:rPr>
            </w:pPr>
            <w:r w:rsidRPr="00892E07">
              <w:rPr>
                <w:bCs/>
                <w:sz w:val="22"/>
                <w:szCs w:val="22"/>
                <w:lang w:eastAsia="en-US"/>
              </w:rPr>
              <w:t>Oceňovanie majetku v</w:t>
            </w:r>
            <w:r w:rsidRPr="00892E07">
              <w:rPr>
                <w:b/>
                <w:bCs/>
                <w:sz w:val="22"/>
                <w:szCs w:val="22"/>
                <w:lang w:eastAsia="en-US"/>
              </w:rPr>
              <w:t xml:space="preserve"> alternatívnych investičných </w:t>
            </w:r>
            <w:r w:rsidRPr="00892E07">
              <w:rPr>
                <w:bCs/>
                <w:sz w:val="22"/>
                <w:szCs w:val="22"/>
                <w:lang w:eastAsia="en-US"/>
              </w:rPr>
              <w:t xml:space="preserve">fondoch a zahraničných alternatívnych investičných fondoch sa vykonáva nestranne, s odbornou starostlivosťou a obozretnosťou.  </w:t>
            </w:r>
          </w:p>
          <w:p w:rsidR="00FB4F1F" w:rsidRPr="00892E07" w:rsidRDefault="00FB4F1F" w:rsidP="00E85E8A">
            <w:pPr>
              <w:jc w:val="both"/>
              <w:rPr>
                <w:bCs/>
                <w:sz w:val="22"/>
                <w:szCs w:val="22"/>
                <w:lang w:eastAsia="en-US"/>
              </w:rPr>
            </w:pPr>
          </w:p>
          <w:p w:rsidR="000E4BDE" w:rsidRPr="00892E07" w:rsidRDefault="000E4BDE" w:rsidP="00E85E8A">
            <w:pPr>
              <w:jc w:val="both"/>
              <w:rPr>
                <w:bCs/>
                <w:sz w:val="22"/>
                <w:szCs w:val="22"/>
                <w:lang w:eastAsia="en-US"/>
              </w:rPr>
            </w:pPr>
          </w:p>
          <w:p w:rsidR="00FB4F1F" w:rsidRPr="00892E07" w:rsidRDefault="00FB4F1F" w:rsidP="00E85E8A">
            <w:pPr>
              <w:jc w:val="both"/>
              <w:rPr>
                <w:bCs/>
                <w:sz w:val="22"/>
                <w:szCs w:val="22"/>
                <w:lang w:eastAsia="en-US"/>
              </w:rPr>
            </w:pPr>
            <w:r w:rsidRPr="00892E07">
              <w:rPr>
                <w:bCs/>
                <w:sz w:val="22"/>
                <w:szCs w:val="22"/>
                <w:lang w:eastAsia="en-US"/>
              </w:rPr>
              <w:t xml:space="preserve">Ak funkciu oceňovania nevykonáva nezávislý externý oceňovateľ, môže Národná banka Slovenska nariadiť správcovskej spoločnosti, aby si nechala overiť postupy oceňovania alebo samotné ocenenie  externým oceňovateľom alebo audítorom alebo audítorskou spoločnosťou. </w:t>
            </w:r>
          </w:p>
          <w:p w:rsidR="00FB4F1F" w:rsidRPr="00892E07" w:rsidRDefault="00FB4F1F" w:rsidP="00E85E8A">
            <w:pPr>
              <w:jc w:val="both"/>
              <w:rPr>
                <w:b/>
                <w:bCs/>
                <w:sz w:val="22"/>
                <w:szCs w:val="22"/>
                <w:lang w:eastAsia="en-US"/>
              </w:rPr>
            </w:pPr>
          </w:p>
          <w:p w:rsidR="00224BE2" w:rsidRPr="00892E07" w:rsidRDefault="00224BE2" w:rsidP="00E85E8A">
            <w:pPr>
              <w:jc w:val="both"/>
              <w:rPr>
                <w:b/>
                <w:bCs/>
                <w:sz w:val="22"/>
                <w:szCs w:val="22"/>
                <w:lang w:eastAsia="en-US"/>
              </w:rPr>
            </w:pPr>
          </w:p>
          <w:p w:rsidR="00224BE2" w:rsidRPr="00892E07" w:rsidRDefault="00224BE2" w:rsidP="00E85E8A">
            <w:pPr>
              <w:jc w:val="both"/>
              <w:rPr>
                <w:b/>
                <w:bCs/>
                <w:sz w:val="22"/>
                <w:szCs w:val="22"/>
                <w:lang w:eastAsia="en-US"/>
              </w:rPr>
            </w:pPr>
          </w:p>
          <w:p w:rsidR="00FB4F1F" w:rsidRPr="00892E07" w:rsidRDefault="00FB4F1F" w:rsidP="00E85E8A">
            <w:pPr>
              <w:jc w:val="both"/>
              <w:rPr>
                <w:b/>
                <w:bCs/>
                <w:sz w:val="22"/>
                <w:szCs w:val="22"/>
                <w:lang w:eastAsia="en-US"/>
              </w:rPr>
            </w:pPr>
            <w:r w:rsidRPr="00892E07">
              <w:rPr>
                <w:bCs/>
                <w:sz w:val="22"/>
                <w:szCs w:val="22"/>
                <w:lang w:eastAsia="en-US"/>
              </w:rPr>
              <w:t>Správcovská spoločnosť je zodpovedná za správne ocenenie majetku</w:t>
            </w:r>
            <w:r w:rsidRPr="00892E07">
              <w:rPr>
                <w:b/>
                <w:bCs/>
                <w:sz w:val="22"/>
                <w:szCs w:val="22"/>
                <w:lang w:eastAsia="en-US"/>
              </w:rPr>
              <w:t xml:space="preserve"> alternatívneho investičného fondu </w:t>
            </w:r>
            <w:r w:rsidRPr="00892E07">
              <w:rPr>
                <w:bCs/>
                <w:sz w:val="22"/>
                <w:szCs w:val="22"/>
                <w:lang w:eastAsia="en-US"/>
              </w:rPr>
              <w:t>alebo zahraničného alternatívneho investičného fondu, za výpočet čistej hodnoty  majetku a za jej zverejnenie alebo sprístupnenie investorom. Táto zodpovednosť nie je dotknutá skutočnosťou, že správcovská spoločnosť zverila výkon funkcie oceňovania externému oceňovateľovi. Externý oceňovateľ zodpovedá správcovskej spoločnosti za škody spôsobené porušením alebo zanedbaním jeho povinností pri výkone svojej činnosti; túto zodpovednosť nie je možné vylúčiť na základe zmluvných dojednaní</w:t>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0E4BDE" w:rsidRPr="00892E07" w:rsidRDefault="000E4BDE" w:rsidP="00FB4F1F">
            <w:pPr>
              <w:jc w:val="center"/>
              <w:rPr>
                <w:sz w:val="22"/>
                <w:szCs w:val="22"/>
              </w:rPr>
            </w:pPr>
          </w:p>
          <w:p w:rsidR="000E4BDE" w:rsidRPr="00892E07" w:rsidRDefault="000E4BDE" w:rsidP="00FB4F1F">
            <w:pPr>
              <w:jc w:val="center"/>
              <w:rPr>
                <w:sz w:val="22"/>
                <w:szCs w:val="22"/>
              </w:rPr>
            </w:pPr>
          </w:p>
          <w:p w:rsidR="000E4BDE" w:rsidRPr="00892E07" w:rsidRDefault="000E4BDE" w:rsidP="00FB4F1F">
            <w:pPr>
              <w:jc w:val="center"/>
              <w:rPr>
                <w:sz w:val="22"/>
                <w:szCs w:val="22"/>
              </w:rPr>
            </w:pPr>
          </w:p>
          <w:p w:rsidR="000E4BDE" w:rsidRPr="00892E07" w:rsidRDefault="000E4BDE" w:rsidP="00FB4F1F">
            <w:pPr>
              <w:jc w:val="center"/>
              <w:rPr>
                <w:sz w:val="22"/>
                <w:szCs w:val="22"/>
              </w:rPr>
            </w:pPr>
          </w:p>
          <w:p w:rsidR="000E4BDE" w:rsidRPr="00892E07" w:rsidRDefault="000E4BDE" w:rsidP="00FB4F1F">
            <w:pPr>
              <w:jc w:val="center"/>
              <w:rPr>
                <w:sz w:val="22"/>
                <w:szCs w:val="22"/>
              </w:rPr>
            </w:pPr>
          </w:p>
          <w:p w:rsidR="00FB4F1F" w:rsidRPr="00892E07" w:rsidRDefault="00FB4F1F" w:rsidP="00FB4F1F">
            <w:pPr>
              <w:jc w:val="center"/>
              <w:rPr>
                <w:sz w:val="22"/>
                <w:szCs w:val="22"/>
              </w:rPr>
            </w:pPr>
            <w:r w:rsidRPr="00892E07">
              <w:rPr>
                <w:sz w:val="22"/>
                <w:szCs w:val="22"/>
              </w:rPr>
              <w:t>n.a.</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Čl. 20</w:t>
            </w:r>
            <w:r w:rsidR="000E4BDE" w:rsidRPr="00892E07">
              <w:rPr>
                <w:sz w:val="22"/>
                <w:szCs w:val="22"/>
              </w:rPr>
              <w:t xml:space="preserve"> ods. 1 až 3</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i/>
                <w:iCs/>
                <w:sz w:val="22"/>
                <w:szCs w:val="22"/>
              </w:rPr>
              <w:t xml:space="preserve">ODDIEL 3 </w:t>
            </w:r>
          </w:p>
          <w:p w:rsidR="00FB4F1F" w:rsidRPr="00892E07" w:rsidRDefault="00FB4F1F" w:rsidP="00FB4F1F">
            <w:pPr>
              <w:rPr>
                <w:sz w:val="22"/>
                <w:szCs w:val="22"/>
              </w:rPr>
            </w:pPr>
            <w:r w:rsidRPr="00892E07">
              <w:rPr>
                <w:i/>
                <w:iCs/>
                <w:sz w:val="22"/>
                <w:szCs w:val="22"/>
              </w:rPr>
              <w:t xml:space="preserve">Delegovanie funkcií správcu AIF </w:t>
            </w:r>
          </w:p>
          <w:p w:rsidR="00FB4F1F" w:rsidRPr="00892E07" w:rsidRDefault="00FB4F1F" w:rsidP="00FB4F1F">
            <w:pPr>
              <w:rPr>
                <w:sz w:val="22"/>
                <w:szCs w:val="22"/>
              </w:rPr>
            </w:pPr>
            <w:r w:rsidRPr="00892E07">
              <w:rPr>
                <w:sz w:val="22"/>
                <w:szCs w:val="22"/>
              </w:rPr>
              <w:t xml:space="preserve">Delegovanie </w:t>
            </w:r>
          </w:p>
          <w:p w:rsidR="00FB4F1F" w:rsidRPr="00892E07" w:rsidRDefault="00FB4F1F" w:rsidP="00FB4F1F">
            <w:pPr>
              <w:rPr>
                <w:sz w:val="22"/>
                <w:szCs w:val="22"/>
              </w:rPr>
            </w:pPr>
            <w:r w:rsidRPr="00892E07">
              <w:rPr>
                <w:sz w:val="22"/>
                <w:szCs w:val="22"/>
              </w:rPr>
              <w:t xml:space="preserve">1. Správcovia AIF, ktorí majú v úmysle delegovať na tretie strany úlohu vykonávať funkcie v ich mene, informujú pred nadobudnutím účinnosti dohody o delegovaní príslušné orgány ich domovského členského štátu. Musia byť splnené tieto podmienky: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a) správca AIF musí byť schopný odôvodniť celú svoju štruktúru delegovania objektívnymi dôvodmi; </w:t>
            </w: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b) subjekt, na ktorý sa funkcie delegujú, musí mať dostatočné zdroje na vykonávanie príslušných úloh a osoby, ktoré skutočne vykonávajú činnosť subjektu, na ktorý sa funkcie delegujú, musia mať dostatočne dobrú povesť a musia mať dostatočné skúsenosti;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c) ak sa delegovanie týka riadenia portfólia alebo riadenia rizík, udeľuje sa len podnikom, ktoré majú povolenie alebo sú registrované na účely správy aktív a podliehajú dohľadu, alebo ak uvedenú podmienku nie je možné splniť, delegovanie je možné len pod podmienkou predchádzajúceho schválenia príslušnými orgánmi domovského členského štátu správcu AIF;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d) ak sa delegovanie týka riadenia portfólia alebo riadenia rizík a udeľuje sa podniku z tretej krajiny, okrem podmienok uvedených v písmene c) sa zabezpečí spolupráca medzi príslušnými orgánmi domovského členského </w:t>
            </w:r>
            <w:r w:rsidRPr="00892E07">
              <w:rPr>
                <w:sz w:val="22"/>
                <w:szCs w:val="22"/>
              </w:rPr>
              <w:lastRenderedPageBreak/>
              <w:t xml:space="preserve">štátu správcu AIF a orgánom dohľadu tohto podniku; </w:t>
            </w: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e) delegovanie nesmie brániť účinnému dohľadu nad správcom AIF, a najmä nesmie brániť správcovi AIF konať v najlepšom záujme svojich investorov, ani brániť správe AIF, ktorá je v takomto záujme;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f) správca AIF musí byť schopný preukázať, že subjekt, na ktorý sa funkcie delegujú, má odbornú spôsobilosť a je schopný vykonávať príslušné funkcie, že bol vybraný s maximálnou odbornou starostlivosťou a že správca AIF je schopný kedykoľvek účinne monitorovať delegovanú činnosť, dať kedykoľvek ďalšie pokyny subjektu, na ktorý sa funkcie delegujú, a s okamžitou účinnosťou zrušiť delegovanie, ak je to v záujme investorov.</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Správca AIF priebežne skúma služby poskytované každým subjektom, na ktorý sa funkcie delegujú. </w:t>
            </w: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2. Riadenie portfólia ani riadenie rizík sa nesmie delegovať na: </w:t>
            </w:r>
          </w:p>
          <w:p w:rsidR="00FB4F1F" w:rsidRPr="00892E07" w:rsidRDefault="00FB4F1F" w:rsidP="00FB4F1F">
            <w:pPr>
              <w:rPr>
                <w:sz w:val="22"/>
                <w:szCs w:val="22"/>
              </w:rPr>
            </w:pPr>
            <w:r w:rsidRPr="00892E07">
              <w:rPr>
                <w:sz w:val="22"/>
                <w:szCs w:val="22"/>
              </w:rPr>
              <w:t xml:space="preserve">a) depozitára alebo subjekt poverený depozitárom, ani na </w:t>
            </w:r>
          </w:p>
          <w:p w:rsidR="00FB4F1F" w:rsidRPr="00892E07" w:rsidRDefault="00FB4F1F" w:rsidP="00FB4F1F">
            <w:pPr>
              <w:rPr>
                <w:sz w:val="22"/>
                <w:szCs w:val="22"/>
              </w:rPr>
            </w:pPr>
            <w:r w:rsidRPr="00892E07">
              <w:rPr>
                <w:sz w:val="22"/>
                <w:szCs w:val="22"/>
              </w:rPr>
              <w:t xml:space="preserve">b) žiadny iný subjekt, ktorého záujmy môžu byť v rozpore so záujmami správcu AIF alebo investorov AIF, pokiaľ tento subjekt funkčne a hierarchicky neoddelil výkon svojich úloh riadenia portfólia alebo riadenia rizík od svojich ostatných potenciálne konfliktných úloh a pokiaľ nie sú prípadné konflikty záujmov riadne identifikované, riadené, monitorované a oznámené investorom AIF.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3. Na zodpovednosť správcu AIF voči AIF a jeho investorom nemá vplyv skutočnosť, že správca AIF delegoval funkcie na tretiu stranu, ani akékoľvek ďalšie subdelegovanie, a ani správca AIF nedeleguje svoje funkcie v takom rozsahu, že ho už v podstate nemožno považovať za správcu AIF a že sa stane menom na poštovej schránke.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 </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lastRenderedPageBreak/>
              <w:t>N</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0E4BDE">
            <w:pPr>
              <w:rPr>
                <w:sz w:val="22"/>
                <w:szCs w:val="22"/>
              </w:rPr>
            </w:pPr>
          </w:p>
          <w:p w:rsidR="00FB4F1F" w:rsidRPr="00892E07" w:rsidRDefault="00FB4F1F" w:rsidP="00FB4F1F">
            <w:pPr>
              <w:jc w:val="center"/>
              <w:rPr>
                <w:sz w:val="22"/>
                <w:szCs w:val="22"/>
              </w:rPr>
            </w:pPr>
          </w:p>
        </w:tc>
        <w:tc>
          <w:tcPr>
            <w:tcW w:w="709" w:type="dxa"/>
            <w:tcBorders>
              <w:top w:val="single" w:sz="4" w:space="0" w:color="auto"/>
              <w:left w:val="nil"/>
              <w:bottom w:val="single" w:sz="4" w:space="0" w:color="auto"/>
              <w:right w:val="single" w:sz="4" w:space="0" w:color="auto"/>
            </w:tcBorders>
          </w:tcPr>
          <w:p w:rsidR="00FA5A9C" w:rsidRPr="00892E07" w:rsidRDefault="0097085B" w:rsidP="00FB4F1F">
            <w:pPr>
              <w:jc w:val="center"/>
              <w:rPr>
                <w:bCs/>
                <w:sz w:val="22"/>
                <w:szCs w:val="22"/>
              </w:rPr>
            </w:pPr>
            <w:r w:rsidRPr="00892E07">
              <w:rPr>
                <w:bCs/>
                <w:sz w:val="22"/>
                <w:szCs w:val="22"/>
              </w:rPr>
              <w:lastRenderedPageBreak/>
              <w:t>203/2011 a </w:t>
            </w:r>
          </w:p>
          <w:p w:rsidR="00FB4F1F" w:rsidRPr="00892E07" w:rsidRDefault="0097085B" w:rsidP="00FB4F1F">
            <w:pPr>
              <w:jc w:val="center"/>
              <w:rPr>
                <w:b/>
                <w:bCs/>
                <w:sz w:val="22"/>
                <w:szCs w:val="22"/>
              </w:rPr>
            </w:pPr>
            <w:r w:rsidRPr="00892E07">
              <w:rPr>
                <w:b/>
                <w:bCs/>
                <w:sz w:val="22"/>
                <w:szCs w:val="22"/>
              </w:rPr>
              <w:t>návrh zákona čl. X</w:t>
            </w:r>
            <w:r w:rsidR="009920F7" w:rsidRPr="00892E07">
              <w:rPr>
                <w:b/>
                <w:bCs/>
                <w:sz w:val="22"/>
                <w:szCs w:val="22"/>
              </w:rPr>
              <w:t>V</w:t>
            </w:r>
          </w:p>
          <w:p w:rsidR="00FB4F1F" w:rsidRPr="00892E07" w:rsidRDefault="00FB4F1F" w:rsidP="00FB4F1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t>§ 57a</w:t>
            </w: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E85E8A">
            <w:pPr>
              <w:jc w:val="both"/>
              <w:rPr>
                <w:bCs/>
                <w:sz w:val="22"/>
                <w:szCs w:val="22"/>
                <w:lang w:eastAsia="en-US"/>
              </w:rPr>
            </w:pPr>
            <w:r w:rsidRPr="00892E07">
              <w:rPr>
                <w:b/>
                <w:bCs/>
                <w:sz w:val="22"/>
                <w:szCs w:val="22"/>
                <w:lang w:eastAsia="en-US"/>
              </w:rPr>
              <w:t>(1)</w:t>
            </w:r>
            <w:r w:rsidRPr="00892E07">
              <w:rPr>
                <w:b/>
                <w:bCs/>
                <w:sz w:val="22"/>
                <w:szCs w:val="22"/>
                <w:lang w:eastAsia="en-US"/>
              </w:rPr>
              <w:tab/>
            </w:r>
            <w:r w:rsidRPr="00892E07">
              <w:rPr>
                <w:bCs/>
                <w:sz w:val="22"/>
                <w:szCs w:val="22"/>
                <w:lang w:eastAsia="en-US"/>
              </w:rPr>
              <w:t xml:space="preserve">Správcovská spoločnosť s povolením podľa § 28a spravujúca </w:t>
            </w:r>
            <w:r w:rsidRPr="00892E07">
              <w:rPr>
                <w:b/>
                <w:bCs/>
                <w:sz w:val="22"/>
                <w:szCs w:val="22"/>
                <w:lang w:eastAsia="en-US"/>
              </w:rPr>
              <w:t xml:space="preserve">subjekt podľa § 4 ods. 2 písm. b) </w:t>
            </w:r>
            <w:r w:rsidRPr="00892E07">
              <w:rPr>
                <w:bCs/>
                <w:sz w:val="22"/>
                <w:szCs w:val="22"/>
                <w:lang w:eastAsia="en-US"/>
              </w:rPr>
              <w:t>alebo zahraničný alternatívny investičný fond, ktorá plánuje zveriť inej osobe vykonávanie jednej alebo viacerých  činností alebo funkcií je povinná informovať Národnú banku Slovenska bezodkladne pred nadobudnutím účinnosti zmluvy o zverení činností alebo funkcií. Správcovská spoločnosť môže zveriť výkon činností alebo funkcií inej osobe len v súlade s osobitným predpisom</w:t>
            </w:r>
            <w:r w:rsidRPr="00892E07">
              <w:rPr>
                <w:bCs/>
                <w:sz w:val="22"/>
                <w:szCs w:val="22"/>
                <w:vertAlign w:val="superscript"/>
                <w:lang w:eastAsia="en-US"/>
              </w:rPr>
              <w:t>40b</w:t>
            </w:r>
            <w:r w:rsidRPr="00892E07">
              <w:rPr>
                <w:bCs/>
                <w:sz w:val="22"/>
                <w:szCs w:val="22"/>
                <w:lang w:eastAsia="en-US"/>
              </w:rPr>
              <w:t xml:space="preserve">)  a ak sú  splnené tieto podmienky: </w:t>
            </w:r>
          </w:p>
          <w:p w:rsidR="00FB4F1F" w:rsidRPr="00892E07" w:rsidRDefault="00FB4F1F" w:rsidP="00E85E8A">
            <w:pPr>
              <w:jc w:val="both"/>
              <w:rPr>
                <w:bCs/>
                <w:sz w:val="22"/>
                <w:szCs w:val="22"/>
                <w:lang w:eastAsia="en-US"/>
              </w:rPr>
            </w:pPr>
            <w:r w:rsidRPr="00892E07">
              <w:rPr>
                <w:bCs/>
                <w:sz w:val="22"/>
                <w:szCs w:val="22"/>
                <w:lang w:eastAsia="en-US"/>
              </w:rPr>
              <w:t>a)</w:t>
            </w:r>
            <w:r w:rsidRPr="00892E07">
              <w:rPr>
                <w:bCs/>
                <w:sz w:val="22"/>
                <w:szCs w:val="22"/>
                <w:lang w:eastAsia="en-US"/>
              </w:rPr>
              <w:tab/>
              <w:t>zverenie výkonu činností alebo funkcií musí byť riadne a objektívne zdôvodnené,</w:t>
            </w:r>
            <w:r w:rsidRPr="00892E07">
              <w:rPr>
                <w:bCs/>
                <w:sz w:val="22"/>
                <w:szCs w:val="22"/>
                <w:vertAlign w:val="superscript"/>
                <w:lang w:eastAsia="en-US"/>
              </w:rPr>
              <w:t>40c</w:t>
            </w:r>
            <w:r w:rsidRPr="00892E07">
              <w:rPr>
                <w:bCs/>
                <w:sz w:val="22"/>
                <w:szCs w:val="22"/>
                <w:lang w:eastAsia="en-US"/>
              </w:rPr>
              <w:t>)</w:t>
            </w:r>
          </w:p>
          <w:p w:rsidR="00FB4F1F" w:rsidRPr="00892E07" w:rsidRDefault="00FB4F1F" w:rsidP="00E85E8A">
            <w:pPr>
              <w:jc w:val="both"/>
              <w:rPr>
                <w:bCs/>
                <w:sz w:val="22"/>
                <w:szCs w:val="22"/>
                <w:lang w:eastAsia="en-US"/>
              </w:rPr>
            </w:pPr>
            <w:r w:rsidRPr="00892E07">
              <w:rPr>
                <w:bCs/>
                <w:sz w:val="22"/>
                <w:szCs w:val="22"/>
                <w:lang w:eastAsia="en-US"/>
              </w:rPr>
              <w:t>b)</w:t>
            </w:r>
            <w:r w:rsidRPr="00892E07">
              <w:rPr>
                <w:bCs/>
                <w:sz w:val="22"/>
                <w:szCs w:val="22"/>
                <w:lang w:eastAsia="en-US"/>
              </w:rPr>
              <w:tab/>
              <w:t>osoba, ktorej sa výkon činnosti alebo funkcie zverujú, musí mať dostatočné zdroje na vykonávanie príslušných úloh a fyzické osoby, ktoré skutočne vykonávajú zverenú činnosť alebo funkcie musia byť dôveryhodné a mať dostatočnú prax na vykonávanie príslušnej činnosti alebo funkcie v súlade s osobitným predpisom,</w:t>
            </w:r>
            <w:r w:rsidRPr="00892E07">
              <w:rPr>
                <w:bCs/>
                <w:sz w:val="22"/>
                <w:szCs w:val="22"/>
                <w:vertAlign w:val="superscript"/>
                <w:lang w:eastAsia="en-US"/>
              </w:rPr>
              <w:t>40d</w:t>
            </w:r>
            <w:r w:rsidRPr="00892E07">
              <w:rPr>
                <w:bCs/>
                <w:sz w:val="22"/>
                <w:szCs w:val="22"/>
                <w:lang w:eastAsia="en-US"/>
              </w:rPr>
              <w:t>)</w:t>
            </w:r>
          </w:p>
          <w:p w:rsidR="00FB4F1F" w:rsidRPr="00892E07" w:rsidRDefault="00FB4F1F" w:rsidP="00E85E8A">
            <w:pPr>
              <w:jc w:val="both"/>
              <w:rPr>
                <w:bCs/>
                <w:sz w:val="22"/>
                <w:szCs w:val="22"/>
                <w:lang w:eastAsia="en-US"/>
              </w:rPr>
            </w:pPr>
            <w:r w:rsidRPr="00892E07">
              <w:rPr>
                <w:bCs/>
                <w:sz w:val="22"/>
                <w:szCs w:val="22"/>
                <w:lang w:eastAsia="en-US"/>
              </w:rPr>
              <w:t>c)</w:t>
            </w:r>
            <w:r w:rsidRPr="00892E07">
              <w:rPr>
                <w:bCs/>
                <w:sz w:val="22"/>
                <w:szCs w:val="22"/>
                <w:lang w:eastAsia="en-US"/>
              </w:rPr>
              <w:tab/>
              <w:t>zverenie výkonu činností alebo funkcií týkajúcich sa  riadenia investícií alebo riadenia rizík je možné len osobe, ktorá má povolenie alebo registráciu potrebnú na  účely správy aktív 40e) a podlieha dohľadu Národnej banky Slovenska alebo príslušného orgánu dohľadu iného štátu alebo inej osobe, ktorú Národná banka Slovenska uzná, že táto osoba spĺňa predpoklady na riadenie príslušných investícií alebo rizík,</w:t>
            </w:r>
          </w:p>
          <w:p w:rsidR="00FB4F1F" w:rsidRPr="00892E07" w:rsidRDefault="00FB4F1F" w:rsidP="00E85E8A">
            <w:pPr>
              <w:jc w:val="both"/>
              <w:rPr>
                <w:bCs/>
                <w:sz w:val="22"/>
                <w:szCs w:val="22"/>
                <w:lang w:eastAsia="en-US"/>
              </w:rPr>
            </w:pPr>
            <w:r w:rsidRPr="00892E07">
              <w:rPr>
                <w:bCs/>
                <w:sz w:val="22"/>
                <w:szCs w:val="22"/>
                <w:lang w:eastAsia="en-US"/>
              </w:rPr>
              <w:t>d)</w:t>
            </w:r>
            <w:r w:rsidRPr="00892E07">
              <w:rPr>
                <w:bCs/>
                <w:sz w:val="22"/>
                <w:szCs w:val="22"/>
                <w:lang w:eastAsia="en-US"/>
              </w:rPr>
              <w:tab/>
              <w:t xml:space="preserve">na zverenie výkonu činností alebo funkcií týkajúcich sa riadenia investícií alebo riadenia rizík osobe z nečlenského štátu musí byť okrem podmienok uvedených v písmene c) zabezpečená aj spolupráca medzi Národnou bankou Slovenska a príslušným orgánom dohľadu, </w:t>
            </w:r>
          </w:p>
          <w:p w:rsidR="00FB4F1F" w:rsidRPr="00892E07" w:rsidRDefault="00FB4F1F" w:rsidP="00E85E8A">
            <w:pPr>
              <w:jc w:val="both"/>
              <w:rPr>
                <w:bCs/>
                <w:sz w:val="22"/>
                <w:szCs w:val="22"/>
                <w:lang w:eastAsia="en-US"/>
              </w:rPr>
            </w:pPr>
            <w:r w:rsidRPr="00892E07">
              <w:rPr>
                <w:bCs/>
                <w:sz w:val="22"/>
                <w:szCs w:val="22"/>
                <w:lang w:eastAsia="en-US"/>
              </w:rPr>
              <w:t>e)</w:t>
            </w:r>
            <w:r w:rsidRPr="00892E07">
              <w:rPr>
                <w:bCs/>
                <w:sz w:val="22"/>
                <w:szCs w:val="22"/>
                <w:lang w:eastAsia="en-US"/>
              </w:rPr>
              <w:tab/>
              <w:t>zverenie činností alebo funkcií nemôže brániť účinnému dohľadu</w:t>
            </w:r>
            <w:r w:rsidRPr="00892E07">
              <w:rPr>
                <w:bCs/>
                <w:sz w:val="22"/>
                <w:szCs w:val="22"/>
                <w:vertAlign w:val="superscript"/>
                <w:lang w:eastAsia="en-US"/>
              </w:rPr>
              <w:t>40f</w:t>
            </w:r>
            <w:r w:rsidRPr="00892E07">
              <w:rPr>
                <w:bCs/>
                <w:sz w:val="22"/>
                <w:szCs w:val="22"/>
                <w:lang w:eastAsia="en-US"/>
              </w:rPr>
              <w:t xml:space="preserve">) nad správcovskou spoločnosťou a najmä nemôže brániť správcovskej spoločnosti  konať v najlepšom záujme spravovaného </w:t>
            </w:r>
            <w:r w:rsidRPr="00892E07">
              <w:rPr>
                <w:b/>
                <w:bCs/>
                <w:sz w:val="22"/>
                <w:szCs w:val="22"/>
                <w:lang w:eastAsia="en-US"/>
              </w:rPr>
              <w:t xml:space="preserve">subjektu podľa § 4 ods. 2 písm. b) </w:t>
            </w:r>
            <w:r w:rsidRPr="00892E07">
              <w:rPr>
                <w:bCs/>
                <w:sz w:val="22"/>
                <w:szCs w:val="22"/>
                <w:lang w:eastAsia="en-US"/>
              </w:rPr>
              <w:t xml:space="preserve">alebo zahraničného alternatívneho </w:t>
            </w:r>
            <w:r w:rsidRPr="00892E07">
              <w:rPr>
                <w:bCs/>
                <w:sz w:val="22"/>
                <w:szCs w:val="22"/>
                <w:lang w:eastAsia="en-US"/>
              </w:rPr>
              <w:lastRenderedPageBreak/>
              <w:t xml:space="preserve">investičného fondu a ich investorov, </w:t>
            </w:r>
          </w:p>
          <w:p w:rsidR="00FB4F1F" w:rsidRPr="00892E07" w:rsidRDefault="00FB4F1F" w:rsidP="00E85E8A">
            <w:pPr>
              <w:jc w:val="both"/>
              <w:rPr>
                <w:bCs/>
                <w:sz w:val="22"/>
                <w:szCs w:val="22"/>
                <w:lang w:eastAsia="en-US"/>
              </w:rPr>
            </w:pPr>
            <w:r w:rsidRPr="00892E07">
              <w:rPr>
                <w:bCs/>
                <w:sz w:val="22"/>
                <w:szCs w:val="22"/>
                <w:lang w:eastAsia="en-US"/>
              </w:rPr>
              <w:t>f)</w:t>
            </w:r>
            <w:r w:rsidRPr="00892E07">
              <w:rPr>
                <w:bCs/>
                <w:sz w:val="22"/>
                <w:szCs w:val="22"/>
                <w:lang w:eastAsia="en-US"/>
              </w:rPr>
              <w:tab/>
              <w:t xml:space="preserve">správcovská spoločnosť musí byť schopná preukázať, že osoba, ktorej sa výkon činnosti alebo funkcie zveruje, má odbornú spôsobilosť a je schopná vykonávať príslušné činnosti alebo funkcie, že bola vybraná s riadnou odbornou starostlivosťou a že správcovská spoločnosť je schopná kedykoľvek účinne monitorovať zverenú činnosť alebo funkciu a kedykoľvek udeľovať  dodatočné inštrukcie osobe, ktorej sa výkon činnosti alebo funkcie zverujú a s okamžitou účinnosťou zrušiť zverenie, ak je to v záujme investorov.  </w:t>
            </w:r>
          </w:p>
          <w:p w:rsidR="00FB4F1F" w:rsidRPr="00892E07" w:rsidRDefault="00FB4F1F" w:rsidP="00E85E8A">
            <w:pPr>
              <w:jc w:val="both"/>
              <w:rPr>
                <w:bCs/>
                <w:sz w:val="22"/>
                <w:szCs w:val="22"/>
                <w:lang w:eastAsia="en-US"/>
              </w:rPr>
            </w:pPr>
            <w:r w:rsidRPr="00892E07">
              <w:rPr>
                <w:b/>
                <w:bCs/>
                <w:sz w:val="22"/>
                <w:szCs w:val="22"/>
                <w:lang w:eastAsia="en-US"/>
              </w:rPr>
              <w:t>(2)</w:t>
            </w:r>
            <w:r w:rsidRPr="00892E07">
              <w:rPr>
                <w:b/>
                <w:bCs/>
                <w:sz w:val="22"/>
                <w:szCs w:val="22"/>
                <w:lang w:eastAsia="en-US"/>
              </w:rPr>
              <w:tab/>
            </w:r>
            <w:r w:rsidRPr="00892E07">
              <w:rPr>
                <w:bCs/>
                <w:sz w:val="22"/>
                <w:szCs w:val="22"/>
                <w:lang w:eastAsia="en-US"/>
              </w:rPr>
              <w:t xml:space="preserve">Správcovská spoločnosť podľa odseku 1 je povinná  priebežne vyhodnocovať výkon zverených  činností alebo funkcií osobou, ktorej boli zverené. </w:t>
            </w:r>
          </w:p>
          <w:p w:rsidR="000E4BDE" w:rsidRPr="00892E07" w:rsidRDefault="000E4BDE" w:rsidP="00E85E8A">
            <w:pPr>
              <w:jc w:val="both"/>
              <w:rPr>
                <w:bCs/>
                <w:sz w:val="22"/>
                <w:szCs w:val="22"/>
                <w:lang w:eastAsia="en-US"/>
              </w:rPr>
            </w:pPr>
          </w:p>
          <w:p w:rsidR="000E4BDE" w:rsidRPr="00892E07" w:rsidRDefault="000E4BDE" w:rsidP="00FB4F1F">
            <w:pPr>
              <w:rPr>
                <w:bCs/>
                <w:sz w:val="22"/>
                <w:szCs w:val="22"/>
                <w:lang w:eastAsia="en-US"/>
              </w:rPr>
            </w:pPr>
          </w:p>
          <w:p w:rsidR="000E4BDE" w:rsidRPr="00892E07" w:rsidRDefault="000E4BDE" w:rsidP="00FB4F1F">
            <w:pPr>
              <w:rPr>
                <w:bCs/>
                <w:sz w:val="22"/>
                <w:szCs w:val="22"/>
                <w:lang w:eastAsia="en-US"/>
              </w:rPr>
            </w:pPr>
          </w:p>
          <w:p w:rsidR="000E4BDE" w:rsidRPr="00892E07" w:rsidRDefault="000E4BDE" w:rsidP="00FB4F1F">
            <w:pPr>
              <w:rPr>
                <w:bCs/>
                <w:sz w:val="22"/>
                <w:szCs w:val="22"/>
                <w:lang w:eastAsia="en-US"/>
              </w:rPr>
            </w:pPr>
          </w:p>
          <w:p w:rsidR="000E4BDE" w:rsidRPr="00892E07" w:rsidRDefault="000E4BDE" w:rsidP="00FB4F1F">
            <w:pPr>
              <w:rPr>
                <w:bCs/>
                <w:sz w:val="22"/>
                <w:szCs w:val="22"/>
                <w:lang w:eastAsia="en-US"/>
              </w:rPr>
            </w:pPr>
          </w:p>
          <w:p w:rsidR="000E4BDE" w:rsidRPr="00892E07" w:rsidRDefault="000E4BDE" w:rsidP="00FB4F1F">
            <w:pPr>
              <w:rPr>
                <w:bCs/>
                <w:sz w:val="22"/>
                <w:szCs w:val="22"/>
                <w:lang w:eastAsia="en-US"/>
              </w:rPr>
            </w:pPr>
          </w:p>
          <w:p w:rsidR="000E4BDE" w:rsidRPr="00892E07" w:rsidRDefault="000E4BDE" w:rsidP="00FB4F1F">
            <w:pPr>
              <w:rPr>
                <w:bCs/>
                <w:sz w:val="22"/>
                <w:szCs w:val="22"/>
                <w:lang w:eastAsia="en-US"/>
              </w:rPr>
            </w:pPr>
          </w:p>
          <w:p w:rsidR="000E4BDE" w:rsidRPr="00892E07" w:rsidRDefault="000E4BDE" w:rsidP="00FB4F1F">
            <w:pPr>
              <w:rPr>
                <w:bCs/>
                <w:sz w:val="22"/>
                <w:szCs w:val="22"/>
                <w:lang w:eastAsia="en-US"/>
              </w:rPr>
            </w:pPr>
          </w:p>
          <w:p w:rsidR="000E4BDE" w:rsidRPr="00892E07" w:rsidRDefault="000E4BDE" w:rsidP="00FB4F1F">
            <w:pPr>
              <w:rPr>
                <w:bCs/>
                <w:sz w:val="22"/>
                <w:szCs w:val="22"/>
                <w:lang w:eastAsia="en-US"/>
              </w:rPr>
            </w:pPr>
          </w:p>
          <w:p w:rsidR="000E4BDE" w:rsidRPr="00892E07" w:rsidRDefault="000E4BDE" w:rsidP="00FB4F1F">
            <w:pPr>
              <w:rPr>
                <w:bCs/>
                <w:sz w:val="22"/>
                <w:szCs w:val="22"/>
                <w:lang w:eastAsia="en-US"/>
              </w:rPr>
            </w:pPr>
          </w:p>
          <w:p w:rsidR="00FB4F1F" w:rsidRPr="00892E07" w:rsidRDefault="00FB4F1F" w:rsidP="00E85E8A">
            <w:pPr>
              <w:jc w:val="both"/>
              <w:rPr>
                <w:bCs/>
                <w:sz w:val="22"/>
                <w:szCs w:val="22"/>
                <w:lang w:eastAsia="en-US"/>
              </w:rPr>
            </w:pPr>
            <w:r w:rsidRPr="00892E07">
              <w:rPr>
                <w:bCs/>
                <w:sz w:val="22"/>
                <w:szCs w:val="22"/>
                <w:lang w:eastAsia="en-US"/>
              </w:rPr>
              <w:t>(3)</w:t>
            </w:r>
            <w:r w:rsidRPr="00892E07">
              <w:rPr>
                <w:bCs/>
                <w:sz w:val="22"/>
                <w:szCs w:val="22"/>
                <w:lang w:eastAsia="en-US"/>
              </w:rPr>
              <w:tab/>
              <w:t xml:space="preserve">Riadenie investícií ani riadenie rizík nie je možné zveriť </w:t>
            </w:r>
          </w:p>
          <w:p w:rsidR="00FB4F1F" w:rsidRPr="00892E07" w:rsidRDefault="00FB4F1F" w:rsidP="00E85E8A">
            <w:pPr>
              <w:jc w:val="both"/>
              <w:rPr>
                <w:bCs/>
                <w:sz w:val="22"/>
                <w:szCs w:val="22"/>
                <w:lang w:eastAsia="en-US"/>
              </w:rPr>
            </w:pPr>
            <w:r w:rsidRPr="00892E07">
              <w:rPr>
                <w:bCs/>
                <w:sz w:val="22"/>
                <w:szCs w:val="22"/>
                <w:lang w:eastAsia="en-US"/>
              </w:rPr>
              <w:t>a) depozitárovi príslušného</w:t>
            </w:r>
            <w:r w:rsidRPr="00892E07">
              <w:rPr>
                <w:b/>
                <w:bCs/>
                <w:sz w:val="22"/>
                <w:szCs w:val="22"/>
                <w:lang w:eastAsia="en-US"/>
              </w:rPr>
              <w:t xml:space="preserve"> subjektu podľa § 4 ods. 2 písm. b) </w:t>
            </w:r>
            <w:r w:rsidRPr="00892E07">
              <w:rPr>
                <w:bCs/>
                <w:sz w:val="22"/>
                <w:szCs w:val="22"/>
                <w:lang w:eastAsia="en-US"/>
              </w:rPr>
              <w:t xml:space="preserve">alebo zahraničného alternatívneho investičného fondu alebo osobe, ktorej depozitár zveril svoje depozitárske činnosti,  </w:t>
            </w:r>
          </w:p>
          <w:p w:rsidR="00FB4F1F" w:rsidRPr="00892E07" w:rsidRDefault="00FB4F1F" w:rsidP="00E85E8A">
            <w:pPr>
              <w:jc w:val="both"/>
              <w:rPr>
                <w:b/>
                <w:bCs/>
                <w:sz w:val="22"/>
                <w:szCs w:val="22"/>
                <w:lang w:eastAsia="en-US"/>
              </w:rPr>
            </w:pPr>
            <w:r w:rsidRPr="00892E07">
              <w:rPr>
                <w:bCs/>
                <w:sz w:val="22"/>
                <w:szCs w:val="22"/>
                <w:lang w:eastAsia="en-US"/>
              </w:rPr>
              <w:t>b) osobe, ktorej záujmy môžu byť v rozpore so záujmami správcovskej spoločnosti  alebo investorov</w:t>
            </w:r>
            <w:r w:rsidRPr="00892E07">
              <w:rPr>
                <w:b/>
                <w:bCs/>
                <w:sz w:val="22"/>
                <w:szCs w:val="22"/>
                <w:lang w:eastAsia="en-US"/>
              </w:rPr>
              <w:t xml:space="preserve"> subjektu podľa § 4 ods. 2 písm. b) </w:t>
            </w:r>
            <w:r w:rsidRPr="00892E07">
              <w:rPr>
                <w:bCs/>
                <w:sz w:val="22"/>
                <w:szCs w:val="22"/>
                <w:lang w:eastAsia="en-US"/>
              </w:rPr>
              <w:t>alebo zahraničného alternatívneho investičného fondu;</w:t>
            </w:r>
            <w:r w:rsidRPr="00892E07">
              <w:rPr>
                <w:bCs/>
                <w:sz w:val="22"/>
                <w:szCs w:val="22"/>
                <w:vertAlign w:val="superscript"/>
                <w:lang w:eastAsia="en-US"/>
              </w:rPr>
              <w:t>40g</w:t>
            </w:r>
            <w:r w:rsidRPr="00892E07">
              <w:rPr>
                <w:bCs/>
                <w:sz w:val="22"/>
                <w:szCs w:val="22"/>
                <w:lang w:eastAsia="en-US"/>
              </w:rPr>
              <w:t>)  to neplatí,  ak táto osoba funkčne a hierarchicky oddelí</w:t>
            </w:r>
            <w:r w:rsidRPr="00892E07">
              <w:rPr>
                <w:bCs/>
                <w:sz w:val="22"/>
                <w:szCs w:val="22"/>
                <w:vertAlign w:val="superscript"/>
                <w:lang w:eastAsia="en-US"/>
              </w:rPr>
              <w:t>40h</w:t>
            </w:r>
            <w:r w:rsidRPr="00892E07">
              <w:rPr>
                <w:bCs/>
                <w:sz w:val="22"/>
                <w:szCs w:val="22"/>
                <w:lang w:eastAsia="en-US"/>
              </w:rPr>
              <w:t>) výkon riadenia investícií alebo riadenia rizík od svojich ostatných potenciálne konfliktných činností a prípadné konflikty záujmov sú riadne identifikované, riadené, monitorované a oznámené investorom</w:t>
            </w:r>
            <w:r w:rsidRPr="00892E07">
              <w:rPr>
                <w:b/>
                <w:bCs/>
                <w:sz w:val="22"/>
                <w:szCs w:val="22"/>
                <w:lang w:eastAsia="en-US"/>
              </w:rPr>
              <w:t xml:space="preserve"> subjektu podľa § 4 ods. 2 písm. b) </w:t>
            </w:r>
            <w:r w:rsidRPr="00892E07">
              <w:rPr>
                <w:bCs/>
                <w:sz w:val="22"/>
                <w:szCs w:val="22"/>
                <w:lang w:eastAsia="en-US"/>
              </w:rPr>
              <w:t>alebo zahraničného alternatívneho investičného fondu v súlade s ustanoveniami osobitného predpisu.</w:t>
            </w:r>
            <w:r w:rsidRPr="00892E07">
              <w:rPr>
                <w:bCs/>
                <w:sz w:val="22"/>
                <w:szCs w:val="22"/>
                <w:vertAlign w:val="superscript"/>
                <w:lang w:eastAsia="en-US"/>
              </w:rPr>
              <w:t>40i</w:t>
            </w:r>
            <w:r w:rsidRPr="00892E07">
              <w:rPr>
                <w:bCs/>
                <w:sz w:val="22"/>
                <w:szCs w:val="22"/>
                <w:lang w:eastAsia="en-US"/>
              </w:rPr>
              <w:t>)</w:t>
            </w:r>
            <w:r w:rsidRPr="00892E07">
              <w:rPr>
                <w:b/>
                <w:bCs/>
                <w:sz w:val="22"/>
                <w:szCs w:val="22"/>
                <w:lang w:eastAsia="en-US"/>
              </w:rPr>
              <w:t xml:space="preserve">   </w:t>
            </w:r>
          </w:p>
          <w:p w:rsidR="00FB4F1F" w:rsidRPr="00892E07" w:rsidRDefault="00FB4F1F" w:rsidP="00E85E8A">
            <w:pPr>
              <w:jc w:val="both"/>
              <w:rPr>
                <w:b/>
                <w:bCs/>
                <w:sz w:val="22"/>
                <w:szCs w:val="22"/>
                <w:lang w:eastAsia="en-US"/>
              </w:rPr>
            </w:pPr>
            <w:r w:rsidRPr="00892E07">
              <w:rPr>
                <w:b/>
                <w:bCs/>
                <w:sz w:val="22"/>
                <w:szCs w:val="22"/>
                <w:lang w:eastAsia="en-US"/>
              </w:rPr>
              <w:t xml:space="preserve"> </w:t>
            </w:r>
          </w:p>
          <w:p w:rsidR="000E4BDE" w:rsidRPr="00892E07" w:rsidRDefault="000E4BDE" w:rsidP="00E85E8A">
            <w:pPr>
              <w:jc w:val="both"/>
              <w:rPr>
                <w:b/>
                <w:bCs/>
                <w:sz w:val="22"/>
                <w:szCs w:val="22"/>
                <w:lang w:eastAsia="en-US"/>
              </w:rPr>
            </w:pPr>
          </w:p>
          <w:p w:rsidR="000E4BDE" w:rsidRPr="00892E07" w:rsidRDefault="000E4BDE" w:rsidP="00E85E8A">
            <w:pPr>
              <w:jc w:val="both"/>
              <w:rPr>
                <w:b/>
                <w:bCs/>
                <w:sz w:val="22"/>
                <w:szCs w:val="22"/>
                <w:lang w:eastAsia="en-US"/>
              </w:rPr>
            </w:pPr>
          </w:p>
          <w:p w:rsidR="000E4BDE" w:rsidRPr="00892E07" w:rsidRDefault="000E4BDE" w:rsidP="00E85E8A">
            <w:pPr>
              <w:jc w:val="both"/>
              <w:rPr>
                <w:b/>
                <w:bCs/>
                <w:sz w:val="22"/>
                <w:szCs w:val="22"/>
                <w:lang w:eastAsia="en-US"/>
              </w:rPr>
            </w:pPr>
          </w:p>
          <w:p w:rsidR="000E4BDE" w:rsidRPr="00892E07" w:rsidRDefault="000E4BDE" w:rsidP="00E85E8A">
            <w:pPr>
              <w:jc w:val="both"/>
              <w:rPr>
                <w:b/>
                <w:bCs/>
                <w:sz w:val="22"/>
                <w:szCs w:val="22"/>
                <w:lang w:eastAsia="en-US"/>
              </w:rPr>
            </w:pPr>
          </w:p>
          <w:p w:rsidR="00FB4F1F" w:rsidRPr="00892E07" w:rsidRDefault="00FB4F1F" w:rsidP="00E85E8A">
            <w:pPr>
              <w:jc w:val="both"/>
              <w:rPr>
                <w:bCs/>
                <w:sz w:val="22"/>
                <w:szCs w:val="22"/>
                <w:lang w:eastAsia="en-US"/>
              </w:rPr>
            </w:pPr>
            <w:r w:rsidRPr="00892E07">
              <w:rPr>
                <w:b/>
                <w:bCs/>
                <w:sz w:val="22"/>
                <w:szCs w:val="22"/>
                <w:lang w:eastAsia="en-US"/>
              </w:rPr>
              <w:t>(4)</w:t>
            </w:r>
            <w:r w:rsidRPr="00892E07">
              <w:rPr>
                <w:b/>
                <w:bCs/>
                <w:sz w:val="22"/>
                <w:szCs w:val="22"/>
                <w:lang w:eastAsia="en-US"/>
              </w:rPr>
              <w:tab/>
            </w:r>
            <w:r w:rsidRPr="00892E07">
              <w:rPr>
                <w:bCs/>
                <w:sz w:val="22"/>
                <w:szCs w:val="22"/>
                <w:lang w:eastAsia="en-US"/>
              </w:rPr>
              <w:t>Zodpovednosť správcovskej spoločnosti voči</w:t>
            </w:r>
            <w:r w:rsidRPr="00892E07">
              <w:rPr>
                <w:b/>
                <w:bCs/>
                <w:sz w:val="22"/>
                <w:szCs w:val="22"/>
                <w:lang w:eastAsia="en-US"/>
              </w:rPr>
              <w:t xml:space="preserve"> subjektu podľa § 4 ods. 2 písm. b) </w:t>
            </w:r>
            <w:r w:rsidRPr="00892E07">
              <w:rPr>
                <w:bCs/>
                <w:sz w:val="22"/>
                <w:szCs w:val="22"/>
                <w:lang w:eastAsia="en-US"/>
              </w:rPr>
              <w:t>alebo zahraničnému alternatívnemu investičnému fondu a ich investorom nie je ovplyvnená skutočnosťou, že správcovská spoločnosť  zverila výkon činností alebo funkcií inej osobe, ani akýmkoľvek ďalším zverením týchto činností alebo funkcií touto osobou na tretiu osobu (ďalej len „druhotné zverenie“). Správcovská spoločnosť nemôže zveriť výkon svojich činností alebo funkcií v takom rozsahu, aby správcovská spoločnosť prestala plniť účel, na ktorý jej bolo udelené povolenie a ani aby sa stala schránkovou firmou.</w:t>
            </w:r>
            <w:r w:rsidRPr="00892E07">
              <w:rPr>
                <w:bCs/>
                <w:sz w:val="22"/>
                <w:szCs w:val="22"/>
                <w:vertAlign w:val="superscript"/>
                <w:lang w:eastAsia="en-US"/>
              </w:rPr>
              <w:t>40ia</w:t>
            </w:r>
            <w:r w:rsidRPr="00892E07">
              <w:rPr>
                <w:bCs/>
                <w:sz w:val="22"/>
                <w:szCs w:val="22"/>
                <w:lang w:eastAsia="en-US"/>
              </w:rPr>
              <w:t xml:space="preserve">)    </w:t>
            </w:r>
          </w:p>
          <w:p w:rsidR="00FB4F1F" w:rsidRPr="00892E07" w:rsidRDefault="00FB4F1F" w:rsidP="000E4BDE">
            <w:pPr>
              <w:rPr>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0E4BDE">
            <w:pPr>
              <w:rPr>
                <w:sz w:val="22"/>
                <w:szCs w:val="22"/>
              </w:rPr>
            </w:pPr>
          </w:p>
          <w:p w:rsidR="00FB4F1F" w:rsidRPr="00892E07" w:rsidRDefault="00FB4F1F" w:rsidP="00FB4F1F">
            <w:pPr>
              <w:jc w:val="cente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9C75CF">
            <w:pPr>
              <w:jc w:val="center"/>
              <w:rPr>
                <w:sz w:val="22"/>
                <w:szCs w:val="22"/>
              </w:rPr>
            </w:pPr>
            <w:r w:rsidRPr="00892E07">
              <w:rPr>
                <w:sz w:val="22"/>
                <w:szCs w:val="22"/>
              </w:rPr>
              <w:lastRenderedPageBreak/>
              <w:t>Čl. 21</w:t>
            </w:r>
            <w:r w:rsidR="009C75CF" w:rsidRPr="00892E07">
              <w:rPr>
                <w:sz w:val="22"/>
                <w:szCs w:val="22"/>
              </w:rPr>
              <w:t xml:space="preserve"> ods. 1, 3, </w:t>
            </w:r>
            <w:r w:rsidR="008A4C67" w:rsidRPr="00892E07">
              <w:rPr>
                <w:sz w:val="22"/>
                <w:szCs w:val="22"/>
              </w:rPr>
              <w:t>4, 8 písm. a) body i) a ii)</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i/>
                <w:iCs/>
                <w:sz w:val="22"/>
                <w:szCs w:val="22"/>
              </w:rPr>
              <w:t xml:space="preserve">ODDIEL 4 </w:t>
            </w:r>
          </w:p>
          <w:p w:rsidR="00FB4F1F" w:rsidRPr="00892E07" w:rsidRDefault="00FB4F1F" w:rsidP="00FB4F1F">
            <w:pPr>
              <w:rPr>
                <w:sz w:val="22"/>
                <w:szCs w:val="22"/>
              </w:rPr>
            </w:pPr>
            <w:r w:rsidRPr="00892E07">
              <w:rPr>
                <w:i/>
                <w:iCs/>
                <w:sz w:val="22"/>
                <w:szCs w:val="22"/>
              </w:rPr>
              <w:t xml:space="preserve">Depozitár </w:t>
            </w:r>
          </w:p>
          <w:p w:rsidR="00FB4F1F" w:rsidRPr="00892E07" w:rsidRDefault="00FB4F1F" w:rsidP="00FB4F1F">
            <w:pPr>
              <w:rPr>
                <w:sz w:val="22"/>
                <w:szCs w:val="22"/>
              </w:rPr>
            </w:pPr>
            <w:r w:rsidRPr="00892E07">
              <w:rPr>
                <w:sz w:val="22"/>
                <w:szCs w:val="22"/>
              </w:rPr>
              <w:t xml:space="preserve">Depozitár </w:t>
            </w:r>
          </w:p>
          <w:p w:rsidR="00FB4F1F" w:rsidRPr="00892E07" w:rsidRDefault="00FB4F1F" w:rsidP="00FB4F1F">
            <w:pPr>
              <w:rPr>
                <w:sz w:val="22"/>
                <w:szCs w:val="22"/>
              </w:rPr>
            </w:pPr>
            <w:r w:rsidRPr="00892E07">
              <w:rPr>
                <w:sz w:val="22"/>
                <w:szCs w:val="22"/>
              </w:rPr>
              <w:t xml:space="preserve">1. Správca AIF zabezpečí, aby bol pre každý AIF, ktorý spravuje, určený jeden depozitár v súlade s týmto článkom.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3. Depozitár je: </w:t>
            </w:r>
          </w:p>
          <w:p w:rsidR="00FB4F1F" w:rsidRPr="00892E07" w:rsidRDefault="00FB4F1F" w:rsidP="00FB4F1F">
            <w:pPr>
              <w:rPr>
                <w:sz w:val="22"/>
                <w:szCs w:val="22"/>
              </w:rPr>
            </w:pPr>
            <w:r w:rsidRPr="00892E07">
              <w:rPr>
                <w:sz w:val="22"/>
                <w:szCs w:val="22"/>
              </w:rPr>
              <w:t xml:space="preserve">a) úverová inštitúcia so sídlom v Únii, ktorej bolo udelené povolenie v súlade so smernicou 2006/48/ES, </w:t>
            </w:r>
          </w:p>
          <w:p w:rsidR="00FB4F1F" w:rsidRPr="00892E07" w:rsidRDefault="00FB4F1F" w:rsidP="00FB4F1F">
            <w:pPr>
              <w:rPr>
                <w:sz w:val="22"/>
                <w:szCs w:val="22"/>
              </w:rPr>
            </w:pPr>
            <w:r w:rsidRPr="00892E07">
              <w:rPr>
                <w:sz w:val="22"/>
                <w:szCs w:val="22"/>
              </w:rPr>
              <w:t xml:space="preserve">b) investičná spoločnosť, ktorá má sídlo v Únii, podliehajúca požiadavkám na kapitálovú primeranosť podľa článku 20 ods. 1 smernice 2006/49/ES vrátane kapitálovej požiadavky týkajúcej sa operačných rizík a ktorá má povolenie v súlade so smernicou 2004/39/ES a ktorá tiež poskytuje vedľajšie služby úschovy a správy finančných nástrojov na účet klientov v súlade s oddielom B bodom 1 prílohy I k smernici 2004/39/ES; takéto investičné spoločnosti majú v každom prípade vlastné zdroje vo výške minimálne rovnajúcej sa počiatočnému kapitálu uvedenému v článku 9 smernice 2006/49/ES, alebo </w:t>
            </w:r>
          </w:p>
          <w:p w:rsidR="00FB4F1F" w:rsidRPr="00892E07" w:rsidRDefault="00FB4F1F" w:rsidP="00FB4F1F">
            <w:pPr>
              <w:rPr>
                <w:sz w:val="22"/>
                <w:szCs w:val="22"/>
              </w:rPr>
            </w:pPr>
            <w:r w:rsidRPr="00892E07">
              <w:rPr>
                <w:sz w:val="22"/>
                <w:szCs w:val="22"/>
              </w:rPr>
              <w:t>c) iné kategórie inštitúcií, ktoré podliehajú pravidlám obozretného podnikania a priebežnému dohľadu a ktoré k 21. júlu 2011 patria medzi tie kategórie inštitúcií, ktoré členské štáty určili za oprávnené na výkon činnosti depozitára podľa článku 23 ods. 3 smernice 2009/65/ES.</w:t>
            </w:r>
          </w:p>
          <w:p w:rsidR="00FB4F1F" w:rsidRPr="00892E07" w:rsidRDefault="00FB4F1F" w:rsidP="00FB4F1F">
            <w:pPr>
              <w:rPr>
                <w:sz w:val="22"/>
                <w:szCs w:val="22"/>
              </w:rPr>
            </w:pPr>
            <w:r w:rsidRPr="00892E07">
              <w:rPr>
                <w:sz w:val="22"/>
                <w:szCs w:val="22"/>
              </w:rPr>
              <w:t xml:space="preserve">Len v prípade AIF z krajín mimo EÚ a bez toho, aby boli dotknuté </w:t>
            </w:r>
            <w:r w:rsidRPr="00892E07">
              <w:rPr>
                <w:sz w:val="22"/>
                <w:szCs w:val="22"/>
              </w:rPr>
              <w:lastRenderedPageBreak/>
              <w:t xml:space="preserve">ustanovenia odseku 5 písm. b), môže byť depozitárom aj úverová inštitúcia alebo akýkoľvek iný subjekt rovnakej povahy ako subjekty uvedené v písmenách a) a b) prvého pododseku tohto odseku za predpokladu, že sú splnené podmienky stanovené v odseku 6 písm. b).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9C75CF" w:rsidRPr="00892E07" w:rsidRDefault="009C75CF" w:rsidP="00FB4F1F">
            <w:pPr>
              <w:rPr>
                <w:sz w:val="22"/>
                <w:szCs w:val="22"/>
              </w:rPr>
            </w:pPr>
          </w:p>
          <w:p w:rsidR="009C75CF" w:rsidRPr="00892E07" w:rsidRDefault="009C75C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Navyše môžu členské štáty umožniť, že pre AIF, ktoré nemajú práva na vyplatenie uplatniteľné počas obdobia piatich rokov od dátumu počiatočnej investície a ktoré v súlade so svojou základnou investičnou politikou vo všeobecnosti neinvestujú do aktív, ktoré sa musia držať v správe (custody) v súlade s odsekom 8 písm. a), alebo vo všeobecnosti investujú do emitentov alebo nekótovaných spoločností s cieľom možného získania kontroly nad takýmito spoločnosťami v súlade s článkom 26, môže byť depozitárom subjekt, ktorý vykonáva funkcie depozitára ako súčasť svojich odborných alebo podnikateľských činností, v súvislosti s ktorými takýto subjekt podlieha povinnej odbornej registrácii v zmysle zákona alebo právnym alebo regulačným ustanoveniam alebo predpisom týkajúcim sa odborného výkonu činnosti a ktorý je schopný poskytnúť dostatočné finančné a odborné záruky, že je schopný účinne vykonávať príslušné funkcie depozitára a plniť záväzky, ktoré z týchto funkcií vyplývajú. </w:t>
            </w: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4. S cieľom zamedziť konfliktom záujmov medzi depozitárom, správcom </w:t>
            </w:r>
            <w:r w:rsidRPr="00892E07">
              <w:rPr>
                <w:sz w:val="22"/>
                <w:szCs w:val="22"/>
              </w:rPr>
              <w:lastRenderedPageBreak/>
              <w:t xml:space="preserve">AIF a/alebo AIF a/alebo jeho investormi: </w:t>
            </w:r>
          </w:p>
          <w:p w:rsidR="00FB4F1F" w:rsidRPr="00892E07" w:rsidRDefault="00FB4F1F" w:rsidP="00FB4F1F">
            <w:pPr>
              <w:rPr>
                <w:sz w:val="22"/>
                <w:szCs w:val="22"/>
              </w:rPr>
            </w:pPr>
            <w:r w:rsidRPr="00892E07">
              <w:rPr>
                <w:sz w:val="22"/>
                <w:szCs w:val="22"/>
              </w:rPr>
              <w:t xml:space="preserve">a) správca AIF nekoná ako depozitár; </w:t>
            </w:r>
          </w:p>
          <w:p w:rsidR="00FB4F1F" w:rsidRPr="00892E07" w:rsidRDefault="00FB4F1F" w:rsidP="00FB4F1F">
            <w:pPr>
              <w:rPr>
                <w:sz w:val="22"/>
                <w:szCs w:val="22"/>
              </w:rPr>
            </w:pPr>
            <w:r w:rsidRPr="00892E07">
              <w:rPr>
                <w:sz w:val="22"/>
                <w:szCs w:val="22"/>
              </w:rPr>
              <w:t xml:space="preserve">b) primárny broker pôsobiaci ako protistrana AIF nekoná ako depozitár takéhoto AIF, pokiaľ funkčne a hierarchicky neoddelil výkon svojich funkcií depozitára od svojich úloh ako primárneho brokera a pokiaľ nie sú prípadné konflikty záujmov riadne identifikované, riadené, monitorované a oznámené investorom AIF. Depozitárovi sa umožňuje delegovať svoje úlohy správy (custody) na primárneho brokera v súlade s odsekom 11, ak sú splnené príslušné podmienky.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 xml:space="preserve">8. Aktíva AIF alebo správcu AIF, ktorý koná v mene AIF, sa zverujú depozitárovi do úschovy takto: </w:t>
            </w:r>
          </w:p>
          <w:p w:rsidR="00FB4F1F" w:rsidRPr="00892E07" w:rsidRDefault="00FB4F1F" w:rsidP="00FB4F1F">
            <w:pPr>
              <w:rPr>
                <w:sz w:val="22"/>
                <w:szCs w:val="22"/>
              </w:rPr>
            </w:pPr>
            <w:r w:rsidRPr="00892E07">
              <w:rPr>
                <w:sz w:val="22"/>
                <w:szCs w:val="22"/>
              </w:rPr>
              <w:t xml:space="preserve">a) pre finančné nástroje, ktoré možno držať v úschove (custody): </w:t>
            </w:r>
          </w:p>
          <w:p w:rsidR="00FB4F1F" w:rsidRPr="00892E07" w:rsidRDefault="00FB4F1F" w:rsidP="00FB4F1F">
            <w:pPr>
              <w:rPr>
                <w:sz w:val="22"/>
                <w:szCs w:val="22"/>
              </w:rPr>
            </w:pPr>
            <w:r w:rsidRPr="00892E07">
              <w:rPr>
                <w:sz w:val="22"/>
                <w:szCs w:val="22"/>
              </w:rPr>
              <w:t xml:space="preserve">i) depozitár drží v úschove (custody) všetky finančné nástroje, ktoré možno viesť na účte finančných nástrojov otvorenom v účtovníctve depozitára, a všetky finančné nástroje, ktoré možno fyzicky doručiť depozitárovi; </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D539CF" w:rsidRPr="00892E07" w:rsidRDefault="00D539CF" w:rsidP="00FB4F1F">
            <w:pPr>
              <w:rPr>
                <w:sz w:val="22"/>
                <w:szCs w:val="22"/>
              </w:rPr>
            </w:pPr>
          </w:p>
          <w:p w:rsidR="00D539CF" w:rsidRPr="00892E07" w:rsidRDefault="00D539CF" w:rsidP="00FB4F1F">
            <w:pPr>
              <w:rPr>
                <w:sz w:val="22"/>
                <w:szCs w:val="22"/>
              </w:rPr>
            </w:pPr>
          </w:p>
          <w:p w:rsidR="00D539CF" w:rsidRPr="00892E07" w:rsidRDefault="00D539CF" w:rsidP="00FB4F1F">
            <w:pPr>
              <w:rPr>
                <w:sz w:val="22"/>
                <w:szCs w:val="22"/>
              </w:rPr>
            </w:pPr>
          </w:p>
          <w:p w:rsidR="00D539CF" w:rsidRPr="00892E07" w:rsidRDefault="00D539CF" w:rsidP="00FB4F1F">
            <w:pPr>
              <w:rPr>
                <w:sz w:val="22"/>
                <w:szCs w:val="22"/>
              </w:rPr>
            </w:pPr>
          </w:p>
          <w:p w:rsidR="00D539CF" w:rsidRPr="00892E07" w:rsidRDefault="00D539CF" w:rsidP="00FB4F1F">
            <w:pPr>
              <w:rPr>
                <w:sz w:val="22"/>
                <w:szCs w:val="22"/>
              </w:rPr>
            </w:pPr>
          </w:p>
          <w:p w:rsidR="00D539CF" w:rsidRPr="00892E07" w:rsidRDefault="00D539CF" w:rsidP="00FB4F1F">
            <w:pPr>
              <w:rPr>
                <w:sz w:val="22"/>
                <w:szCs w:val="22"/>
              </w:rPr>
            </w:pPr>
          </w:p>
          <w:p w:rsidR="00FB4F1F" w:rsidRPr="00892E07" w:rsidRDefault="00FB4F1F" w:rsidP="00FB4F1F">
            <w:pPr>
              <w:rPr>
                <w:sz w:val="22"/>
                <w:szCs w:val="22"/>
              </w:rPr>
            </w:pPr>
            <w:r w:rsidRPr="00892E07">
              <w:rPr>
                <w:sz w:val="22"/>
                <w:szCs w:val="22"/>
              </w:rPr>
              <w:t xml:space="preserve">ii) depozitár na tento účel zabezpečí, že všetky finančné nástroje, ktoré možno viesť na účte finančných nástrojov vytvorenom v účtovníctve depozitára, sú vedené v účtovníctve depozitára na oddelených účtoch v súlade so zásadami uvedenými v článku 16 smernice2006/73/ES, vytvorených v mene AIF alebo správcu AIF, ktorý koná v mene AIF, tak aby sa pri týchto účtoch dalo kedykoľvek jasne identifikovať, že patria AIF v súlade s uplatniteľným právom; </w:t>
            </w:r>
          </w:p>
          <w:p w:rsidR="00FB4F1F" w:rsidRPr="00892E07" w:rsidRDefault="00FB4F1F" w:rsidP="00FB4F1F">
            <w:pPr>
              <w:rPr>
                <w:sz w:val="22"/>
                <w:szCs w:val="22"/>
              </w:rPr>
            </w:pPr>
          </w:p>
          <w:p w:rsidR="00FB4F1F" w:rsidRPr="00892E07" w:rsidRDefault="00FB4F1F" w:rsidP="00FB4F1F">
            <w:pP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lastRenderedPageBreak/>
              <w:t>N</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9C75CF" w:rsidRPr="00892E07" w:rsidRDefault="009C75CF" w:rsidP="008A4C67">
            <w:pPr>
              <w:jc w:val="center"/>
              <w:rPr>
                <w:sz w:val="22"/>
                <w:szCs w:val="22"/>
              </w:rPr>
            </w:pPr>
          </w:p>
          <w:p w:rsidR="009C75CF" w:rsidRPr="00892E07" w:rsidRDefault="009C75CF" w:rsidP="008A4C67">
            <w:pPr>
              <w:jc w:val="center"/>
              <w:rPr>
                <w:sz w:val="22"/>
                <w:szCs w:val="22"/>
              </w:rPr>
            </w:pPr>
          </w:p>
          <w:p w:rsidR="009C75CF" w:rsidRPr="00892E07" w:rsidRDefault="009C75CF" w:rsidP="008A4C67">
            <w:pPr>
              <w:jc w:val="center"/>
              <w:rPr>
                <w:sz w:val="22"/>
                <w:szCs w:val="22"/>
              </w:rPr>
            </w:pPr>
          </w:p>
          <w:p w:rsidR="00FB4F1F" w:rsidRPr="00892E07" w:rsidRDefault="008A4C67" w:rsidP="008A4C67">
            <w:pPr>
              <w:jc w:val="center"/>
              <w:rPr>
                <w:sz w:val="22"/>
                <w:szCs w:val="22"/>
              </w:rPr>
            </w:pPr>
            <w:r w:rsidRPr="00892E07">
              <w:rPr>
                <w:sz w:val="22"/>
                <w:szCs w:val="22"/>
              </w:rPr>
              <w:t>D</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9C75CF">
            <w:pPr>
              <w:rPr>
                <w:sz w:val="22"/>
                <w:szCs w:val="22"/>
              </w:rPr>
            </w:pPr>
          </w:p>
          <w:p w:rsidR="00FB4F1F" w:rsidRPr="00892E07" w:rsidRDefault="00FB4F1F" w:rsidP="008A4C67">
            <w:pPr>
              <w:rPr>
                <w:sz w:val="22"/>
                <w:szCs w:val="22"/>
              </w:rPr>
            </w:pPr>
          </w:p>
        </w:tc>
        <w:tc>
          <w:tcPr>
            <w:tcW w:w="709" w:type="dxa"/>
            <w:tcBorders>
              <w:top w:val="single" w:sz="4" w:space="0" w:color="auto"/>
              <w:left w:val="nil"/>
              <w:bottom w:val="single" w:sz="4" w:space="0" w:color="auto"/>
              <w:right w:val="single" w:sz="4" w:space="0" w:color="auto"/>
            </w:tcBorders>
          </w:tcPr>
          <w:p w:rsidR="00FB4F1F" w:rsidRPr="00892E07" w:rsidRDefault="00FB4F1F" w:rsidP="00FB4F1F">
            <w:pPr>
              <w:jc w:val="center"/>
              <w:rPr>
                <w:b/>
                <w:bCs/>
                <w:sz w:val="22"/>
                <w:szCs w:val="22"/>
              </w:rPr>
            </w:pPr>
          </w:p>
          <w:p w:rsidR="009C75CF" w:rsidRPr="00892E07" w:rsidRDefault="009C75CF" w:rsidP="00FB4F1F">
            <w:pPr>
              <w:jc w:val="center"/>
              <w:rPr>
                <w:b/>
                <w:bCs/>
                <w:sz w:val="22"/>
                <w:szCs w:val="22"/>
              </w:rPr>
            </w:pPr>
          </w:p>
          <w:p w:rsidR="00FA5A9C" w:rsidRPr="00892E07" w:rsidRDefault="0097085B" w:rsidP="00FB4F1F">
            <w:pPr>
              <w:jc w:val="center"/>
              <w:rPr>
                <w:bCs/>
                <w:sz w:val="22"/>
                <w:szCs w:val="22"/>
              </w:rPr>
            </w:pPr>
            <w:r w:rsidRPr="00892E07">
              <w:rPr>
                <w:bCs/>
                <w:sz w:val="22"/>
                <w:szCs w:val="22"/>
              </w:rPr>
              <w:t>203/2011 a </w:t>
            </w:r>
          </w:p>
          <w:p w:rsidR="00FB4F1F" w:rsidRPr="00892E07" w:rsidRDefault="0097085B" w:rsidP="00FB4F1F">
            <w:pPr>
              <w:jc w:val="center"/>
              <w:rPr>
                <w:b/>
                <w:bCs/>
                <w:sz w:val="22"/>
                <w:szCs w:val="22"/>
              </w:rPr>
            </w:pPr>
            <w:r w:rsidRPr="00892E07">
              <w:rPr>
                <w:b/>
                <w:bCs/>
                <w:sz w:val="22"/>
                <w:szCs w:val="22"/>
              </w:rPr>
              <w:t>návrh zákona čl. X</w:t>
            </w:r>
            <w:r w:rsidR="009920F7" w:rsidRPr="00892E07">
              <w:rPr>
                <w:b/>
                <w:bCs/>
                <w:sz w:val="22"/>
                <w:szCs w:val="22"/>
              </w:rPr>
              <w:t>V</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bCs/>
                <w:sz w:val="22"/>
                <w:szCs w:val="22"/>
              </w:rPr>
            </w:pPr>
          </w:p>
          <w:p w:rsidR="00FB4F1F" w:rsidRPr="00892E07" w:rsidRDefault="00FB4F1F" w:rsidP="00FB4F1F">
            <w:pPr>
              <w:jc w:val="center"/>
              <w:rPr>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9C75CF">
            <w:pPr>
              <w:rPr>
                <w:sz w:val="22"/>
                <w:szCs w:val="22"/>
              </w:rPr>
            </w:pPr>
          </w:p>
          <w:p w:rsidR="00FB4F1F" w:rsidRPr="00892E07" w:rsidRDefault="00FB4F1F" w:rsidP="008A4C67">
            <w:pPr>
              <w:rPr>
                <w:b/>
                <w:bCs/>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p>
          <w:p w:rsidR="009C75CF" w:rsidRPr="00892E07" w:rsidRDefault="009C75C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70 ods.1</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 71 ods.1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ods.2</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 70 </w:t>
            </w:r>
          </w:p>
          <w:p w:rsidR="00FB4F1F" w:rsidRPr="00892E07" w:rsidRDefault="00FB4F1F" w:rsidP="00FB4F1F">
            <w:pPr>
              <w:pStyle w:val="Normlny0"/>
              <w:jc w:val="center"/>
              <w:rPr>
                <w:sz w:val="22"/>
                <w:szCs w:val="22"/>
              </w:rPr>
            </w:pPr>
            <w:r w:rsidRPr="00892E07">
              <w:rPr>
                <w:sz w:val="22"/>
                <w:szCs w:val="22"/>
              </w:rPr>
              <w:t xml:space="preserve">ods.2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ods.3</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9C75CF" w:rsidRPr="00892E07" w:rsidRDefault="009C75CF" w:rsidP="00FB4F1F">
            <w:pPr>
              <w:pStyle w:val="Normlny0"/>
              <w:jc w:val="center"/>
              <w:rPr>
                <w:sz w:val="22"/>
                <w:szCs w:val="22"/>
              </w:rPr>
            </w:pPr>
          </w:p>
          <w:p w:rsidR="009C75CF" w:rsidRPr="00892E07" w:rsidRDefault="009C75C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70</w:t>
            </w:r>
          </w:p>
          <w:p w:rsidR="00FB4F1F" w:rsidRPr="00892E07" w:rsidRDefault="00FB4F1F" w:rsidP="00FB4F1F">
            <w:pPr>
              <w:pStyle w:val="Normlny0"/>
              <w:jc w:val="center"/>
              <w:rPr>
                <w:sz w:val="22"/>
                <w:szCs w:val="22"/>
              </w:rPr>
            </w:pPr>
            <w:r w:rsidRPr="00892E07">
              <w:rPr>
                <w:sz w:val="22"/>
                <w:szCs w:val="22"/>
              </w:rPr>
              <w:t>ods.5</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 77 </w:t>
            </w:r>
          </w:p>
          <w:p w:rsidR="00FB4F1F" w:rsidRPr="00892E07" w:rsidRDefault="00FB4F1F" w:rsidP="00FB4F1F">
            <w:pPr>
              <w:pStyle w:val="Normlny0"/>
              <w:jc w:val="center"/>
              <w:rPr>
                <w:sz w:val="22"/>
                <w:szCs w:val="22"/>
              </w:rPr>
            </w:pPr>
            <w:r w:rsidRPr="00892E07">
              <w:rPr>
                <w:sz w:val="22"/>
                <w:szCs w:val="22"/>
              </w:rPr>
              <w:t xml:space="preserve">ods.1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97085B" w:rsidRPr="00892E07" w:rsidRDefault="0097085B" w:rsidP="00FB4F1F">
            <w:pPr>
              <w:pStyle w:val="Normlny0"/>
              <w:jc w:val="center"/>
              <w:rPr>
                <w:sz w:val="22"/>
                <w:szCs w:val="22"/>
              </w:rPr>
            </w:pPr>
          </w:p>
          <w:p w:rsidR="0097085B" w:rsidRPr="00892E07" w:rsidRDefault="0097085B" w:rsidP="00FB4F1F">
            <w:pPr>
              <w:pStyle w:val="Normlny0"/>
              <w:jc w:val="center"/>
              <w:rPr>
                <w:sz w:val="22"/>
                <w:szCs w:val="22"/>
              </w:rPr>
            </w:pPr>
          </w:p>
          <w:p w:rsidR="0097085B" w:rsidRPr="00892E07" w:rsidRDefault="0097085B" w:rsidP="00FB4F1F">
            <w:pPr>
              <w:pStyle w:val="Normlny0"/>
              <w:jc w:val="center"/>
              <w:rPr>
                <w:sz w:val="22"/>
                <w:szCs w:val="22"/>
              </w:rPr>
            </w:pPr>
          </w:p>
          <w:p w:rsidR="0097085B" w:rsidRPr="00892E07" w:rsidRDefault="0097085B" w:rsidP="00FB4F1F">
            <w:pPr>
              <w:pStyle w:val="Normlny0"/>
              <w:jc w:val="center"/>
              <w:rPr>
                <w:sz w:val="22"/>
                <w:szCs w:val="22"/>
              </w:rPr>
            </w:pPr>
          </w:p>
          <w:p w:rsidR="0097085B" w:rsidRPr="00892E07" w:rsidRDefault="0097085B"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78 ods.1</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rPr>
                <w:b/>
                <w:bCs/>
                <w:sz w:val="22"/>
                <w:szCs w:val="22"/>
                <w:lang w:eastAsia="en-US"/>
              </w:rPr>
            </w:pPr>
          </w:p>
          <w:p w:rsidR="00FB4F1F" w:rsidRPr="00892E07" w:rsidRDefault="00FB4F1F" w:rsidP="00FB4F1F">
            <w:pPr>
              <w:rPr>
                <w:b/>
                <w:bCs/>
                <w:sz w:val="22"/>
                <w:szCs w:val="22"/>
                <w:lang w:eastAsia="en-US"/>
              </w:rPr>
            </w:pPr>
          </w:p>
          <w:p w:rsidR="00FB4F1F" w:rsidRPr="00892E07" w:rsidRDefault="00FB4F1F" w:rsidP="00E85E8A">
            <w:pPr>
              <w:jc w:val="both"/>
              <w:rPr>
                <w:b/>
                <w:bCs/>
                <w:sz w:val="22"/>
                <w:szCs w:val="22"/>
                <w:lang w:eastAsia="en-US"/>
              </w:rPr>
            </w:pPr>
            <w:r w:rsidRPr="00892E07">
              <w:rPr>
                <w:bCs/>
                <w:sz w:val="22"/>
                <w:szCs w:val="22"/>
                <w:lang w:eastAsia="en-US"/>
              </w:rPr>
              <w:t>Tuzemský subjekt kolektívneho investovania musí mať depozitára.</w:t>
            </w:r>
            <w:r w:rsidRPr="00892E07">
              <w:rPr>
                <w:b/>
                <w:bCs/>
                <w:sz w:val="22"/>
                <w:szCs w:val="22"/>
                <w:lang w:eastAsia="en-US"/>
              </w:rPr>
              <w:t xml:space="preserve"> Strešný fond a jeho podfondy musia mať jedného depozitára. </w:t>
            </w:r>
            <w:r w:rsidRPr="00892E07">
              <w:rPr>
                <w:bCs/>
                <w:sz w:val="22"/>
                <w:szCs w:val="22"/>
                <w:lang w:eastAsia="en-US"/>
              </w:rPr>
              <w:t>Depozitár zabezpečuje depozitársku úschovu majetku subjektu kolektívneho investovania a kontroluje, či správcovská spoločnosť nakladá s majetkom subjektu kolektívneho investovania podľa tohto zákona.</w:t>
            </w:r>
            <w:r w:rsidRPr="00892E07">
              <w:rPr>
                <w:b/>
                <w:bCs/>
                <w:sz w:val="22"/>
                <w:szCs w:val="22"/>
                <w:lang w:eastAsia="en-US"/>
              </w:rPr>
              <w:t xml:space="preserve">   </w:t>
            </w:r>
          </w:p>
          <w:p w:rsidR="00FB4F1F" w:rsidRPr="00892E07" w:rsidRDefault="00FB4F1F" w:rsidP="00E85E8A">
            <w:pPr>
              <w:jc w:val="both"/>
              <w:rPr>
                <w:sz w:val="22"/>
                <w:szCs w:val="22"/>
                <w:lang w:eastAsia="en-US"/>
              </w:rPr>
            </w:pPr>
          </w:p>
          <w:p w:rsidR="00FB4F1F" w:rsidRPr="00892E07" w:rsidRDefault="00FB4F1F" w:rsidP="00E85E8A">
            <w:pPr>
              <w:jc w:val="both"/>
              <w:rPr>
                <w:b/>
                <w:bCs/>
                <w:sz w:val="22"/>
                <w:szCs w:val="22"/>
                <w:lang w:eastAsia="en-US"/>
              </w:rPr>
            </w:pPr>
          </w:p>
          <w:p w:rsidR="00FB4F1F" w:rsidRPr="00892E07" w:rsidRDefault="00FB4F1F" w:rsidP="00E85E8A">
            <w:pPr>
              <w:jc w:val="both"/>
              <w:rPr>
                <w:bCs/>
                <w:sz w:val="22"/>
                <w:szCs w:val="22"/>
                <w:lang w:eastAsia="en-US"/>
              </w:rPr>
            </w:pPr>
            <w:r w:rsidRPr="00892E07">
              <w:rPr>
                <w:bCs/>
                <w:sz w:val="22"/>
                <w:szCs w:val="22"/>
                <w:lang w:eastAsia="en-US"/>
              </w:rPr>
              <w:t>Depozitárom</w:t>
            </w:r>
            <w:r w:rsidRPr="00892E07">
              <w:rPr>
                <w:b/>
                <w:bCs/>
                <w:sz w:val="22"/>
                <w:szCs w:val="22"/>
                <w:lang w:eastAsia="en-US"/>
              </w:rPr>
              <w:t xml:space="preserve"> štandardného fondu a špeciálneho fondu </w:t>
            </w:r>
            <w:r w:rsidRPr="00892E07">
              <w:rPr>
                <w:bCs/>
                <w:sz w:val="22"/>
                <w:szCs w:val="22"/>
                <w:lang w:eastAsia="en-US"/>
              </w:rPr>
              <w:t xml:space="preserve">môže byť len </w:t>
            </w:r>
          </w:p>
          <w:p w:rsidR="00FB4F1F" w:rsidRPr="00892E07" w:rsidRDefault="00FB4F1F" w:rsidP="00E85E8A">
            <w:pPr>
              <w:numPr>
                <w:ilvl w:val="1"/>
                <w:numId w:val="8"/>
              </w:numPr>
              <w:tabs>
                <w:tab w:val="left" w:pos="99"/>
                <w:tab w:val="left" w:pos="383"/>
              </w:tabs>
              <w:ind w:left="99" w:firstLine="0"/>
              <w:jc w:val="both"/>
              <w:rPr>
                <w:bCs/>
                <w:sz w:val="22"/>
                <w:szCs w:val="22"/>
                <w:lang w:eastAsia="en-US"/>
              </w:rPr>
            </w:pPr>
            <w:r w:rsidRPr="00892E07">
              <w:rPr>
                <w:bCs/>
                <w:sz w:val="22"/>
                <w:szCs w:val="22"/>
                <w:lang w:eastAsia="en-US"/>
              </w:rPr>
              <w:t xml:space="preserve">banka, ktorá má v povolení uvedenú vedľajšiu službu spočívajúcu v úschove a správe finančných nástrojov na účet klienta, vrátane držiteľskej správy, a súvisiacich služieb, najmä správy peňažných prostriedkov a finančných zábezpek, a </w:t>
            </w:r>
          </w:p>
          <w:p w:rsidR="00FB4F1F" w:rsidRPr="00892E07" w:rsidRDefault="00FB4F1F" w:rsidP="00E85E8A">
            <w:pPr>
              <w:numPr>
                <w:ilvl w:val="1"/>
                <w:numId w:val="8"/>
              </w:numPr>
              <w:tabs>
                <w:tab w:val="left" w:pos="383"/>
              </w:tabs>
              <w:ind w:left="99" w:hanging="99"/>
              <w:jc w:val="both"/>
              <w:rPr>
                <w:bCs/>
                <w:sz w:val="22"/>
                <w:szCs w:val="22"/>
                <w:lang w:eastAsia="en-US"/>
              </w:rPr>
            </w:pPr>
            <w:r w:rsidRPr="00892E07">
              <w:rPr>
                <w:bCs/>
                <w:sz w:val="22"/>
                <w:szCs w:val="22"/>
                <w:lang w:eastAsia="en-US"/>
              </w:rPr>
              <w:t xml:space="preserve">zahraničná banka so sídlom na území členského štátu, ktorá má na území Slovenskej republiky zriadenú pobočku a ktorá má vo svojom povolení podľa príslušného právneho predpisu jej domovského členského štátu uvedenú vedľajšiu službu ako podľa písmena a).  </w:t>
            </w:r>
          </w:p>
          <w:p w:rsidR="00FB4F1F" w:rsidRPr="00892E07" w:rsidRDefault="00FB4F1F" w:rsidP="00E85E8A">
            <w:pPr>
              <w:jc w:val="both"/>
              <w:rPr>
                <w:b/>
                <w:bCs/>
                <w:sz w:val="22"/>
                <w:szCs w:val="22"/>
                <w:lang w:eastAsia="en-US"/>
              </w:rPr>
            </w:pPr>
          </w:p>
          <w:p w:rsidR="00FB4F1F" w:rsidRPr="00892E07" w:rsidRDefault="00FB4F1F" w:rsidP="00E85E8A">
            <w:pPr>
              <w:jc w:val="both"/>
              <w:rPr>
                <w:b/>
                <w:bCs/>
                <w:sz w:val="22"/>
                <w:szCs w:val="22"/>
                <w:lang w:eastAsia="en-US"/>
              </w:rPr>
            </w:pPr>
            <w:r w:rsidRPr="00892E07">
              <w:rPr>
                <w:bCs/>
                <w:sz w:val="22"/>
                <w:szCs w:val="22"/>
                <w:lang w:eastAsia="en-US"/>
              </w:rPr>
              <w:t>Depozitárom</w:t>
            </w:r>
            <w:r w:rsidRPr="00892E07">
              <w:rPr>
                <w:b/>
                <w:bCs/>
                <w:sz w:val="22"/>
                <w:szCs w:val="22"/>
                <w:lang w:eastAsia="en-US"/>
              </w:rPr>
              <w:t xml:space="preserve"> subjektu podľa § 4 ods. 2 písm. b) </w:t>
            </w:r>
            <w:r w:rsidRPr="00892E07">
              <w:rPr>
                <w:bCs/>
                <w:sz w:val="22"/>
                <w:szCs w:val="22"/>
                <w:lang w:eastAsia="en-US"/>
              </w:rPr>
              <w:t>môže byť len</w:t>
            </w:r>
          </w:p>
          <w:p w:rsidR="00FB4F1F" w:rsidRPr="00892E07" w:rsidRDefault="00FB4F1F" w:rsidP="00E85E8A">
            <w:pPr>
              <w:numPr>
                <w:ilvl w:val="0"/>
                <w:numId w:val="13"/>
              </w:numPr>
              <w:ind w:left="0" w:firstLine="0"/>
              <w:jc w:val="both"/>
              <w:rPr>
                <w:bCs/>
                <w:sz w:val="22"/>
                <w:szCs w:val="22"/>
                <w:lang w:eastAsia="en-US"/>
              </w:rPr>
            </w:pPr>
            <w:r w:rsidRPr="00892E07">
              <w:rPr>
                <w:bCs/>
                <w:sz w:val="22"/>
                <w:szCs w:val="22"/>
                <w:lang w:eastAsia="en-US"/>
              </w:rPr>
              <w:t xml:space="preserve">osoba podľa odseku 2, </w:t>
            </w:r>
          </w:p>
          <w:p w:rsidR="00FB4F1F" w:rsidRPr="00892E07" w:rsidRDefault="00FB4F1F" w:rsidP="00E85E8A">
            <w:pPr>
              <w:numPr>
                <w:ilvl w:val="0"/>
                <w:numId w:val="13"/>
              </w:numPr>
              <w:ind w:left="0" w:firstLine="0"/>
              <w:jc w:val="both"/>
              <w:rPr>
                <w:bCs/>
                <w:sz w:val="22"/>
                <w:szCs w:val="22"/>
                <w:lang w:eastAsia="en-US"/>
              </w:rPr>
            </w:pPr>
            <w:r w:rsidRPr="00892E07">
              <w:rPr>
                <w:bCs/>
                <w:sz w:val="22"/>
                <w:szCs w:val="22"/>
                <w:lang w:eastAsia="en-US"/>
              </w:rPr>
              <w:t>obchodník s cennými papiermi, na ktorého sa vzťahuje povinnosť dodržiavať primeranosť vlastných zdrojov podľa osobitného zákona</w:t>
            </w:r>
            <w:r w:rsidRPr="00892E07">
              <w:rPr>
                <w:bCs/>
                <w:sz w:val="22"/>
                <w:szCs w:val="22"/>
                <w:vertAlign w:val="superscript"/>
                <w:lang w:eastAsia="en-US"/>
              </w:rPr>
              <w:t>47</w:t>
            </w:r>
            <w:r w:rsidRPr="00892E07">
              <w:rPr>
                <w:bCs/>
                <w:sz w:val="22"/>
                <w:szCs w:val="22"/>
                <w:lang w:eastAsia="en-US"/>
              </w:rPr>
              <w:t xml:space="preserve">)  najmenej vo výške 730 000 eur a ktorý má v povolení na poskytovanie investičných služieb uvedenú vedľajšiu službu </w:t>
            </w:r>
            <w:r w:rsidRPr="00892E07">
              <w:rPr>
                <w:bCs/>
                <w:sz w:val="22"/>
                <w:szCs w:val="22"/>
                <w:lang w:eastAsia="en-US"/>
              </w:rPr>
              <w:lastRenderedPageBreak/>
              <w:t xml:space="preserve">spočívajúcu v úschove a správe finančných nástrojov na účet klienta, vrátane držiteľskej správy, a súvisiacich služieb, najmä správy peňažných prostriedkov a finančných zábezpek, </w:t>
            </w:r>
          </w:p>
          <w:p w:rsidR="00FB4F1F" w:rsidRPr="00892E07" w:rsidRDefault="00FB4F1F" w:rsidP="00E85E8A">
            <w:pPr>
              <w:numPr>
                <w:ilvl w:val="0"/>
                <w:numId w:val="13"/>
              </w:numPr>
              <w:ind w:left="0" w:firstLine="0"/>
              <w:jc w:val="both"/>
              <w:rPr>
                <w:bCs/>
                <w:sz w:val="22"/>
                <w:szCs w:val="22"/>
                <w:lang w:eastAsia="en-US"/>
              </w:rPr>
            </w:pPr>
            <w:r w:rsidRPr="00892E07">
              <w:rPr>
                <w:bCs/>
                <w:sz w:val="22"/>
                <w:szCs w:val="22"/>
                <w:lang w:eastAsia="en-US"/>
              </w:rPr>
              <w:t>zahraničný obchodník s cennými papiermi so sídlom na území členského štátu, ktorý má na území Slovenskej republiky zriadenú pobočku a ktorý má vo svojom povolení podľa príslušného právneho predpisu jej domovského členského štátu uvedenú vedľajšiu službu a je povinný dodržiavať rovnakú výšku vlastných zdrojov ako podľa písmena b),</w:t>
            </w:r>
          </w:p>
          <w:p w:rsidR="00FB4F1F" w:rsidRPr="00892E07" w:rsidRDefault="00FB4F1F" w:rsidP="00E85E8A">
            <w:pPr>
              <w:numPr>
                <w:ilvl w:val="0"/>
                <w:numId w:val="13"/>
              </w:numPr>
              <w:ind w:left="0" w:firstLine="0"/>
              <w:jc w:val="both"/>
              <w:rPr>
                <w:bCs/>
                <w:sz w:val="22"/>
                <w:szCs w:val="22"/>
                <w:lang w:eastAsia="en-US"/>
              </w:rPr>
            </w:pPr>
            <w:r w:rsidRPr="00892E07">
              <w:rPr>
                <w:bCs/>
                <w:sz w:val="22"/>
                <w:szCs w:val="22"/>
                <w:lang w:eastAsia="en-US"/>
              </w:rPr>
              <w:t>ak ide</w:t>
            </w:r>
            <w:r w:rsidRPr="00892E07">
              <w:rPr>
                <w:b/>
                <w:bCs/>
                <w:sz w:val="22"/>
                <w:szCs w:val="22"/>
                <w:lang w:eastAsia="en-US"/>
              </w:rPr>
              <w:t xml:space="preserve"> o subjekt podľa § 4 ods. 2 písm. b), </w:t>
            </w:r>
            <w:r w:rsidRPr="00892E07">
              <w:rPr>
                <w:bCs/>
                <w:sz w:val="22"/>
                <w:szCs w:val="22"/>
                <w:lang w:eastAsia="en-US"/>
              </w:rPr>
              <w:t>v ktorom nie je možné uplatniť právo na vyplatenie počas piatich rokov od dátumu počiatočnej investície a ktorý v súlade so svojou investičnou politikou neinvestuje do aktív, ktoré sa musia držať v depozitárskej úschove podľa osobitného predpisu alebo investujú predovšetkým do emitentov alebo nekótovaných spoločností s cieľom možného získania kontroly nad takýmito spoločnosťami podľa § 137c, môže byť depozitárom aj osoba, ktorá vykonáva funkcie depozitára ako súčasť svojich odborných alebo podnikateľských činností, ktoré zo zákona  podliehajú povinnej odbornej registrácii alebo výkon ktorých  podlieha právnym predpisom alebo predpisom týkajúcim sa odborného výkonu činnosti a ktorá je schopná poskytnúť dostatočné finančné a odborné záruky a preukáže schopnosť účinne vykonávať funkcie depozitára a plniť záväzky, ktoré z týchto funkcií vyplývajú.</w:t>
            </w:r>
          </w:p>
          <w:p w:rsidR="00FB4F1F" w:rsidRPr="00892E07" w:rsidRDefault="00FB4F1F" w:rsidP="00FB4F1F">
            <w:pPr>
              <w:rPr>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9C75CF" w:rsidRPr="00892E07" w:rsidRDefault="009C75CF" w:rsidP="00FB4F1F">
            <w:pPr>
              <w:rPr>
                <w:b/>
                <w:bCs/>
                <w:sz w:val="22"/>
                <w:szCs w:val="22"/>
              </w:rPr>
            </w:pPr>
          </w:p>
          <w:p w:rsidR="009C75CF" w:rsidRPr="00892E07" w:rsidRDefault="009C75CF" w:rsidP="00FB4F1F">
            <w:pPr>
              <w:rPr>
                <w:b/>
                <w:bCs/>
                <w:sz w:val="22"/>
                <w:szCs w:val="22"/>
              </w:rPr>
            </w:pPr>
          </w:p>
          <w:p w:rsidR="00FB4F1F" w:rsidRPr="00892E07" w:rsidRDefault="00FB4F1F" w:rsidP="00FB4F1F">
            <w:pPr>
              <w:rPr>
                <w:b/>
                <w:bCs/>
                <w:sz w:val="22"/>
                <w:szCs w:val="22"/>
              </w:rPr>
            </w:pPr>
          </w:p>
          <w:p w:rsidR="00FB4F1F" w:rsidRPr="00892E07" w:rsidRDefault="00FB4F1F" w:rsidP="00E85E8A">
            <w:pPr>
              <w:jc w:val="both"/>
              <w:rPr>
                <w:bCs/>
                <w:sz w:val="22"/>
                <w:szCs w:val="22"/>
              </w:rPr>
            </w:pPr>
            <w:r w:rsidRPr="00892E07">
              <w:rPr>
                <w:bCs/>
                <w:sz w:val="22"/>
                <w:szCs w:val="22"/>
              </w:rPr>
              <w:t xml:space="preserve">Depozitárom tuzemského subjektu kolektívneho investovania nemôže </w:t>
            </w:r>
            <w:r w:rsidRPr="00892E07">
              <w:rPr>
                <w:bCs/>
                <w:sz w:val="22"/>
                <w:szCs w:val="22"/>
              </w:rPr>
              <w:lastRenderedPageBreak/>
              <w:t>byť správcovská spoločnosť alebo zahraničná správcovská spoločnosť, ktorá tento fond spravuje. Depozitárom</w:t>
            </w:r>
            <w:r w:rsidRPr="00892E07">
              <w:rPr>
                <w:b/>
                <w:bCs/>
                <w:sz w:val="22"/>
                <w:szCs w:val="22"/>
              </w:rPr>
              <w:t xml:space="preserve"> subjektu podľa § 4 ods. 2 písm. b) </w:t>
            </w:r>
            <w:r w:rsidRPr="00892E07">
              <w:rPr>
                <w:bCs/>
                <w:sz w:val="22"/>
                <w:szCs w:val="22"/>
              </w:rPr>
              <w:t xml:space="preserve">nemôže byť ani primárny broker pôsobiaci ako protistrana </w:t>
            </w:r>
            <w:r w:rsidRPr="00892E07">
              <w:rPr>
                <w:b/>
                <w:bCs/>
                <w:sz w:val="22"/>
                <w:szCs w:val="22"/>
              </w:rPr>
              <w:t>subjektu podľa § 4 ods. 2 písm. b);</w:t>
            </w:r>
            <w:r w:rsidRPr="00892E07">
              <w:rPr>
                <w:bCs/>
                <w:sz w:val="22"/>
                <w:szCs w:val="22"/>
              </w:rPr>
              <w:t xml:space="preserve"> to neplatí, ak depozitár funkčne a hierarchicky oddelí výkon funkcie depozitára od svojich úloh primárneho brokera a ak sú prípadné konflikty záujmov riadne identifikované, riadené, monitorované a oznámené </w:t>
            </w:r>
            <w:r w:rsidRPr="00892E07">
              <w:rPr>
                <w:b/>
                <w:bCs/>
                <w:sz w:val="22"/>
                <w:szCs w:val="22"/>
              </w:rPr>
              <w:t xml:space="preserve">subjektu podľa § 4 ods. 2 písm. b). </w:t>
            </w:r>
            <w:r w:rsidRPr="00892E07">
              <w:rPr>
                <w:bCs/>
                <w:sz w:val="22"/>
                <w:szCs w:val="22"/>
              </w:rPr>
              <w:t>Depozitár môže zveriť výkon depozitárskej úschovy na primárneho brokera, ak sú splnené podmienky podľa § 80a.</w:t>
            </w:r>
          </w:p>
          <w:p w:rsidR="00FB4F1F" w:rsidRPr="00892E07" w:rsidRDefault="00FB4F1F" w:rsidP="00E85E8A">
            <w:pPr>
              <w:jc w:val="both"/>
              <w:rPr>
                <w:b/>
                <w:bCs/>
                <w:sz w:val="22"/>
                <w:szCs w:val="22"/>
              </w:rPr>
            </w:pPr>
          </w:p>
          <w:p w:rsidR="00FB4F1F" w:rsidRPr="00892E07" w:rsidRDefault="00FB4F1F" w:rsidP="00E85E8A">
            <w:pPr>
              <w:jc w:val="both"/>
              <w:rPr>
                <w:b/>
                <w:bCs/>
                <w:sz w:val="22"/>
                <w:szCs w:val="22"/>
              </w:rPr>
            </w:pPr>
          </w:p>
          <w:p w:rsidR="00FB4F1F" w:rsidRPr="00892E07" w:rsidRDefault="00FB4F1F" w:rsidP="00E85E8A">
            <w:pPr>
              <w:jc w:val="both"/>
              <w:rPr>
                <w:b/>
                <w:bCs/>
                <w:sz w:val="22"/>
                <w:szCs w:val="22"/>
              </w:rPr>
            </w:pPr>
          </w:p>
          <w:p w:rsidR="003841D5" w:rsidRPr="00892E07" w:rsidRDefault="003841D5" w:rsidP="00E85E8A">
            <w:pPr>
              <w:jc w:val="both"/>
              <w:rPr>
                <w:b/>
                <w:bCs/>
                <w:sz w:val="22"/>
                <w:szCs w:val="22"/>
              </w:rPr>
            </w:pPr>
          </w:p>
          <w:p w:rsidR="00FB4F1F" w:rsidRPr="00892E07" w:rsidRDefault="0097085B" w:rsidP="00E85E8A">
            <w:pPr>
              <w:jc w:val="both"/>
              <w:rPr>
                <w:bCs/>
                <w:strike/>
                <w:sz w:val="22"/>
                <w:szCs w:val="22"/>
              </w:rPr>
            </w:pPr>
            <w:r w:rsidRPr="00892E07">
              <w:rPr>
                <w:bCs/>
                <w:sz w:val="22"/>
                <w:szCs w:val="22"/>
              </w:rPr>
              <w:t xml:space="preserve">Majetok v tuzemskom subjekte kolektívneho investovania musí byť zverený do depozitárskej úschovy. S majetkom zvereným do depozitárskej úschovy môže depozitár nakladať vo vlastnom mene len s predchádzajúcim súhlasom správcovskej spoločnosti. </w:t>
            </w:r>
            <w:r w:rsidRPr="00892E07">
              <w:rPr>
                <w:bCs/>
                <w:strike/>
                <w:sz w:val="22"/>
                <w:szCs w:val="22"/>
              </w:rPr>
              <w:t xml:space="preserve">Majetok v depozitárskej úschove nesmie depozitár ani iná osoba, ktorej bol zverený do úschovy, použiť na vykonanie akéhokoľvek obchodu na vlastný účet ani znovupoužiť, ak tento paragraf neustanovuje inak. Znovupoužitím sa rozumie akýkoľvek obchod s majetkom v úschove, najmä predaj, požičanie alebo poskytnutie ako zábezpeka. Majetok v depozitárskej úschove nesmie byť použitý na uspokojenie veriteľov depozitára ani inej osoby, ktorej bol zverený do úschovy. </w:t>
            </w:r>
          </w:p>
          <w:p w:rsidR="0097085B" w:rsidRPr="00892E07" w:rsidRDefault="0097085B" w:rsidP="00E85E8A">
            <w:pPr>
              <w:jc w:val="both"/>
              <w:rPr>
                <w:bCs/>
                <w:sz w:val="22"/>
                <w:szCs w:val="22"/>
              </w:rPr>
            </w:pPr>
          </w:p>
          <w:p w:rsidR="009C75CF" w:rsidRPr="00892E07" w:rsidRDefault="009C75CF" w:rsidP="00E85E8A">
            <w:pPr>
              <w:spacing w:before="120"/>
              <w:jc w:val="both"/>
              <w:rPr>
                <w:bCs/>
                <w:sz w:val="22"/>
                <w:szCs w:val="22"/>
              </w:rPr>
            </w:pPr>
          </w:p>
          <w:p w:rsidR="009C75CF" w:rsidRPr="00892E07" w:rsidRDefault="009C75CF" w:rsidP="00E85E8A">
            <w:pPr>
              <w:spacing w:before="120"/>
              <w:jc w:val="both"/>
              <w:rPr>
                <w:bCs/>
                <w:sz w:val="22"/>
                <w:szCs w:val="22"/>
              </w:rPr>
            </w:pPr>
          </w:p>
          <w:p w:rsidR="009C75CF" w:rsidRPr="00892E07" w:rsidRDefault="009C75CF" w:rsidP="00E85E8A">
            <w:pPr>
              <w:spacing w:before="120"/>
              <w:jc w:val="both"/>
              <w:rPr>
                <w:bCs/>
                <w:sz w:val="22"/>
                <w:szCs w:val="22"/>
              </w:rPr>
            </w:pPr>
          </w:p>
          <w:p w:rsidR="00FB4F1F" w:rsidRPr="00892E07" w:rsidRDefault="00FB4F1F" w:rsidP="00E85E8A">
            <w:pPr>
              <w:spacing w:before="120"/>
              <w:jc w:val="both"/>
              <w:rPr>
                <w:bCs/>
                <w:sz w:val="22"/>
                <w:szCs w:val="22"/>
              </w:rPr>
            </w:pPr>
            <w:r w:rsidRPr="00892E07">
              <w:rPr>
                <w:bCs/>
                <w:sz w:val="22"/>
                <w:szCs w:val="22"/>
              </w:rPr>
              <w:t>Na účely § 77 ods. 2 písm. a) depozitár zapíše všetky finančné nástroje, ktoré môžu byť zapísané na majetkovom účte vedenom u depozitára, na účet vedený na meno tuzemského subjektu kolektívneho investovania alebo správcovskej spoločnosti spravujúcej</w:t>
            </w:r>
            <w:r w:rsidRPr="00892E07">
              <w:rPr>
                <w:b/>
                <w:bCs/>
                <w:sz w:val="22"/>
                <w:szCs w:val="22"/>
              </w:rPr>
              <w:t xml:space="preserve"> tuzemský subjekt kolektívneho investovania </w:t>
            </w:r>
            <w:r w:rsidRPr="00892E07">
              <w:rPr>
                <w:bCs/>
                <w:sz w:val="22"/>
                <w:szCs w:val="22"/>
              </w:rPr>
              <w:t>v rámci oddelenej evidencie  podľa osobitného predpisu.</w:t>
            </w:r>
            <w:r w:rsidRPr="00892E07">
              <w:rPr>
                <w:bCs/>
                <w:sz w:val="22"/>
                <w:szCs w:val="22"/>
                <w:vertAlign w:val="superscript"/>
              </w:rPr>
              <w:t>48a</w:t>
            </w:r>
            <w:r w:rsidRPr="00892E07">
              <w:rPr>
                <w:bCs/>
                <w:sz w:val="22"/>
                <w:szCs w:val="22"/>
              </w:rPr>
              <w:t>)</w:t>
            </w:r>
          </w:p>
          <w:p w:rsidR="00FB4F1F" w:rsidRPr="00892E07" w:rsidRDefault="00FB4F1F" w:rsidP="008A4C67">
            <w:pPr>
              <w:rPr>
                <w:b/>
                <w:bCs/>
                <w:sz w:val="22"/>
                <w:szCs w:val="22"/>
              </w:rPr>
            </w:pP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r w:rsidRPr="00892E07">
              <w:rPr>
                <w:sz w:val="22"/>
                <w:szCs w:val="22"/>
              </w:rPr>
              <w:t>n.a.</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r w:rsidRPr="00892E07">
              <w:rPr>
                <w:sz w:val="22"/>
                <w:szCs w:val="22"/>
              </w:rPr>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8A4C67">
            <w:pPr>
              <w:rPr>
                <w:sz w:val="22"/>
                <w:szCs w:val="22"/>
              </w:rPr>
            </w:pPr>
          </w:p>
          <w:p w:rsidR="00FB4F1F" w:rsidRPr="00892E07" w:rsidRDefault="00FB4F1F" w:rsidP="008A4C67">
            <w:pP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Čl. 31</w:t>
            </w:r>
            <w:r w:rsidR="00066250" w:rsidRPr="00892E07">
              <w:rPr>
                <w:sz w:val="22"/>
                <w:szCs w:val="22"/>
              </w:rPr>
              <w:t xml:space="preserve"> ods. 6</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KAPITOLA VI</w:t>
            </w:r>
          </w:p>
          <w:p w:rsidR="00FB4F1F" w:rsidRPr="00892E07" w:rsidRDefault="00FB4F1F" w:rsidP="00FB4F1F">
            <w:pPr>
              <w:rPr>
                <w:sz w:val="22"/>
                <w:szCs w:val="22"/>
              </w:rPr>
            </w:pPr>
            <w:r w:rsidRPr="00892E07">
              <w:rPr>
                <w:sz w:val="22"/>
                <w:szCs w:val="22"/>
              </w:rPr>
              <w:t>PRÁVA SPRÁVCOV AIF Z EÚ UVÁDZAŤ NA TRH A SPRAVOVAŤ AIF Z EÚ V ÚNII</w:t>
            </w:r>
          </w:p>
          <w:p w:rsidR="00FB4F1F" w:rsidRPr="00892E07" w:rsidRDefault="00FB4F1F" w:rsidP="00FB4F1F">
            <w:pPr>
              <w:rPr>
                <w:sz w:val="22"/>
                <w:szCs w:val="22"/>
              </w:rPr>
            </w:pPr>
            <w:r w:rsidRPr="00892E07">
              <w:rPr>
                <w:sz w:val="22"/>
                <w:szCs w:val="22"/>
              </w:rPr>
              <w:t>Článok 31</w:t>
            </w:r>
          </w:p>
          <w:p w:rsidR="00FB4F1F" w:rsidRPr="00892E07" w:rsidRDefault="00FB4F1F" w:rsidP="00FB4F1F">
            <w:pPr>
              <w:rPr>
                <w:sz w:val="22"/>
                <w:szCs w:val="22"/>
              </w:rPr>
            </w:pPr>
            <w:r w:rsidRPr="00892E07">
              <w:rPr>
                <w:sz w:val="22"/>
                <w:szCs w:val="22"/>
              </w:rPr>
              <w:t>Uvádzanie podielových listov alebo akcií AIF z EÚ na trh v domovskom členskom štáte správcu AIF</w:t>
            </w:r>
          </w:p>
          <w:p w:rsidR="00FB4F1F" w:rsidRPr="00892E07" w:rsidRDefault="00FB4F1F" w:rsidP="00FB4F1F">
            <w:pPr>
              <w:rPr>
                <w:sz w:val="22"/>
                <w:szCs w:val="22"/>
              </w:rPr>
            </w:pPr>
          </w:p>
          <w:p w:rsidR="00FB4F1F" w:rsidRPr="00892E07" w:rsidRDefault="00FB4F1F" w:rsidP="00FB4F1F">
            <w:pPr>
              <w:rPr>
                <w:sz w:val="22"/>
                <w:szCs w:val="22"/>
              </w:rPr>
            </w:pPr>
            <w:r w:rsidRPr="00892E07">
              <w:rPr>
                <w:sz w:val="22"/>
                <w:szCs w:val="22"/>
              </w:rPr>
              <w:t>6. Bez toho, aby bol dotknutý článok 43 ods. 1, členské štáty vyžadujú, aby sa AIF, ktoré spravuje a uvádza na trh správca AIF, uvádzali na trh len pre profesionálnych investorov.</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t>N</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066250">
            <w:pPr>
              <w:rPr>
                <w:sz w:val="22"/>
                <w:szCs w:val="22"/>
              </w:rPr>
            </w:pPr>
          </w:p>
          <w:p w:rsidR="00FB4F1F" w:rsidRPr="00892E07" w:rsidRDefault="00FB4F1F" w:rsidP="00FB4F1F">
            <w:pPr>
              <w:jc w:val="center"/>
              <w:rPr>
                <w:sz w:val="22"/>
                <w:szCs w:val="22"/>
              </w:rPr>
            </w:pPr>
          </w:p>
        </w:tc>
        <w:tc>
          <w:tcPr>
            <w:tcW w:w="709" w:type="dxa"/>
            <w:tcBorders>
              <w:top w:val="single" w:sz="4" w:space="0" w:color="auto"/>
              <w:left w:val="nil"/>
              <w:bottom w:val="single" w:sz="4" w:space="0" w:color="auto"/>
              <w:right w:val="single" w:sz="4" w:space="0" w:color="auto"/>
            </w:tcBorders>
          </w:tcPr>
          <w:p w:rsidR="00066250" w:rsidRPr="00892E07" w:rsidRDefault="00066250" w:rsidP="00FB4F1F">
            <w:pPr>
              <w:jc w:val="center"/>
              <w:rPr>
                <w:b/>
                <w:bCs/>
                <w:sz w:val="22"/>
                <w:szCs w:val="22"/>
              </w:rPr>
            </w:pPr>
          </w:p>
          <w:p w:rsidR="00066250" w:rsidRPr="00892E07" w:rsidRDefault="00066250" w:rsidP="00FB4F1F">
            <w:pPr>
              <w:jc w:val="center"/>
              <w:rPr>
                <w:b/>
                <w:bCs/>
                <w:sz w:val="22"/>
                <w:szCs w:val="22"/>
              </w:rPr>
            </w:pPr>
          </w:p>
          <w:p w:rsidR="00066250" w:rsidRPr="00892E07" w:rsidRDefault="00066250" w:rsidP="00FB4F1F">
            <w:pPr>
              <w:jc w:val="center"/>
              <w:rPr>
                <w:b/>
                <w:bCs/>
                <w:sz w:val="22"/>
                <w:szCs w:val="22"/>
              </w:rPr>
            </w:pPr>
          </w:p>
          <w:p w:rsidR="00066250" w:rsidRPr="00892E07" w:rsidRDefault="00066250" w:rsidP="00FB4F1F">
            <w:pPr>
              <w:jc w:val="center"/>
              <w:rPr>
                <w:b/>
                <w:bCs/>
                <w:sz w:val="22"/>
                <w:szCs w:val="22"/>
              </w:rPr>
            </w:pPr>
          </w:p>
          <w:p w:rsidR="00066250" w:rsidRPr="00892E07" w:rsidRDefault="00066250" w:rsidP="00FB4F1F">
            <w:pPr>
              <w:jc w:val="center"/>
              <w:rPr>
                <w:b/>
                <w:bCs/>
                <w:sz w:val="22"/>
                <w:szCs w:val="22"/>
              </w:rPr>
            </w:pPr>
          </w:p>
          <w:p w:rsidR="00FB4F1F" w:rsidRPr="00892E07" w:rsidRDefault="00066250" w:rsidP="00FB4F1F">
            <w:pPr>
              <w:jc w:val="center"/>
              <w:rPr>
                <w:b/>
                <w:bCs/>
                <w:sz w:val="22"/>
                <w:szCs w:val="22"/>
              </w:rPr>
            </w:pPr>
            <w:r w:rsidRPr="00892E07">
              <w:rPr>
                <w:b/>
                <w:bCs/>
                <w:sz w:val="22"/>
                <w:szCs w:val="22"/>
              </w:rPr>
              <w:t>návrh zákona čl. X</w:t>
            </w:r>
            <w:r w:rsidR="009920F7" w:rsidRPr="00892E07">
              <w:rPr>
                <w:b/>
                <w:bCs/>
                <w:sz w:val="22"/>
                <w:szCs w:val="22"/>
              </w:rPr>
              <w:t>V</w:t>
            </w: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 150a ods.3 </w:t>
            </w: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rPr>
                <w:b/>
                <w:bCs/>
                <w:sz w:val="22"/>
                <w:szCs w:val="22"/>
              </w:rPr>
            </w:pPr>
          </w:p>
          <w:p w:rsidR="00FB4F1F" w:rsidRPr="00892E07" w:rsidRDefault="00FB4F1F" w:rsidP="00FB4F1F">
            <w:pPr>
              <w:autoSpaceDE/>
              <w:autoSpaceDN/>
              <w:jc w:val="both"/>
              <w:rPr>
                <w:b/>
                <w:bCs/>
                <w:sz w:val="22"/>
                <w:szCs w:val="22"/>
              </w:rPr>
            </w:pPr>
            <w:r w:rsidRPr="00892E07">
              <w:rPr>
                <w:b/>
                <w:bCs/>
                <w:sz w:val="22"/>
                <w:szCs w:val="22"/>
              </w:rPr>
              <w:t xml:space="preserve">Právo na distribúciu cenných papierov alebo majetkových účastí zahraničných alternatívnych investičných fondov podľa § 150b až 150h sa vzťahuje len na distribúciu profesionálnym investorom </w:t>
            </w:r>
            <w:r w:rsidR="00330BC5" w:rsidRPr="00892E07">
              <w:rPr>
                <w:b/>
                <w:bCs/>
                <w:sz w:val="22"/>
                <w:szCs w:val="22"/>
              </w:rPr>
              <w:t>alebo investorom podľa § 136 ods. 1 písm. b)</w:t>
            </w:r>
            <w:r w:rsidRPr="00892E07">
              <w:rPr>
                <w:b/>
                <w:bCs/>
                <w:sz w:val="22"/>
                <w:szCs w:val="22"/>
              </w:rPr>
              <w:t xml:space="preserve">. Na distribúciu cenných papierov alebo majetkových účastí zahraničných alternatívnych investičných fondov na území Slovenskej republiky </w:t>
            </w:r>
            <w:r w:rsidR="00330BC5" w:rsidRPr="00892E07">
              <w:rPr>
                <w:b/>
                <w:bCs/>
                <w:sz w:val="22"/>
                <w:szCs w:val="22"/>
              </w:rPr>
              <w:t>ne</w:t>
            </w:r>
            <w:r w:rsidRPr="00892E07">
              <w:rPr>
                <w:b/>
                <w:bCs/>
                <w:sz w:val="22"/>
                <w:szCs w:val="22"/>
              </w:rPr>
              <w:t xml:space="preserve">profesionálnym investorom sa vyžaduje povolenie podľa § 148. </w:t>
            </w:r>
          </w:p>
          <w:p w:rsidR="00FB4F1F" w:rsidRPr="00892E07" w:rsidRDefault="00FB4F1F" w:rsidP="00FB4F1F">
            <w:pPr>
              <w:rPr>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066250">
            <w:pPr>
              <w:rPr>
                <w:sz w:val="22"/>
                <w:szCs w:val="22"/>
              </w:rPr>
            </w:pPr>
          </w:p>
          <w:p w:rsidR="00FB4F1F" w:rsidRPr="00892E07" w:rsidRDefault="00FB4F1F" w:rsidP="00FB4F1F">
            <w:pPr>
              <w:jc w:val="cente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32</w:t>
            </w:r>
            <w:r w:rsidR="00066250" w:rsidRPr="00892E07">
              <w:rPr>
                <w:sz w:val="22"/>
                <w:szCs w:val="22"/>
              </w:rPr>
              <w:t xml:space="preserve"> ods. 9</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9. Bez toho, aby bol dotknutý článok 43 ods. 1, členské štáty vyžadujú, aby sa AIF, ktoré spravuje a uvádza na trh správca AIF, uvádzali na trh len pre profesionálnych investorov.</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066250">
            <w:pPr>
              <w:rPr>
                <w:sz w:val="22"/>
                <w:szCs w:val="22"/>
              </w:rPr>
            </w:pPr>
          </w:p>
        </w:tc>
        <w:tc>
          <w:tcPr>
            <w:tcW w:w="709" w:type="dxa"/>
            <w:tcBorders>
              <w:top w:val="single" w:sz="4" w:space="0" w:color="auto"/>
              <w:left w:val="nil"/>
              <w:bottom w:val="single" w:sz="4" w:space="0" w:color="auto"/>
              <w:right w:val="single" w:sz="4" w:space="0" w:color="auto"/>
            </w:tcBorders>
          </w:tcPr>
          <w:p w:rsidR="00FB4F1F" w:rsidRPr="00892E07" w:rsidRDefault="00330BC5" w:rsidP="00FB4F1F">
            <w:pPr>
              <w:jc w:val="center"/>
              <w:rPr>
                <w:b/>
                <w:bCs/>
                <w:sz w:val="22"/>
                <w:szCs w:val="22"/>
              </w:rPr>
            </w:pPr>
            <w:r w:rsidRPr="00892E07">
              <w:rPr>
                <w:b/>
                <w:bCs/>
                <w:sz w:val="22"/>
                <w:szCs w:val="22"/>
              </w:rPr>
              <w:t>návrh zákona čl. X</w:t>
            </w:r>
            <w:r w:rsidR="009920F7" w:rsidRPr="00892E07">
              <w:rPr>
                <w:b/>
                <w:bCs/>
                <w:sz w:val="22"/>
                <w:szCs w:val="22"/>
              </w:rPr>
              <w:t>V</w:t>
            </w:r>
          </w:p>
          <w:p w:rsidR="00FB4F1F" w:rsidRPr="00892E07" w:rsidRDefault="00FB4F1F" w:rsidP="00FB4F1F">
            <w:pPr>
              <w:jc w:val="center"/>
              <w:rPr>
                <w:b/>
                <w:sz w:val="22"/>
                <w:szCs w:val="22"/>
              </w:rPr>
            </w:pPr>
          </w:p>
          <w:p w:rsidR="00F62E30" w:rsidRPr="00892E07" w:rsidRDefault="00F62E30" w:rsidP="00FB4F1F">
            <w:pPr>
              <w:jc w:val="center"/>
              <w:rPr>
                <w:b/>
                <w:sz w:val="22"/>
                <w:szCs w:val="22"/>
              </w:rPr>
            </w:pPr>
          </w:p>
          <w:p w:rsidR="00F62E30" w:rsidRPr="00892E07" w:rsidRDefault="00F62E30" w:rsidP="00FB4F1F">
            <w:pPr>
              <w:jc w:val="center"/>
              <w:rPr>
                <w:b/>
                <w:sz w:val="22"/>
                <w:szCs w:val="22"/>
              </w:rPr>
            </w:pPr>
          </w:p>
          <w:p w:rsidR="00F62E30" w:rsidRPr="00892E07" w:rsidRDefault="00F62E30" w:rsidP="00FB4F1F">
            <w:pPr>
              <w:jc w:val="center"/>
              <w:rPr>
                <w:b/>
                <w:sz w:val="22"/>
                <w:szCs w:val="22"/>
              </w:rPr>
            </w:pPr>
          </w:p>
          <w:p w:rsidR="00F62E30" w:rsidRPr="00892E07" w:rsidRDefault="00F62E30" w:rsidP="00066250">
            <w:pPr>
              <w:rPr>
                <w:b/>
                <w:sz w:val="22"/>
                <w:szCs w:val="22"/>
              </w:rPr>
            </w:pPr>
          </w:p>
          <w:p w:rsidR="00F62E30" w:rsidRPr="00892E07" w:rsidRDefault="00F62E30" w:rsidP="00FB4F1F">
            <w:pPr>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t xml:space="preserve">§ 150a ods.3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066250">
            <w:pPr>
              <w:pStyle w:val="Normlny0"/>
              <w:rPr>
                <w:sz w:val="22"/>
                <w:szCs w:val="22"/>
              </w:rPr>
            </w:pPr>
          </w:p>
          <w:p w:rsidR="00FB4F1F" w:rsidRPr="00892E07" w:rsidRDefault="00FB4F1F" w:rsidP="00066250">
            <w:pPr>
              <w:pStyle w:val="Normlny0"/>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330BC5" w:rsidP="00FB4F1F">
            <w:pPr>
              <w:autoSpaceDE/>
              <w:autoSpaceDN/>
              <w:jc w:val="both"/>
              <w:rPr>
                <w:sz w:val="22"/>
                <w:szCs w:val="22"/>
                <w:lang w:eastAsia="en-US"/>
              </w:rPr>
            </w:pPr>
            <w:r w:rsidRPr="00892E07">
              <w:rPr>
                <w:b/>
                <w:bCs/>
                <w:sz w:val="22"/>
                <w:szCs w:val="22"/>
              </w:rPr>
              <w:t>Právo na distribúciu cenných papierov alebo majetkových účastí zahraničných alternatívnych investičných fondov podľa § 150b až 150h sa vzťahuje len na distribúciu profesionálnym investorom alebo investorom podľa § 136 ods. 1 písm. b). Na distribúciu cenných papierov alebo majetkových účastí zahraničných alternatívnych investičných fondov na území Slovenskej republiky neprofesionálnym investorom sa vyžaduje povolenie podľa § 148.</w:t>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066250">
            <w:pPr>
              <w:rPr>
                <w:sz w:val="22"/>
                <w:szCs w:val="22"/>
              </w:rPr>
            </w:pPr>
          </w:p>
          <w:p w:rsidR="00FB4F1F" w:rsidRPr="00892E07" w:rsidRDefault="00FB4F1F" w:rsidP="00FB4F1F">
            <w:pPr>
              <w:jc w:val="cente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35</w:t>
            </w:r>
            <w:r w:rsidR="00330BC5" w:rsidRPr="00892E07">
              <w:rPr>
                <w:sz w:val="22"/>
                <w:szCs w:val="22"/>
              </w:rPr>
              <w:t xml:space="preserve"> ods. 17</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17. Bez toho, aby bol dotknutý článok 43 ods. 1, členské štáty vyžadujú, aby sa AIF, ktoré spravuje a uvádza na trh správca AIF, uvádzali na trh len pre profesionálnych investorov.</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330BC5">
            <w:pPr>
              <w:jc w:val="center"/>
              <w:rPr>
                <w:sz w:val="22"/>
                <w:szCs w:val="22"/>
              </w:rPr>
            </w:pPr>
          </w:p>
        </w:tc>
        <w:tc>
          <w:tcPr>
            <w:tcW w:w="709" w:type="dxa"/>
            <w:tcBorders>
              <w:top w:val="single" w:sz="4" w:space="0" w:color="auto"/>
              <w:left w:val="nil"/>
              <w:bottom w:val="single" w:sz="4" w:space="0" w:color="auto"/>
              <w:right w:val="single" w:sz="4" w:space="0" w:color="auto"/>
            </w:tcBorders>
          </w:tcPr>
          <w:p w:rsidR="00FB4F1F" w:rsidRPr="00892E07" w:rsidRDefault="00330BC5" w:rsidP="002347B5">
            <w:pPr>
              <w:jc w:val="center"/>
              <w:rPr>
                <w:b/>
                <w:sz w:val="22"/>
                <w:szCs w:val="22"/>
              </w:rPr>
            </w:pPr>
            <w:r w:rsidRPr="00892E07">
              <w:rPr>
                <w:b/>
                <w:sz w:val="22"/>
                <w:szCs w:val="22"/>
              </w:rPr>
              <w:t>návrh zákona čl. X</w:t>
            </w:r>
            <w:r w:rsidR="009920F7" w:rsidRPr="00892E07">
              <w:rPr>
                <w:b/>
                <w:sz w:val="22"/>
                <w:szCs w:val="22"/>
              </w:rPr>
              <w:t>V</w:t>
            </w: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D66225" w:rsidP="00330BC5">
            <w:pPr>
              <w:pStyle w:val="Normlny0"/>
              <w:jc w:val="center"/>
              <w:rPr>
                <w:sz w:val="22"/>
                <w:szCs w:val="22"/>
              </w:rPr>
            </w:pPr>
            <w:r w:rsidRPr="00892E07">
              <w:rPr>
                <w:sz w:val="22"/>
                <w:szCs w:val="22"/>
              </w:rPr>
              <w:t>§</w:t>
            </w:r>
            <w:r w:rsidR="00FB4F1F" w:rsidRPr="00892E07">
              <w:rPr>
                <w:sz w:val="22"/>
                <w:szCs w:val="22"/>
              </w:rPr>
              <w:t xml:space="preserve"> 150a ods.3</w:t>
            </w: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330BC5" w:rsidP="00FB4F1F">
            <w:pPr>
              <w:pStyle w:val="Nadpis1"/>
              <w:keepNext w:val="0"/>
              <w:autoSpaceDE/>
              <w:autoSpaceDN/>
              <w:jc w:val="both"/>
              <w:rPr>
                <w:sz w:val="22"/>
                <w:szCs w:val="22"/>
                <w:lang w:eastAsia="en-US"/>
              </w:rPr>
            </w:pPr>
            <w:r w:rsidRPr="00892E07">
              <w:rPr>
                <w:sz w:val="22"/>
                <w:szCs w:val="22"/>
                <w:lang w:eastAsia="en-US"/>
              </w:rPr>
              <w:t>Právo na distribúciu cenných papierov alebo majetkových účastí zahraničných alternatívnych investičných fondov podľa § 150b až 150h sa vzťahuje len na distribúciu profesionálnym investorom alebo investorom podľa § 136 ods. 1 písm. b). Na distribúciu cenných papierov alebo majetkových účastí zahraničných alternatívnych investičných fondov na území Slovenskej republiky neprofesionálnym investorom sa vyžaduje povolenie podľa § 148.</w:t>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36</w:t>
            </w:r>
            <w:r w:rsidR="002E6462" w:rsidRPr="00892E07">
              <w:rPr>
                <w:sz w:val="22"/>
                <w:szCs w:val="22"/>
              </w:rPr>
              <w:t xml:space="preserve"> </w:t>
            </w:r>
            <w:r w:rsidR="002E6462" w:rsidRPr="00892E07">
              <w:rPr>
                <w:sz w:val="22"/>
                <w:szCs w:val="22"/>
              </w:rPr>
              <w:lastRenderedPageBreak/>
              <w:t>ods. 1</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lastRenderedPageBreak/>
              <w:t>Podmienky uvádzania AIF z krajiny mimo EÚ spravovaného správcom AIF z EÚ na trh v členských štátoch bez európskeho povolenia</w:t>
            </w:r>
          </w:p>
          <w:p w:rsidR="00FB4F1F" w:rsidRPr="00892E07" w:rsidRDefault="00FB4F1F" w:rsidP="00FB4F1F">
            <w:pPr>
              <w:rPr>
                <w:sz w:val="22"/>
                <w:szCs w:val="22"/>
              </w:rPr>
            </w:pPr>
            <w:r w:rsidRPr="00892E07">
              <w:rPr>
                <w:sz w:val="22"/>
                <w:szCs w:val="22"/>
              </w:rPr>
              <w:lastRenderedPageBreak/>
              <w:t>1. Bez toho, aby bol dotknutý článok 35, môžu členské štáty povoliť, aby správca AIF z EÚ, ktorému bolo udelené povolenie, uvádzal len na ich území na trh pre profesionálnych investorov podielové listy alebo akcie ním spravovaného AIF z krajiny mimo EÚ a zberného AIF z EÚ, ktoré nespĺňajú požiadavky uvedené v článku 31 ods. 1 druhom pododseku, a to pod podmienkou, že:</w:t>
            </w:r>
          </w:p>
          <w:p w:rsidR="00FB4F1F" w:rsidRPr="00892E07" w:rsidRDefault="00FB4F1F" w:rsidP="00FB4F1F">
            <w:pPr>
              <w:rPr>
                <w:sz w:val="22"/>
                <w:szCs w:val="22"/>
              </w:rPr>
            </w:pPr>
            <w:r w:rsidRPr="00892E07">
              <w:rPr>
                <w:sz w:val="22"/>
                <w:szCs w:val="22"/>
              </w:rPr>
              <w:t>a) správca AIF spĺňa všetky požiadavky ustanovené v tejto smernici s výnimkou článku 21. Tento správca AIF však zabezpečí, že sa určí jeden či viacero subjektov, ktoré budú vykonávať povinnosti uvedené v článku 21 ods. 7, 8 a 9. Správca AIF tieto funkcie nevykonáva. Správca AIF poskytne svojim orgánom dohľadu informácie o totožnosti tých subjektov, ktoré sú zodpovedné za vykonávanie povinností uvedených v článku 21 ods. 7, 8 a 9;</w:t>
            </w:r>
          </w:p>
          <w:p w:rsidR="00FB4F1F" w:rsidRPr="00892E07" w:rsidRDefault="00FB4F1F" w:rsidP="00FB4F1F">
            <w:pPr>
              <w:rPr>
                <w:sz w:val="22"/>
                <w:szCs w:val="22"/>
              </w:rPr>
            </w:pPr>
            <w:r w:rsidRPr="00892E07">
              <w:rPr>
                <w:sz w:val="22"/>
                <w:szCs w:val="22"/>
              </w:rPr>
              <w:t>b) na účely dohľadu nad systémovými rizikami a v súlade s medzinárodnými normami sa zaviedli vhodné mechanizmy spolupráce medzi príslušnými orgánmi domovského členského štátu správcu AIF a orgánmi dohľadu tretej krajiny, v ktorej je AIF z krajiny mimo EÚ usadený, s cieľom zabezpečiť účinnú výmenu informácií, ktorá príslušným orgánom domovského členského štátu správcu AIF umožní vykonávať svoje povinnosti vyplývajúce z tejto smernice;</w:t>
            </w:r>
          </w:p>
          <w:p w:rsidR="00FB4F1F" w:rsidRPr="00892E07" w:rsidRDefault="00FB4F1F" w:rsidP="00FB4F1F">
            <w:pPr>
              <w:rPr>
                <w:sz w:val="22"/>
                <w:szCs w:val="22"/>
              </w:rPr>
            </w:pPr>
            <w:r w:rsidRPr="00892E07">
              <w:rPr>
                <w:sz w:val="22"/>
                <w:szCs w:val="22"/>
              </w:rPr>
              <w:t>c) tretia krajina, v ktorej je AIF z krajiny mimo EÚ usadený, nie je vedená v zozname nespolupracujúcich krajín a území FATF</w:t>
            </w:r>
          </w:p>
          <w:p w:rsidR="00FB4F1F" w:rsidRPr="00892E07" w:rsidRDefault="00FB4F1F" w:rsidP="00FB4F1F">
            <w:pP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p>
          <w:p w:rsidR="00FB4F1F" w:rsidRPr="00892E07" w:rsidRDefault="00FB4F1F" w:rsidP="00FB4F1F">
            <w:pPr>
              <w:jc w:val="center"/>
              <w:rPr>
                <w:sz w:val="22"/>
                <w:szCs w:val="22"/>
              </w:rPr>
            </w:pPr>
            <w:r w:rsidRPr="00892E07">
              <w:rPr>
                <w:sz w:val="22"/>
                <w:szCs w:val="22"/>
              </w:rPr>
              <w:t>D</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tc>
        <w:tc>
          <w:tcPr>
            <w:tcW w:w="709" w:type="dxa"/>
            <w:tcBorders>
              <w:top w:val="single" w:sz="4" w:space="0" w:color="auto"/>
              <w:left w:val="nil"/>
              <w:bottom w:val="single" w:sz="4" w:space="0" w:color="auto"/>
              <w:right w:val="single" w:sz="4" w:space="0" w:color="auto"/>
            </w:tcBorders>
          </w:tcPr>
          <w:p w:rsidR="00FB4F1F" w:rsidRPr="00892E07" w:rsidRDefault="00330BC5" w:rsidP="00FB4F1F">
            <w:pPr>
              <w:jc w:val="center"/>
              <w:rPr>
                <w:bCs/>
                <w:sz w:val="22"/>
                <w:szCs w:val="22"/>
              </w:rPr>
            </w:pPr>
            <w:r w:rsidRPr="00892E07">
              <w:rPr>
                <w:bCs/>
                <w:sz w:val="22"/>
                <w:szCs w:val="22"/>
              </w:rPr>
              <w:lastRenderedPageBreak/>
              <w:t xml:space="preserve">203/2011 a </w:t>
            </w:r>
          </w:p>
          <w:p w:rsidR="00330BC5" w:rsidRPr="00892E07" w:rsidRDefault="00330BC5" w:rsidP="00FB4F1F">
            <w:pPr>
              <w:jc w:val="center"/>
              <w:rPr>
                <w:b/>
                <w:bCs/>
                <w:sz w:val="22"/>
                <w:szCs w:val="22"/>
              </w:rPr>
            </w:pPr>
            <w:r w:rsidRPr="00892E07">
              <w:rPr>
                <w:b/>
                <w:bCs/>
                <w:sz w:val="22"/>
                <w:szCs w:val="22"/>
              </w:rPr>
              <w:lastRenderedPageBreak/>
              <w:t>návrh zákona čl. X</w:t>
            </w:r>
            <w:r w:rsidR="009920F7" w:rsidRPr="00892E07">
              <w:rPr>
                <w:b/>
                <w:bCs/>
                <w:sz w:val="22"/>
                <w:szCs w:val="22"/>
              </w:rPr>
              <w:t>V</w:t>
            </w:r>
          </w:p>
          <w:p w:rsidR="00FB4F1F" w:rsidRPr="00892E07" w:rsidRDefault="00FB4F1F" w:rsidP="00FB4F1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lastRenderedPageBreak/>
              <w:t xml:space="preserve"> § 148 </w:t>
            </w:r>
            <w:r w:rsidRPr="00892E07">
              <w:rPr>
                <w:sz w:val="22"/>
                <w:szCs w:val="22"/>
              </w:rPr>
              <w:lastRenderedPageBreak/>
              <w:t xml:space="preserve">ods.1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rPr>
                <w:sz w:val="22"/>
                <w:szCs w:val="22"/>
              </w:rPr>
            </w:pPr>
          </w:p>
          <w:p w:rsidR="00FB4F1F" w:rsidRPr="00892E07" w:rsidRDefault="00FB4F1F" w:rsidP="00FB4F1F">
            <w:pPr>
              <w:pStyle w:val="Normlny0"/>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330BC5" w:rsidP="00330BC5">
            <w:pPr>
              <w:jc w:val="both"/>
              <w:rPr>
                <w:sz w:val="22"/>
                <w:szCs w:val="22"/>
                <w:lang w:eastAsia="en-US"/>
              </w:rPr>
            </w:pPr>
            <w:r w:rsidRPr="00892E07">
              <w:rPr>
                <w:bCs/>
                <w:sz w:val="22"/>
                <w:szCs w:val="22"/>
              </w:rPr>
              <w:lastRenderedPageBreak/>
              <w:t xml:space="preserve">Správcovská spoločnosť s povolením podľa § 28a, zahraničná správcovská spoločnosť so sídlom v členskom štáte s povolením </w:t>
            </w:r>
            <w:r w:rsidRPr="00892E07">
              <w:rPr>
                <w:bCs/>
                <w:sz w:val="22"/>
                <w:szCs w:val="22"/>
              </w:rPr>
              <w:lastRenderedPageBreak/>
              <w:t xml:space="preserve">vydaným v súlade s právne záväzným aktom Európskej únie upravujúcim správcov alternatívnych investičných fondov alebo neeurópska správcovská spoločnosť môže distribuovať na území Slovenskej republiky cenné papiere alebo majetkové účasti ňou spravovaných zahraničných alternatívnych investičných fondov </w:t>
            </w:r>
            <w:r w:rsidRPr="00892E07">
              <w:rPr>
                <w:bCs/>
                <w:strike/>
                <w:sz w:val="22"/>
                <w:szCs w:val="22"/>
              </w:rPr>
              <w:t>aj verejnou ponukou</w:t>
            </w:r>
            <w:r w:rsidRPr="00892E07">
              <w:rPr>
                <w:bCs/>
                <w:sz w:val="22"/>
                <w:szCs w:val="22"/>
              </w:rPr>
              <w:t xml:space="preserve"> neprofesionálnym investorom len na základe povolenia Národnej banky Slovenska</w:t>
            </w:r>
            <w:r w:rsidRPr="00892E07">
              <w:rPr>
                <w:b/>
                <w:bCs/>
                <w:sz w:val="22"/>
                <w:szCs w:val="22"/>
              </w:rPr>
              <w:t>.</w:t>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39</w:t>
            </w:r>
            <w:r w:rsidR="002E6462" w:rsidRPr="00892E07">
              <w:rPr>
                <w:sz w:val="22"/>
                <w:szCs w:val="22"/>
              </w:rPr>
              <w:t xml:space="preserve"> ods. 11</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11. Bez toho, aby bol dotknutý článok 43 ods. 1, členské štáty vyžadujú, aby sa AIF, ktoré spravuje a uvádza na trh správca AIF, uvádzali na trh len pre profesionálnych investorov.</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2E6462">
            <w:pPr>
              <w:rPr>
                <w:sz w:val="22"/>
                <w:szCs w:val="22"/>
              </w:rPr>
            </w:pPr>
          </w:p>
          <w:p w:rsidR="00FB4F1F" w:rsidRPr="00892E07" w:rsidRDefault="00FB4F1F" w:rsidP="002E6462">
            <w:pPr>
              <w:jc w:val="center"/>
              <w:rPr>
                <w:sz w:val="22"/>
                <w:szCs w:val="22"/>
              </w:rPr>
            </w:pPr>
          </w:p>
        </w:tc>
        <w:tc>
          <w:tcPr>
            <w:tcW w:w="709" w:type="dxa"/>
            <w:tcBorders>
              <w:top w:val="single" w:sz="4" w:space="0" w:color="auto"/>
              <w:left w:val="nil"/>
              <w:bottom w:val="single" w:sz="4" w:space="0" w:color="auto"/>
              <w:right w:val="single" w:sz="4" w:space="0" w:color="auto"/>
            </w:tcBorders>
          </w:tcPr>
          <w:p w:rsidR="002E6462" w:rsidRPr="00892E07" w:rsidRDefault="002E6462" w:rsidP="00FB4F1F">
            <w:pPr>
              <w:jc w:val="center"/>
              <w:rPr>
                <w:b/>
                <w:bCs/>
                <w:sz w:val="22"/>
                <w:szCs w:val="22"/>
              </w:rPr>
            </w:pPr>
            <w:r w:rsidRPr="00892E07">
              <w:rPr>
                <w:b/>
                <w:bCs/>
                <w:sz w:val="22"/>
                <w:szCs w:val="22"/>
              </w:rPr>
              <w:t>návrh zákona  čl. X</w:t>
            </w:r>
            <w:r w:rsidR="009920F7" w:rsidRPr="00892E07">
              <w:rPr>
                <w:b/>
                <w:bCs/>
                <w:sz w:val="22"/>
                <w:szCs w:val="22"/>
              </w:rPr>
              <w:t>V</w:t>
            </w:r>
          </w:p>
          <w:p w:rsidR="00FB4F1F" w:rsidRPr="00892E07" w:rsidRDefault="00FB4F1F" w:rsidP="00FB4F1F">
            <w:pPr>
              <w:jc w:val="center"/>
              <w:rPr>
                <w:b/>
                <w:bCs/>
                <w:sz w:val="22"/>
                <w:szCs w:val="22"/>
              </w:rPr>
            </w:pPr>
          </w:p>
          <w:p w:rsidR="00FB4F1F" w:rsidRPr="00892E07" w:rsidRDefault="00FB4F1F" w:rsidP="002E6462">
            <w:pPr>
              <w:rPr>
                <w:sz w:val="22"/>
                <w:szCs w:val="22"/>
              </w:rPr>
            </w:pPr>
          </w:p>
          <w:p w:rsidR="00FB4F1F" w:rsidRPr="00892E07" w:rsidRDefault="00FB4F1F" w:rsidP="00FB4F1F">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t>§ 150a ods.3</w:t>
            </w: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autoSpaceDE/>
              <w:autoSpaceDN/>
              <w:jc w:val="both"/>
              <w:rPr>
                <w:sz w:val="22"/>
                <w:szCs w:val="22"/>
                <w:lang w:eastAsia="en-US"/>
              </w:rPr>
            </w:pPr>
            <w:r w:rsidRPr="00892E07">
              <w:rPr>
                <w:b/>
                <w:bCs/>
                <w:sz w:val="22"/>
                <w:szCs w:val="22"/>
              </w:rPr>
              <w:t xml:space="preserve"> </w:t>
            </w:r>
            <w:r w:rsidR="002E6462" w:rsidRPr="00892E07">
              <w:rPr>
                <w:b/>
                <w:bCs/>
                <w:sz w:val="22"/>
                <w:szCs w:val="22"/>
              </w:rPr>
              <w:t>Právo na distribúciu cenných papierov alebo majetkových účastí zahraničných alternatívnych investičných fondov podľa § 150b až 150h sa vzťahuje len na distribúciu profesionálnym investorom alebo investorom podľa § 136 ods. 1 písm. b). Na distribúciu cenných papierov alebo majetkových účastí zahraničných alternatívnych investičných fondov na území Slovenskej republiky neprofesionálnym investorom sa vyžaduje povolenie podľa § 148.</w:t>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2E6462">
            <w:pPr>
              <w:rPr>
                <w:sz w:val="22"/>
                <w:szCs w:val="22"/>
              </w:rPr>
            </w:pPr>
          </w:p>
          <w:p w:rsidR="00FB4F1F" w:rsidRPr="00892E07" w:rsidRDefault="00FB4F1F" w:rsidP="002E6462">
            <w:pPr>
              <w:jc w:val="cente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40</w:t>
            </w:r>
            <w:r w:rsidR="002E6462" w:rsidRPr="00892E07">
              <w:rPr>
                <w:sz w:val="22"/>
                <w:szCs w:val="22"/>
              </w:rPr>
              <w:t xml:space="preserve"> ods. 17</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17. Bez toho, aby bol dotknutý článok 43 ods. 1, členské štáty vyžadujú, aby sa AIF, ktoré spravuje a uvádza na trh správca AIF, uvádzali na trh len pre profesionálnych investorov.</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t>N</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tc>
        <w:tc>
          <w:tcPr>
            <w:tcW w:w="709" w:type="dxa"/>
            <w:tcBorders>
              <w:top w:val="single" w:sz="4" w:space="0" w:color="auto"/>
              <w:left w:val="nil"/>
              <w:bottom w:val="single" w:sz="4" w:space="0" w:color="auto"/>
              <w:right w:val="single" w:sz="4" w:space="0" w:color="auto"/>
            </w:tcBorders>
          </w:tcPr>
          <w:p w:rsidR="00FB4F1F" w:rsidRPr="00892E07" w:rsidRDefault="002E6462" w:rsidP="00FB4F1F">
            <w:pPr>
              <w:jc w:val="center"/>
              <w:rPr>
                <w:b/>
                <w:bCs/>
                <w:sz w:val="22"/>
                <w:szCs w:val="22"/>
              </w:rPr>
            </w:pPr>
            <w:r w:rsidRPr="00892E07">
              <w:rPr>
                <w:b/>
                <w:bCs/>
                <w:sz w:val="22"/>
                <w:szCs w:val="22"/>
              </w:rPr>
              <w:t>návrh zákona  čl. X</w:t>
            </w:r>
            <w:r w:rsidR="009920F7" w:rsidRPr="00892E07">
              <w:rPr>
                <w:b/>
                <w:bCs/>
                <w:sz w:val="22"/>
                <w:szCs w:val="22"/>
              </w:rPr>
              <w:t>V</w:t>
            </w: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2E6462">
            <w:pPr>
              <w:jc w:val="center"/>
              <w:rPr>
                <w:b/>
                <w:bCs/>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lastRenderedPageBreak/>
              <w:t>§ 150a ods.3</w:t>
            </w: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lang w:eastAsia="en-US"/>
              </w:rPr>
            </w:pPr>
          </w:p>
          <w:p w:rsidR="00FB4F1F" w:rsidRPr="00892E07" w:rsidRDefault="002E6462" w:rsidP="00FB4F1F">
            <w:pPr>
              <w:autoSpaceDE/>
              <w:autoSpaceDN/>
              <w:jc w:val="both"/>
              <w:rPr>
                <w:b/>
                <w:bCs/>
                <w:sz w:val="22"/>
                <w:szCs w:val="22"/>
                <w:lang w:eastAsia="en-US"/>
              </w:rPr>
            </w:pPr>
            <w:r w:rsidRPr="00892E07">
              <w:rPr>
                <w:b/>
                <w:sz w:val="22"/>
                <w:szCs w:val="22"/>
                <w:lang w:eastAsia="en-US"/>
              </w:rPr>
              <w:t>Právo na distribúciu cenných papierov alebo majetkových účastí zahraničných alternatívnych investičných fondov podľa § 150b až 150h sa vzťahuje len na distribúciu profesionálnym investorom alebo investorom podľa § 136 ods. 1 písm. b). Na distribúciu cenných papierov alebo majetkových účastí zahraničných alternatívnych investičných fondov na území Slovenskej republiky neprofesionálnym investorom sa vyžaduje povolenie podľa § 148.</w:t>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Ú</w:t>
            </w: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2E6462">
            <w:pPr>
              <w:jc w:val="cente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43</w:t>
            </w:r>
            <w:r w:rsidR="002E6462" w:rsidRPr="00892E07">
              <w:rPr>
                <w:sz w:val="22"/>
                <w:szCs w:val="22"/>
              </w:rPr>
              <w:t xml:space="preserve"> ods. 1</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KAPITOLA VIII</w:t>
            </w:r>
          </w:p>
          <w:p w:rsidR="00FB4F1F" w:rsidRPr="00892E07" w:rsidRDefault="00FB4F1F" w:rsidP="00FB4F1F">
            <w:pPr>
              <w:rPr>
                <w:sz w:val="22"/>
                <w:szCs w:val="22"/>
              </w:rPr>
            </w:pPr>
            <w:r w:rsidRPr="00892E07">
              <w:rPr>
                <w:sz w:val="22"/>
                <w:szCs w:val="22"/>
              </w:rPr>
              <w:t>UVÁDZANIE NA TRH PRE RETAILOVÝCH INVESTOROV</w:t>
            </w:r>
          </w:p>
          <w:p w:rsidR="00FB4F1F" w:rsidRPr="00892E07" w:rsidRDefault="00FB4F1F" w:rsidP="00FB4F1F">
            <w:pPr>
              <w:rPr>
                <w:sz w:val="22"/>
                <w:szCs w:val="22"/>
              </w:rPr>
            </w:pPr>
            <w:r w:rsidRPr="00892E07">
              <w:rPr>
                <w:sz w:val="22"/>
                <w:szCs w:val="22"/>
              </w:rPr>
              <w:t>Uvádzanie AIF na trh pre retailových investorov správcom AIF</w:t>
            </w:r>
          </w:p>
          <w:p w:rsidR="00FB4F1F" w:rsidRPr="00892E07" w:rsidRDefault="00FB4F1F" w:rsidP="00FB4F1F">
            <w:pPr>
              <w:rPr>
                <w:sz w:val="22"/>
                <w:szCs w:val="22"/>
              </w:rPr>
            </w:pPr>
            <w:r w:rsidRPr="00892E07">
              <w:rPr>
                <w:sz w:val="22"/>
                <w:szCs w:val="22"/>
              </w:rPr>
              <w:t>1. Bez toho, aby boli dotknuté iné nástroje práva Únie, môžu členské štáty umožniť správcom AIF uvádzať na trh na ich území pre retailových investorov podielové listy alebo akcie AIF, ktoré títo správcovia spravujú v súlade s touto smernicou, a to bez ohľadu na to, či sa tieto AIF uvádzajú na trh na národnom, alebo na cezhraničnom základe, alebo na to, či sú to AIF z EÚ, alebo AIF z krajín mimo EÚ.</w:t>
            </w:r>
          </w:p>
          <w:p w:rsidR="00FB4F1F" w:rsidRPr="00892E07" w:rsidRDefault="00FB4F1F" w:rsidP="00FB4F1F">
            <w:pPr>
              <w:rPr>
                <w:sz w:val="22"/>
                <w:szCs w:val="22"/>
              </w:rPr>
            </w:pPr>
            <w:r w:rsidRPr="00892E07">
              <w:rPr>
                <w:sz w:val="22"/>
                <w:szCs w:val="22"/>
              </w:rPr>
              <w:t>V takýchto prípadoch môžu členské štáty uložiť správcom AIF alebo AIF prísnejšie požiadavky, ako sú požiadavky uplatniteľné na AIF, ktoré sa uvádzajú na trh na ich území pre profesionálnych investorov v súlade s touto smernicou. Členské štáty však nemôžu uložiť AIF z EÚ usadeným v inom členskom štáte, ktoré sa uvádzajú na trh na cezhraničnom základe, prísnejšie ani dodatočné požiadavky, ako ukladajú AIF, ktoré sa uvádzajú na trh na národnom základe.</w:t>
            </w: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r w:rsidRPr="00892E07">
              <w:rPr>
                <w:sz w:val="22"/>
                <w:szCs w:val="22"/>
              </w:rPr>
              <w:t>D</w:t>
            </w:r>
          </w:p>
        </w:tc>
        <w:tc>
          <w:tcPr>
            <w:tcW w:w="709" w:type="dxa"/>
            <w:tcBorders>
              <w:top w:val="single" w:sz="4" w:space="0" w:color="auto"/>
              <w:left w:val="nil"/>
              <w:bottom w:val="single" w:sz="4" w:space="0" w:color="auto"/>
              <w:right w:val="single" w:sz="4" w:space="0" w:color="auto"/>
            </w:tcBorders>
          </w:tcPr>
          <w:p w:rsidR="002E6462" w:rsidRPr="00892E07" w:rsidRDefault="002E6462" w:rsidP="002E6462">
            <w:pPr>
              <w:jc w:val="center"/>
              <w:rPr>
                <w:bCs/>
                <w:sz w:val="22"/>
                <w:szCs w:val="22"/>
              </w:rPr>
            </w:pPr>
            <w:r w:rsidRPr="00892E07">
              <w:rPr>
                <w:bCs/>
                <w:sz w:val="22"/>
                <w:szCs w:val="22"/>
              </w:rPr>
              <w:t>203/2011 a</w:t>
            </w:r>
          </w:p>
          <w:p w:rsidR="00FB4F1F" w:rsidRPr="00892E07" w:rsidRDefault="002E6462" w:rsidP="002347B5">
            <w:pPr>
              <w:jc w:val="center"/>
              <w:rPr>
                <w:sz w:val="22"/>
                <w:szCs w:val="22"/>
              </w:rPr>
            </w:pPr>
            <w:r w:rsidRPr="00892E07">
              <w:rPr>
                <w:b/>
                <w:bCs/>
                <w:sz w:val="22"/>
                <w:szCs w:val="22"/>
              </w:rPr>
              <w:t> návrh zákona čl. X</w:t>
            </w:r>
            <w:r w:rsidR="009920F7" w:rsidRPr="00892E07">
              <w:rPr>
                <w:b/>
                <w:bCs/>
                <w:sz w:val="22"/>
                <w:szCs w:val="22"/>
              </w:rPr>
              <w:t>V</w:t>
            </w: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 148 ods.1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2E6462">
            <w:pPr>
              <w:pStyle w:val="Normlny0"/>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lang w:eastAsia="en-US"/>
              </w:rPr>
            </w:pPr>
          </w:p>
          <w:p w:rsidR="00FB4F1F" w:rsidRPr="00892E07" w:rsidRDefault="002E6462" w:rsidP="002E6462">
            <w:pPr>
              <w:jc w:val="both"/>
              <w:rPr>
                <w:sz w:val="22"/>
                <w:szCs w:val="22"/>
                <w:lang w:eastAsia="en-US"/>
              </w:rPr>
            </w:pPr>
            <w:r w:rsidRPr="00892E07">
              <w:rPr>
                <w:sz w:val="22"/>
                <w:szCs w:val="22"/>
                <w:lang w:eastAsia="en-US"/>
              </w:rPr>
              <w:t xml:space="preserve">Správcovská spoločnosť s povolením podľa § 28a, zahraničná správcovská spoločnosť so sídlom v členskom štáte s povolením vydaným v súlade s právne záväzným aktom Európskej únie upravujúcim správcov alternatívnych investičných fondov alebo neeurópska správcovská spoločnosť môže distribuovať na území Slovenskej republiky cenné papiere alebo majetkové účasti ňou spravovaných zahraničných alternatívnych investičných fondov </w:t>
            </w:r>
            <w:r w:rsidRPr="00892E07">
              <w:rPr>
                <w:strike/>
                <w:sz w:val="22"/>
                <w:szCs w:val="22"/>
                <w:lang w:eastAsia="en-US"/>
              </w:rPr>
              <w:t>aj verejnou ponukou</w:t>
            </w:r>
            <w:r w:rsidRPr="00892E07">
              <w:rPr>
                <w:sz w:val="22"/>
                <w:szCs w:val="22"/>
                <w:lang w:eastAsia="en-US"/>
              </w:rPr>
              <w:t xml:space="preserve"> neprofesionálnym investorom len na základe povolenia Národnej banky Slovenska.</w:t>
            </w:r>
          </w:p>
          <w:p w:rsidR="00FB4F1F" w:rsidRPr="00892E07" w:rsidRDefault="00FB4F1F" w:rsidP="002E6462">
            <w:pPr>
              <w:pStyle w:val="CM4"/>
              <w:spacing w:before="60" w:after="60"/>
              <w:ind w:left="1425"/>
              <w:jc w:val="both"/>
              <w:rPr>
                <w:rFonts w:ascii="Times New Roman" w:hAnsi="Times New Roman" w:cs="Times New Roman"/>
                <w:sz w:val="22"/>
                <w:szCs w:val="22"/>
                <w:lang w:eastAsia="en-US"/>
              </w:rPr>
            </w:pPr>
            <w:r w:rsidRPr="00892E07">
              <w:rPr>
                <w:rFonts w:ascii="Times New Roman" w:hAnsi="Times New Roman" w:cs="Times New Roman"/>
                <w:b/>
                <w:bCs/>
                <w:color w:val="000000"/>
                <w:sz w:val="22"/>
                <w:szCs w:val="22"/>
              </w:rPr>
              <w:t xml:space="preserve"> </w:t>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rPr>
                <w:sz w:val="22"/>
                <w:szCs w:val="22"/>
              </w:rPr>
            </w:pPr>
            <w:r w:rsidRPr="00892E07">
              <w:rPr>
                <w:sz w:val="22"/>
                <w:szCs w:val="22"/>
              </w:rPr>
              <w:t>Ú</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tc>
      </w:tr>
      <w:tr w:rsidR="00FB4F1F" w:rsidRPr="00892E07" w:rsidTr="002E6462">
        <w:tc>
          <w:tcPr>
            <w:tcW w:w="540" w:type="dxa"/>
            <w:tcBorders>
              <w:top w:val="single" w:sz="4" w:space="0" w:color="auto"/>
              <w:left w:val="single" w:sz="12"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t>Čl. 46</w:t>
            </w:r>
          </w:p>
        </w:tc>
        <w:tc>
          <w:tcPr>
            <w:tcW w:w="6804" w:type="dxa"/>
            <w:gridSpan w:val="2"/>
            <w:tcBorders>
              <w:top w:val="single" w:sz="4" w:space="0" w:color="auto"/>
              <w:left w:val="single" w:sz="4" w:space="0" w:color="auto"/>
              <w:bottom w:val="single" w:sz="4" w:space="0" w:color="auto"/>
              <w:right w:val="single" w:sz="4" w:space="0" w:color="auto"/>
            </w:tcBorders>
          </w:tcPr>
          <w:p w:rsidR="00FB4F1F" w:rsidRPr="00892E07" w:rsidRDefault="00FB4F1F" w:rsidP="00FB4F1F">
            <w:pPr>
              <w:rPr>
                <w:sz w:val="22"/>
                <w:szCs w:val="22"/>
              </w:rPr>
            </w:pPr>
            <w:r w:rsidRPr="00892E07">
              <w:rPr>
                <w:sz w:val="22"/>
                <w:szCs w:val="22"/>
              </w:rPr>
              <w:t>Právomoci príslušných orgánov</w:t>
            </w:r>
          </w:p>
          <w:p w:rsidR="00FB4F1F" w:rsidRPr="00892E07" w:rsidRDefault="00FB4F1F" w:rsidP="00FB4F1F">
            <w:pPr>
              <w:rPr>
                <w:sz w:val="22"/>
                <w:szCs w:val="22"/>
              </w:rPr>
            </w:pPr>
            <w:r w:rsidRPr="00892E07">
              <w:rPr>
                <w:sz w:val="22"/>
                <w:szCs w:val="22"/>
              </w:rPr>
              <w:t>1. Príslušné orgány musia mať všetky právomoci v oblasti dohľadu a vyšetrovania, potrebné na výkon ich funkcií. Tieto právomoci sa vykonávajú ktorýmkoľvek z nasledujúcich spôsobov:</w:t>
            </w:r>
          </w:p>
          <w:p w:rsidR="00FB4F1F" w:rsidRPr="00892E07" w:rsidRDefault="00FB4F1F" w:rsidP="00FB4F1F">
            <w:pPr>
              <w:rPr>
                <w:sz w:val="22"/>
                <w:szCs w:val="22"/>
              </w:rPr>
            </w:pPr>
            <w:r w:rsidRPr="00892E07">
              <w:rPr>
                <w:sz w:val="22"/>
                <w:szCs w:val="22"/>
              </w:rPr>
              <w:t>a) priamo;</w:t>
            </w:r>
          </w:p>
          <w:p w:rsidR="00FB4F1F" w:rsidRPr="00892E07" w:rsidRDefault="00FB4F1F" w:rsidP="00FB4F1F">
            <w:pPr>
              <w:rPr>
                <w:sz w:val="22"/>
                <w:szCs w:val="22"/>
              </w:rPr>
            </w:pPr>
            <w:r w:rsidRPr="00892E07">
              <w:rPr>
                <w:sz w:val="22"/>
                <w:szCs w:val="22"/>
              </w:rPr>
              <w:t>b) v spolupráci s inými orgánmi;</w:t>
            </w:r>
          </w:p>
          <w:p w:rsidR="00FB4F1F" w:rsidRPr="00892E07" w:rsidRDefault="00FB4F1F" w:rsidP="00FB4F1F">
            <w:pPr>
              <w:rPr>
                <w:sz w:val="22"/>
                <w:szCs w:val="22"/>
              </w:rPr>
            </w:pPr>
            <w:r w:rsidRPr="00892E07">
              <w:rPr>
                <w:sz w:val="22"/>
                <w:szCs w:val="22"/>
              </w:rPr>
              <w:t>c) v rámci ich zodpovednosti delegovaním na subjekty, na ktoré boli delegované úlohy;</w:t>
            </w:r>
          </w:p>
          <w:p w:rsidR="00FB4F1F" w:rsidRPr="00892E07" w:rsidRDefault="00FB4F1F" w:rsidP="00FB4F1F">
            <w:pPr>
              <w:rPr>
                <w:sz w:val="22"/>
                <w:szCs w:val="22"/>
              </w:rPr>
            </w:pPr>
            <w:r w:rsidRPr="00892E07">
              <w:rPr>
                <w:sz w:val="22"/>
                <w:szCs w:val="22"/>
              </w:rPr>
              <w:t>d) obrátením sa na príslušné súdne orgány.</w:t>
            </w:r>
          </w:p>
          <w:p w:rsidR="00FB4F1F" w:rsidRPr="00892E07" w:rsidRDefault="00FB4F1F" w:rsidP="00FB4F1F">
            <w:pPr>
              <w:rPr>
                <w:sz w:val="22"/>
                <w:szCs w:val="22"/>
              </w:rPr>
            </w:pPr>
            <w:r w:rsidRPr="00892E07">
              <w:rPr>
                <w:sz w:val="22"/>
                <w:szCs w:val="22"/>
              </w:rPr>
              <w:t>2. Príslušné orgány majú tieto právomoci:</w:t>
            </w:r>
          </w:p>
          <w:p w:rsidR="00FB4F1F" w:rsidRPr="00892E07" w:rsidRDefault="00FB4F1F" w:rsidP="00FB4F1F">
            <w:pPr>
              <w:rPr>
                <w:sz w:val="22"/>
                <w:szCs w:val="22"/>
              </w:rPr>
            </w:pPr>
            <w:r w:rsidRPr="00892E07">
              <w:rPr>
                <w:sz w:val="22"/>
                <w:szCs w:val="22"/>
              </w:rPr>
              <w:t>a) sú oprávnené na prístup ku každému dokumentu v akejkoľvek forme a dostať jeho vyhotovenie;</w:t>
            </w:r>
          </w:p>
          <w:p w:rsidR="00FB4F1F" w:rsidRPr="00892E07" w:rsidRDefault="00FB4F1F" w:rsidP="00FB4F1F">
            <w:pPr>
              <w:rPr>
                <w:sz w:val="22"/>
                <w:szCs w:val="22"/>
              </w:rPr>
            </w:pPr>
            <w:r w:rsidRPr="00892E07">
              <w:rPr>
                <w:sz w:val="22"/>
                <w:szCs w:val="22"/>
              </w:rPr>
              <w:t>b) sú oprávnené požadovať informácie od ktorejkoľvek osoby spojenej s činnosťami správcu AIF alebo AIF, a ak je to potrebné, predvolať a vypočuť osobu s cieľom získať informácie;</w:t>
            </w:r>
          </w:p>
          <w:p w:rsidR="00FB4F1F" w:rsidRPr="00892E07" w:rsidRDefault="00FB4F1F" w:rsidP="00FB4F1F">
            <w:pPr>
              <w:rPr>
                <w:sz w:val="22"/>
                <w:szCs w:val="22"/>
              </w:rPr>
            </w:pPr>
            <w:r w:rsidRPr="00892E07">
              <w:rPr>
                <w:sz w:val="22"/>
                <w:szCs w:val="22"/>
              </w:rPr>
              <w:t>c) sú oprávnené vykonávať kontroly na mieste s predchádzajúcim oznámením alebo bez neho;</w:t>
            </w:r>
          </w:p>
          <w:p w:rsidR="00FB4F1F" w:rsidRPr="00892E07" w:rsidRDefault="00FB4F1F" w:rsidP="00FB4F1F">
            <w:pPr>
              <w:rPr>
                <w:sz w:val="22"/>
                <w:szCs w:val="22"/>
              </w:rPr>
            </w:pPr>
            <w:r w:rsidRPr="00892E07">
              <w:rPr>
                <w:sz w:val="22"/>
                <w:szCs w:val="22"/>
              </w:rPr>
              <w:t xml:space="preserve">d) sú oprávnené vyžadovať už existujúce záznamy o telefónnej alebo </w:t>
            </w:r>
            <w:r w:rsidRPr="00892E07">
              <w:rPr>
                <w:sz w:val="22"/>
                <w:szCs w:val="22"/>
              </w:rPr>
              <w:lastRenderedPageBreak/>
              <w:t>dátovej prevádzke;</w:t>
            </w:r>
          </w:p>
          <w:p w:rsidR="00FB4F1F" w:rsidRPr="00892E07" w:rsidRDefault="00FB4F1F" w:rsidP="00FB4F1F">
            <w:pPr>
              <w:rPr>
                <w:sz w:val="22"/>
                <w:szCs w:val="22"/>
              </w:rPr>
            </w:pPr>
            <w:r w:rsidRPr="00892E07">
              <w:rPr>
                <w:sz w:val="22"/>
                <w:szCs w:val="22"/>
              </w:rPr>
              <w:t>e) sú oprávnené požadovať zastavenie každého postupu, ktorý je v rozpore s ustanoveniami prijatými na vykonávanie tejto smernice;</w:t>
            </w:r>
          </w:p>
          <w:p w:rsidR="00FB4F1F" w:rsidRPr="00892E07" w:rsidRDefault="00FB4F1F" w:rsidP="00FB4F1F">
            <w:pPr>
              <w:rPr>
                <w:sz w:val="22"/>
                <w:szCs w:val="22"/>
              </w:rPr>
            </w:pPr>
            <w:r w:rsidRPr="00892E07">
              <w:rPr>
                <w:sz w:val="22"/>
                <w:szCs w:val="22"/>
              </w:rPr>
              <w:t>f) sú oprávnené požadovať zmrazenie alebo zaistenie majetku;</w:t>
            </w:r>
          </w:p>
          <w:p w:rsidR="00FB4F1F" w:rsidRPr="00892E07" w:rsidRDefault="00FB4F1F" w:rsidP="00FB4F1F">
            <w:pPr>
              <w:rPr>
                <w:sz w:val="22"/>
                <w:szCs w:val="22"/>
              </w:rPr>
            </w:pPr>
            <w:r w:rsidRPr="00892E07">
              <w:rPr>
                <w:sz w:val="22"/>
                <w:szCs w:val="22"/>
              </w:rPr>
              <w:t>g) sú oprávnené požadovať dočasný zákaz výkonu odbornej činnosti;</w:t>
            </w:r>
          </w:p>
          <w:p w:rsidR="00FB4F1F" w:rsidRPr="00892E07" w:rsidRDefault="00FB4F1F" w:rsidP="00FB4F1F">
            <w:pPr>
              <w:rPr>
                <w:sz w:val="22"/>
                <w:szCs w:val="22"/>
              </w:rPr>
            </w:pPr>
            <w:r w:rsidRPr="00892E07">
              <w:rPr>
                <w:sz w:val="22"/>
                <w:szCs w:val="22"/>
              </w:rPr>
              <w:t>h) sú oprávnené požadovať informácie od správcov AIF s udeleným povolením, depozitárov alebo audítorov;</w:t>
            </w:r>
          </w:p>
          <w:p w:rsidR="00FB4F1F" w:rsidRPr="00892E07" w:rsidRDefault="00FB4F1F" w:rsidP="00FB4F1F">
            <w:pPr>
              <w:rPr>
                <w:sz w:val="22"/>
                <w:szCs w:val="22"/>
              </w:rPr>
            </w:pPr>
            <w:r w:rsidRPr="00892E07">
              <w:rPr>
                <w:sz w:val="22"/>
                <w:szCs w:val="22"/>
              </w:rPr>
              <w:t>i) sú oprávnené prijať opatrenia akéhokoľvek typu s cieľom zabezpečiť, aby správcovia AIF alebo depozitári naďalej plnili požiadavky tejto smernice, ktoré sa na nich vzťahujú;</w:t>
            </w:r>
          </w:p>
          <w:p w:rsidR="00FB4F1F" w:rsidRPr="00892E07" w:rsidRDefault="00FB4F1F" w:rsidP="00FB4F1F">
            <w:pPr>
              <w:rPr>
                <w:sz w:val="22"/>
                <w:szCs w:val="22"/>
              </w:rPr>
            </w:pPr>
            <w:r w:rsidRPr="00892E07">
              <w:rPr>
                <w:sz w:val="22"/>
                <w:szCs w:val="22"/>
              </w:rPr>
              <w:t>j) sú oprávnené požiadať o pozastavenie emisie, odkúpenia alebo vyplatenia podielových listov v záujme podielnikov alebo verejnosti;</w:t>
            </w:r>
          </w:p>
          <w:p w:rsidR="00FB4F1F" w:rsidRPr="00892E07" w:rsidRDefault="00FB4F1F" w:rsidP="00FB4F1F">
            <w:pPr>
              <w:rPr>
                <w:sz w:val="22"/>
                <w:szCs w:val="22"/>
              </w:rPr>
            </w:pPr>
            <w:r w:rsidRPr="00892E07">
              <w:rPr>
                <w:sz w:val="22"/>
                <w:szCs w:val="22"/>
              </w:rPr>
              <w:t>k) sú oprávnené odňať povolenie udelené správcovi AIF alebo depozitárovi;</w:t>
            </w:r>
          </w:p>
          <w:p w:rsidR="00FB4F1F" w:rsidRPr="00892E07" w:rsidRDefault="00FB4F1F" w:rsidP="00FB4F1F">
            <w:pPr>
              <w:rPr>
                <w:sz w:val="22"/>
                <w:szCs w:val="22"/>
              </w:rPr>
            </w:pPr>
            <w:r w:rsidRPr="00892E07">
              <w:rPr>
                <w:sz w:val="22"/>
                <w:szCs w:val="22"/>
              </w:rPr>
              <w:t>l) sú oprávnené dať podnet na začatie trestného stíhania;</w:t>
            </w:r>
          </w:p>
          <w:p w:rsidR="00FB4F1F" w:rsidRPr="00892E07" w:rsidRDefault="00FB4F1F" w:rsidP="00FB4F1F">
            <w:pPr>
              <w:rPr>
                <w:sz w:val="22"/>
                <w:szCs w:val="22"/>
              </w:rPr>
            </w:pPr>
            <w:r w:rsidRPr="00892E07">
              <w:rPr>
                <w:sz w:val="22"/>
                <w:szCs w:val="22"/>
              </w:rPr>
              <w:t>m) sú oprávnené žiadať, aby audítori alebo znalci vykonali kontroly alebo vyšetrovania.</w:t>
            </w:r>
          </w:p>
          <w:p w:rsidR="00FB4F1F" w:rsidRPr="00892E07" w:rsidRDefault="00FB4F1F" w:rsidP="00FB4F1F">
            <w:pPr>
              <w:rPr>
                <w:sz w:val="22"/>
                <w:szCs w:val="22"/>
              </w:rPr>
            </w:pPr>
          </w:p>
          <w:p w:rsidR="00FB4F1F" w:rsidRPr="00892E07" w:rsidRDefault="00FB4F1F" w:rsidP="00FB4F1F">
            <w:pPr>
              <w:rPr>
                <w:sz w:val="22"/>
                <w:szCs w:val="22"/>
              </w:rPr>
            </w:pP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jc w:val="center"/>
              <w:rPr>
                <w:sz w:val="22"/>
                <w:szCs w:val="22"/>
              </w:rPr>
            </w:pPr>
            <w:r w:rsidRPr="00892E07">
              <w:rPr>
                <w:sz w:val="22"/>
                <w:szCs w:val="22"/>
              </w:rPr>
              <w:lastRenderedPageBreak/>
              <w:t>N</w:t>
            </w:r>
          </w:p>
        </w:tc>
        <w:tc>
          <w:tcPr>
            <w:tcW w:w="709" w:type="dxa"/>
            <w:tcBorders>
              <w:top w:val="single" w:sz="4" w:space="0" w:color="auto"/>
              <w:left w:val="nil"/>
              <w:bottom w:val="single" w:sz="4" w:space="0" w:color="auto"/>
              <w:right w:val="single" w:sz="4" w:space="0" w:color="auto"/>
            </w:tcBorders>
          </w:tcPr>
          <w:p w:rsidR="001C1147" w:rsidRPr="00892E07" w:rsidRDefault="00FB4F1F" w:rsidP="001C1147">
            <w:pPr>
              <w:jc w:val="center"/>
              <w:rPr>
                <w:sz w:val="22"/>
                <w:szCs w:val="22"/>
              </w:rPr>
            </w:pPr>
            <w:r w:rsidRPr="00892E07">
              <w:rPr>
                <w:sz w:val="22"/>
                <w:szCs w:val="22"/>
              </w:rPr>
              <w:t xml:space="preserve">203/2011v </w:t>
            </w:r>
            <w:r w:rsidR="001C1147" w:rsidRPr="00892E07">
              <w:rPr>
                <w:sz w:val="22"/>
                <w:szCs w:val="22"/>
              </w:rPr>
              <w:t>a</w:t>
            </w:r>
          </w:p>
          <w:p w:rsidR="00FB4F1F" w:rsidRPr="00892E07" w:rsidRDefault="001C1147" w:rsidP="001C1147">
            <w:pPr>
              <w:jc w:val="center"/>
              <w:rPr>
                <w:b/>
                <w:bCs/>
                <w:sz w:val="22"/>
                <w:szCs w:val="22"/>
              </w:rPr>
            </w:pPr>
            <w:r w:rsidRPr="00892E07">
              <w:rPr>
                <w:sz w:val="22"/>
                <w:szCs w:val="22"/>
              </w:rPr>
              <w:t> </w:t>
            </w:r>
            <w:r w:rsidRPr="00892E07">
              <w:rPr>
                <w:b/>
                <w:sz w:val="22"/>
                <w:szCs w:val="22"/>
              </w:rPr>
              <w:t>návrh zákona čl. X</w:t>
            </w:r>
            <w:r w:rsidR="009920F7" w:rsidRPr="00892E07">
              <w:rPr>
                <w:b/>
                <w:sz w:val="22"/>
                <w:szCs w:val="22"/>
              </w:rPr>
              <w:t>V</w:t>
            </w: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b/>
                <w:bCs/>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FB4F1F">
            <w:pPr>
              <w:jc w:val="center"/>
              <w:rPr>
                <w:sz w:val="22"/>
                <w:szCs w:val="22"/>
              </w:rPr>
            </w:pPr>
          </w:p>
          <w:p w:rsidR="00FB4F1F" w:rsidRPr="00892E07" w:rsidRDefault="00FB4F1F" w:rsidP="001C1147">
            <w:pPr>
              <w:rPr>
                <w:b/>
                <w:bCs/>
                <w:sz w:val="22"/>
                <w:szCs w:val="22"/>
              </w:rPr>
            </w:pPr>
          </w:p>
          <w:p w:rsidR="00FB4F1F" w:rsidRPr="00892E07" w:rsidRDefault="00FB4F1F" w:rsidP="00FB4F1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pStyle w:val="Normlny0"/>
              <w:jc w:val="center"/>
              <w:rPr>
                <w:sz w:val="22"/>
                <w:szCs w:val="22"/>
              </w:rPr>
            </w:pPr>
            <w:r w:rsidRPr="00892E07">
              <w:rPr>
                <w:sz w:val="22"/>
                <w:szCs w:val="22"/>
              </w:rPr>
              <w:lastRenderedPageBreak/>
              <w:t xml:space="preserve">§ 193 ods.1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1C1147" w:rsidRPr="00892E07" w:rsidRDefault="001C1147" w:rsidP="00FB4F1F">
            <w:pPr>
              <w:pStyle w:val="Normlny0"/>
              <w:jc w:val="center"/>
              <w:rPr>
                <w:sz w:val="22"/>
                <w:szCs w:val="22"/>
              </w:rPr>
            </w:pPr>
          </w:p>
          <w:p w:rsidR="001C1147" w:rsidRPr="00892E07" w:rsidRDefault="001C1147"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r w:rsidRPr="00892E07">
              <w:rPr>
                <w:sz w:val="22"/>
                <w:szCs w:val="22"/>
              </w:rPr>
              <w:t xml:space="preserve">ods.2 </w:t>
            </w: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FB4F1F" w:rsidRPr="00892E07" w:rsidRDefault="00FB4F1F" w:rsidP="00FB4F1F">
            <w:pPr>
              <w:pStyle w:val="Normlny0"/>
              <w:jc w:val="center"/>
              <w:rPr>
                <w:sz w:val="22"/>
                <w:szCs w:val="22"/>
              </w:rPr>
            </w:pPr>
          </w:p>
          <w:p w:rsidR="001C1147" w:rsidRPr="00892E07" w:rsidRDefault="001C1147" w:rsidP="00FB4F1F">
            <w:pPr>
              <w:pStyle w:val="Normlny0"/>
              <w:jc w:val="center"/>
              <w:rPr>
                <w:sz w:val="22"/>
                <w:szCs w:val="22"/>
              </w:rPr>
            </w:pPr>
          </w:p>
          <w:p w:rsidR="001C1147" w:rsidRPr="00892E07" w:rsidRDefault="001C1147" w:rsidP="00FB4F1F">
            <w:pPr>
              <w:pStyle w:val="Normlny0"/>
              <w:jc w:val="center"/>
              <w:rPr>
                <w:sz w:val="22"/>
                <w:szCs w:val="22"/>
              </w:rPr>
            </w:pPr>
          </w:p>
          <w:p w:rsidR="001C1147" w:rsidRPr="00892E07" w:rsidRDefault="001C1147" w:rsidP="00FB4F1F">
            <w:pPr>
              <w:pStyle w:val="Normlny0"/>
              <w:jc w:val="center"/>
              <w:rPr>
                <w:sz w:val="22"/>
                <w:szCs w:val="22"/>
              </w:rPr>
            </w:pPr>
          </w:p>
          <w:p w:rsidR="001C1147" w:rsidRPr="00892E07" w:rsidRDefault="001C1147" w:rsidP="00FB4F1F">
            <w:pPr>
              <w:pStyle w:val="Normlny0"/>
              <w:jc w:val="center"/>
              <w:rPr>
                <w:sz w:val="22"/>
                <w:szCs w:val="22"/>
              </w:rPr>
            </w:pPr>
          </w:p>
          <w:p w:rsidR="001C1147" w:rsidRPr="00892E07" w:rsidRDefault="001C1147" w:rsidP="00FB4F1F">
            <w:pPr>
              <w:pStyle w:val="Normlny0"/>
              <w:jc w:val="center"/>
              <w:rPr>
                <w:sz w:val="22"/>
                <w:szCs w:val="22"/>
              </w:rPr>
            </w:pPr>
          </w:p>
          <w:p w:rsidR="00FB4F1F" w:rsidRPr="00892E07" w:rsidRDefault="00FB4F1F" w:rsidP="001C1147">
            <w:pPr>
              <w:pStyle w:val="Normlny0"/>
              <w:rPr>
                <w:sz w:val="22"/>
                <w:szCs w:val="22"/>
              </w:rPr>
            </w:pPr>
          </w:p>
          <w:p w:rsidR="00FB4F1F" w:rsidRPr="00892E07" w:rsidRDefault="00FB4F1F" w:rsidP="00FB4F1F">
            <w:pPr>
              <w:pStyle w:val="Normlny0"/>
              <w:jc w:val="center"/>
              <w:rPr>
                <w:sz w:val="22"/>
                <w:szCs w:val="22"/>
              </w:rPr>
            </w:pPr>
          </w:p>
        </w:tc>
        <w:tc>
          <w:tcPr>
            <w:tcW w:w="6379" w:type="dxa"/>
            <w:tcBorders>
              <w:top w:val="single" w:sz="4" w:space="0" w:color="auto"/>
              <w:left w:val="single" w:sz="4" w:space="0" w:color="auto"/>
              <w:bottom w:val="single" w:sz="4" w:space="0" w:color="auto"/>
              <w:right w:val="single" w:sz="4" w:space="0" w:color="auto"/>
            </w:tcBorders>
          </w:tcPr>
          <w:p w:rsidR="001C1147" w:rsidRPr="00892E07" w:rsidRDefault="001C1147" w:rsidP="00E85E8A">
            <w:pPr>
              <w:autoSpaceDE/>
              <w:autoSpaceDN/>
              <w:jc w:val="both"/>
              <w:rPr>
                <w:sz w:val="22"/>
                <w:szCs w:val="22"/>
                <w:lang w:eastAsia="en-US"/>
              </w:rPr>
            </w:pPr>
            <w:r w:rsidRPr="00892E07">
              <w:rPr>
                <w:sz w:val="22"/>
                <w:szCs w:val="22"/>
                <w:lang w:eastAsia="en-US"/>
              </w:rPr>
              <w:lastRenderedPageBreak/>
              <w:t>Dohľadu podľa tohto zákona podlieha činnosť vykonávaná</w:t>
            </w:r>
          </w:p>
          <w:p w:rsidR="001C1147" w:rsidRPr="00892E07" w:rsidRDefault="001C1147" w:rsidP="00E85E8A">
            <w:pPr>
              <w:autoSpaceDE/>
              <w:autoSpaceDN/>
              <w:jc w:val="both"/>
              <w:rPr>
                <w:sz w:val="22"/>
                <w:szCs w:val="22"/>
                <w:lang w:eastAsia="en-US"/>
              </w:rPr>
            </w:pPr>
            <w:r w:rsidRPr="00892E07">
              <w:rPr>
                <w:sz w:val="22"/>
                <w:szCs w:val="22"/>
                <w:lang w:eastAsia="en-US"/>
              </w:rPr>
              <w:t>a) správcovskými spoločnosťami,</w:t>
            </w:r>
          </w:p>
          <w:p w:rsidR="001C1147" w:rsidRPr="00892E07" w:rsidRDefault="001C1147" w:rsidP="00E85E8A">
            <w:pPr>
              <w:autoSpaceDE/>
              <w:autoSpaceDN/>
              <w:jc w:val="both"/>
              <w:rPr>
                <w:sz w:val="22"/>
                <w:szCs w:val="22"/>
                <w:lang w:eastAsia="en-US"/>
              </w:rPr>
            </w:pPr>
            <w:r w:rsidRPr="00892E07">
              <w:rPr>
                <w:sz w:val="22"/>
                <w:szCs w:val="22"/>
                <w:lang w:eastAsia="en-US"/>
              </w:rPr>
              <w:t>b) tuzemskými subjektmi kolektívneho investovania s právnou subjektivitou,</w:t>
            </w:r>
          </w:p>
          <w:p w:rsidR="001C1147" w:rsidRPr="00892E07" w:rsidRDefault="001C1147" w:rsidP="00E85E8A">
            <w:pPr>
              <w:autoSpaceDE/>
              <w:autoSpaceDN/>
              <w:jc w:val="both"/>
              <w:rPr>
                <w:sz w:val="22"/>
                <w:szCs w:val="22"/>
                <w:lang w:eastAsia="en-US"/>
              </w:rPr>
            </w:pPr>
            <w:r w:rsidRPr="00892E07">
              <w:rPr>
                <w:sz w:val="22"/>
                <w:szCs w:val="22"/>
                <w:lang w:eastAsia="en-US"/>
              </w:rPr>
              <w:t xml:space="preserve">c) zahraničnými subjektmi kolektívneho investovania a zahraničnými správcovskými spoločnosťami v rozsahu ich činnosti na území Slovenskej republiky, </w:t>
            </w:r>
          </w:p>
          <w:p w:rsidR="001C1147" w:rsidRPr="00892E07" w:rsidRDefault="001C1147" w:rsidP="00E85E8A">
            <w:pPr>
              <w:autoSpaceDE/>
              <w:autoSpaceDN/>
              <w:jc w:val="both"/>
              <w:rPr>
                <w:sz w:val="22"/>
                <w:szCs w:val="22"/>
                <w:lang w:eastAsia="en-US"/>
              </w:rPr>
            </w:pPr>
            <w:r w:rsidRPr="00892E07">
              <w:rPr>
                <w:sz w:val="22"/>
                <w:szCs w:val="22"/>
                <w:lang w:eastAsia="en-US"/>
              </w:rPr>
              <w:t xml:space="preserve">d) zakladateľmi správcovskej spoločnosti a investičného fondu s premenlivým základným imaním pri ich činnosti podľa tohto zákona, </w:t>
            </w:r>
          </w:p>
          <w:p w:rsidR="001C1147" w:rsidRPr="00892E07" w:rsidRDefault="001C1147" w:rsidP="00E85E8A">
            <w:pPr>
              <w:autoSpaceDE/>
              <w:autoSpaceDN/>
              <w:jc w:val="both"/>
              <w:rPr>
                <w:sz w:val="22"/>
                <w:szCs w:val="22"/>
                <w:lang w:eastAsia="en-US"/>
              </w:rPr>
            </w:pPr>
            <w:r w:rsidRPr="00892E07">
              <w:rPr>
                <w:sz w:val="22"/>
                <w:szCs w:val="22"/>
                <w:lang w:eastAsia="en-US"/>
              </w:rPr>
              <w:t xml:space="preserve">e) členmi predstavenstiev, dozorných rád, prokuristami správcovskej spoločnosti a investičného fondu s premenlivým základným imaním a ich vrcholového manažmentu, </w:t>
            </w:r>
          </w:p>
          <w:p w:rsidR="001C1147" w:rsidRPr="00892E07" w:rsidRDefault="001C1147" w:rsidP="00E85E8A">
            <w:pPr>
              <w:autoSpaceDE/>
              <w:autoSpaceDN/>
              <w:jc w:val="both"/>
              <w:rPr>
                <w:sz w:val="22"/>
                <w:szCs w:val="22"/>
                <w:lang w:eastAsia="en-US"/>
              </w:rPr>
            </w:pPr>
            <w:r w:rsidRPr="00892E07">
              <w:rPr>
                <w:sz w:val="22"/>
                <w:szCs w:val="22"/>
                <w:lang w:eastAsia="en-US"/>
              </w:rPr>
              <w:t>f) akcionármi správcovských spoločností s kvalifikovanou účasťou na správcovskej spoločnosti,</w:t>
            </w:r>
          </w:p>
          <w:p w:rsidR="001C1147" w:rsidRPr="00892E07" w:rsidRDefault="001C1147" w:rsidP="00E85E8A">
            <w:pPr>
              <w:autoSpaceDE/>
              <w:autoSpaceDN/>
              <w:jc w:val="both"/>
              <w:rPr>
                <w:sz w:val="22"/>
                <w:szCs w:val="22"/>
                <w:lang w:eastAsia="en-US"/>
              </w:rPr>
            </w:pPr>
            <w:r w:rsidRPr="00892E07">
              <w:rPr>
                <w:sz w:val="22"/>
                <w:szCs w:val="22"/>
                <w:lang w:eastAsia="en-US"/>
              </w:rPr>
              <w:t>g) osobami, ktoré obstarávajú vydávanie, vyplácanie a odkupovanie cenných papierov fondov,</w:t>
            </w:r>
          </w:p>
          <w:p w:rsidR="001C1147" w:rsidRPr="00892E07" w:rsidRDefault="001C1147" w:rsidP="00E85E8A">
            <w:pPr>
              <w:autoSpaceDE/>
              <w:autoSpaceDN/>
              <w:jc w:val="both"/>
              <w:rPr>
                <w:sz w:val="22"/>
                <w:szCs w:val="22"/>
                <w:lang w:eastAsia="en-US"/>
              </w:rPr>
            </w:pPr>
            <w:r w:rsidRPr="00892E07">
              <w:rPr>
                <w:sz w:val="22"/>
                <w:szCs w:val="22"/>
                <w:lang w:eastAsia="en-US"/>
              </w:rPr>
              <w:t>h) depozitárom pri jeho činnosti podľa tohto zákona,</w:t>
            </w:r>
          </w:p>
          <w:p w:rsidR="001C1147" w:rsidRPr="00892E07" w:rsidRDefault="001C1147" w:rsidP="00E85E8A">
            <w:pPr>
              <w:autoSpaceDE/>
              <w:autoSpaceDN/>
              <w:jc w:val="both"/>
              <w:rPr>
                <w:sz w:val="22"/>
                <w:szCs w:val="22"/>
                <w:lang w:eastAsia="en-US"/>
              </w:rPr>
            </w:pPr>
            <w:r w:rsidRPr="00892E07">
              <w:rPr>
                <w:sz w:val="22"/>
                <w:szCs w:val="22"/>
                <w:lang w:eastAsia="en-US"/>
              </w:rPr>
              <w:t>i) núteným správcom pri jeho činnosti podľa tohto zákona,</w:t>
            </w:r>
          </w:p>
          <w:p w:rsidR="001C1147" w:rsidRPr="00892E07" w:rsidRDefault="001C1147" w:rsidP="00E85E8A">
            <w:pPr>
              <w:autoSpaceDE/>
              <w:autoSpaceDN/>
              <w:jc w:val="both"/>
              <w:rPr>
                <w:sz w:val="22"/>
                <w:szCs w:val="22"/>
                <w:lang w:eastAsia="en-US"/>
              </w:rPr>
            </w:pPr>
            <w:r w:rsidRPr="00892E07">
              <w:rPr>
                <w:sz w:val="22"/>
                <w:szCs w:val="22"/>
                <w:lang w:eastAsia="en-US"/>
              </w:rPr>
              <w:lastRenderedPageBreak/>
              <w:t>j) likvidátorom pri jeho činnosti podľa tohto zákona,</w:t>
            </w:r>
          </w:p>
          <w:p w:rsidR="001C1147" w:rsidRPr="00892E07" w:rsidRDefault="001C1147" w:rsidP="00E85E8A">
            <w:pPr>
              <w:autoSpaceDE/>
              <w:autoSpaceDN/>
              <w:jc w:val="both"/>
              <w:rPr>
                <w:sz w:val="22"/>
                <w:szCs w:val="22"/>
                <w:lang w:eastAsia="en-US"/>
              </w:rPr>
            </w:pPr>
            <w:r w:rsidRPr="00892E07">
              <w:rPr>
                <w:sz w:val="22"/>
                <w:szCs w:val="22"/>
                <w:lang w:eastAsia="en-US"/>
              </w:rPr>
              <w:t xml:space="preserve">k) osobami, ktorým zverila správcovská spoločnosť výkon časti svojich činností podľa </w:t>
            </w:r>
            <w:hyperlink r:id="rId8" w:anchor="paragraf-57" w:tooltip="Odkaz na predpis alebo ustanovenie" w:history="1">
              <w:r w:rsidRPr="00892E07">
                <w:rPr>
                  <w:rStyle w:val="Hypertextovprepojenie"/>
                  <w:bCs/>
                  <w:color w:val="auto"/>
                  <w:sz w:val="22"/>
                  <w:szCs w:val="22"/>
                  <w:u w:val="none"/>
                  <w:lang w:eastAsia="en-US"/>
                </w:rPr>
                <w:t>§ 57</w:t>
              </w:r>
            </w:hyperlink>
            <w:r w:rsidRPr="00892E07">
              <w:rPr>
                <w:sz w:val="22"/>
                <w:szCs w:val="22"/>
                <w:lang w:eastAsia="en-US"/>
              </w:rPr>
              <w:t xml:space="preserve"> </w:t>
            </w:r>
            <w:r w:rsidRPr="00892E07">
              <w:rPr>
                <w:b/>
                <w:sz w:val="22"/>
                <w:szCs w:val="22"/>
                <w:lang w:eastAsia="en-US"/>
              </w:rPr>
              <w:t>alebo § 57a</w:t>
            </w:r>
            <w:r w:rsidRPr="00892E07">
              <w:rPr>
                <w:sz w:val="22"/>
                <w:szCs w:val="22"/>
                <w:lang w:eastAsia="en-US"/>
              </w:rPr>
              <w:t xml:space="preserve">, </w:t>
            </w:r>
          </w:p>
          <w:p w:rsidR="001C1147" w:rsidRPr="00892E07" w:rsidRDefault="001C1147" w:rsidP="00E85E8A">
            <w:pPr>
              <w:autoSpaceDE/>
              <w:autoSpaceDN/>
              <w:jc w:val="both"/>
              <w:rPr>
                <w:sz w:val="22"/>
                <w:szCs w:val="22"/>
                <w:lang w:eastAsia="en-US"/>
              </w:rPr>
            </w:pPr>
            <w:r w:rsidRPr="00892E07">
              <w:rPr>
                <w:sz w:val="22"/>
                <w:szCs w:val="22"/>
                <w:lang w:eastAsia="en-US"/>
              </w:rPr>
              <w:t xml:space="preserve">l) vedúcim pobočky zahraničného investičného fondu a zahraničnej správcovskej spoločnosti a jeho zástupcom. </w:t>
            </w:r>
          </w:p>
          <w:p w:rsidR="001C1147" w:rsidRPr="00892E07" w:rsidRDefault="00FB4F1F" w:rsidP="00E85E8A">
            <w:pPr>
              <w:jc w:val="both"/>
              <w:rPr>
                <w:sz w:val="22"/>
                <w:szCs w:val="22"/>
                <w:lang w:eastAsia="en-US"/>
              </w:rPr>
            </w:pPr>
            <w:r w:rsidRPr="00892E07">
              <w:rPr>
                <w:sz w:val="22"/>
                <w:szCs w:val="22"/>
                <w:lang w:eastAsia="en-US"/>
              </w:rPr>
              <w:br/>
              <w:t xml:space="preserve"> </w:t>
            </w:r>
            <w:r w:rsidR="001C1147" w:rsidRPr="00892E07">
              <w:rPr>
                <w:sz w:val="22"/>
                <w:szCs w:val="22"/>
                <w:lang w:eastAsia="en-US"/>
              </w:rPr>
              <w:t>Predmetom dohľadu podľa odseku 1 je</w:t>
            </w:r>
          </w:p>
          <w:p w:rsidR="001C1147" w:rsidRPr="00892E07" w:rsidRDefault="001C1147" w:rsidP="00E85E8A">
            <w:pPr>
              <w:jc w:val="both"/>
              <w:rPr>
                <w:sz w:val="22"/>
                <w:szCs w:val="22"/>
                <w:lang w:eastAsia="en-US"/>
              </w:rPr>
            </w:pPr>
            <w:r w:rsidRPr="00892E07">
              <w:rPr>
                <w:sz w:val="22"/>
                <w:szCs w:val="22"/>
                <w:lang w:eastAsia="en-US"/>
              </w:rPr>
              <w:t xml:space="preserve">a) dodržiavanie ustanovení tohto zákona a iných všeobecne záväzných právnych predpisov vzťahujúcich sa na osoby podliehajúce dohľadu podľa tohto zákona </w:t>
            </w:r>
            <w:r w:rsidRPr="00892E07">
              <w:rPr>
                <w:b/>
                <w:sz w:val="22"/>
                <w:szCs w:val="22"/>
                <w:lang w:eastAsia="en-US"/>
              </w:rPr>
              <w:t>a osobitných predpisov</w:t>
            </w:r>
            <w:r w:rsidRPr="00892E07">
              <w:rPr>
                <w:b/>
                <w:sz w:val="22"/>
                <w:szCs w:val="22"/>
                <w:vertAlign w:val="superscript"/>
                <w:lang w:eastAsia="en-US"/>
              </w:rPr>
              <w:t>77f</w:t>
            </w:r>
            <w:r w:rsidRPr="00892E07">
              <w:rPr>
                <w:b/>
                <w:sz w:val="22"/>
                <w:szCs w:val="22"/>
                <w:lang w:eastAsia="en-US"/>
              </w:rPr>
              <w:t>)</w:t>
            </w:r>
            <w:r w:rsidRPr="00892E07">
              <w:rPr>
                <w:sz w:val="22"/>
                <w:szCs w:val="22"/>
                <w:lang w:eastAsia="en-US"/>
              </w:rPr>
              <w:t xml:space="preserve">, </w:t>
            </w:r>
          </w:p>
          <w:p w:rsidR="001C1147" w:rsidRPr="00892E07" w:rsidRDefault="001C1147" w:rsidP="00E85E8A">
            <w:pPr>
              <w:jc w:val="both"/>
              <w:rPr>
                <w:sz w:val="22"/>
                <w:szCs w:val="22"/>
                <w:lang w:eastAsia="en-US"/>
              </w:rPr>
            </w:pPr>
            <w:r w:rsidRPr="00892E07">
              <w:rPr>
                <w:sz w:val="22"/>
                <w:szCs w:val="22"/>
                <w:lang w:eastAsia="en-US"/>
              </w:rPr>
              <w:t>b) dodržiavanie štatútu alebo stanov fondu a stanov správcovskej spoločnosti,</w:t>
            </w:r>
          </w:p>
          <w:p w:rsidR="001C1147" w:rsidRPr="00892E07" w:rsidRDefault="001C1147" w:rsidP="00E85E8A">
            <w:pPr>
              <w:jc w:val="both"/>
              <w:rPr>
                <w:sz w:val="22"/>
                <w:szCs w:val="22"/>
                <w:lang w:eastAsia="en-US"/>
              </w:rPr>
            </w:pPr>
            <w:r w:rsidRPr="00892E07">
              <w:rPr>
                <w:sz w:val="22"/>
                <w:szCs w:val="22"/>
                <w:lang w:eastAsia="en-US"/>
              </w:rPr>
              <w:t xml:space="preserve">c) monitorovanie primeranosti postupov správcovskej spoločnosti týkajúcich sa posúdenia kreditnej kvality aktív podľa </w:t>
            </w:r>
            <w:hyperlink r:id="rId9" w:anchor="paragraf-37a" w:tooltip="Odkaz na predpis alebo ustanovenie" w:history="1">
              <w:r w:rsidRPr="00892E07">
                <w:rPr>
                  <w:rStyle w:val="Hypertextovprepojenie"/>
                  <w:bCs/>
                  <w:color w:val="auto"/>
                  <w:sz w:val="22"/>
                  <w:szCs w:val="22"/>
                  <w:u w:val="none"/>
                  <w:lang w:eastAsia="en-US"/>
                </w:rPr>
                <w:t>§ 37a</w:t>
              </w:r>
            </w:hyperlink>
            <w:r w:rsidRPr="00892E07">
              <w:rPr>
                <w:sz w:val="22"/>
                <w:szCs w:val="22"/>
                <w:lang w:eastAsia="en-US"/>
              </w:rPr>
              <w:t xml:space="preserve"> alebo podľa </w:t>
            </w:r>
            <w:hyperlink r:id="rId10" w:anchor="paragraf-102" w:tooltip="Odkaz na predpis alebo ustanovenie" w:history="1">
              <w:r w:rsidRPr="00892E07">
                <w:rPr>
                  <w:rStyle w:val="Hypertextovprepojenie"/>
                  <w:bCs/>
                  <w:color w:val="auto"/>
                  <w:sz w:val="22"/>
                  <w:szCs w:val="22"/>
                  <w:u w:val="none"/>
                  <w:lang w:eastAsia="en-US"/>
                </w:rPr>
                <w:t>§ 102</w:t>
              </w:r>
            </w:hyperlink>
            <w:r w:rsidRPr="00892E07">
              <w:rPr>
                <w:sz w:val="22"/>
                <w:szCs w:val="22"/>
                <w:lang w:eastAsia="en-US"/>
              </w:rPr>
              <w:t xml:space="preserve"> pri zohľadnení povahy, rozsahu a komplexnosti spravovaných subjektov kolektívneho investovania a posudzovanie využívania odkazov na úverové ratingy vydávané ratingovými agentúrami</w:t>
            </w:r>
            <w:hyperlink r:id="rId11" w:anchor="poznamky.poznamka-25ha" w:tooltip="Odkaz na predpis alebo ustanovenie" w:history="1">
              <w:r w:rsidRPr="00892E07">
                <w:rPr>
                  <w:rStyle w:val="Hypertextovprepojenie"/>
                  <w:bCs/>
                  <w:color w:val="auto"/>
                  <w:sz w:val="22"/>
                  <w:szCs w:val="22"/>
                  <w:u w:val="none"/>
                  <w:vertAlign w:val="superscript"/>
                  <w:lang w:eastAsia="en-US"/>
                </w:rPr>
                <w:t>25ha</w:t>
              </w:r>
              <w:r w:rsidRPr="00892E07">
                <w:rPr>
                  <w:rStyle w:val="Hypertextovprepojenie"/>
                  <w:bCs/>
                  <w:color w:val="auto"/>
                  <w:sz w:val="22"/>
                  <w:szCs w:val="22"/>
                  <w:u w:val="none"/>
                  <w:lang w:eastAsia="en-US"/>
                </w:rPr>
                <w:t>)</w:t>
              </w:r>
            </w:hyperlink>
            <w:r w:rsidRPr="00892E07">
              <w:rPr>
                <w:sz w:val="22"/>
                <w:szCs w:val="22"/>
                <w:lang w:eastAsia="en-US"/>
              </w:rPr>
              <w:t xml:space="preserve"> v investičných politikách spravovaných subjektov kolektívneho investovania a ak je nevyhnutné, odporúčanie zmiernenia dosahu takýchto odkazov s cieľom obmedziť výhradné a automatické spoliehanie sa na tieto úverové ratingy, </w:t>
            </w:r>
          </w:p>
          <w:p w:rsidR="001C1147" w:rsidRPr="00892E07" w:rsidRDefault="001C1147" w:rsidP="00E85E8A">
            <w:pPr>
              <w:jc w:val="both"/>
              <w:rPr>
                <w:sz w:val="22"/>
                <w:szCs w:val="22"/>
                <w:lang w:eastAsia="en-US"/>
              </w:rPr>
            </w:pPr>
            <w:r w:rsidRPr="00892E07">
              <w:rPr>
                <w:sz w:val="22"/>
                <w:szCs w:val="22"/>
                <w:lang w:eastAsia="en-US"/>
              </w:rPr>
              <w:t xml:space="preserve">d) dodržiavanie podmienok, za ktorých boli udelené povolenia podľa tohto zákona, a dodržiavanie podmienok uvedených v ďalších rozhodnutiach Národnej banky Slovenska, </w:t>
            </w:r>
          </w:p>
          <w:p w:rsidR="001C1147" w:rsidRPr="00892E07" w:rsidRDefault="001C1147" w:rsidP="00E85E8A">
            <w:pPr>
              <w:jc w:val="both"/>
              <w:rPr>
                <w:sz w:val="22"/>
                <w:szCs w:val="22"/>
                <w:lang w:eastAsia="en-US"/>
              </w:rPr>
            </w:pPr>
            <w:r w:rsidRPr="00892E07">
              <w:rPr>
                <w:sz w:val="22"/>
                <w:szCs w:val="22"/>
                <w:lang w:eastAsia="en-US"/>
              </w:rPr>
              <w:t>e) plnenie sankčných opatrení uložených rozhodnutím Národnej banky Slovenska.</w:t>
            </w:r>
          </w:p>
          <w:p w:rsidR="00FB4F1F" w:rsidRPr="00892E07" w:rsidRDefault="00FB4F1F" w:rsidP="00E85E8A">
            <w:pPr>
              <w:jc w:val="both"/>
              <w:rPr>
                <w:sz w:val="22"/>
                <w:szCs w:val="22"/>
                <w:lang w:eastAsia="en-US"/>
              </w:rPr>
            </w:pPr>
            <w:r w:rsidRPr="00892E07">
              <w:rPr>
                <w:sz w:val="22"/>
                <w:szCs w:val="22"/>
                <w:lang w:eastAsia="en-US"/>
              </w:rPr>
              <w:br/>
            </w:r>
          </w:p>
        </w:tc>
        <w:tc>
          <w:tcPr>
            <w:tcW w:w="566" w:type="dxa"/>
            <w:tcBorders>
              <w:top w:val="single" w:sz="4" w:space="0" w:color="auto"/>
              <w:left w:val="single" w:sz="4" w:space="0" w:color="auto"/>
              <w:bottom w:val="single" w:sz="4" w:space="0" w:color="auto"/>
              <w:right w:val="single" w:sz="4" w:space="0" w:color="auto"/>
            </w:tcBorders>
          </w:tcPr>
          <w:p w:rsidR="00FB4F1F" w:rsidRPr="00892E07" w:rsidRDefault="00FB4F1F" w:rsidP="00FB4F1F">
            <w:pPr>
              <w:jc w:val="center"/>
              <w:rPr>
                <w:sz w:val="22"/>
                <w:szCs w:val="22"/>
              </w:rPr>
            </w:pPr>
            <w:r w:rsidRPr="00892E07">
              <w:rPr>
                <w:sz w:val="22"/>
                <w:szCs w:val="22"/>
              </w:rPr>
              <w:lastRenderedPageBreak/>
              <w:t>Ú</w:t>
            </w:r>
          </w:p>
        </w:tc>
        <w:tc>
          <w:tcPr>
            <w:tcW w:w="425" w:type="dxa"/>
            <w:tcBorders>
              <w:top w:val="single" w:sz="4" w:space="0" w:color="auto"/>
              <w:left w:val="single" w:sz="4" w:space="0" w:color="auto"/>
              <w:bottom w:val="single" w:sz="4" w:space="0" w:color="auto"/>
              <w:right w:val="single" w:sz="12" w:space="0" w:color="auto"/>
            </w:tcBorders>
          </w:tcPr>
          <w:p w:rsidR="00FB4F1F" w:rsidRPr="00892E07" w:rsidRDefault="00FB4F1F" w:rsidP="00FB4F1F">
            <w:pPr>
              <w:pStyle w:val="Nadpis1"/>
              <w:rPr>
                <w:b w:val="0"/>
                <w:bCs w:val="0"/>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rPr>
                <w:sz w:val="22"/>
                <w:szCs w:val="22"/>
              </w:rPr>
            </w:pPr>
          </w:p>
          <w:p w:rsidR="00FB4F1F" w:rsidRPr="00892E07" w:rsidRDefault="00FB4F1F" w:rsidP="00FB4F1F">
            <w:pPr>
              <w:ind w:right="-118"/>
              <w:rPr>
                <w:sz w:val="22"/>
                <w:szCs w:val="22"/>
              </w:rPr>
            </w:pPr>
          </w:p>
        </w:tc>
      </w:tr>
    </w:tbl>
    <w:p w:rsidR="008C54C3" w:rsidRPr="00892E07" w:rsidRDefault="008C54C3">
      <w:pPr>
        <w:autoSpaceDE/>
        <w:autoSpaceDN/>
        <w:ind w:left="360"/>
        <w:rPr>
          <w:sz w:val="22"/>
          <w:szCs w:val="22"/>
        </w:rPr>
      </w:pPr>
    </w:p>
    <w:p w:rsidR="008C54C3" w:rsidRPr="00892E07" w:rsidRDefault="008C54C3">
      <w:pPr>
        <w:autoSpaceDE/>
        <w:autoSpaceDN/>
        <w:rPr>
          <w:sz w:val="22"/>
          <w:szCs w:val="22"/>
        </w:rPr>
      </w:pPr>
    </w:p>
    <w:p w:rsidR="008C54C3" w:rsidRPr="00892E07" w:rsidRDefault="008C54C3">
      <w:pPr>
        <w:autoSpaceDE/>
        <w:autoSpaceDN/>
        <w:rPr>
          <w:sz w:val="22"/>
          <w:szCs w:val="22"/>
        </w:rPr>
      </w:pPr>
      <w:r w:rsidRPr="00892E07">
        <w:rPr>
          <w:sz w:val="22"/>
          <w:szCs w:val="22"/>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892E07">
        <w:tc>
          <w:tcPr>
            <w:tcW w:w="2410" w:type="dxa"/>
            <w:tcBorders>
              <w:top w:val="nil"/>
              <w:left w:val="nil"/>
              <w:bottom w:val="nil"/>
              <w:right w:val="nil"/>
            </w:tcBorders>
          </w:tcPr>
          <w:p w:rsidR="008C54C3" w:rsidRPr="00892E07" w:rsidRDefault="008C54C3">
            <w:pPr>
              <w:pStyle w:val="Normlny0"/>
              <w:autoSpaceDE/>
              <w:autoSpaceDN/>
              <w:spacing w:after="60"/>
              <w:rPr>
                <w:sz w:val="22"/>
                <w:szCs w:val="22"/>
                <w:lang w:eastAsia="sk-SK"/>
              </w:rPr>
            </w:pPr>
            <w:r w:rsidRPr="00892E07">
              <w:rPr>
                <w:sz w:val="22"/>
                <w:szCs w:val="22"/>
                <w:lang w:eastAsia="sk-SK"/>
              </w:rPr>
              <w:t>V stĺpci (1):</w:t>
            </w:r>
          </w:p>
          <w:p w:rsidR="008C54C3" w:rsidRPr="00892E07" w:rsidRDefault="008C54C3">
            <w:pPr>
              <w:autoSpaceDE/>
              <w:autoSpaceDN/>
              <w:rPr>
                <w:sz w:val="22"/>
                <w:szCs w:val="22"/>
              </w:rPr>
            </w:pPr>
            <w:r w:rsidRPr="00892E07">
              <w:rPr>
                <w:sz w:val="22"/>
                <w:szCs w:val="22"/>
              </w:rPr>
              <w:t>Č – článok</w:t>
            </w:r>
          </w:p>
          <w:p w:rsidR="008C54C3" w:rsidRPr="00892E07" w:rsidRDefault="008C54C3">
            <w:pPr>
              <w:autoSpaceDE/>
              <w:autoSpaceDN/>
              <w:rPr>
                <w:sz w:val="22"/>
                <w:szCs w:val="22"/>
              </w:rPr>
            </w:pPr>
            <w:r w:rsidRPr="00892E07">
              <w:rPr>
                <w:sz w:val="22"/>
                <w:szCs w:val="22"/>
              </w:rPr>
              <w:t>O – odsek</w:t>
            </w:r>
          </w:p>
          <w:p w:rsidR="008C54C3" w:rsidRPr="00892E07" w:rsidRDefault="008C54C3">
            <w:pPr>
              <w:autoSpaceDE/>
              <w:autoSpaceDN/>
              <w:rPr>
                <w:sz w:val="22"/>
                <w:szCs w:val="22"/>
              </w:rPr>
            </w:pPr>
            <w:r w:rsidRPr="00892E07">
              <w:rPr>
                <w:sz w:val="22"/>
                <w:szCs w:val="22"/>
              </w:rPr>
              <w:t>V – veta</w:t>
            </w:r>
          </w:p>
          <w:p w:rsidR="008C54C3" w:rsidRPr="00892E07" w:rsidRDefault="008C54C3">
            <w:pPr>
              <w:autoSpaceDE/>
              <w:autoSpaceDN/>
              <w:rPr>
                <w:sz w:val="22"/>
                <w:szCs w:val="22"/>
              </w:rPr>
            </w:pPr>
            <w:r w:rsidRPr="00892E07">
              <w:rPr>
                <w:sz w:val="22"/>
                <w:szCs w:val="22"/>
              </w:rPr>
              <w:t xml:space="preserve">P – </w:t>
            </w:r>
            <w:r w:rsidR="00DA0F6C" w:rsidRPr="00892E07">
              <w:rPr>
                <w:sz w:val="22"/>
                <w:szCs w:val="22"/>
              </w:rPr>
              <w:t>číslo</w:t>
            </w:r>
            <w:r w:rsidRPr="00892E07">
              <w:rPr>
                <w:sz w:val="22"/>
                <w:szCs w:val="22"/>
              </w:rPr>
              <w:t xml:space="preserve"> (</w:t>
            </w:r>
            <w:r w:rsidR="00DA0F6C" w:rsidRPr="00892E07">
              <w:rPr>
                <w:sz w:val="22"/>
                <w:szCs w:val="22"/>
              </w:rPr>
              <w:t>písmeno</w:t>
            </w:r>
            <w:r w:rsidRPr="00892E07">
              <w:rPr>
                <w:sz w:val="22"/>
                <w:szCs w:val="22"/>
              </w:rPr>
              <w:t>)</w:t>
            </w:r>
          </w:p>
          <w:p w:rsidR="008C54C3" w:rsidRPr="00892E07" w:rsidRDefault="008C54C3">
            <w:pPr>
              <w:autoSpaceDE/>
              <w:autoSpaceDN/>
              <w:rPr>
                <w:sz w:val="22"/>
                <w:szCs w:val="22"/>
              </w:rPr>
            </w:pPr>
          </w:p>
        </w:tc>
        <w:tc>
          <w:tcPr>
            <w:tcW w:w="3780" w:type="dxa"/>
            <w:tcBorders>
              <w:top w:val="nil"/>
              <w:left w:val="nil"/>
              <w:bottom w:val="nil"/>
              <w:right w:val="nil"/>
            </w:tcBorders>
          </w:tcPr>
          <w:p w:rsidR="008C54C3" w:rsidRPr="00892E07" w:rsidRDefault="008C54C3">
            <w:pPr>
              <w:pStyle w:val="Normlny0"/>
              <w:autoSpaceDE/>
              <w:autoSpaceDN/>
              <w:spacing w:after="60"/>
              <w:rPr>
                <w:sz w:val="22"/>
                <w:szCs w:val="22"/>
                <w:lang w:eastAsia="sk-SK"/>
              </w:rPr>
            </w:pPr>
            <w:r w:rsidRPr="00892E07">
              <w:rPr>
                <w:sz w:val="22"/>
                <w:szCs w:val="22"/>
                <w:lang w:eastAsia="sk-SK"/>
              </w:rPr>
              <w:t>V stĺpci (3):</w:t>
            </w:r>
          </w:p>
          <w:p w:rsidR="008C54C3" w:rsidRPr="00892E07" w:rsidRDefault="008C54C3">
            <w:pPr>
              <w:autoSpaceDE/>
              <w:autoSpaceDN/>
              <w:rPr>
                <w:sz w:val="22"/>
                <w:szCs w:val="22"/>
              </w:rPr>
            </w:pPr>
            <w:r w:rsidRPr="00892E07">
              <w:rPr>
                <w:sz w:val="22"/>
                <w:szCs w:val="22"/>
              </w:rPr>
              <w:t>N – bežná transpozícia</w:t>
            </w:r>
          </w:p>
          <w:p w:rsidR="008C54C3" w:rsidRPr="00892E07" w:rsidRDefault="008C54C3">
            <w:pPr>
              <w:autoSpaceDE/>
              <w:autoSpaceDN/>
              <w:rPr>
                <w:sz w:val="22"/>
                <w:szCs w:val="22"/>
              </w:rPr>
            </w:pPr>
            <w:r w:rsidRPr="00892E07">
              <w:rPr>
                <w:sz w:val="22"/>
                <w:szCs w:val="22"/>
              </w:rPr>
              <w:t>O – transpozícia s možnosťou voľby</w:t>
            </w:r>
          </w:p>
          <w:p w:rsidR="008C54C3" w:rsidRPr="00892E07" w:rsidRDefault="008C54C3">
            <w:pPr>
              <w:autoSpaceDE/>
              <w:autoSpaceDN/>
              <w:rPr>
                <w:sz w:val="22"/>
                <w:szCs w:val="22"/>
              </w:rPr>
            </w:pPr>
            <w:r w:rsidRPr="00892E07">
              <w:rPr>
                <w:sz w:val="22"/>
                <w:szCs w:val="22"/>
              </w:rPr>
              <w:t>D – transpozícia podľa úvahy (dobrovoľná)</w:t>
            </w:r>
          </w:p>
          <w:p w:rsidR="008C54C3" w:rsidRPr="00892E07" w:rsidRDefault="008C54C3">
            <w:pPr>
              <w:autoSpaceDE/>
              <w:autoSpaceDN/>
              <w:rPr>
                <w:sz w:val="22"/>
                <w:szCs w:val="22"/>
              </w:rPr>
            </w:pPr>
            <w:r w:rsidRPr="00892E07">
              <w:rPr>
                <w:sz w:val="22"/>
                <w:szCs w:val="22"/>
              </w:rPr>
              <w:t>n.a. – transpozícia sa neuskutočňuje</w:t>
            </w:r>
          </w:p>
        </w:tc>
        <w:tc>
          <w:tcPr>
            <w:tcW w:w="2340" w:type="dxa"/>
            <w:tcBorders>
              <w:top w:val="nil"/>
              <w:left w:val="nil"/>
              <w:bottom w:val="nil"/>
              <w:right w:val="nil"/>
            </w:tcBorders>
          </w:tcPr>
          <w:p w:rsidR="008C54C3" w:rsidRPr="00892E07" w:rsidRDefault="008C54C3">
            <w:pPr>
              <w:pStyle w:val="Normlny0"/>
              <w:autoSpaceDE/>
              <w:autoSpaceDN/>
              <w:spacing w:after="60"/>
              <w:rPr>
                <w:sz w:val="22"/>
                <w:szCs w:val="22"/>
                <w:lang w:eastAsia="sk-SK"/>
              </w:rPr>
            </w:pPr>
            <w:r w:rsidRPr="00892E07">
              <w:rPr>
                <w:sz w:val="22"/>
                <w:szCs w:val="22"/>
                <w:lang w:eastAsia="sk-SK"/>
              </w:rPr>
              <w:t>V stĺpci (5):</w:t>
            </w:r>
          </w:p>
          <w:p w:rsidR="008C54C3" w:rsidRPr="00892E07" w:rsidRDefault="008C54C3">
            <w:pPr>
              <w:autoSpaceDE/>
              <w:autoSpaceDN/>
              <w:rPr>
                <w:sz w:val="22"/>
                <w:szCs w:val="22"/>
              </w:rPr>
            </w:pPr>
            <w:r w:rsidRPr="00892E07">
              <w:rPr>
                <w:sz w:val="22"/>
                <w:szCs w:val="22"/>
              </w:rPr>
              <w:t>Č – článok</w:t>
            </w:r>
          </w:p>
          <w:p w:rsidR="008C54C3" w:rsidRPr="00892E07" w:rsidRDefault="008C54C3">
            <w:pPr>
              <w:autoSpaceDE/>
              <w:autoSpaceDN/>
              <w:rPr>
                <w:sz w:val="22"/>
                <w:szCs w:val="22"/>
              </w:rPr>
            </w:pPr>
            <w:r w:rsidRPr="00892E07">
              <w:rPr>
                <w:sz w:val="22"/>
                <w:szCs w:val="22"/>
              </w:rPr>
              <w:t>§ – paragraf</w:t>
            </w:r>
          </w:p>
          <w:p w:rsidR="008C54C3" w:rsidRPr="00892E07" w:rsidRDefault="008C54C3">
            <w:pPr>
              <w:autoSpaceDE/>
              <w:autoSpaceDN/>
              <w:rPr>
                <w:sz w:val="22"/>
                <w:szCs w:val="22"/>
              </w:rPr>
            </w:pPr>
            <w:r w:rsidRPr="00892E07">
              <w:rPr>
                <w:sz w:val="22"/>
                <w:szCs w:val="22"/>
              </w:rPr>
              <w:t>O – odsek</w:t>
            </w:r>
          </w:p>
          <w:p w:rsidR="008C54C3" w:rsidRPr="00892E07" w:rsidRDefault="008C54C3">
            <w:pPr>
              <w:autoSpaceDE/>
              <w:autoSpaceDN/>
              <w:rPr>
                <w:sz w:val="22"/>
                <w:szCs w:val="22"/>
              </w:rPr>
            </w:pPr>
            <w:r w:rsidRPr="00892E07">
              <w:rPr>
                <w:sz w:val="22"/>
                <w:szCs w:val="22"/>
              </w:rPr>
              <w:t>V – veta</w:t>
            </w:r>
          </w:p>
          <w:p w:rsidR="008C54C3" w:rsidRPr="00892E07" w:rsidRDefault="008C54C3">
            <w:pPr>
              <w:autoSpaceDE/>
              <w:autoSpaceDN/>
              <w:rPr>
                <w:sz w:val="22"/>
                <w:szCs w:val="22"/>
              </w:rPr>
            </w:pPr>
            <w:r w:rsidRPr="00892E07">
              <w:rPr>
                <w:sz w:val="22"/>
                <w:szCs w:val="22"/>
              </w:rPr>
              <w:t>P – písmeno (číslo)</w:t>
            </w:r>
          </w:p>
        </w:tc>
        <w:tc>
          <w:tcPr>
            <w:tcW w:w="7200" w:type="dxa"/>
            <w:tcBorders>
              <w:top w:val="nil"/>
              <w:left w:val="nil"/>
              <w:bottom w:val="nil"/>
              <w:right w:val="nil"/>
            </w:tcBorders>
          </w:tcPr>
          <w:p w:rsidR="008C54C3" w:rsidRPr="00892E07" w:rsidRDefault="008C54C3">
            <w:pPr>
              <w:pStyle w:val="Normlny0"/>
              <w:autoSpaceDE/>
              <w:autoSpaceDN/>
              <w:spacing w:after="60"/>
              <w:rPr>
                <w:sz w:val="22"/>
                <w:szCs w:val="22"/>
                <w:lang w:eastAsia="sk-SK"/>
              </w:rPr>
            </w:pPr>
            <w:r w:rsidRPr="00892E07">
              <w:rPr>
                <w:sz w:val="22"/>
                <w:szCs w:val="22"/>
                <w:lang w:eastAsia="sk-SK"/>
              </w:rPr>
              <w:t>V stĺpci (7):</w:t>
            </w:r>
          </w:p>
          <w:p w:rsidR="008C54C3" w:rsidRPr="00892E07" w:rsidRDefault="008C54C3" w:rsidP="008C54C3">
            <w:pPr>
              <w:autoSpaceDE/>
              <w:autoSpaceDN/>
              <w:ind w:left="290" w:hanging="290"/>
              <w:rPr>
                <w:sz w:val="22"/>
                <w:szCs w:val="22"/>
              </w:rPr>
            </w:pPr>
            <w:r w:rsidRPr="00892E07">
              <w:rPr>
                <w:sz w:val="22"/>
                <w:szCs w:val="22"/>
              </w:rPr>
              <w:t>Ú – úplná zhoda (ak bolo ustanovenie smernice prebraté v celom rozsahu, správne, v príslušnej form</w:t>
            </w:r>
            <w:r w:rsidR="00391DC5" w:rsidRPr="00892E07">
              <w:rPr>
                <w:sz w:val="22"/>
                <w:szCs w:val="22"/>
              </w:rPr>
              <w:t>e</w:t>
            </w:r>
            <w:r w:rsidRPr="00892E07">
              <w:rPr>
                <w:sz w:val="22"/>
                <w:szCs w:val="22"/>
              </w:rPr>
              <w:t>, so zabezpečenou inštitucionálnou</w:t>
            </w:r>
            <w:r w:rsidR="000C2E53" w:rsidRPr="00892E07">
              <w:rPr>
                <w:sz w:val="22"/>
                <w:szCs w:val="22"/>
              </w:rPr>
              <w:t xml:space="preserve"> </w:t>
            </w:r>
            <w:r w:rsidRPr="00892E07">
              <w:rPr>
                <w:sz w:val="22"/>
                <w:szCs w:val="22"/>
              </w:rPr>
              <w:t xml:space="preserve"> </w:t>
            </w:r>
            <w:r w:rsidR="000C2E53" w:rsidRPr="00892E07">
              <w:rPr>
                <w:sz w:val="22"/>
                <w:szCs w:val="22"/>
              </w:rPr>
              <w:t>i</w:t>
            </w:r>
            <w:r w:rsidRPr="00892E07">
              <w:rPr>
                <w:sz w:val="22"/>
                <w:szCs w:val="22"/>
              </w:rPr>
              <w:t>nfraštruktúrou, s príslušnými sankciami a vo vzájomnej súvislosti)</w:t>
            </w:r>
          </w:p>
          <w:p w:rsidR="008C54C3" w:rsidRPr="00892E07" w:rsidRDefault="008C54C3">
            <w:pPr>
              <w:autoSpaceDE/>
              <w:autoSpaceDN/>
              <w:rPr>
                <w:sz w:val="22"/>
                <w:szCs w:val="22"/>
              </w:rPr>
            </w:pPr>
            <w:r w:rsidRPr="00892E07">
              <w:rPr>
                <w:sz w:val="22"/>
                <w:szCs w:val="22"/>
              </w:rPr>
              <w:t>Č – čiastočná zhoda (ak minimálne jedna z podmienok úplnej zhody nie je splnená)</w:t>
            </w:r>
          </w:p>
          <w:p w:rsidR="008C54C3" w:rsidRPr="00892E07" w:rsidRDefault="008C54C3">
            <w:pPr>
              <w:pStyle w:val="Zarkazkladnhotextu2"/>
              <w:rPr>
                <w:sz w:val="22"/>
                <w:szCs w:val="22"/>
              </w:rPr>
            </w:pPr>
            <w:r w:rsidRPr="00892E07">
              <w:rPr>
                <w:sz w:val="22"/>
                <w:szCs w:val="22"/>
              </w:rPr>
              <w:t>Ž – žiadna zhoda (ak nebola dosiahnutá ani úplná ani čiast. zhoda alebo k prebratiu dôjde v budúcnosti)</w:t>
            </w:r>
          </w:p>
          <w:p w:rsidR="008C54C3" w:rsidRPr="00892E07" w:rsidRDefault="008C54C3">
            <w:pPr>
              <w:autoSpaceDE/>
              <w:autoSpaceDN/>
              <w:ind w:left="290" w:hanging="290"/>
              <w:rPr>
                <w:sz w:val="22"/>
                <w:szCs w:val="22"/>
              </w:rPr>
            </w:pPr>
            <w:r w:rsidRPr="00892E07">
              <w:rPr>
                <w:sz w:val="22"/>
                <w:szCs w:val="22"/>
              </w:rPr>
              <w:lastRenderedPageBreak/>
              <w:t>n.a. – neaplikovateľnosť (ak sa ustanovenie smernice netýka SR alebo nie je potrebné ho prebrať)</w:t>
            </w:r>
          </w:p>
        </w:tc>
      </w:tr>
    </w:tbl>
    <w:p w:rsidR="008C54C3" w:rsidRPr="00892E07" w:rsidRDefault="008C54C3">
      <w:pPr>
        <w:autoSpaceDE/>
        <w:autoSpaceDN/>
        <w:rPr>
          <w:sz w:val="22"/>
          <w:szCs w:val="22"/>
        </w:rPr>
      </w:pPr>
    </w:p>
    <w:p w:rsidR="008C54C3" w:rsidRPr="00892E07" w:rsidRDefault="008C54C3">
      <w:pPr>
        <w:autoSpaceDE/>
        <w:autoSpaceDN/>
        <w:rPr>
          <w:sz w:val="22"/>
          <w:szCs w:val="22"/>
        </w:rPr>
      </w:pPr>
    </w:p>
    <w:p w:rsidR="008C54C3" w:rsidRPr="00892E07" w:rsidRDefault="008C54C3">
      <w:pPr>
        <w:pStyle w:val="Hlavika"/>
        <w:tabs>
          <w:tab w:val="clear" w:pos="4536"/>
          <w:tab w:val="clear" w:pos="9072"/>
        </w:tabs>
        <w:autoSpaceDE/>
        <w:autoSpaceDN/>
        <w:rPr>
          <w:sz w:val="22"/>
          <w:szCs w:val="22"/>
        </w:rPr>
      </w:pPr>
    </w:p>
    <w:sectPr w:rsidR="008C54C3" w:rsidRPr="00892E07">
      <w:footerReference w:type="default" r:id="rId12"/>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AB6" w:rsidRDefault="00047AB6">
      <w:r>
        <w:separator/>
      </w:r>
    </w:p>
  </w:endnote>
  <w:endnote w:type="continuationSeparator" w:id="0">
    <w:p w:rsidR="00047AB6" w:rsidRDefault="0004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DC6" w:rsidRDefault="005D2DC6">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0215ED">
      <w:rPr>
        <w:rStyle w:val="slostrany"/>
        <w:noProof/>
      </w:rPr>
      <w:t>2</w:t>
    </w:r>
    <w:r>
      <w:rPr>
        <w:rStyle w:val="slostrany"/>
      </w:rPr>
      <w:fldChar w:fldCharType="end"/>
    </w:r>
  </w:p>
  <w:p w:rsidR="005D2DC6" w:rsidRDefault="005D2DC6">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AB6" w:rsidRDefault="00047AB6">
      <w:r>
        <w:separator/>
      </w:r>
    </w:p>
  </w:footnote>
  <w:footnote w:type="continuationSeparator" w:id="0">
    <w:p w:rsidR="00047AB6" w:rsidRDefault="00047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32EC"/>
    <w:multiLevelType w:val="hybridMultilevel"/>
    <w:tmpl w:val="F57C1C5C"/>
    <w:lvl w:ilvl="0" w:tplc="2B002A72">
      <w:start w:val="1"/>
      <w:numFmt w:val="decimal"/>
      <w:lvlText w:val="(%1)"/>
      <w:lvlJc w:val="left"/>
      <w:pPr>
        <w:ind w:left="1833" w:hanging="1125"/>
      </w:pPr>
      <w:rPr>
        <w:rFonts w:cs="Times New Roman"/>
        <w:i w:val="0"/>
        <w:iCs w:val="0"/>
      </w:rPr>
    </w:lvl>
    <w:lvl w:ilvl="1" w:tplc="9208C03E">
      <w:start w:val="1"/>
      <w:numFmt w:val="lowerLetter"/>
      <w:lvlText w:val="%2)"/>
      <w:lvlJc w:val="left"/>
      <w:pPr>
        <w:ind w:left="1788" w:hanging="360"/>
      </w:pPr>
      <w:rPr>
        <w:rFonts w:cs="Times New Roman"/>
      </w:rPr>
    </w:lvl>
    <w:lvl w:ilvl="2" w:tplc="5AB8BEAA">
      <w:start w:val="1"/>
      <w:numFmt w:val="decimal"/>
      <w:lvlText w:val="%3."/>
      <w:lvlJc w:val="left"/>
      <w:pPr>
        <w:ind w:left="2688" w:hanging="36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 w15:restartNumberingAfterBreak="0">
    <w:nsid w:val="0BE91BE0"/>
    <w:multiLevelType w:val="hybridMultilevel"/>
    <w:tmpl w:val="1F12673C"/>
    <w:lvl w:ilvl="0" w:tplc="B9C07606">
      <w:start w:val="1"/>
      <w:numFmt w:val="lowerLetter"/>
      <w:lvlText w:val="%1)"/>
      <w:lvlJc w:val="left"/>
      <w:pPr>
        <w:tabs>
          <w:tab w:val="num" w:pos="3882"/>
        </w:tabs>
        <w:ind w:left="3882" w:hanging="1155"/>
      </w:pPr>
      <w:rPr>
        <w:rFonts w:cs="Times New Roman" w:hint="default"/>
        <w:vertAlign w:val="baseline"/>
      </w:rPr>
    </w:lvl>
    <w:lvl w:ilvl="1" w:tplc="041B0019">
      <w:start w:val="1"/>
      <w:numFmt w:val="lowerLetter"/>
      <w:lvlText w:val="%2."/>
      <w:lvlJc w:val="left"/>
      <w:pPr>
        <w:ind w:left="1302" w:hanging="360"/>
      </w:pPr>
      <w:rPr>
        <w:rFonts w:cs="Times New Roman"/>
      </w:rPr>
    </w:lvl>
    <w:lvl w:ilvl="2" w:tplc="041B001B">
      <w:start w:val="1"/>
      <w:numFmt w:val="lowerRoman"/>
      <w:lvlText w:val="%3."/>
      <w:lvlJc w:val="right"/>
      <w:pPr>
        <w:ind w:left="2022" w:hanging="180"/>
      </w:pPr>
      <w:rPr>
        <w:rFonts w:cs="Times New Roman"/>
      </w:rPr>
    </w:lvl>
    <w:lvl w:ilvl="3" w:tplc="041B000F">
      <w:start w:val="1"/>
      <w:numFmt w:val="decimal"/>
      <w:lvlText w:val="%4."/>
      <w:lvlJc w:val="left"/>
      <w:pPr>
        <w:ind w:left="2742" w:hanging="360"/>
      </w:pPr>
      <w:rPr>
        <w:rFonts w:cs="Times New Roman"/>
      </w:rPr>
    </w:lvl>
    <w:lvl w:ilvl="4" w:tplc="041B0019">
      <w:start w:val="1"/>
      <w:numFmt w:val="lowerLetter"/>
      <w:lvlText w:val="%5."/>
      <w:lvlJc w:val="left"/>
      <w:pPr>
        <w:ind w:left="3462" w:hanging="360"/>
      </w:pPr>
      <w:rPr>
        <w:rFonts w:cs="Times New Roman"/>
      </w:rPr>
    </w:lvl>
    <w:lvl w:ilvl="5" w:tplc="041B001B">
      <w:start w:val="1"/>
      <w:numFmt w:val="lowerRoman"/>
      <w:lvlText w:val="%6."/>
      <w:lvlJc w:val="right"/>
      <w:pPr>
        <w:ind w:left="4182" w:hanging="180"/>
      </w:pPr>
      <w:rPr>
        <w:rFonts w:cs="Times New Roman"/>
      </w:rPr>
    </w:lvl>
    <w:lvl w:ilvl="6" w:tplc="041B000F">
      <w:start w:val="1"/>
      <w:numFmt w:val="decimal"/>
      <w:lvlText w:val="%7."/>
      <w:lvlJc w:val="left"/>
      <w:pPr>
        <w:ind w:left="4902" w:hanging="360"/>
      </w:pPr>
      <w:rPr>
        <w:rFonts w:cs="Times New Roman"/>
      </w:rPr>
    </w:lvl>
    <w:lvl w:ilvl="7" w:tplc="041B0019">
      <w:start w:val="1"/>
      <w:numFmt w:val="lowerLetter"/>
      <w:lvlText w:val="%8."/>
      <w:lvlJc w:val="left"/>
      <w:pPr>
        <w:ind w:left="5622" w:hanging="360"/>
      </w:pPr>
      <w:rPr>
        <w:rFonts w:cs="Times New Roman"/>
      </w:rPr>
    </w:lvl>
    <w:lvl w:ilvl="8" w:tplc="041B001B">
      <w:start w:val="1"/>
      <w:numFmt w:val="lowerRoman"/>
      <w:lvlText w:val="%9."/>
      <w:lvlJc w:val="right"/>
      <w:pPr>
        <w:ind w:left="6342" w:hanging="180"/>
      </w:pPr>
      <w:rPr>
        <w:rFonts w:cs="Times New Roman"/>
      </w:rPr>
    </w:lvl>
  </w:abstractNum>
  <w:abstractNum w:abstractNumId="2" w15:restartNumberingAfterBreak="0">
    <w:nsid w:val="150F02CE"/>
    <w:multiLevelType w:val="hybridMultilevel"/>
    <w:tmpl w:val="94029B7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7C80D49"/>
    <w:multiLevelType w:val="hybridMultilevel"/>
    <w:tmpl w:val="B91270CA"/>
    <w:lvl w:ilvl="0" w:tplc="451A4D00">
      <w:start w:val="1"/>
      <w:numFmt w:val="decimal"/>
      <w:lvlText w:val="(%1)"/>
      <w:lvlJc w:val="left"/>
      <w:pPr>
        <w:ind w:left="1095" w:hanging="390"/>
      </w:pPr>
      <w:rPr>
        <w:rFonts w:cs="Times New Roman" w:hint="default"/>
        <w:vertAlign w:val="baseline"/>
      </w:rPr>
    </w:lvl>
    <w:lvl w:ilvl="1" w:tplc="CBB8E912">
      <w:start w:val="1"/>
      <w:numFmt w:val="lowerLetter"/>
      <w:lvlText w:val="%2)"/>
      <w:lvlJc w:val="left"/>
      <w:pPr>
        <w:ind w:left="1785" w:hanging="360"/>
      </w:pPr>
      <w:rPr>
        <w:rFonts w:cs="Times New Roman" w:hint="default"/>
      </w:rPr>
    </w:lvl>
    <w:lvl w:ilvl="2" w:tplc="58AAF0FC">
      <w:start w:val="1"/>
      <w:numFmt w:val="decimal"/>
      <w:lvlText w:val="%3."/>
      <w:lvlJc w:val="left"/>
      <w:pPr>
        <w:ind w:left="2685" w:hanging="360"/>
      </w:pPr>
      <w:rPr>
        <w:rFonts w:cs="Times New Roman" w:hint="default"/>
        <w:sz w:val="22"/>
        <w:szCs w:val="22"/>
      </w:rPr>
    </w:lvl>
    <w:lvl w:ilvl="3" w:tplc="B9C07606">
      <w:start w:val="1"/>
      <w:numFmt w:val="lowerLetter"/>
      <w:lvlText w:val="%4)"/>
      <w:lvlJc w:val="left"/>
      <w:pPr>
        <w:tabs>
          <w:tab w:val="num" w:pos="4020"/>
        </w:tabs>
        <w:ind w:left="4020" w:hanging="1155"/>
      </w:pPr>
      <w:rPr>
        <w:rFonts w:cs="Times New Roman" w:hint="default"/>
        <w:vertAlign w:val="baseline"/>
      </w:rPr>
    </w:lvl>
    <w:lvl w:ilvl="4" w:tplc="041B0019">
      <w:start w:val="1"/>
      <w:numFmt w:val="lowerLetter"/>
      <w:lvlText w:val="%5."/>
      <w:lvlJc w:val="left"/>
      <w:pPr>
        <w:ind w:left="3945" w:hanging="360"/>
      </w:pPr>
      <w:rPr>
        <w:rFonts w:cs="Times New Roman"/>
      </w:rPr>
    </w:lvl>
    <w:lvl w:ilvl="5" w:tplc="041B001B">
      <w:start w:val="1"/>
      <w:numFmt w:val="lowerRoman"/>
      <w:lvlText w:val="%6."/>
      <w:lvlJc w:val="right"/>
      <w:pPr>
        <w:ind w:left="4665" w:hanging="180"/>
      </w:pPr>
      <w:rPr>
        <w:rFonts w:cs="Times New Roman"/>
      </w:rPr>
    </w:lvl>
    <w:lvl w:ilvl="6" w:tplc="041B000F">
      <w:start w:val="1"/>
      <w:numFmt w:val="decimal"/>
      <w:lvlText w:val="%7."/>
      <w:lvlJc w:val="left"/>
      <w:pPr>
        <w:ind w:left="5385" w:hanging="360"/>
      </w:pPr>
      <w:rPr>
        <w:rFonts w:cs="Times New Roman"/>
      </w:rPr>
    </w:lvl>
    <w:lvl w:ilvl="7" w:tplc="041B0019">
      <w:start w:val="1"/>
      <w:numFmt w:val="lowerLetter"/>
      <w:lvlText w:val="%8."/>
      <w:lvlJc w:val="left"/>
      <w:pPr>
        <w:ind w:left="6105" w:hanging="360"/>
      </w:pPr>
      <w:rPr>
        <w:rFonts w:cs="Times New Roman"/>
      </w:rPr>
    </w:lvl>
    <w:lvl w:ilvl="8" w:tplc="041B001B">
      <w:start w:val="1"/>
      <w:numFmt w:val="lowerRoman"/>
      <w:lvlText w:val="%9."/>
      <w:lvlJc w:val="right"/>
      <w:pPr>
        <w:ind w:left="6825" w:hanging="180"/>
      </w:pPr>
      <w:rPr>
        <w:rFonts w:cs="Times New Roman"/>
      </w:rPr>
    </w:lvl>
  </w:abstractNum>
  <w:abstractNum w:abstractNumId="4" w15:restartNumberingAfterBreak="0">
    <w:nsid w:val="1A427EE2"/>
    <w:multiLevelType w:val="hybridMultilevel"/>
    <w:tmpl w:val="8A4C2582"/>
    <w:lvl w:ilvl="0" w:tplc="C94E44D6">
      <w:start w:val="1"/>
      <w:numFmt w:val="lowerLetter"/>
      <w:lvlText w:val="%1)"/>
      <w:lvlJc w:val="left"/>
      <w:pPr>
        <w:ind w:left="1211" w:hanging="360"/>
      </w:pPr>
      <w:rPr>
        <w:rFonts w:cs="Times New Roman" w:hint="default"/>
      </w:rPr>
    </w:lvl>
    <w:lvl w:ilvl="1" w:tplc="5FD87726">
      <w:start w:val="1"/>
      <w:numFmt w:val="decimal"/>
      <w:lvlText w:val="(%2)"/>
      <w:lvlJc w:val="left"/>
      <w:pPr>
        <w:ind w:left="2666" w:hanging="1095"/>
      </w:pPr>
      <w:rPr>
        <w:rFonts w:cs="Times New Roman" w:hint="default"/>
        <w:i w:val="0"/>
        <w:iCs w:val="0"/>
      </w:rPr>
    </w:lvl>
    <w:lvl w:ilvl="2" w:tplc="041B001B">
      <w:start w:val="1"/>
      <w:numFmt w:val="lowerRoman"/>
      <w:lvlText w:val="%3."/>
      <w:lvlJc w:val="right"/>
      <w:pPr>
        <w:ind w:left="2651" w:hanging="180"/>
      </w:pPr>
      <w:rPr>
        <w:rFonts w:cs="Times New Roman"/>
      </w:rPr>
    </w:lvl>
    <w:lvl w:ilvl="3" w:tplc="041B000F">
      <w:start w:val="1"/>
      <w:numFmt w:val="decimal"/>
      <w:lvlText w:val="%4."/>
      <w:lvlJc w:val="left"/>
      <w:pPr>
        <w:ind w:left="3371" w:hanging="360"/>
      </w:pPr>
      <w:rPr>
        <w:rFonts w:cs="Times New Roman"/>
      </w:rPr>
    </w:lvl>
    <w:lvl w:ilvl="4" w:tplc="041B0019">
      <w:start w:val="1"/>
      <w:numFmt w:val="lowerLetter"/>
      <w:lvlText w:val="%5."/>
      <w:lvlJc w:val="left"/>
      <w:pPr>
        <w:ind w:left="4091" w:hanging="360"/>
      </w:pPr>
      <w:rPr>
        <w:rFonts w:cs="Times New Roman"/>
      </w:rPr>
    </w:lvl>
    <w:lvl w:ilvl="5" w:tplc="041B001B">
      <w:start w:val="1"/>
      <w:numFmt w:val="lowerRoman"/>
      <w:lvlText w:val="%6."/>
      <w:lvlJc w:val="right"/>
      <w:pPr>
        <w:ind w:left="4811" w:hanging="180"/>
      </w:pPr>
      <w:rPr>
        <w:rFonts w:cs="Times New Roman"/>
      </w:rPr>
    </w:lvl>
    <w:lvl w:ilvl="6" w:tplc="041B000F">
      <w:start w:val="1"/>
      <w:numFmt w:val="decimal"/>
      <w:lvlText w:val="%7."/>
      <w:lvlJc w:val="left"/>
      <w:pPr>
        <w:ind w:left="5531" w:hanging="360"/>
      </w:pPr>
      <w:rPr>
        <w:rFonts w:cs="Times New Roman"/>
      </w:rPr>
    </w:lvl>
    <w:lvl w:ilvl="7" w:tplc="041B0019">
      <w:start w:val="1"/>
      <w:numFmt w:val="lowerLetter"/>
      <w:lvlText w:val="%8."/>
      <w:lvlJc w:val="left"/>
      <w:pPr>
        <w:ind w:left="6251" w:hanging="360"/>
      </w:pPr>
      <w:rPr>
        <w:rFonts w:cs="Times New Roman"/>
      </w:rPr>
    </w:lvl>
    <w:lvl w:ilvl="8" w:tplc="041B001B">
      <w:start w:val="1"/>
      <w:numFmt w:val="lowerRoman"/>
      <w:lvlText w:val="%9."/>
      <w:lvlJc w:val="right"/>
      <w:pPr>
        <w:ind w:left="6971" w:hanging="180"/>
      </w:pPr>
      <w:rPr>
        <w:rFonts w:cs="Times New Roman"/>
      </w:rPr>
    </w:lvl>
  </w:abstractNum>
  <w:abstractNum w:abstractNumId="5" w15:restartNumberingAfterBreak="0">
    <w:nsid w:val="22961FCB"/>
    <w:multiLevelType w:val="hybridMultilevel"/>
    <w:tmpl w:val="D0CEEAB4"/>
    <w:lvl w:ilvl="0" w:tplc="9E989A38">
      <w:start w:val="1"/>
      <w:numFmt w:val="decimal"/>
      <w:lvlText w:val="%1."/>
      <w:lvlJc w:val="left"/>
      <w:pPr>
        <w:ind w:left="2685" w:hanging="360"/>
      </w:pPr>
      <w:rPr>
        <w:rFonts w:cs="Times New Roman" w:hint="default"/>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2408760E"/>
    <w:multiLevelType w:val="hybridMultilevel"/>
    <w:tmpl w:val="94029B7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26571F4E"/>
    <w:multiLevelType w:val="hybridMultilevel"/>
    <w:tmpl w:val="B212DE32"/>
    <w:lvl w:ilvl="0" w:tplc="A24CAB7E">
      <w:start w:val="1"/>
      <w:numFmt w:val="decimal"/>
      <w:lvlText w:val="(%1)"/>
      <w:lvlJc w:val="left"/>
      <w:pPr>
        <w:ind w:left="1050" w:hanging="390"/>
      </w:pPr>
      <w:rPr>
        <w:rFonts w:cs="Times New Roman" w:hint="default"/>
        <w:b w:val="0"/>
        <w:bCs w:val="0"/>
        <w:i w:val="0"/>
        <w:iCs w:val="0"/>
      </w:rPr>
    </w:lvl>
    <w:lvl w:ilvl="1" w:tplc="AC3289F2">
      <w:start w:val="1"/>
      <w:numFmt w:val="lowerLetter"/>
      <w:lvlText w:val="%2)"/>
      <w:lvlJc w:val="left"/>
      <w:pPr>
        <w:ind w:left="1740" w:hanging="360"/>
      </w:pPr>
      <w:rPr>
        <w:rFonts w:cs="Times New Roman"/>
        <w:b w:val="0"/>
        <w:bCs w:val="0"/>
      </w:rPr>
    </w:lvl>
    <w:lvl w:ilvl="2" w:tplc="041B001B">
      <w:start w:val="1"/>
      <w:numFmt w:val="lowerRoman"/>
      <w:lvlText w:val="%3."/>
      <w:lvlJc w:val="right"/>
      <w:pPr>
        <w:ind w:left="2460" w:hanging="180"/>
      </w:pPr>
      <w:rPr>
        <w:rFonts w:cs="Times New Roman"/>
      </w:rPr>
    </w:lvl>
    <w:lvl w:ilvl="3" w:tplc="041B000F">
      <w:start w:val="1"/>
      <w:numFmt w:val="decimal"/>
      <w:lvlText w:val="%4."/>
      <w:lvlJc w:val="left"/>
      <w:pPr>
        <w:ind w:left="3180" w:hanging="360"/>
      </w:pPr>
      <w:rPr>
        <w:rFonts w:cs="Times New Roman"/>
      </w:rPr>
    </w:lvl>
    <w:lvl w:ilvl="4" w:tplc="041B0019">
      <w:start w:val="1"/>
      <w:numFmt w:val="lowerLetter"/>
      <w:lvlText w:val="%5."/>
      <w:lvlJc w:val="left"/>
      <w:pPr>
        <w:ind w:left="3900" w:hanging="360"/>
      </w:pPr>
      <w:rPr>
        <w:rFonts w:cs="Times New Roman"/>
      </w:rPr>
    </w:lvl>
    <w:lvl w:ilvl="5" w:tplc="041B001B">
      <w:start w:val="1"/>
      <w:numFmt w:val="lowerRoman"/>
      <w:lvlText w:val="%6."/>
      <w:lvlJc w:val="right"/>
      <w:pPr>
        <w:ind w:left="4620" w:hanging="180"/>
      </w:pPr>
      <w:rPr>
        <w:rFonts w:cs="Times New Roman"/>
      </w:rPr>
    </w:lvl>
    <w:lvl w:ilvl="6" w:tplc="041B000F">
      <w:start w:val="1"/>
      <w:numFmt w:val="decimal"/>
      <w:lvlText w:val="%7."/>
      <w:lvlJc w:val="left"/>
      <w:pPr>
        <w:ind w:left="5340" w:hanging="360"/>
      </w:pPr>
      <w:rPr>
        <w:rFonts w:cs="Times New Roman"/>
      </w:rPr>
    </w:lvl>
    <w:lvl w:ilvl="7" w:tplc="041B0019">
      <w:start w:val="1"/>
      <w:numFmt w:val="lowerLetter"/>
      <w:lvlText w:val="%8."/>
      <w:lvlJc w:val="left"/>
      <w:pPr>
        <w:ind w:left="6060" w:hanging="360"/>
      </w:pPr>
      <w:rPr>
        <w:rFonts w:cs="Times New Roman"/>
      </w:rPr>
    </w:lvl>
    <w:lvl w:ilvl="8" w:tplc="041B001B">
      <w:start w:val="1"/>
      <w:numFmt w:val="lowerRoman"/>
      <w:lvlText w:val="%9."/>
      <w:lvlJc w:val="right"/>
      <w:pPr>
        <w:ind w:left="6780" w:hanging="180"/>
      </w:pPr>
      <w:rPr>
        <w:rFonts w:cs="Times New Roman"/>
      </w:rPr>
    </w:lvl>
  </w:abstractNum>
  <w:abstractNum w:abstractNumId="8" w15:restartNumberingAfterBreak="0">
    <w:nsid w:val="322C6E92"/>
    <w:multiLevelType w:val="hybridMultilevel"/>
    <w:tmpl w:val="BAE6A404"/>
    <w:lvl w:ilvl="0" w:tplc="AD201E46">
      <w:start w:val="1"/>
      <w:numFmt w:val="decimal"/>
      <w:lvlText w:val="(%1)"/>
      <w:lvlJc w:val="left"/>
      <w:pPr>
        <w:ind w:left="1953" w:hanging="1245"/>
      </w:pPr>
      <w:rPr>
        <w:rFonts w:cs="Times New Roman" w:hint="default"/>
        <w:i w:val="0"/>
        <w:iCs w:val="0"/>
      </w:rPr>
    </w:lvl>
    <w:lvl w:ilvl="1" w:tplc="38C2CEE2">
      <w:start w:val="1"/>
      <w:numFmt w:val="lowerLetter"/>
      <w:lvlText w:val="%2)"/>
      <w:lvlJc w:val="left"/>
      <w:pPr>
        <w:ind w:left="1788" w:hanging="360"/>
      </w:pPr>
      <w:rPr>
        <w:rFonts w:cs="Times New Roman" w:hint="default"/>
        <w:i w:val="0"/>
        <w:iCs w:val="0"/>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9" w15:restartNumberingAfterBreak="0">
    <w:nsid w:val="361A41AC"/>
    <w:multiLevelType w:val="hybridMultilevel"/>
    <w:tmpl w:val="DA02341A"/>
    <w:lvl w:ilvl="0" w:tplc="8E46B6F8">
      <w:start w:val="1"/>
      <w:numFmt w:val="decimal"/>
      <w:lvlText w:val="(%1)"/>
      <w:lvlJc w:val="left"/>
      <w:pPr>
        <w:ind w:left="1260" w:hanging="360"/>
      </w:pPr>
      <w:rPr>
        <w:rFonts w:cs="Times New Roman" w:hint="default"/>
        <w:i w:val="0"/>
        <w:iCs w:val="0"/>
      </w:rPr>
    </w:lvl>
    <w:lvl w:ilvl="1" w:tplc="45703DE8">
      <w:start w:val="1"/>
      <w:numFmt w:val="lowerLetter"/>
      <w:lvlText w:val="%2)"/>
      <w:lvlJc w:val="left"/>
      <w:pPr>
        <w:ind w:left="1788" w:hanging="360"/>
      </w:pPr>
      <w:rPr>
        <w:rFonts w:cs="Times New Roman" w:hint="default"/>
        <w:i w:val="0"/>
        <w:iCs w:val="0"/>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0" w15:restartNumberingAfterBreak="0">
    <w:nsid w:val="3D7D1F5B"/>
    <w:multiLevelType w:val="hybridMultilevel"/>
    <w:tmpl w:val="B212DE32"/>
    <w:lvl w:ilvl="0" w:tplc="A24CAB7E">
      <w:start w:val="1"/>
      <w:numFmt w:val="decimal"/>
      <w:lvlText w:val="(%1)"/>
      <w:lvlJc w:val="left"/>
      <w:pPr>
        <w:ind w:left="1050" w:hanging="390"/>
      </w:pPr>
      <w:rPr>
        <w:rFonts w:cs="Times New Roman" w:hint="default"/>
        <w:b w:val="0"/>
        <w:bCs w:val="0"/>
        <w:i w:val="0"/>
        <w:iCs w:val="0"/>
      </w:rPr>
    </w:lvl>
    <w:lvl w:ilvl="1" w:tplc="AC3289F2">
      <w:start w:val="1"/>
      <w:numFmt w:val="lowerLetter"/>
      <w:lvlText w:val="%2)"/>
      <w:lvlJc w:val="left"/>
      <w:pPr>
        <w:ind w:left="1740" w:hanging="360"/>
      </w:pPr>
      <w:rPr>
        <w:rFonts w:cs="Times New Roman"/>
        <w:b w:val="0"/>
        <w:bCs w:val="0"/>
      </w:rPr>
    </w:lvl>
    <w:lvl w:ilvl="2" w:tplc="041B001B">
      <w:start w:val="1"/>
      <w:numFmt w:val="lowerRoman"/>
      <w:lvlText w:val="%3."/>
      <w:lvlJc w:val="right"/>
      <w:pPr>
        <w:ind w:left="2460" w:hanging="180"/>
      </w:pPr>
      <w:rPr>
        <w:rFonts w:cs="Times New Roman"/>
      </w:rPr>
    </w:lvl>
    <w:lvl w:ilvl="3" w:tplc="041B000F">
      <w:start w:val="1"/>
      <w:numFmt w:val="decimal"/>
      <w:lvlText w:val="%4."/>
      <w:lvlJc w:val="left"/>
      <w:pPr>
        <w:ind w:left="3180" w:hanging="360"/>
      </w:pPr>
      <w:rPr>
        <w:rFonts w:cs="Times New Roman"/>
      </w:rPr>
    </w:lvl>
    <w:lvl w:ilvl="4" w:tplc="041B0019">
      <w:start w:val="1"/>
      <w:numFmt w:val="lowerLetter"/>
      <w:lvlText w:val="%5."/>
      <w:lvlJc w:val="left"/>
      <w:pPr>
        <w:ind w:left="3900" w:hanging="360"/>
      </w:pPr>
      <w:rPr>
        <w:rFonts w:cs="Times New Roman"/>
      </w:rPr>
    </w:lvl>
    <w:lvl w:ilvl="5" w:tplc="041B001B">
      <w:start w:val="1"/>
      <w:numFmt w:val="lowerRoman"/>
      <w:lvlText w:val="%6."/>
      <w:lvlJc w:val="right"/>
      <w:pPr>
        <w:ind w:left="4620" w:hanging="180"/>
      </w:pPr>
      <w:rPr>
        <w:rFonts w:cs="Times New Roman"/>
      </w:rPr>
    </w:lvl>
    <w:lvl w:ilvl="6" w:tplc="041B000F">
      <w:start w:val="1"/>
      <w:numFmt w:val="decimal"/>
      <w:lvlText w:val="%7."/>
      <w:lvlJc w:val="left"/>
      <w:pPr>
        <w:ind w:left="5340" w:hanging="360"/>
      </w:pPr>
      <w:rPr>
        <w:rFonts w:cs="Times New Roman"/>
      </w:rPr>
    </w:lvl>
    <w:lvl w:ilvl="7" w:tplc="041B0019">
      <w:start w:val="1"/>
      <w:numFmt w:val="lowerLetter"/>
      <w:lvlText w:val="%8."/>
      <w:lvlJc w:val="left"/>
      <w:pPr>
        <w:ind w:left="6060" w:hanging="360"/>
      </w:pPr>
      <w:rPr>
        <w:rFonts w:cs="Times New Roman"/>
      </w:rPr>
    </w:lvl>
    <w:lvl w:ilvl="8" w:tplc="041B001B">
      <w:start w:val="1"/>
      <w:numFmt w:val="lowerRoman"/>
      <w:lvlText w:val="%9."/>
      <w:lvlJc w:val="right"/>
      <w:pPr>
        <w:ind w:left="6780" w:hanging="180"/>
      </w:pPr>
      <w:rPr>
        <w:rFonts w:cs="Times New Roman"/>
      </w:rPr>
    </w:lvl>
  </w:abstractNum>
  <w:abstractNum w:abstractNumId="11" w15:restartNumberingAfterBreak="0">
    <w:nsid w:val="3F8E5ADD"/>
    <w:multiLevelType w:val="hybridMultilevel"/>
    <w:tmpl w:val="7E0054F0"/>
    <w:lvl w:ilvl="0" w:tplc="D6EE0AC8">
      <w:start w:val="1"/>
      <w:numFmt w:val="decimal"/>
      <w:lvlText w:val="(%1)"/>
      <w:lvlJc w:val="left"/>
      <w:pPr>
        <w:ind w:left="1935" w:hanging="855"/>
      </w:pPr>
      <w:rPr>
        <w:rFonts w:ascii="Arial Narrow" w:hAnsi="Arial Narrow" w:cs="Arial Narrow" w:hint="default"/>
        <w:i w:val="0"/>
        <w:iCs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43D631C4"/>
    <w:multiLevelType w:val="hybridMultilevel"/>
    <w:tmpl w:val="978C6F92"/>
    <w:lvl w:ilvl="0" w:tplc="BE2C2346">
      <w:start w:val="1"/>
      <w:numFmt w:val="lowerLetter"/>
      <w:lvlText w:val="%1)"/>
      <w:lvlJc w:val="left"/>
      <w:pPr>
        <w:ind w:left="720" w:hanging="360"/>
      </w:pPr>
      <w:rPr>
        <w:rFonts w:cs="Times New Roman" w:hint="default"/>
        <w:b/>
        <w:bCs/>
        <w:vertAlign w:val="baseli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7832E8A"/>
    <w:multiLevelType w:val="hybridMultilevel"/>
    <w:tmpl w:val="AD68DC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B0F39D8"/>
    <w:multiLevelType w:val="hybridMultilevel"/>
    <w:tmpl w:val="2794E12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D0A2D2B"/>
    <w:multiLevelType w:val="hybridMultilevel"/>
    <w:tmpl w:val="27F40F5C"/>
    <w:lvl w:ilvl="0" w:tplc="28A6DC94">
      <w:start w:val="1"/>
      <w:numFmt w:val="lowerLetter"/>
      <w:lvlText w:val="%1)"/>
      <w:lvlJc w:val="left"/>
      <w:pPr>
        <w:ind w:left="1800" w:hanging="360"/>
      </w:pPr>
      <w:rPr>
        <w:rFonts w:cs="Times New Roman" w:hint="default"/>
        <w:i w:val="0"/>
        <w:iCs w:val="0"/>
        <w:vertAlign w:val="baseli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038404F"/>
    <w:multiLevelType w:val="hybridMultilevel"/>
    <w:tmpl w:val="BDDC3CA8"/>
    <w:lvl w:ilvl="0" w:tplc="096A9300">
      <w:start w:val="1"/>
      <w:numFmt w:val="decimal"/>
      <w:lvlText w:val="(%1)"/>
      <w:lvlJc w:val="left"/>
      <w:pPr>
        <w:ind w:left="927" w:hanging="360"/>
      </w:pPr>
      <w:rPr>
        <w:rFonts w:cs="Times New Roman" w:hint="default"/>
      </w:rPr>
    </w:lvl>
    <w:lvl w:ilvl="1" w:tplc="B9C07606">
      <w:start w:val="1"/>
      <w:numFmt w:val="lowerLetter"/>
      <w:lvlText w:val="%2)"/>
      <w:lvlJc w:val="left"/>
      <w:pPr>
        <w:tabs>
          <w:tab w:val="num" w:pos="2442"/>
        </w:tabs>
        <w:ind w:left="2442" w:hanging="1155"/>
      </w:pPr>
      <w:rPr>
        <w:rFonts w:cs="Times New Roman" w:hint="default"/>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17" w15:restartNumberingAfterBreak="0">
    <w:nsid w:val="5B9C27BD"/>
    <w:multiLevelType w:val="hybridMultilevel"/>
    <w:tmpl w:val="DB364212"/>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5C7963D9"/>
    <w:multiLevelType w:val="hybridMultilevel"/>
    <w:tmpl w:val="80E8DFDC"/>
    <w:lvl w:ilvl="0" w:tplc="BF4096C6">
      <w:start w:val="1"/>
      <w:numFmt w:val="decimal"/>
      <w:lvlText w:val="(%1)"/>
      <w:lvlJc w:val="left"/>
      <w:pPr>
        <w:ind w:left="1833" w:hanging="1125"/>
      </w:pPr>
      <w:rPr>
        <w:rFonts w:cs="Times New Roman" w:hint="default"/>
        <w:i w:val="0"/>
        <w:iCs w:val="0"/>
      </w:rPr>
    </w:lvl>
    <w:lvl w:ilvl="1" w:tplc="5798E96A">
      <w:start w:val="1"/>
      <w:numFmt w:val="lowerLetter"/>
      <w:lvlText w:val="%2)"/>
      <w:lvlJc w:val="left"/>
      <w:pPr>
        <w:ind w:left="1788" w:hanging="360"/>
      </w:pPr>
      <w:rPr>
        <w:rFonts w:cs="Times New Roman" w:hint="default"/>
      </w:rPr>
    </w:lvl>
    <w:lvl w:ilvl="2" w:tplc="B178E13E">
      <w:start w:val="1"/>
      <w:numFmt w:val="decimal"/>
      <w:lvlText w:val="(%3)"/>
      <w:lvlJc w:val="left"/>
      <w:pPr>
        <w:ind w:left="3453" w:hanging="1125"/>
      </w:pPr>
      <w:rPr>
        <w:rFonts w:cs="Times New Roman" w:hint="default"/>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9" w15:restartNumberingAfterBreak="0">
    <w:nsid w:val="66EF1C08"/>
    <w:multiLevelType w:val="hybridMultilevel"/>
    <w:tmpl w:val="5C34BAC8"/>
    <w:lvl w:ilvl="0" w:tplc="041B0017">
      <w:start w:val="1"/>
      <w:numFmt w:val="lowerLetter"/>
      <w:lvlText w:val="%1)"/>
      <w:lvlJc w:val="left"/>
      <w:pPr>
        <w:ind w:left="1070" w:hanging="360"/>
      </w:pPr>
      <w:rPr>
        <w:rFonts w:cs="Times New Roman" w:hint="default"/>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20" w15:restartNumberingAfterBreak="0">
    <w:nsid w:val="66F21B40"/>
    <w:multiLevelType w:val="hybridMultilevel"/>
    <w:tmpl w:val="C17EB38A"/>
    <w:lvl w:ilvl="0" w:tplc="B6FC92B6">
      <w:start w:val="1"/>
      <w:numFmt w:val="lowerLetter"/>
      <w:lvlText w:val="%1)"/>
      <w:lvlJc w:val="left"/>
      <w:pPr>
        <w:ind w:left="1920" w:hanging="120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1" w15:restartNumberingAfterBreak="0">
    <w:nsid w:val="6CD9162D"/>
    <w:multiLevelType w:val="hybridMultilevel"/>
    <w:tmpl w:val="F86E51AA"/>
    <w:lvl w:ilvl="0" w:tplc="598A9140">
      <w:start w:val="1"/>
      <w:numFmt w:val="decimal"/>
      <w:lvlText w:val="(%1)"/>
      <w:lvlJc w:val="left"/>
      <w:pPr>
        <w:ind w:left="1428" w:hanging="435"/>
      </w:pPr>
      <w:rPr>
        <w:rFonts w:cs="Times New Roman" w:hint="default"/>
        <w:i w:val="0"/>
        <w:iCs w:val="0"/>
        <w:vertAlign w:val="baseline"/>
      </w:rPr>
    </w:lvl>
    <w:lvl w:ilvl="1" w:tplc="50346248">
      <w:start w:val="1"/>
      <w:numFmt w:val="lowerLetter"/>
      <w:lvlText w:val="%2)"/>
      <w:lvlJc w:val="left"/>
      <w:pPr>
        <w:ind w:left="1785" w:hanging="360"/>
      </w:pPr>
      <w:rPr>
        <w:rFonts w:cs="Times New Roman" w:hint="default"/>
      </w:rPr>
    </w:lvl>
    <w:lvl w:ilvl="2" w:tplc="041B001B">
      <w:start w:val="1"/>
      <w:numFmt w:val="lowerRoman"/>
      <w:lvlText w:val="%3."/>
      <w:lvlJc w:val="right"/>
      <w:pPr>
        <w:ind w:left="2505" w:hanging="180"/>
      </w:pPr>
      <w:rPr>
        <w:rFonts w:cs="Times New Roman"/>
      </w:rPr>
    </w:lvl>
    <w:lvl w:ilvl="3" w:tplc="041B000F">
      <w:start w:val="1"/>
      <w:numFmt w:val="decimal"/>
      <w:lvlText w:val="%4."/>
      <w:lvlJc w:val="left"/>
      <w:pPr>
        <w:ind w:left="3225" w:hanging="360"/>
      </w:pPr>
      <w:rPr>
        <w:rFonts w:cs="Times New Roman"/>
      </w:rPr>
    </w:lvl>
    <w:lvl w:ilvl="4" w:tplc="041B0019">
      <w:start w:val="1"/>
      <w:numFmt w:val="lowerLetter"/>
      <w:lvlText w:val="%5."/>
      <w:lvlJc w:val="left"/>
      <w:pPr>
        <w:ind w:left="3945" w:hanging="360"/>
      </w:pPr>
      <w:rPr>
        <w:rFonts w:cs="Times New Roman"/>
      </w:rPr>
    </w:lvl>
    <w:lvl w:ilvl="5" w:tplc="041B001B">
      <w:start w:val="1"/>
      <w:numFmt w:val="lowerRoman"/>
      <w:lvlText w:val="%6."/>
      <w:lvlJc w:val="right"/>
      <w:pPr>
        <w:ind w:left="4665" w:hanging="180"/>
      </w:pPr>
      <w:rPr>
        <w:rFonts w:cs="Times New Roman"/>
      </w:rPr>
    </w:lvl>
    <w:lvl w:ilvl="6" w:tplc="041B000F">
      <w:start w:val="1"/>
      <w:numFmt w:val="decimal"/>
      <w:lvlText w:val="%7."/>
      <w:lvlJc w:val="left"/>
      <w:pPr>
        <w:ind w:left="5385" w:hanging="360"/>
      </w:pPr>
      <w:rPr>
        <w:rFonts w:cs="Times New Roman"/>
      </w:rPr>
    </w:lvl>
    <w:lvl w:ilvl="7" w:tplc="041B0019">
      <w:start w:val="1"/>
      <w:numFmt w:val="lowerLetter"/>
      <w:lvlText w:val="%8."/>
      <w:lvlJc w:val="left"/>
      <w:pPr>
        <w:ind w:left="6105" w:hanging="360"/>
      </w:pPr>
      <w:rPr>
        <w:rFonts w:cs="Times New Roman"/>
      </w:rPr>
    </w:lvl>
    <w:lvl w:ilvl="8" w:tplc="041B001B">
      <w:start w:val="1"/>
      <w:numFmt w:val="lowerRoman"/>
      <w:lvlText w:val="%9."/>
      <w:lvlJc w:val="right"/>
      <w:pPr>
        <w:ind w:left="6825" w:hanging="180"/>
      </w:pPr>
      <w:rPr>
        <w:rFonts w:cs="Times New Roman"/>
      </w:rPr>
    </w:lvl>
  </w:abstractNum>
  <w:abstractNum w:abstractNumId="22" w15:restartNumberingAfterBreak="0">
    <w:nsid w:val="701E053D"/>
    <w:multiLevelType w:val="hybridMultilevel"/>
    <w:tmpl w:val="04766068"/>
    <w:lvl w:ilvl="0" w:tplc="E3584412">
      <w:start w:val="1"/>
      <w:numFmt w:val="decimal"/>
      <w:lvlText w:val="%1."/>
      <w:lvlJc w:val="left"/>
      <w:pPr>
        <w:ind w:left="2685" w:hanging="360"/>
      </w:pPr>
      <w:rPr>
        <w:rFonts w:cs="Times New Roman" w:hint="default"/>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0344B53"/>
    <w:multiLevelType w:val="hybridMultilevel"/>
    <w:tmpl w:val="18CCC9A2"/>
    <w:lvl w:ilvl="0" w:tplc="50346248">
      <w:start w:val="1"/>
      <w:numFmt w:val="lowerLetter"/>
      <w:lvlText w:val="%1)"/>
      <w:lvlJc w:val="left"/>
      <w:pPr>
        <w:ind w:left="1429" w:hanging="360"/>
      </w:pPr>
      <w:rPr>
        <w:rFonts w:cs="Times New Roman" w:hint="default"/>
      </w:rPr>
    </w:lvl>
    <w:lvl w:ilvl="1" w:tplc="50346248">
      <w:start w:val="1"/>
      <w:numFmt w:val="lowerLetter"/>
      <w:lvlText w:val="%2)"/>
      <w:lvlJc w:val="left"/>
      <w:pPr>
        <w:ind w:left="2149" w:hanging="360"/>
      </w:pPr>
      <w:rPr>
        <w:rFonts w:cs="Times New Roman" w:hint="default"/>
      </w:rPr>
    </w:lvl>
    <w:lvl w:ilvl="2" w:tplc="ED9292F0">
      <w:start w:val="1"/>
      <w:numFmt w:val="decimal"/>
      <w:lvlText w:val="(%3)"/>
      <w:lvlJc w:val="left"/>
      <w:pPr>
        <w:ind w:left="3799" w:hanging="1110"/>
      </w:pPr>
      <w:rPr>
        <w:rFonts w:cs="Times New Roman" w:hint="default"/>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24" w15:restartNumberingAfterBreak="0">
    <w:nsid w:val="72894430"/>
    <w:multiLevelType w:val="hybridMultilevel"/>
    <w:tmpl w:val="F300F902"/>
    <w:lvl w:ilvl="0" w:tplc="235A8D36">
      <w:start w:val="1"/>
      <w:numFmt w:val="lowerLetter"/>
      <w:lvlText w:val="%1)"/>
      <w:lvlJc w:val="left"/>
      <w:pPr>
        <w:ind w:left="1800" w:hanging="108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5" w15:restartNumberingAfterBreak="0">
    <w:nsid w:val="7C2B5649"/>
    <w:multiLevelType w:val="hybridMultilevel"/>
    <w:tmpl w:val="8586D180"/>
    <w:lvl w:ilvl="0" w:tplc="B6F6A6EC">
      <w:start w:val="1"/>
      <w:numFmt w:val="decimal"/>
      <w:lvlText w:val="(%1)"/>
      <w:lvlJc w:val="left"/>
      <w:pPr>
        <w:ind w:left="1758" w:hanging="1050"/>
      </w:pPr>
      <w:rPr>
        <w:rFonts w:cs="Times New Roman" w:hint="default"/>
      </w:rPr>
    </w:lvl>
    <w:lvl w:ilvl="1" w:tplc="7B087B66">
      <w:start w:val="1"/>
      <w:numFmt w:val="lowerLetter"/>
      <w:lvlText w:val="%2)"/>
      <w:lvlJc w:val="left"/>
      <w:pPr>
        <w:ind w:left="1070" w:hanging="360"/>
      </w:pPr>
      <w:rPr>
        <w:rFonts w:cs="Times New Roman" w:hint="default"/>
      </w:rPr>
    </w:lvl>
    <w:lvl w:ilvl="2" w:tplc="D8EED532">
      <w:numFmt w:val="bullet"/>
      <w:lvlText w:val=""/>
      <w:lvlJc w:val="left"/>
      <w:pPr>
        <w:ind w:left="3348" w:hanging="1020"/>
      </w:pPr>
      <w:rPr>
        <w:rFonts w:ascii="Symbol" w:eastAsia="Times New Roman" w:hAnsi="Symbol" w:hint="default"/>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num w:numId="1">
    <w:abstractNumId w:val="12"/>
  </w:num>
  <w:num w:numId="2">
    <w:abstractNumId w:val="4"/>
  </w:num>
  <w:num w:numId="3">
    <w:abstractNumId w:val="16"/>
  </w:num>
  <w:num w:numId="4">
    <w:abstractNumId w:val="18"/>
  </w:num>
  <w:num w:numId="5">
    <w:abstractNumId w:val="8"/>
  </w:num>
  <w:num w:numId="6">
    <w:abstractNumId w:val="5"/>
  </w:num>
  <w:num w:numId="7">
    <w:abstractNumId w:val="1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6"/>
  </w:num>
  <w:num w:numId="12">
    <w:abstractNumId w:val="2"/>
  </w:num>
  <w:num w:numId="13">
    <w:abstractNumId w:val="17"/>
  </w:num>
  <w:num w:numId="14">
    <w:abstractNumId w:val="1"/>
  </w:num>
  <w:num w:numId="15">
    <w:abstractNumId w:val="11"/>
  </w:num>
  <w:num w:numId="16">
    <w:abstractNumId w:val="24"/>
  </w:num>
  <w:num w:numId="17">
    <w:abstractNumId w:val="20"/>
  </w:num>
  <w:num w:numId="18">
    <w:abstractNumId w:val="7"/>
  </w:num>
  <w:num w:numId="19">
    <w:abstractNumId w:val="10"/>
  </w:num>
  <w:num w:numId="20">
    <w:abstractNumId w:val="3"/>
  </w:num>
  <w:num w:numId="21">
    <w:abstractNumId w:val="22"/>
  </w:num>
  <w:num w:numId="22">
    <w:abstractNumId w:val="21"/>
  </w:num>
  <w:num w:numId="23">
    <w:abstractNumId w:val="25"/>
  </w:num>
  <w:num w:numId="24">
    <w:abstractNumId w:val="23"/>
  </w:num>
  <w:num w:numId="25">
    <w:abstractNumId w:val="15"/>
  </w:num>
  <w:num w:numId="2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1F8"/>
    <w:rsid w:val="00003505"/>
    <w:rsid w:val="00010589"/>
    <w:rsid w:val="0001089F"/>
    <w:rsid w:val="00012C0B"/>
    <w:rsid w:val="00015053"/>
    <w:rsid w:val="000215ED"/>
    <w:rsid w:val="00021CB5"/>
    <w:rsid w:val="00025254"/>
    <w:rsid w:val="00025CDD"/>
    <w:rsid w:val="00026397"/>
    <w:rsid w:val="00030AFF"/>
    <w:rsid w:val="00030C3A"/>
    <w:rsid w:val="00031549"/>
    <w:rsid w:val="000418FF"/>
    <w:rsid w:val="00042D4E"/>
    <w:rsid w:val="00042D8C"/>
    <w:rsid w:val="00047AB6"/>
    <w:rsid w:val="00047FD0"/>
    <w:rsid w:val="0005166F"/>
    <w:rsid w:val="00054C3A"/>
    <w:rsid w:val="00055E9F"/>
    <w:rsid w:val="00066250"/>
    <w:rsid w:val="00077AB9"/>
    <w:rsid w:val="00082594"/>
    <w:rsid w:val="00090872"/>
    <w:rsid w:val="000A1FB8"/>
    <w:rsid w:val="000A7CA6"/>
    <w:rsid w:val="000B50E5"/>
    <w:rsid w:val="000C1418"/>
    <w:rsid w:val="000C2E53"/>
    <w:rsid w:val="000C3605"/>
    <w:rsid w:val="000C3893"/>
    <w:rsid w:val="000C5202"/>
    <w:rsid w:val="000C5847"/>
    <w:rsid w:val="000D611F"/>
    <w:rsid w:val="000D76D5"/>
    <w:rsid w:val="000E499C"/>
    <w:rsid w:val="000E4BDE"/>
    <w:rsid w:val="000F07AE"/>
    <w:rsid w:val="000F52FB"/>
    <w:rsid w:val="000F5835"/>
    <w:rsid w:val="00103CC0"/>
    <w:rsid w:val="0010576A"/>
    <w:rsid w:val="0010580D"/>
    <w:rsid w:val="0010672A"/>
    <w:rsid w:val="00126721"/>
    <w:rsid w:val="00127033"/>
    <w:rsid w:val="00141508"/>
    <w:rsid w:val="00151949"/>
    <w:rsid w:val="00153AC8"/>
    <w:rsid w:val="00153B33"/>
    <w:rsid w:val="001541E1"/>
    <w:rsid w:val="00163CAE"/>
    <w:rsid w:val="00166A8E"/>
    <w:rsid w:val="00171F16"/>
    <w:rsid w:val="001771BE"/>
    <w:rsid w:val="00184FF0"/>
    <w:rsid w:val="00194D22"/>
    <w:rsid w:val="001969DF"/>
    <w:rsid w:val="001A3318"/>
    <w:rsid w:val="001A417F"/>
    <w:rsid w:val="001B5F9B"/>
    <w:rsid w:val="001B75C5"/>
    <w:rsid w:val="001C1147"/>
    <w:rsid w:val="001D08B5"/>
    <w:rsid w:val="001D4B0B"/>
    <w:rsid w:val="001D4FAC"/>
    <w:rsid w:val="001D62BE"/>
    <w:rsid w:val="001E05AC"/>
    <w:rsid w:val="001F13D7"/>
    <w:rsid w:val="001F4589"/>
    <w:rsid w:val="0020151D"/>
    <w:rsid w:val="0020341E"/>
    <w:rsid w:val="002055F2"/>
    <w:rsid w:val="00217BF4"/>
    <w:rsid w:val="00223950"/>
    <w:rsid w:val="00224BE2"/>
    <w:rsid w:val="0022615A"/>
    <w:rsid w:val="00226C0E"/>
    <w:rsid w:val="002347B5"/>
    <w:rsid w:val="00234F5C"/>
    <w:rsid w:val="0023587E"/>
    <w:rsid w:val="00236C06"/>
    <w:rsid w:val="00246DF0"/>
    <w:rsid w:val="00251455"/>
    <w:rsid w:val="00262E47"/>
    <w:rsid w:val="002654B0"/>
    <w:rsid w:val="0027019D"/>
    <w:rsid w:val="00270E65"/>
    <w:rsid w:val="0027399C"/>
    <w:rsid w:val="00274003"/>
    <w:rsid w:val="0027746F"/>
    <w:rsid w:val="00280041"/>
    <w:rsid w:val="002801AD"/>
    <w:rsid w:val="00283408"/>
    <w:rsid w:val="0029144B"/>
    <w:rsid w:val="002949BD"/>
    <w:rsid w:val="002B0728"/>
    <w:rsid w:val="002B3007"/>
    <w:rsid w:val="002B3B88"/>
    <w:rsid w:val="002C0C21"/>
    <w:rsid w:val="002C3B35"/>
    <w:rsid w:val="002D2F0B"/>
    <w:rsid w:val="002D5DE0"/>
    <w:rsid w:val="002E1D16"/>
    <w:rsid w:val="002E52E0"/>
    <w:rsid w:val="002E5D1F"/>
    <w:rsid w:val="002E6462"/>
    <w:rsid w:val="002F5D68"/>
    <w:rsid w:val="003009DF"/>
    <w:rsid w:val="00300A43"/>
    <w:rsid w:val="003013F2"/>
    <w:rsid w:val="00315479"/>
    <w:rsid w:val="0031619D"/>
    <w:rsid w:val="003219C2"/>
    <w:rsid w:val="00326A31"/>
    <w:rsid w:val="00326D0C"/>
    <w:rsid w:val="00330BC5"/>
    <w:rsid w:val="00333834"/>
    <w:rsid w:val="00334E5C"/>
    <w:rsid w:val="00336545"/>
    <w:rsid w:val="003368CF"/>
    <w:rsid w:val="0034387B"/>
    <w:rsid w:val="00345029"/>
    <w:rsid w:val="003550B7"/>
    <w:rsid w:val="00360A6F"/>
    <w:rsid w:val="00364BA2"/>
    <w:rsid w:val="00366A82"/>
    <w:rsid w:val="00370858"/>
    <w:rsid w:val="00375188"/>
    <w:rsid w:val="00382BFD"/>
    <w:rsid w:val="003841D5"/>
    <w:rsid w:val="00386707"/>
    <w:rsid w:val="00391DC5"/>
    <w:rsid w:val="003A1557"/>
    <w:rsid w:val="003A1962"/>
    <w:rsid w:val="003A4A96"/>
    <w:rsid w:val="003A4E3D"/>
    <w:rsid w:val="003A5C6B"/>
    <w:rsid w:val="003A6DB8"/>
    <w:rsid w:val="003B0B1A"/>
    <w:rsid w:val="003B46CA"/>
    <w:rsid w:val="003C0543"/>
    <w:rsid w:val="003C0B4A"/>
    <w:rsid w:val="003C4465"/>
    <w:rsid w:val="003C7289"/>
    <w:rsid w:val="003D5FEE"/>
    <w:rsid w:val="003E42DE"/>
    <w:rsid w:val="003E7B78"/>
    <w:rsid w:val="003F0236"/>
    <w:rsid w:val="003F1E0E"/>
    <w:rsid w:val="00412539"/>
    <w:rsid w:val="00413476"/>
    <w:rsid w:val="004167E3"/>
    <w:rsid w:val="00417CDF"/>
    <w:rsid w:val="00424270"/>
    <w:rsid w:val="0043522D"/>
    <w:rsid w:val="00437FB0"/>
    <w:rsid w:val="00440277"/>
    <w:rsid w:val="00440A2A"/>
    <w:rsid w:val="00445438"/>
    <w:rsid w:val="004456A1"/>
    <w:rsid w:val="00445F70"/>
    <w:rsid w:val="004521DB"/>
    <w:rsid w:val="00452DB1"/>
    <w:rsid w:val="004531A3"/>
    <w:rsid w:val="0045614C"/>
    <w:rsid w:val="004577EC"/>
    <w:rsid w:val="004710F4"/>
    <w:rsid w:val="00472ADD"/>
    <w:rsid w:val="00473E09"/>
    <w:rsid w:val="004862C2"/>
    <w:rsid w:val="00491759"/>
    <w:rsid w:val="00492514"/>
    <w:rsid w:val="00496A78"/>
    <w:rsid w:val="00497512"/>
    <w:rsid w:val="004A51EF"/>
    <w:rsid w:val="004B047A"/>
    <w:rsid w:val="004B51F4"/>
    <w:rsid w:val="004B6E6C"/>
    <w:rsid w:val="004D5250"/>
    <w:rsid w:val="004D7CAE"/>
    <w:rsid w:val="004E64C5"/>
    <w:rsid w:val="004F1882"/>
    <w:rsid w:val="004F1A92"/>
    <w:rsid w:val="004F4F42"/>
    <w:rsid w:val="004F6908"/>
    <w:rsid w:val="004F737A"/>
    <w:rsid w:val="0051475A"/>
    <w:rsid w:val="005170A9"/>
    <w:rsid w:val="00517D33"/>
    <w:rsid w:val="00525459"/>
    <w:rsid w:val="005325B7"/>
    <w:rsid w:val="00536D04"/>
    <w:rsid w:val="00540C41"/>
    <w:rsid w:val="0054350E"/>
    <w:rsid w:val="0055110F"/>
    <w:rsid w:val="00552FB5"/>
    <w:rsid w:val="0055695F"/>
    <w:rsid w:val="00567864"/>
    <w:rsid w:val="005774EA"/>
    <w:rsid w:val="00581D21"/>
    <w:rsid w:val="00583E64"/>
    <w:rsid w:val="00585B12"/>
    <w:rsid w:val="00590CD5"/>
    <w:rsid w:val="005947B8"/>
    <w:rsid w:val="005A35B9"/>
    <w:rsid w:val="005A3FB0"/>
    <w:rsid w:val="005A47CD"/>
    <w:rsid w:val="005A69CD"/>
    <w:rsid w:val="005B36CB"/>
    <w:rsid w:val="005B6240"/>
    <w:rsid w:val="005B6733"/>
    <w:rsid w:val="005B79BA"/>
    <w:rsid w:val="005C1DB5"/>
    <w:rsid w:val="005C521A"/>
    <w:rsid w:val="005D2DC6"/>
    <w:rsid w:val="005D664F"/>
    <w:rsid w:val="005E09F2"/>
    <w:rsid w:val="005E147F"/>
    <w:rsid w:val="005E2A33"/>
    <w:rsid w:val="005E347C"/>
    <w:rsid w:val="005E76CB"/>
    <w:rsid w:val="005F4D79"/>
    <w:rsid w:val="005F5389"/>
    <w:rsid w:val="005F7936"/>
    <w:rsid w:val="00601EC6"/>
    <w:rsid w:val="006104AA"/>
    <w:rsid w:val="00613873"/>
    <w:rsid w:val="0061583A"/>
    <w:rsid w:val="00631347"/>
    <w:rsid w:val="00632A20"/>
    <w:rsid w:val="0063452C"/>
    <w:rsid w:val="00642796"/>
    <w:rsid w:val="00643112"/>
    <w:rsid w:val="0064397E"/>
    <w:rsid w:val="00653BB1"/>
    <w:rsid w:val="006629FE"/>
    <w:rsid w:val="006670BA"/>
    <w:rsid w:val="006716F8"/>
    <w:rsid w:val="00674B6F"/>
    <w:rsid w:val="006752F1"/>
    <w:rsid w:val="00675C8B"/>
    <w:rsid w:val="006762B1"/>
    <w:rsid w:val="0068262A"/>
    <w:rsid w:val="00683A6B"/>
    <w:rsid w:val="006951E6"/>
    <w:rsid w:val="006962DF"/>
    <w:rsid w:val="006A15AB"/>
    <w:rsid w:val="006A3B2D"/>
    <w:rsid w:val="006A6301"/>
    <w:rsid w:val="006A68FF"/>
    <w:rsid w:val="006B2023"/>
    <w:rsid w:val="006B31F8"/>
    <w:rsid w:val="006B3FE8"/>
    <w:rsid w:val="006B66BD"/>
    <w:rsid w:val="006D4222"/>
    <w:rsid w:val="006E259D"/>
    <w:rsid w:val="006E4CF7"/>
    <w:rsid w:val="006E56F7"/>
    <w:rsid w:val="006E689D"/>
    <w:rsid w:val="006F0613"/>
    <w:rsid w:val="006F34B2"/>
    <w:rsid w:val="006F447A"/>
    <w:rsid w:val="006F44C2"/>
    <w:rsid w:val="00702643"/>
    <w:rsid w:val="00706426"/>
    <w:rsid w:val="00706DC2"/>
    <w:rsid w:val="00713717"/>
    <w:rsid w:val="00713B03"/>
    <w:rsid w:val="007342E1"/>
    <w:rsid w:val="00734504"/>
    <w:rsid w:val="0073702D"/>
    <w:rsid w:val="00737671"/>
    <w:rsid w:val="00750330"/>
    <w:rsid w:val="007518D1"/>
    <w:rsid w:val="007522D4"/>
    <w:rsid w:val="0075230E"/>
    <w:rsid w:val="007524F5"/>
    <w:rsid w:val="0075287F"/>
    <w:rsid w:val="007537CE"/>
    <w:rsid w:val="00761526"/>
    <w:rsid w:val="007805AD"/>
    <w:rsid w:val="00781B5F"/>
    <w:rsid w:val="0078287E"/>
    <w:rsid w:val="00787ACC"/>
    <w:rsid w:val="007948F7"/>
    <w:rsid w:val="007977A5"/>
    <w:rsid w:val="007B3373"/>
    <w:rsid w:val="007B4AAF"/>
    <w:rsid w:val="007D374A"/>
    <w:rsid w:val="007D50F8"/>
    <w:rsid w:val="007E08D1"/>
    <w:rsid w:val="007E1D70"/>
    <w:rsid w:val="007E692D"/>
    <w:rsid w:val="007F21F5"/>
    <w:rsid w:val="007F2FC2"/>
    <w:rsid w:val="007F4656"/>
    <w:rsid w:val="007F46FE"/>
    <w:rsid w:val="00811A1C"/>
    <w:rsid w:val="00812514"/>
    <w:rsid w:val="00813051"/>
    <w:rsid w:val="00815C82"/>
    <w:rsid w:val="0082184E"/>
    <w:rsid w:val="00821C45"/>
    <w:rsid w:val="00824601"/>
    <w:rsid w:val="00837268"/>
    <w:rsid w:val="008403DA"/>
    <w:rsid w:val="00843812"/>
    <w:rsid w:val="00845402"/>
    <w:rsid w:val="00852D81"/>
    <w:rsid w:val="00853014"/>
    <w:rsid w:val="008543AC"/>
    <w:rsid w:val="008560B8"/>
    <w:rsid w:val="00856F27"/>
    <w:rsid w:val="0086786C"/>
    <w:rsid w:val="00872164"/>
    <w:rsid w:val="00874B25"/>
    <w:rsid w:val="008820EA"/>
    <w:rsid w:val="00886107"/>
    <w:rsid w:val="00890021"/>
    <w:rsid w:val="00892E07"/>
    <w:rsid w:val="0089669B"/>
    <w:rsid w:val="008A1279"/>
    <w:rsid w:val="008A14D6"/>
    <w:rsid w:val="008A44C6"/>
    <w:rsid w:val="008A4C67"/>
    <w:rsid w:val="008A5161"/>
    <w:rsid w:val="008A7567"/>
    <w:rsid w:val="008B1349"/>
    <w:rsid w:val="008B2382"/>
    <w:rsid w:val="008C268A"/>
    <w:rsid w:val="008C3619"/>
    <w:rsid w:val="008C54C3"/>
    <w:rsid w:val="008C6191"/>
    <w:rsid w:val="008C7A72"/>
    <w:rsid w:val="008D0505"/>
    <w:rsid w:val="008D19B1"/>
    <w:rsid w:val="008D1E72"/>
    <w:rsid w:val="008D7698"/>
    <w:rsid w:val="008E3663"/>
    <w:rsid w:val="008E7DBA"/>
    <w:rsid w:val="008F4523"/>
    <w:rsid w:val="008F7879"/>
    <w:rsid w:val="00903B61"/>
    <w:rsid w:val="00915BF9"/>
    <w:rsid w:val="0091636B"/>
    <w:rsid w:val="009167F5"/>
    <w:rsid w:val="009176A4"/>
    <w:rsid w:val="00921466"/>
    <w:rsid w:val="0093024D"/>
    <w:rsid w:val="00931E40"/>
    <w:rsid w:val="00934281"/>
    <w:rsid w:val="00934B9C"/>
    <w:rsid w:val="009352E2"/>
    <w:rsid w:val="00944183"/>
    <w:rsid w:val="00945A0C"/>
    <w:rsid w:val="00945A11"/>
    <w:rsid w:val="00946368"/>
    <w:rsid w:val="0094768D"/>
    <w:rsid w:val="009478E2"/>
    <w:rsid w:val="00951A86"/>
    <w:rsid w:val="00953DB3"/>
    <w:rsid w:val="00955E9B"/>
    <w:rsid w:val="00965B24"/>
    <w:rsid w:val="00966D5A"/>
    <w:rsid w:val="0097085B"/>
    <w:rsid w:val="009731F6"/>
    <w:rsid w:val="00976C79"/>
    <w:rsid w:val="009826E3"/>
    <w:rsid w:val="0098774D"/>
    <w:rsid w:val="009920F7"/>
    <w:rsid w:val="00994F16"/>
    <w:rsid w:val="00995538"/>
    <w:rsid w:val="0099619A"/>
    <w:rsid w:val="00997A1D"/>
    <w:rsid w:val="009A0D77"/>
    <w:rsid w:val="009A0E0E"/>
    <w:rsid w:val="009A5D5F"/>
    <w:rsid w:val="009B3015"/>
    <w:rsid w:val="009B4FA4"/>
    <w:rsid w:val="009B5C01"/>
    <w:rsid w:val="009C3717"/>
    <w:rsid w:val="009C75BA"/>
    <w:rsid w:val="009C75CF"/>
    <w:rsid w:val="009D3949"/>
    <w:rsid w:val="009D4AA6"/>
    <w:rsid w:val="009E16C6"/>
    <w:rsid w:val="009E446E"/>
    <w:rsid w:val="009E5842"/>
    <w:rsid w:val="009F1537"/>
    <w:rsid w:val="00A047A7"/>
    <w:rsid w:val="00A05CF7"/>
    <w:rsid w:val="00A0632F"/>
    <w:rsid w:val="00A244C6"/>
    <w:rsid w:val="00A30A50"/>
    <w:rsid w:val="00A3545F"/>
    <w:rsid w:val="00A356C5"/>
    <w:rsid w:val="00A3777A"/>
    <w:rsid w:val="00A50B56"/>
    <w:rsid w:val="00A55B45"/>
    <w:rsid w:val="00A55E3F"/>
    <w:rsid w:val="00A600F8"/>
    <w:rsid w:val="00A60E4C"/>
    <w:rsid w:val="00A6584C"/>
    <w:rsid w:val="00A65A9C"/>
    <w:rsid w:val="00A715BA"/>
    <w:rsid w:val="00A73D5E"/>
    <w:rsid w:val="00A81FE7"/>
    <w:rsid w:val="00A84210"/>
    <w:rsid w:val="00A84F77"/>
    <w:rsid w:val="00A87501"/>
    <w:rsid w:val="00A8799F"/>
    <w:rsid w:val="00A9063F"/>
    <w:rsid w:val="00A91B17"/>
    <w:rsid w:val="00A9455C"/>
    <w:rsid w:val="00A96F9C"/>
    <w:rsid w:val="00AA3607"/>
    <w:rsid w:val="00AA7A8C"/>
    <w:rsid w:val="00AB1129"/>
    <w:rsid w:val="00AB1EAB"/>
    <w:rsid w:val="00AB5C2D"/>
    <w:rsid w:val="00AB6BA5"/>
    <w:rsid w:val="00AB755C"/>
    <w:rsid w:val="00AC0B07"/>
    <w:rsid w:val="00AC16A3"/>
    <w:rsid w:val="00AC6B42"/>
    <w:rsid w:val="00AC751D"/>
    <w:rsid w:val="00AD1A11"/>
    <w:rsid w:val="00AD4646"/>
    <w:rsid w:val="00AE062F"/>
    <w:rsid w:val="00AE1F72"/>
    <w:rsid w:val="00AE4E52"/>
    <w:rsid w:val="00AE6DEA"/>
    <w:rsid w:val="00AF5481"/>
    <w:rsid w:val="00B05265"/>
    <w:rsid w:val="00B07C74"/>
    <w:rsid w:val="00B123F6"/>
    <w:rsid w:val="00B137CE"/>
    <w:rsid w:val="00B15189"/>
    <w:rsid w:val="00B27083"/>
    <w:rsid w:val="00B36061"/>
    <w:rsid w:val="00B45759"/>
    <w:rsid w:val="00B45D72"/>
    <w:rsid w:val="00B50A24"/>
    <w:rsid w:val="00B54093"/>
    <w:rsid w:val="00B6450F"/>
    <w:rsid w:val="00B646CA"/>
    <w:rsid w:val="00B64B09"/>
    <w:rsid w:val="00B66FBC"/>
    <w:rsid w:val="00B70F66"/>
    <w:rsid w:val="00B742F8"/>
    <w:rsid w:val="00B74750"/>
    <w:rsid w:val="00B76D92"/>
    <w:rsid w:val="00B868D5"/>
    <w:rsid w:val="00B8799C"/>
    <w:rsid w:val="00B91FFB"/>
    <w:rsid w:val="00BA07CF"/>
    <w:rsid w:val="00BA2638"/>
    <w:rsid w:val="00BA2F83"/>
    <w:rsid w:val="00BA4C72"/>
    <w:rsid w:val="00BA7D7E"/>
    <w:rsid w:val="00BC4B77"/>
    <w:rsid w:val="00BC6A10"/>
    <w:rsid w:val="00BC78AB"/>
    <w:rsid w:val="00BE2F0C"/>
    <w:rsid w:val="00BE38F5"/>
    <w:rsid w:val="00BE3971"/>
    <w:rsid w:val="00BE7315"/>
    <w:rsid w:val="00BF202D"/>
    <w:rsid w:val="00BF4D1A"/>
    <w:rsid w:val="00BF5CB9"/>
    <w:rsid w:val="00BF705D"/>
    <w:rsid w:val="00C139A5"/>
    <w:rsid w:val="00C143F6"/>
    <w:rsid w:val="00C154CB"/>
    <w:rsid w:val="00C21CEF"/>
    <w:rsid w:val="00C24BDB"/>
    <w:rsid w:val="00C25842"/>
    <w:rsid w:val="00C34EF5"/>
    <w:rsid w:val="00C37734"/>
    <w:rsid w:val="00C3785E"/>
    <w:rsid w:val="00C40202"/>
    <w:rsid w:val="00C43396"/>
    <w:rsid w:val="00C44DCB"/>
    <w:rsid w:val="00C46A7E"/>
    <w:rsid w:val="00C52C5B"/>
    <w:rsid w:val="00C545BC"/>
    <w:rsid w:val="00C62F87"/>
    <w:rsid w:val="00C6619D"/>
    <w:rsid w:val="00C66700"/>
    <w:rsid w:val="00C74DE7"/>
    <w:rsid w:val="00C77BCC"/>
    <w:rsid w:val="00C8265A"/>
    <w:rsid w:val="00C83E0E"/>
    <w:rsid w:val="00C870F6"/>
    <w:rsid w:val="00C8794D"/>
    <w:rsid w:val="00C9346E"/>
    <w:rsid w:val="00C93839"/>
    <w:rsid w:val="00C948C8"/>
    <w:rsid w:val="00C94C03"/>
    <w:rsid w:val="00C9577A"/>
    <w:rsid w:val="00C97D5B"/>
    <w:rsid w:val="00CA28AC"/>
    <w:rsid w:val="00CB2E5D"/>
    <w:rsid w:val="00CB4A6D"/>
    <w:rsid w:val="00CB6181"/>
    <w:rsid w:val="00CB7F2F"/>
    <w:rsid w:val="00CC520B"/>
    <w:rsid w:val="00CD64A6"/>
    <w:rsid w:val="00CE5237"/>
    <w:rsid w:val="00CE62C9"/>
    <w:rsid w:val="00CE66A0"/>
    <w:rsid w:val="00CE682D"/>
    <w:rsid w:val="00CF332C"/>
    <w:rsid w:val="00CF5D68"/>
    <w:rsid w:val="00D0292E"/>
    <w:rsid w:val="00D152DD"/>
    <w:rsid w:val="00D21800"/>
    <w:rsid w:val="00D22A7B"/>
    <w:rsid w:val="00D323C5"/>
    <w:rsid w:val="00D32B20"/>
    <w:rsid w:val="00D3533B"/>
    <w:rsid w:val="00D36F29"/>
    <w:rsid w:val="00D42E37"/>
    <w:rsid w:val="00D4621D"/>
    <w:rsid w:val="00D5152F"/>
    <w:rsid w:val="00D539CF"/>
    <w:rsid w:val="00D574D1"/>
    <w:rsid w:val="00D63EE5"/>
    <w:rsid w:val="00D647E5"/>
    <w:rsid w:val="00D66225"/>
    <w:rsid w:val="00D7174B"/>
    <w:rsid w:val="00D74FA6"/>
    <w:rsid w:val="00D75AEC"/>
    <w:rsid w:val="00D7778F"/>
    <w:rsid w:val="00D80F19"/>
    <w:rsid w:val="00D82803"/>
    <w:rsid w:val="00D83882"/>
    <w:rsid w:val="00D85615"/>
    <w:rsid w:val="00D862E1"/>
    <w:rsid w:val="00D916F7"/>
    <w:rsid w:val="00D92B74"/>
    <w:rsid w:val="00D93F86"/>
    <w:rsid w:val="00DA0F6C"/>
    <w:rsid w:val="00DA41BC"/>
    <w:rsid w:val="00DB0AD4"/>
    <w:rsid w:val="00DB17F9"/>
    <w:rsid w:val="00DB594B"/>
    <w:rsid w:val="00DB6665"/>
    <w:rsid w:val="00DC29DD"/>
    <w:rsid w:val="00DC2B54"/>
    <w:rsid w:val="00DC30CD"/>
    <w:rsid w:val="00DC3FF7"/>
    <w:rsid w:val="00DD09DC"/>
    <w:rsid w:val="00DD26F3"/>
    <w:rsid w:val="00DE0F85"/>
    <w:rsid w:val="00DE5B61"/>
    <w:rsid w:val="00DF2705"/>
    <w:rsid w:val="00DF3CE3"/>
    <w:rsid w:val="00DF4486"/>
    <w:rsid w:val="00DF63FD"/>
    <w:rsid w:val="00DF7744"/>
    <w:rsid w:val="00DF7D3F"/>
    <w:rsid w:val="00E12DB6"/>
    <w:rsid w:val="00E13082"/>
    <w:rsid w:val="00E14625"/>
    <w:rsid w:val="00E24ACD"/>
    <w:rsid w:val="00E36AF3"/>
    <w:rsid w:val="00E44660"/>
    <w:rsid w:val="00E47470"/>
    <w:rsid w:val="00E50481"/>
    <w:rsid w:val="00E51965"/>
    <w:rsid w:val="00E5293D"/>
    <w:rsid w:val="00E56F92"/>
    <w:rsid w:val="00E60637"/>
    <w:rsid w:val="00E62C6C"/>
    <w:rsid w:val="00E6519A"/>
    <w:rsid w:val="00E65863"/>
    <w:rsid w:val="00E72F46"/>
    <w:rsid w:val="00E746F4"/>
    <w:rsid w:val="00E751C8"/>
    <w:rsid w:val="00E776F0"/>
    <w:rsid w:val="00E777A1"/>
    <w:rsid w:val="00E85E8A"/>
    <w:rsid w:val="00E938C8"/>
    <w:rsid w:val="00EA3E5C"/>
    <w:rsid w:val="00EA7AC4"/>
    <w:rsid w:val="00EC2487"/>
    <w:rsid w:val="00ED0938"/>
    <w:rsid w:val="00EE176D"/>
    <w:rsid w:val="00EE36E9"/>
    <w:rsid w:val="00EE7DD6"/>
    <w:rsid w:val="00F013A1"/>
    <w:rsid w:val="00F0260B"/>
    <w:rsid w:val="00F03E15"/>
    <w:rsid w:val="00F047A8"/>
    <w:rsid w:val="00F062A3"/>
    <w:rsid w:val="00F069E2"/>
    <w:rsid w:val="00F07D2F"/>
    <w:rsid w:val="00F1159A"/>
    <w:rsid w:val="00F17AFD"/>
    <w:rsid w:val="00F20EF9"/>
    <w:rsid w:val="00F25779"/>
    <w:rsid w:val="00F30265"/>
    <w:rsid w:val="00F3351F"/>
    <w:rsid w:val="00F372A2"/>
    <w:rsid w:val="00F4080C"/>
    <w:rsid w:val="00F41876"/>
    <w:rsid w:val="00F428D0"/>
    <w:rsid w:val="00F43CC9"/>
    <w:rsid w:val="00F500D0"/>
    <w:rsid w:val="00F52B45"/>
    <w:rsid w:val="00F55F71"/>
    <w:rsid w:val="00F61B2C"/>
    <w:rsid w:val="00F62E30"/>
    <w:rsid w:val="00F6488F"/>
    <w:rsid w:val="00F65F3F"/>
    <w:rsid w:val="00F66C13"/>
    <w:rsid w:val="00F713C5"/>
    <w:rsid w:val="00F72B5C"/>
    <w:rsid w:val="00F752E5"/>
    <w:rsid w:val="00F87148"/>
    <w:rsid w:val="00F92EC1"/>
    <w:rsid w:val="00F96D83"/>
    <w:rsid w:val="00FA1639"/>
    <w:rsid w:val="00FA3C84"/>
    <w:rsid w:val="00FA46BC"/>
    <w:rsid w:val="00FA5A9C"/>
    <w:rsid w:val="00FA7491"/>
    <w:rsid w:val="00FB4F1F"/>
    <w:rsid w:val="00FC1AE1"/>
    <w:rsid w:val="00FD1ADD"/>
    <w:rsid w:val="00FD283A"/>
    <w:rsid w:val="00FD289D"/>
    <w:rsid w:val="00FD4E9E"/>
    <w:rsid w:val="00FE0293"/>
    <w:rsid w:val="00FE2C06"/>
    <w:rsid w:val="00FF49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EC8070-EEA6-4DEB-A8B6-06D5B27E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611F"/>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Cambria"/>
      <w:b/>
      <w:bCs/>
      <w:kern w:val="32"/>
      <w:sz w:val="32"/>
      <w:szCs w:val="32"/>
    </w:rPr>
  </w:style>
  <w:style w:type="character" w:customStyle="1" w:styleId="Nadpis2Char">
    <w:name w:val="Nadpis 2 Char"/>
    <w:basedOn w:val="Predvolenpsmoodseku"/>
    <w:link w:val="Nadpis2"/>
    <w:uiPriority w:val="99"/>
    <w:semiHidden/>
    <w:locked/>
    <w:rPr>
      <w:rFonts w:ascii="Cambria" w:hAnsi="Cambria" w:cs="Cambria"/>
      <w:b/>
      <w:bCs/>
      <w:i/>
      <w:iCs/>
      <w:sz w:val="28"/>
      <w:szCs w:val="28"/>
    </w:rPr>
  </w:style>
  <w:style w:type="character" w:customStyle="1" w:styleId="Nadpis4Char">
    <w:name w:val="Nadpis 4 Char"/>
    <w:basedOn w:val="Predvolenpsmoodseku"/>
    <w:link w:val="Nadpis4"/>
    <w:uiPriority w:val="99"/>
    <w:semiHidden/>
    <w:locked/>
    <w:rPr>
      <w:rFonts w:ascii="Calibri" w:hAnsi="Calibri" w:cs="Calibri"/>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uiPriority w:val="99"/>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color w:val="auto"/>
    </w:rPr>
  </w:style>
  <w:style w:type="paragraph" w:customStyle="1" w:styleId="Zkladntext">
    <w:name w:val="Základní text"/>
    <w:aliases w:val="Základný text Char Char"/>
    <w:uiPriority w:val="99"/>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color w:val="auto"/>
    </w:rPr>
  </w:style>
  <w:style w:type="paragraph" w:customStyle="1" w:styleId="CM3">
    <w:name w:val="CM3"/>
    <w:basedOn w:val="Default"/>
    <w:next w:val="Default"/>
    <w:uiPriority w:val="99"/>
    <w:rsid w:val="002E1D16"/>
    <w:rPr>
      <w:color w:val="auto"/>
    </w:rPr>
  </w:style>
  <w:style w:type="paragraph" w:styleId="Textbubliny">
    <w:name w:val="Balloon Text"/>
    <w:basedOn w:val="Normlny"/>
    <w:link w:val="TextbublinyChar"/>
    <w:uiPriority w:val="99"/>
    <w:semiHidden/>
    <w:rsid w:val="00976C7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76C79"/>
    <w:rPr>
      <w:rFonts w:ascii="Tahoma" w:hAnsi="Tahoma" w:cs="Tahoma"/>
      <w:sz w:val="16"/>
      <w:szCs w:val="16"/>
    </w:rPr>
  </w:style>
  <w:style w:type="character" w:styleId="Zvraznenie">
    <w:name w:val="Emphasis"/>
    <w:basedOn w:val="Predvolenpsmoodseku"/>
    <w:uiPriority w:val="99"/>
    <w:qFormat/>
    <w:rsid w:val="00437FB0"/>
    <w:rPr>
      <w:rFonts w:cs="Times New Roman"/>
      <w:i/>
      <w:iCs/>
    </w:rPr>
  </w:style>
  <w:style w:type="paragraph" w:styleId="Odsekzoznamu">
    <w:name w:val="List Paragraph"/>
    <w:basedOn w:val="Normlny"/>
    <w:uiPriority w:val="99"/>
    <w:qFormat/>
    <w:rsid w:val="006629FE"/>
    <w:pPr>
      <w:autoSpaceDE/>
      <w:autoSpaceDN/>
      <w:spacing w:after="200" w:line="276" w:lineRule="auto"/>
      <w:ind w:left="708"/>
    </w:pPr>
    <w:rPr>
      <w:rFonts w:ascii="Arial Narrow" w:hAnsi="Arial Narrow" w:cs="Arial Narrow"/>
      <w:sz w:val="22"/>
      <w:szCs w:val="22"/>
      <w:lang w:eastAsia="en-US"/>
    </w:rPr>
  </w:style>
  <w:style w:type="paragraph" w:customStyle="1" w:styleId="Text1">
    <w:name w:val="Text 1"/>
    <w:basedOn w:val="Normlny"/>
    <w:uiPriority w:val="99"/>
    <w:rsid w:val="00D152DD"/>
    <w:pPr>
      <w:autoSpaceDE/>
      <w:autoSpaceDN/>
      <w:spacing w:before="120" w:after="120"/>
      <w:ind w:left="850"/>
      <w:jc w:val="both"/>
    </w:pPr>
    <w:rPr>
      <w:lang w:eastAsia="en-US"/>
    </w:rPr>
  </w:style>
  <w:style w:type="paragraph" w:styleId="Bezriadkovania">
    <w:name w:val="No Spacing"/>
    <w:uiPriority w:val="99"/>
    <w:qFormat/>
    <w:rsid w:val="007D50F8"/>
    <w:pPr>
      <w:spacing w:after="0" w:line="240" w:lineRule="auto"/>
    </w:pPr>
    <w:rPr>
      <w:rFonts w:ascii="Arial Narrow" w:hAnsi="Arial Narrow" w:cs="Arial Narrow"/>
      <w:lang w:eastAsia="en-US"/>
    </w:rPr>
  </w:style>
  <w:style w:type="character" w:customStyle="1" w:styleId="PtaChar1">
    <w:name w:val="Päta Char1"/>
    <w:basedOn w:val="Predvolenpsmoodseku"/>
    <w:uiPriority w:val="99"/>
    <w:locked/>
    <w:rsid w:val="00750330"/>
    <w:rPr>
      <w:rFonts w:cs="Times New Roman"/>
      <w:lang w:val="x-none" w:eastAsia="en-US"/>
    </w:rPr>
  </w:style>
  <w:style w:type="character" w:styleId="Hypertextovprepojenie">
    <w:name w:val="Hyperlink"/>
    <w:basedOn w:val="Predvolenpsmoodseku"/>
    <w:uiPriority w:val="99"/>
    <w:unhideWhenUsed/>
    <w:rsid w:val="009352E2"/>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9294">
      <w:marLeft w:val="0"/>
      <w:marRight w:val="0"/>
      <w:marTop w:val="0"/>
      <w:marBottom w:val="0"/>
      <w:divBdr>
        <w:top w:val="none" w:sz="0" w:space="0" w:color="auto"/>
        <w:left w:val="none" w:sz="0" w:space="0" w:color="auto"/>
        <w:bottom w:val="none" w:sz="0" w:space="0" w:color="auto"/>
        <w:right w:val="none" w:sz="0" w:space="0" w:color="auto"/>
      </w:divBdr>
      <w:divsChild>
        <w:div w:id="27999278">
          <w:marLeft w:val="0"/>
          <w:marRight w:val="0"/>
          <w:marTop w:val="100"/>
          <w:marBottom w:val="100"/>
          <w:divBdr>
            <w:top w:val="none" w:sz="0" w:space="0" w:color="auto"/>
            <w:left w:val="none" w:sz="0" w:space="0" w:color="auto"/>
            <w:bottom w:val="none" w:sz="0" w:space="0" w:color="auto"/>
            <w:right w:val="none" w:sz="0" w:space="0" w:color="auto"/>
          </w:divBdr>
          <w:divsChild>
            <w:div w:id="27999801">
              <w:marLeft w:val="0"/>
              <w:marRight w:val="0"/>
              <w:marTop w:val="225"/>
              <w:marBottom w:val="750"/>
              <w:divBdr>
                <w:top w:val="none" w:sz="0" w:space="0" w:color="auto"/>
                <w:left w:val="none" w:sz="0" w:space="0" w:color="auto"/>
                <w:bottom w:val="none" w:sz="0" w:space="0" w:color="auto"/>
                <w:right w:val="none" w:sz="0" w:space="0" w:color="auto"/>
              </w:divBdr>
              <w:divsChild>
                <w:div w:id="27999309">
                  <w:marLeft w:val="0"/>
                  <w:marRight w:val="0"/>
                  <w:marTop w:val="0"/>
                  <w:marBottom w:val="0"/>
                  <w:divBdr>
                    <w:top w:val="none" w:sz="0" w:space="0" w:color="auto"/>
                    <w:left w:val="none" w:sz="0" w:space="0" w:color="auto"/>
                    <w:bottom w:val="none" w:sz="0" w:space="0" w:color="auto"/>
                    <w:right w:val="none" w:sz="0" w:space="0" w:color="auto"/>
                  </w:divBdr>
                  <w:divsChild>
                    <w:div w:id="27999283">
                      <w:marLeft w:val="0"/>
                      <w:marRight w:val="0"/>
                      <w:marTop w:val="0"/>
                      <w:marBottom w:val="0"/>
                      <w:divBdr>
                        <w:top w:val="none" w:sz="0" w:space="0" w:color="auto"/>
                        <w:left w:val="none" w:sz="0" w:space="0" w:color="auto"/>
                        <w:bottom w:val="none" w:sz="0" w:space="0" w:color="auto"/>
                        <w:right w:val="none" w:sz="0" w:space="0" w:color="auto"/>
                      </w:divBdr>
                      <w:divsChild>
                        <w:div w:id="27999253">
                          <w:marLeft w:val="0"/>
                          <w:marRight w:val="0"/>
                          <w:marTop w:val="0"/>
                          <w:marBottom w:val="0"/>
                          <w:divBdr>
                            <w:top w:val="none" w:sz="0" w:space="0" w:color="auto"/>
                            <w:left w:val="none" w:sz="0" w:space="0" w:color="auto"/>
                            <w:bottom w:val="none" w:sz="0" w:space="0" w:color="auto"/>
                            <w:right w:val="none" w:sz="0" w:space="0" w:color="auto"/>
                          </w:divBdr>
                          <w:divsChild>
                            <w:div w:id="27999259">
                              <w:marLeft w:val="0"/>
                              <w:marRight w:val="0"/>
                              <w:marTop w:val="0"/>
                              <w:marBottom w:val="0"/>
                              <w:divBdr>
                                <w:top w:val="none" w:sz="0" w:space="0" w:color="auto"/>
                                <w:left w:val="none" w:sz="0" w:space="0" w:color="auto"/>
                                <w:bottom w:val="none" w:sz="0" w:space="0" w:color="auto"/>
                                <w:right w:val="none" w:sz="0" w:space="0" w:color="auto"/>
                              </w:divBdr>
                              <w:divsChild>
                                <w:div w:id="27999308">
                                  <w:marLeft w:val="0"/>
                                  <w:marRight w:val="0"/>
                                  <w:marTop w:val="0"/>
                                  <w:marBottom w:val="0"/>
                                  <w:divBdr>
                                    <w:top w:val="none" w:sz="0" w:space="0" w:color="auto"/>
                                    <w:left w:val="none" w:sz="0" w:space="0" w:color="auto"/>
                                    <w:bottom w:val="none" w:sz="0" w:space="0" w:color="auto"/>
                                    <w:right w:val="none" w:sz="0" w:space="0" w:color="auto"/>
                                  </w:divBdr>
                                  <w:divsChild>
                                    <w:div w:id="27999263">
                                      <w:marLeft w:val="0"/>
                                      <w:marRight w:val="0"/>
                                      <w:marTop w:val="0"/>
                                      <w:marBottom w:val="0"/>
                                      <w:divBdr>
                                        <w:top w:val="none" w:sz="0" w:space="0" w:color="auto"/>
                                        <w:left w:val="none" w:sz="0" w:space="0" w:color="auto"/>
                                        <w:bottom w:val="none" w:sz="0" w:space="0" w:color="auto"/>
                                        <w:right w:val="none" w:sz="0" w:space="0" w:color="auto"/>
                                      </w:divBdr>
                                      <w:divsChild>
                                        <w:div w:id="27999270">
                                          <w:marLeft w:val="0"/>
                                          <w:marRight w:val="0"/>
                                          <w:marTop w:val="0"/>
                                          <w:marBottom w:val="0"/>
                                          <w:divBdr>
                                            <w:top w:val="none" w:sz="0" w:space="0" w:color="auto"/>
                                            <w:left w:val="none" w:sz="0" w:space="0" w:color="auto"/>
                                            <w:bottom w:val="none" w:sz="0" w:space="0" w:color="auto"/>
                                            <w:right w:val="none" w:sz="0" w:space="0" w:color="auto"/>
                                          </w:divBdr>
                                          <w:divsChild>
                                            <w:div w:id="27999255">
                                              <w:marLeft w:val="0"/>
                                              <w:marRight w:val="0"/>
                                              <w:marTop w:val="0"/>
                                              <w:marBottom w:val="0"/>
                                              <w:divBdr>
                                                <w:top w:val="none" w:sz="0" w:space="0" w:color="auto"/>
                                                <w:left w:val="none" w:sz="0" w:space="0" w:color="auto"/>
                                                <w:bottom w:val="none" w:sz="0" w:space="0" w:color="auto"/>
                                                <w:right w:val="none" w:sz="0" w:space="0" w:color="auto"/>
                                              </w:divBdr>
                                              <w:divsChild>
                                                <w:div w:id="27999265">
                                                  <w:marLeft w:val="0"/>
                                                  <w:marRight w:val="0"/>
                                                  <w:marTop w:val="0"/>
                                                  <w:marBottom w:val="0"/>
                                                  <w:divBdr>
                                                    <w:top w:val="none" w:sz="0" w:space="0" w:color="auto"/>
                                                    <w:left w:val="none" w:sz="0" w:space="0" w:color="auto"/>
                                                    <w:bottom w:val="none" w:sz="0" w:space="0" w:color="auto"/>
                                                    <w:right w:val="none" w:sz="0" w:space="0" w:color="auto"/>
                                                  </w:divBdr>
                                                  <w:divsChild>
                                                    <w:div w:id="27999271">
                                                      <w:marLeft w:val="0"/>
                                                      <w:marRight w:val="0"/>
                                                      <w:marTop w:val="0"/>
                                                      <w:marBottom w:val="0"/>
                                                      <w:divBdr>
                                                        <w:top w:val="none" w:sz="0" w:space="0" w:color="auto"/>
                                                        <w:left w:val="none" w:sz="0" w:space="0" w:color="auto"/>
                                                        <w:bottom w:val="none" w:sz="0" w:space="0" w:color="auto"/>
                                                        <w:right w:val="none" w:sz="0" w:space="0" w:color="auto"/>
                                                      </w:divBdr>
                                                      <w:divsChild>
                                                        <w:div w:id="27999307">
                                                          <w:marLeft w:val="0"/>
                                                          <w:marRight w:val="0"/>
                                                          <w:marTop w:val="0"/>
                                                          <w:marBottom w:val="0"/>
                                                          <w:divBdr>
                                                            <w:top w:val="none" w:sz="0" w:space="0" w:color="auto"/>
                                                            <w:left w:val="none" w:sz="0" w:space="0" w:color="auto"/>
                                                            <w:bottom w:val="none" w:sz="0" w:space="0" w:color="auto"/>
                                                            <w:right w:val="none" w:sz="0" w:space="0" w:color="auto"/>
                                                          </w:divBdr>
                                                          <w:divsChild>
                                                            <w:div w:id="27999291">
                                                              <w:marLeft w:val="0"/>
                                                              <w:marRight w:val="0"/>
                                                              <w:marTop w:val="0"/>
                                                              <w:marBottom w:val="0"/>
                                                              <w:divBdr>
                                                                <w:top w:val="none" w:sz="0" w:space="0" w:color="auto"/>
                                                                <w:left w:val="none" w:sz="0" w:space="0" w:color="auto"/>
                                                                <w:bottom w:val="none" w:sz="0" w:space="0" w:color="auto"/>
                                                                <w:right w:val="none" w:sz="0" w:space="0" w:color="auto"/>
                                                              </w:divBdr>
                                                              <w:divsChild>
                                                                <w:div w:id="27999251">
                                                                  <w:marLeft w:val="0"/>
                                                                  <w:marRight w:val="0"/>
                                                                  <w:marTop w:val="0"/>
                                                                  <w:marBottom w:val="0"/>
                                                                  <w:divBdr>
                                                                    <w:top w:val="none" w:sz="0" w:space="0" w:color="auto"/>
                                                                    <w:left w:val="none" w:sz="0" w:space="0" w:color="auto"/>
                                                                    <w:bottom w:val="none" w:sz="0" w:space="0" w:color="auto"/>
                                                                    <w:right w:val="none" w:sz="0" w:space="0" w:color="auto"/>
                                                                  </w:divBdr>
                                                                  <w:divsChild>
                                                                    <w:div w:id="27999305">
                                                                      <w:marLeft w:val="0"/>
                                                                      <w:marRight w:val="0"/>
                                                                      <w:marTop w:val="0"/>
                                                                      <w:marBottom w:val="0"/>
                                                                      <w:divBdr>
                                                                        <w:top w:val="none" w:sz="0" w:space="0" w:color="auto"/>
                                                                        <w:left w:val="none" w:sz="0" w:space="0" w:color="auto"/>
                                                                        <w:bottom w:val="none" w:sz="0" w:space="0" w:color="auto"/>
                                                                        <w:right w:val="none" w:sz="0" w:space="0" w:color="auto"/>
                                                                      </w:divBdr>
                                                                    </w:div>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260">
                                                                  <w:marLeft w:val="0"/>
                                                                  <w:marRight w:val="0"/>
                                                                  <w:marTop w:val="0"/>
                                                                  <w:marBottom w:val="0"/>
                                                                  <w:divBdr>
                                                                    <w:top w:val="none" w:sz="0" w:space="0" w:color="auto"/>
                                                                    <w:left w:val="none" w:sz="0" w:space="0" w:color="auto"/>
                                                                    <w:bottom w:val="none" w:sz="0" w:space="0" w:color="auto"/>
                                                                    <w:right w:val="none" w:sz="0" w:space="0" w:color="auto"/>
                                                                  </w:divBdr>
                                                                  <w:divsChild>
                                                                    <w:div w:id="27999789">
                                                                      <w:marLeft w:val="0"/>
                                                                      <w:marRight w:val="0"/>
                                                                      <w:marTop w:val="0"/>
                                                                      <w:marBottom w:val="0"/>
                                                                      <w:divBdr>
                                                                        <w:top w:val="none" w:sz="0" w:space="0" w:color="auto"/>
                                                                        <w:left w:val="none" w:sz="0" w:space="0" w:color="auto"/>
                                                                        <w:bottom w:val="none" w:sz="0" w:space="0" w:color="auto"/>
                                                                        <w:right w:val="none" w:sz="0" w:space="0" w:color="auto"/>
                                                                      </w:divBdr>
                                                                    </w:div>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275">
                                                                  <w:marLeft w:val="0"/>
                                                                  <w:marRight w:val="0"/>
                                                                  <w:marTop w:val="0"/>
                                                                  <w:marBottom w:val="0"/>
                                                                  <w:divBdr>
                                                                    <w:top w:val="none" w:sz="0" w:space="0" w:color="auto"/>
                                                                    <w:left w:val="none" w:sz="0" w:space="0" w:color="auto"/>
                                                                    <w:bottom w:val="none" w:sz="0" w:space="0" w:color="auto"/>
                                                                    <w:right w:val="none" w:sz="0" w:space="0" w:color="auto"/>
                                                                  </w:divBdr>
                                                                  <w:divsChild>
                                                                    <w:div w:id="27999276">
                                                                      <w:marLeft w:val="0"/>
                                                                      <w:marRight w:val="0"/>
                                                                      <w:marTop w:val="0"/>
                                                                      <w:marBottom w:val="0"/>
                                                                      <w:divBdr>
                                                                        <w:top w:val="none" w:sz="0" w:space="0" w:color="auto"/>
                                                                        <w:left w:val="none" w:sz="0" w:space="0" w:color="auto"/>
                                                                        <w:bottom w:val="none" w:sz="0" w:space="0" w:color="auto"/>
                                                                        <w:right w:val="none" w:sz="0" w:space="0" w:color="auto"/>
                                                                      </w:divBdr>
                                                                    </w:div>
                                                                    <w:div w:id="27999786">
                                                                      <w:marLeft w:val="0"/>
                                                                      <w:marRight w:val="0"/>
                                                                      <w:marTop w:val="0"/>
                                                                      <w:marBottom w:val="0"/>
                                                                      <w:divBdr>
                                                                        <w:top w:val="none" w:sz="0" w:space="0" w:color="auto"/>
                                                                        <w:left w:val="none" w:sz="0" w:space="0" w:color="auto"/>
                                                                        <w:bottom w:val="none" w:sz="0" w:space="0" w:color="auto"/>
                                                                        <w:right w:val="none" w:sz="0" w:space="0" w:color="auto"/>
                                                                      </w:divBdr>
                                                                    </w:div>
                                                                  </w:divsChild>
                                                                </w:div>
                                                                <w:div w:id="27999290">
                                                                  <w:marLeft w:val="0"/>
                                                                  <w:marRight w:val="0"/>
                                                                  <w:marTop w:val="0"/>
                                                                  <w:marBottom w:val="0"/>
                                                                  <w:divBdr>
                                                                    <w:top w:val="none" w:sz="0" w:space="0" w:color="auto"/>
                                                                    <w:left w:val="none" w:sz="0" w:space="0" w:color="auto"/>
                                                                    <w:bottom w:val="none" w:sz="0" w:space="0" w:color="auto"/>
                                                                    <w:right w:val="none" w:sz="0" w:space="0" w:color="auto"/>
                                                                  </w:divBdr>
                                                                  <w:divsChild>
                                                                    <w:div w:id="27999303">
                                                                      <w:marLeft w:val="0"/>
                                                                      <w:marRight w:val="0"/>
                                                                      <w:marTop w:val="0"/>
                                                                      <w:marBottom w:val="0"/>
                                                                      <w:divBdr>
                                                                        <w:top w:val="none" w:sz="0" w:space="0" w:color="auto"/>
                                                                        <w:left w:val="none" w:sz="0" w:space="0" w:color="auto"/>
                                                                        <w:bottom w:val="none" w:sz="0" w:space="0" w:color="auto"/>
                                                                        <w:right w:val="none" w:sz="0" w:space="0" w:color="auto"/>
                                                                      </w:divBdr>
                                                                    </w:div>
                                                                    <w:div w:id="27999791">
                                                                      <w:marLeft w:val="0"/>
                                                                      <w:marRight w:val="0"/>
                                                                      <w:marTop w:val="0"/>
                                                                      <w:marBottom w:val="0"/>
                                                                      <w:divBdr>
                                                                        <w:top w:val="none" w:sz="0" w:space="0" w:color="auto"/>
                                                                        <w:left w:val="none" w:sz="0" w:space="0" w:color="auto"/>
                                                                        <w:bottom w:val="none" w:sz="0" w:space="0" w:color="auto"/>
                                                                        <w:right w:val="none" w:sz="0" w:space="0" w:color="auto"/>
                                                                      </w:divBdr>
                                                                    </w:div>
                                                                  </w:divsChild>
                                                                </w:div>
                                                                <w:div w:id="27999297">
                                                                  <w:marLeft w:val="0"/>
                                                                  <w:marRight w:val="0"/>
                                                                  <w:marTop w:val="0"/>
                                                                  <w:marBottom w:val="0"/>
                                                                  <w:divBdr>
                                                                    <w:top w:val="none" w:sz="0" w:space="0" w:color="auto"/>
                                                                    <w:left w:val="none" w:sz="0" w:space="0" w:color="auto"/>
                                                                    <w:bottom w:val="none" w:sz="0" w:space="0" w:color="auto"/>
                                                                    <w:right w:val="none" w:sz="0" w:space="0" w:color="auto"/>
                                                                  </w:divBdr>
                                                                </w:div>
                                                                <w:div w:id="27999304">
                                                                  <w:marLeft w:val="0"/>
                                                                  <w:marRight w:val="0"/>
                                                                  <w:marTop w:val="0"/>
                                                                  <w:marBottom w:val="0"/>
                                                                  <w:divBdr>
                                                                    <w:top w:val="none" w:sz="0" w:space="0" w:color="auto"/>
                                                                    <w:left w:val="none" w:sz="0" w:space="0" w:color="auto"/>
                                                                    <w:bottom w:val="none" w:sz="0" w:space="0" w:color="auto"/>
                                                                    <w:right w:val="none" w:sz="0" w:space="0" w:color="auto"/>
                                                                  </w:divBdr>
                                                                  <w:divsChild>
                                                                    <w:div w:id="27999301">
                                                                      <w:marLeft w:val="0"/>
                                                                      <w:marRight w:val="0"/>
                                                                      <w:marTop w:val="0"/>
                                                                      <w:marBottom w:val="0"/>
                                                                      <w:divBdr>
                                                                        <w:top w:val="none" w:sz="0" w:space="0" w:color="auto"/>
                                                                        <w:left w:val="none" w:sz="0" w:space="0" w:color="auto"/>
                                                                        <w:bottom w:val="none" w:sz="0" w:space="0" w:color="auto"/>
                                                                        <w:right w:val="none" w:sz="0" w:space="0" w:color="auto"/>
                                                                      </w:divBdr>
                                                                    </w:div>
                                                                    <w:div w:id="279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999314">
      <w:marLeft w:val="0"/>
      <w:marRight w:val="0"/>
      <w:marTop w:val="0"/>
      <w:marBottom w:val="0"/>
      <w:divBdr>
        <w:top w:val="none" w:sz="0" w:space="0" w:color="auto"/>
        <w:left w:val="none" w:sz="0" w:space="0" w:color="auto"/>
        <w:bottom w:val="none" w:sz="0" w:space="0" w:color="auto"/>
        <w:right w:val="none" w:sz="0" w:space="0" w:color="auto"/>
      </w:divBdr>
    </w:div>
    <w:div w:id="27999315">
      <w:marLeft w:val="0"/>
      <w:marRight w:val="0"/>
      <w:marTop w:val="0"/>
      <w:marBottom w:val="0"/>
      <w:divBdr>
        <w:top w:val="none" w:sz="0" w:space="0" w:color="auto"/>
        <w:left w:val="none" w:sz="0" w:space="0" w:color="auto"/>
        <w:bottom w:val="none" w:sz="0" w:space="0" w:color="auto"/>
        <w:right w:val="none" w:sz="0" w:space="0" w:color="auto"/>
      </w:divBdr>
    </w:div>
    <w:div w:id="27999316">
      <w:marLeft w:val="0"/>
      <w:marRight w:val="0"/>
      <w:marTop w:val="0"/>
      <w:marBottom w:val="0"/>
      <w:divBdr>
        <w:top w:val="none" w:sz="0" w:space="0" w:color="auto"/>
        <w:left w:val="none" w:sz="0" w:space="0" w:color="auto"/>
        <w:bottom w:val="none" w:sz="0" w:space="0" w:color="auto"/>
        <w:right w:val="none" w:sz="0" w:space="0" w:color="auto"/>
      </w:divBdr>
    </w:div>
    <w:div w:id="27999317">
      <w:marLeft w:val="0"/>
      <w:marRight w:val="0"/>
      <w:marTop w:val="0"/>
      <w:marBottom w:val="0"/>
      <w:divBdr>
        <w:top w:val="none" w:sz="0" w:space="0" w:color="auto"/>
        <w:left w:val="none" w:sz="0" w:space="0" w:color="auto"/>
        <w:bottom w:val="none" w:sz="0" w:space="0" w:color="auto"/>
        <w:right w:val="none" w:sz="0" w:space="0" w:color="auto"/>
      </w:divBdr>
    </w:div>
    <w:div w:id="27999318">
      <w:marLeft w:val="0"/>
      <w:marRight w:val="0"/>
      <w:marTop w:val="0"/>
      <w:marBottom w:val="0"/>
      <w:divBdr>
        <w:top w:val="none" w:sz="0" w:space="0" w:color="auto"/>
        <w:left w:val="none" w:sz="0" w:space="0" w:color="auto"/>
        <w:bottom w:val="none" w:sz="0" w:space="0" w:color="auto"/>
        <w:right w:val="none" w:sz="0" w:space="0" w:color="auto"/>
      </w:divBdr>
    </w:div>
    <w:div w:id="27999332">
      <w:marLeft w:val="0"/>
      <w:marRight w:val="0"/>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sChild>
            <w:div w:id="27999327">
              <w:marLeft w:val="0"/>
              <w:marRight w:val="0"/>
              <w:marTop w:val="0"/>
              <w:marBottom w:val="0"/>
              <w:divBdr>
                <w:top w:val="single" w:sz="2" w:space="0" w:color="000000"/>
                <w:left w:val="single" w:sz="2" w:space="0" w:color="000000"/>
                <w:bottom w:val="single" w:sz="2" w:space="0" w:color="000000"/>
                <w:right w:val="single" w:sz="2" w:space="0" w:color="000000"/>
              </w:divBdr>
              <w:divsChild>
                <w:div w:id="27999324">
                  <w:marLeft w:val="2250"/>
                  <w:marRight w:val="0"/>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sChild>
                        <w:div w:id="27999320">
                          <w:marLeft w:val="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sChild>
                                <w:div w:id="27999759">
                                  <w:marLeft w:val="0"/>
                                  <w:marRight w:val="2775"/>
                                  <w:marTop w:val="0"/>
                                  <w:marBottom w:val="0"/>
                                  <w:divBdr>
                                    <w:top w:val="none" w:sz="0" w:space="0" w:color="auto"/>
                                    <w:left w:val="none" w:sz="0" w:space="0" w:color="auto"/>
                                    <w:bottom w:val="none" w:sz="0" w:space="0" w:color="auto"/>
                                    <w:right w:val="none" w:sz="0" w:space="0" w:color="auto"/>
                                  </w:divBdr>
                                  <w:divsChild>
                                    <w:div w:id="27999762">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9335">
      <w:marLeft w:val="0"/>
      <w:marRight w:val="0"/>
      <w:marTop w:val="0"/>
      <w:marBottom w:val="0"/>
      <w:divBdr>
        <w:top w:val="none" w:sz="0" w:space="0" w:color="auto"/>
        <w:left w:val="none" w:sz="0" w:space="0" w:color="auto"/>
        <w:bottom w:val="none" w:sz="0" w:space="0" w:color="auto"/>
        <w:right w:val="none" w:sz="0" w:space="0" w:color="auto"/>
      </w:divBdr>
    </w:div>
    <w:div w:id="27999336">
      <w:marLeft w:val="0"/>
      <w:marRight w:val="0"/>
      <w:marTop w:val="0"/>
      <w:marBottom w:val="0"/>
      <w:divBdr>
        <w:top w:val="none" w:sz="0" w:space="0" w:color="auto"/>
        <w:left w:val="none" w:sz="0" w:space="0" w:color="auto"/>
        <w:bottom w:val="none" w:sz="0" w:space="0" w:color="auto"/>
        <w:right w:val="none" w:sz="0" w:space="0" w:color="auto"/>
      </w:divBdr>
    </w:div>
    <w:div w:id="27999337">
      <w:marLeft w:val="0"/>
      <w:marRight w:val="0"/>
      <w:marTop w:val="0"/>
      <w:marBottom w:val="0"/>
      <w:divBdr>
        <w:top w:val="none" w:sz="0" w:space="0" w:color="auto"/>
        <w:left w:val="none" w:sz="0" w:space="0" w:color="auto"/>
        <w:bottom w:val="none" w:sz="0" w:space="0" w:color="auto"/>
        <w:right w:val="none" w:sz="0" w:space="0" w:color="auto"/>
      </w:divBdr>
    </w:div>
    <w:div w:id="27999338">
      <w:marLeft w:val="0"/>
      <w:marRight w:val="0"/>
      <w:marTop w:val="0"/>
      <w:marBottom w:val="0"/>
      <w:divBdr>
        <w:top w:val="none" w:sz="0" w:space="0" w:color="auto"/>
        <w:left w:val="none" w:sz="0" w:space="0" w:color="auto"/>
        <w:bottom w:val="none" w:sz="0" w:space="0" w:color="auto"/>
        <w:right w:val="none" w:sz="0" w:space="0" w:color="auto"/>
      </w:divBdr>
    </w:div>
    <w:div w:id="27999339">
      <w:marLeft w:val="0"/>
      <w:marRight w:val="0"/>
      <w:marTop w:val="0"/>
      <w:marBottom w:val="0"/>
      <w:divBdr>
        <w:top w:val="none" w:sz="0" w:space="0" w:color="auto"/>
        <w:left w:val="none" w:sz="0" w:space="0" w:color="auto"/>
        <w:bottom w:val="none" w:sz="0" w:space="0" w:color="auto"/>
        <w:right w:val="none" w:sz="0" w:space="0" w:color="auto"/>
      </w:divBdr>
    </w:div>
    <w:div w:id="27999340">
      <w:marLeft w:val="0"/>
      <w:marRight w:val="0"/>
      <w:marTop w:val="0"/>
      <w:marBottom w:val="0"/>
      <w:divBdr>
        <w:top w:val="none" w:sz="0" w:space="0" w:color="auto"/>
        <w:left w:val="none" w:sz="0" w:space="0" w:color="auto"/>
        <w:bottom w:val="none" w:sz="0" w:space="0" w:color="auto"/>
        <w:right w:val="none" w:sz="0" w:space="0" w:color="auto"/>
      </w:divBdr>
    </w:div>
    <w:div w:id="27999341">
      <w:marLeft w:val="0"/>
      <w:marRight w:val="0"/>
      <w:marTop w:val="0"/>
      <w:marBottom w:val="0"/>
      <w:divBdr>
        <w:top w:val="none" w:sz="0" w:space="0" w:color="auto"/>
        <w:left w:val="none" w:sz="0" w:space="0" w:color="auto"/>
        <w:bottom w:val="none" w:sz="0" w:space="0" w:color="auto"/>
        <w:right w:val="none" w:sz="0" w:space="0" w:color="auto"/>
      </w:divBdr>
    </w:div>
    <w:div w:id="27999342">
      <w:marLeft w:val="0"/>
      <w:marRight w:val="0"/>
      <w:marTop w:val="0"/>
      <w:marBottom w:val="0"/>
      <w:divBdr>
        <w:top w:val="none" w:sz="0" w:space="0" w:color="auto"/>
        <w:left w:val="none" w:sz="0" w:space="0" w:color="auto"/>
        <w:bottom w:val="none" w:sz="0" w:space="0" w:color="auto"/>
        <w:right w:val="none" w:sz="0" w:space="0" w:color="auto"/>
      </w:divBdr>
    </w:div>
    <w:div w:id="27999343">
      <w:marLeft w:val="0"/>
      <w:marRight w:val="0"/>
      <w:marTop w:val="0"/>
      <w:marBottom w:val="0"/>
      <w:divBdr>
        <w:top w:val="none" w:sz="0" w:space="0" w:color="auto"/>
        <w:left w:val="none" w:sz="0" w:space="0" w:color="auto"/>
        <w:bottom w:val="none" w:sz="0" w:space="0" w:color="auto"/>
        <w:right w:val="none" w:sz="0" w:space="0" w:color="auto"/>
      </w:divBdr>
    </w:div>
    <w:div w:id="27999344">
      <w:marLeft w:val="0"/>
      <w:marRight w:val="0"/>
      <w:marTop w:val="0"/>
      <w:marBottom w:val="0"/>
      <w:divBdr>
        <w:top w:val="none" w:sz="0" w:space="0" w:color="auto"/>
        <w:left w:val="none" w:sz="0" w:space="0" w:color="auto"/>
        <w:bottom w:val="none" w:sz="0" w:space="0" w:color="auto"/>
        <w:right w:val="none" w:sz="0" w:space="0" w:color="auto"/>
      </w:divBdr>
    </w:div>
    <w:div w:id="27999345">
      <w:marLeft w:val="0"/>
      <w:marRight w:val="0"/>
      <w:marTop w:val="0"/>
      <w:marBottom w:val="0"/>
      <w:divBdr>
        <w:top w:val="none" w:sz="0" w:space="0" w:color="auto"/>
        <w:left w:val="none" w:sz="0" w:space="0" w:color="auto"/>
        <w:bottom w:val="none" w:sz="0" w:space="0" w:color="auto"/>
        <w:right w:val="none" w:sz="0" w:space="0" w:color="auto"/>
      </w:divBdr>
    </w:div>
    <w:div w:id="27999346">
      <w:marLeft w:val="0"/>
      <w:marRight w:val="0"/>
      <w:marTop w:val="0"/>
      <w:marBottom w:val="0"/>
      <w:divBdr>
        <w:top w:val="none" w:sz="0" w:space="0" w:color="auto"/>
        <w:left w:val="none" w:sz="0" w:space="0" w:color="auto"/>
        <w:bottom w:val="none" w:sz="0" w:space="0" w:color="auto"/>
        <w:right w:val="none" w:sz="0" w:space="0" w:color="auto"/>
      </w:divBdr>
    </w:div>
    <w:div w:id="27999347">
      <w:marLeft w:val="0"/>
      <w:marRight w:val="0"/>
      <w:marTop w:val="0"/>
      <w:marBottom w:val="0"/>
      <w:divBdr>
        <w:top w:val="none" w:sz="0" w:space="0" w:color="auto"/>
        <w:left w:val="none" w:sz="0" w:space="0" w:color="auto"/>
        <w:bottom w:val="none" w:sz="0" w:space="0" w:color="auto"/>
        <w:right w:val="none" w:sz="0" w:space="0" w:color="auto"/>
      </w:divBdr>
    </w:div>
    <w:div w:id="27999348">
      <w:marLeft w:val="0"/>
      <w:marRight w:val="0"/>
      <w:marTop w:val="0"/>
      <w:marBottom w:val="0"/>
      <w:divBdr>
        <w:top w:val="none" w:sz="0" w:space="0" w:color="auto"/>
        <w:left w:val="none" w:sz="0" w:space="0" w:color="auto"/>
        <w:bottom w:val="none" w:sz="0" w:space="0" w:color="auto"/>
        <w:right w:val="none" w:sz="0" w:space="0" w:color="auto"/>
      </w:divBdr>
    </w:div>
    <w:div w:id="27999349">
      <w:marLeft w:val="0"/>
      <w:marRight w:val="0"/>
      <w:marTop w:val="0"/>
      <w:marBottom w:val="0"/>
      <w:divBdr>
        <w:top w:val="none" w:sz="0" w:space="0" w:color="auto"/>
        <w:left w:val="none" w:sz="0" w:space="0" w:color="auto"/>
        <w:bottom w:val="none" w:sz="0" w:space="0" w:color="auto"/>
        <w:right w:val="none" w:sz="0" w:space="0" w:color="auto"/>
      </w:divBdr>
    </w:div>
    <w:div w:id="27999350">
      <w:marLeft w:val="0"/>
      <w:marRight w:val="0"/>
      <w:marTop w:val="0"/>
      <w:marBottom w:val="0"/>
      <w:divBdr>
        <w:top w:val="none" w:sz="0" w:space="0" w:color="auto"/>
        <w:left w:val="none" w:sz="0" w:space="0" w:color="auto"/>
        <w:bottom w:val="none" w:sz="0" w:space="0" w:color="auto"/>
        <w:right w:val="none" w:sz="0" w:space="0" w:color="auto"/>
      </w:divBdr>
    </w:div>
    <w:div w:id="27999351">
      <w:marLeft w:val="0"/>
      <w:marRight w:val="0"/>
      <w:marTop w:val="0"/>
      <w:marBottom w:val="0"/>
      <w:divBdr>
        <w:top w:val="none" w:sz="0" w:space="0" w:color="auto"/>
        <w:left w:val="none" w:sz="0" w:space="0" w:color="auto"/>
        <w:bottom w:val="none" w:sz="0" w:space="0" w:color="auto"/>
        <w:right w:val="none" w:sz="0" w:space="0" w:color="auto"/>
      </w:divBdr>
    </w:div>
    <w:div w:id="27999352">
      <w:marLeft w:val="0"/>
      <w:marRight w:val="0"/>
      <w:marTop w:val="0"/>
      <w:marBottom w:val="0"/>
      <w:divBdr>
        <w:top w:val="none" w:sz="0" w:space="0" w:color="auto"/>
        <w:left w:val="none" w:sz="0" w:space="0" w:color="auto"/>
        <w:bottom w:val="none" w:sz="0" w:space="0" w:color="auto"/>
        <w:right w:val="none" w:sz="0" w:space="0" w:color="auto"/>
      </w:divBdr>
    </w:div>
    <w:div w:id="27999353">
      <w:marLeft w:val="0"/>
      <w:marRight w:val="0"/>
      <w:marTop w:val="0"/>
      <w:marBottom w:val="0"/>
      <w:divBdr>
        <w:top w:val="none" w:sz="0" w:space="0" w:color="auto"/>
        <w:left w:val="none" w:sz="0" w:space="0" w:color="auto"/>
        <w:bottom w:val="none" w:sz="0" w:space="0" w:color="auto"/>
        <w:right w:val="none" w:sz="0" w:space="0" w:color="auto"/>
      </w:divBdr>
    </w:div>
    <w:div w:id="27999354">
      <w:marLeft w:val="0"/>
      <w:marRight w:val="0"/>
      <w:marTop w:val="0"/>
      <w:marBottom w:val="0"/>
      <w:divBdr>
        <w:top w:val="none" w:sz="0" w:space="0" w:color="auto"/>
        <w:left w:val="none" w:sz="0" w:space="0" w:color="auto"/>
        <w:bottom w:val="none" w:sz="0" w:space="0" w:color="auto"/>
        <w:right w:val="none" w:sz="0" w:space="0" w:color="auto"/>
      </w:divBdr>
    </w:div>
    <w:div w:id="27999355">
      <w:marLeft w:val="0"/>
      <w:marRight w:val="0"/>
      <w:marTop w:val="0"/>
      <w:marBottom w:val="0"/>
      <w:divBdr>
        <w:top w:val="none" w:sz="0" w:space="0" w:color="auto"/>
        <w:left w:val="none" w:sz="0" w:space="0" w:color="auto"/>
        <w:bottom w:val="none" w:sz="0" w:space="0" w:color="auto"/>
        <w:right w:val="none" w:sz="0" w:space="0" w:color="auto"/>
      </w:divBdr>
    </w:div>
    <w:div w:id="27999356">
      <w:marLeft w:val="0"/>
      <w:marRight w:val="0"/>
      <w:marTop w:val="0"/>
      <w:marBottom w:val="0"/>
      <w:divBdr>
        <w:top w:val="none" w:sz="0" w:space="0" w:color="auto"/>
        <w:left w:val="none" w:sz="0" w:space="0" w:color="auto"/>
        <w:bottom w:val="none" w:sz="0" w:space="0" w:color="auto"/>
        <w:right w:val="none" w:sz="0" w:space="0" w:color="auto"/>
      </w:divBdr>
    </w:div>
    <w:div w:id="27999357">
      <w:marLeft w:val="0"/>
      <w:marRight w:val="0"/>
      <w:marTop w:val="0"/>
      <w:marBottom w:val="0"/>
      <w:divBdr>
        <w:top w:val="none" w:sz="0" w:space="0" w:color="auto"/>
        <w:left w:val="none" w:sz="0" w:space="0" w:color="auto"/>
        <w:bottom w:val="none" w:sz="0" w:space="0" w:color="auto"/>
        <w:right w:val="none" w:sz="0" w:space="0" w:color="auto"/>
      </w:divBdr>
    </w:div>
    <w:div w:id="27999358">
      <w:marLeft w:val="0"/>
      <w:marRight w:val="0"/>
      <w:marTop w:val="0"/>
      <w:marBottom w:val="0"/>
      <w:divBdr>
        <w:top w:val="none" w:sz="0" w:space="0" w:color="auto"/>
        <w:left w:val="none" w:sz="0" w:space="0" w:color="auto"/>
        <w:bottom w:val="none" w:sz="0" w:space="0" w:color="auto"/>
        <w:right w:val="none" w:sz="0" w:space="0" w:color="auto"/>
      </w:divBdr>
    </w:div>
    <w:div w:id="27999359">
      <w:marLeft w:val="0"/>
      <w:marRight w:val="0"/>
      <w:marTop w:val="0"/>
      <w:marBottom w:val="0"/>
      <w:divBdr>
        <w:top w:val="none" w:sz="0" w:space="0" w:color="auto"/>
        <w:left w:val="none" w:sz="0" w:space="0" w:color="auto"/>
        <w:bottom w:val="none" w:sz="0" w:space="0" w:color="auto"/>
        <w:right w:val="none" w:sz="0" w:space="0" w:color="auto"/>
      </w:divBdr>
    </w:div>
    <w:div w:id="27999360">
      <w:marLeft w:val="0"/>
      <w:marRight w:val="0"/>
      <w:marTop w:val="0"/>
      <w:marBottom w:val="0"/>
      <w:divBdr>
        <w:top w:val="none" w:sz="0" w:space="0" w:color="auto"/>
        <w:left w:val="none" w:sz="0" w:space="0" w:color="auto"/>
        <w:bottom w:val="none" w:sz="0" w:space="0" w:color="auto"/>
        <w:right w:val="none" w:sz="0" w:space="0" w:color="auto"/>
      </w:divBdr>
    </w:div>
    <w:div w:id="27999361">
      <w:marLeft w:val="0"/>
      <w:marRight w:val="0"/>
      <w:marTop w:val="0"/>
      <w:marBottom w:val="0"/>
      <w:divBdr>
        <w:top w:val="none" w:sz="0" w:space="0" w:color="auto"/>
        <w:left w:val="none" w:sz="0" w:space="0" w:color="auto"/>
        <w:bottom w:val="none" w:sz="0" w:space="0" w:color="auto"/>
        <w:right w:val="none" w:sz="0" w:space="0" w:color="auto"/>
      </w:divBdr>
    </w:div>
    <w:div w:id="27999362">
      <w:marLeft w:val="0"/>
      <w:marRight w:val="0"/>
      <w:marTop w:val="0"/>
      <w:marBottom w:val="0"/>
      <w:divBdr>
        <w:top w:val="none" w:sz="0" w:space="0" w:color="auto"/>
        <w:left w:val="none" w:sz="0" w:space="0" w:color="auto"/>
        <w:bottom w:val="none" w:sz="0" w:space="0" w:color="auto"/>
        <w:right w:val="none" w:sz="0" w:space="0" w:color="auto"/>
      </w:divBdr>
    </w:div>
    <w:div w:id="27999363">
      <w:marLeft w:val="0"/>
      <w:marRight w:val="0"/>
      <w:marTop w:val="0"/>
      <w:marBottom w:val="0"/>
      <w:divBdr>
        <w:top w:val="none" w:sz="0" w:space="0" w:color="auto"/>
        <w:left w:val="none" w:sz="0" w:space="0" w:color="auto"/>
        <w:bottom w:val="none" w:sz="0" w:space="0" w:color="auto"/>
        <w:right w:val="none" w:sz="0" w:space="0" w:color="auto"/>
      </w:divBdr>
    </w:div>
    <w:div w:id="27999364">
      <w:marLeft w:val="0"/>
      <w:marRight w:val="0"/>
      <w:marTop w:val="0"/>
      <w:marBottom w:val="0"/>
      <w:divBdr>
        <w:top w:val="none" w:sz="0" w:space="0" w:color="auto"/>
        <w:left w:val="none" w:sz="0" w:space="0" w:color="auto"/>
        <w:bottom w:val="none" w:sz="0" w:space="0" w:color="auto"/>
        <w:right w:val="none" w:sz="0" w:space="0" w:color="auto"/>
      </w:divBdr>
    </w:div>
    <w:div w:id="27999365">
      <w:marLeft w:val="0"/>
      <w:marRight w:val="0"/>
      <w:marTop w:val="0"/>
      <w:marBottom w:val="0"/>
      <w:divBdr>
        <w:top w:val="none" w:sz="0" w:space="0" w:color="auto"/>
        <w:left w:val="none" w:sz="0" w:space="0" w:color="auto"/>
        <w:bottom w:val="none" w:sz="0" w:space="0" w:color="auto"/>
        <w:right w:val="none" w:sz="0" w:space="0" w:color="auto"/>
      </w:divBdr>
    </w:div>
    <w:div w:id="27999366">
      <w:marLeft w:val="0"/>
      <w:marRight w:val="0"/>
      <w:marTop w:val="0"/>
      <w:marBottom w:val="0"/>
      <w:divBdr>
        <w:top w:val="none" w:sz="0" w:space="0" w:color="auto"/>
        <w:left w:val="none" w:sz="0" w:space="0" w:color="auto"/>
        <w:bottom w:val="none" w:sz="0" w:space="0" w:color="auto"/>
        <w:right w:val="none" w:sz="0" w:space="0" w:color="auto"/>
      </w:divBdr>
    </w:div>
    <w:div w:id="27999367">
      <w:marLeft w:val="0"/>
      <w:marRight w:val="0"/>
      <w:marTop w:val="0"/>
      <w:marBottom w:val="0"/>
      <w:divBdr>
        <w:top w:val="none" w:sz="0" w:space="0" w:color="auto"/>
        <w:left w:val="none" w:sz="0" w:space="0" w:color="auto"/>
        <w:bottom w:val="none" w:sz="0" w:space="0" w:color="auto"/>
        <w:right w:val="none" w:sz="0" w:space="0" w:color="auto"/>
      </w:divBdr>
    </w:div>
    <w:div w:id="27999368">
      <w:marLeft w:val="0"/>
      <w:marRight w:val="0"/>
      <w:marTop w:val="0"/>
      <w:marBottom w:val="0"/>
      <w:divBdr>
        <w:top w:val="none" w:sz="0" w:space="0" w:color="auto"/>
        <w:left w:val="none" w:sz="0" w:space="0" w:color="auto"/>
        <w:bottom w:val="none" w:sz="0" w:space="0" w:color="auto"/>
        <w:right w:val="none" w:sz="0" w:space="0" w:color="auto"/>
      </w:divBdr>
    </w:div>
    <w:div w:id="27999369">
      <w:marLeft w:val="0"/>
      <w:marRight w:val="0"/>
      <w:marTop w:val="0"/>
      <w:marBottom w:val="0"/>
      <w:divBdr>
        <w:top w:val="none" w:sz="0" w:space="0" w:color="auto"/>
        <w:left w:val="none" w:sz="0" w:space="0" w:color="auto"/>
        <w:bottom w:val="none" w:sz="0" w:space="0" w:color="auto"/>
        <w:right w:val="none" w:sz="0" w:space="0" w:color="auto"/>
      </w:divBdr>
    </w:div>
    <w:div w:id="27999370">
      <w:marLeft w:val="0"/>
      <w:marRight w:val="0"/>
      <w:marTop w:val="0"/>
      <w:marBottom w:val="0"/>
      <w:divBdr>
        <w:top w:val="none" w:sz="0" w:space="0" w:color="auto"/>
        <w:left w:val="none" w:sz="0" w:space="0" w:color="auto"/>
        <w:bottom w:val="none" w:sz="0" w:space="0" w:color="auto"/>
        <w:right w:val="none" w:sz="0" w:space="0" w:color="auto"/>
      </w:divBdr>
    </w:div>
    <w:div w:id="27999371">
      <w:marLeft w:val="0"/>
      <w:marRight w:val="0"/>
      <w:marTop w:val="0"/>
      <w:marBottom w:val="0"/>
      <w:divBdr>
        <w:top w:val="none" w:sz="0" w:space="0" w:color="auto"/>
        <w:left w:val="none" w:sz="0" w:space="0" w:color="auto"/>
        <w:bottom w:val="none" w:sz="0" w:space="0" w:color="auto"/>
        <w:right w:val="none" w:sz="0" w:space="0" w:color="auto"/>
      </w:divBdr>
    </w:div>
    <w:div w:id="27999372">
      <w:marLeft w:val="0"/>
      <w:marRight w:val="0"/>
      <w:marTop w:val="0"/>
      <w:marBottom w:val="0"/>
      <w:divBdr>
        <w:top w:val="none" w:sz="0" w:space="0" w:color="auto"/>
        <w:left w:val="none" w:sz="0" w:space="0" w:color="auto"/>
        <w:bottom w:val="none" w:sz="0" w:space="0" w:color="auto"/>
        <w:right w:val="none" w:sz="0" w:space="0" w:color="auto"/>
      </w:divBdr>
    </w:div>
    <w:div w:id="27999373">
      <w:marLeft w:val="0"/>
      <w:marRight w:val="0"/>
      <w:marTop w:val="0"/>
      <w:marBottom w:val="0"/>
      <w:divBdr>
        <w:top w:val="none" w:sz="0" w:space="0" w:color="auto"/>
        <w:left w:val="none" w:sz="0" w:space="0" w:color="auto"/>
        <w:bottom w:val="none" w:sz="0" w:space="0" w:color="auto"/>
        <w:right w:val="none" w:sz="0" w:space="0" w:color="auto"/>
      </w:divBdr>
    </w:div>
    <w:div w:id="27999374">
      <w:marLeft w:val="0"/>
      <w:marRight w:val="0"/>
      <w:marTop w:val="0"/>
      <w:marBottom w:val="0"/>
      <w:divBdr>
        <w:top w:val="none" w:sz="0" w:space="0" w:color="auto"/>
        <w:left w:val="none" w:sz="0" w:space="0" w:color="auto"/>
        <w:bottom w:val="none" w:sz="0" w:space="0" w:color="auto"/>
        <w:right w:val="none" w:sz="0" w:space="0" w:color="auto"/>
      </w:divBdr>
    </w:div>
    <w:div w:id="27999375">
      <w:marLeft w:val="0"/>
      <w:marRight w:val="0"/>
      <w:marTop w:val="0"/>
      <w:marBottom w:val="0"/>
      <w:divBdr>
        <w:top w:val="none" w:sz="0" w:space="0" w:color="auto"/>
        <w:left w:val="none" w:sz="0" w:space="0" w:color="auto"/>
        <w:bottom w:val="none" w:sz="0" w:space="0" w:color="auto"/>
        <w:right w:val="none" w:sz="0" w:space="0" w:color="auto"/>
      </w:divBdr>
    </w:div>
    <w:div w:id="27999376">
      <w:marLeft w:val="0"/>
      <w:marRight w:val="0"/>
      <w:marTop w:val="0"/>
      <w:marBottom w:val="0"/>
      <w:divBdr>
        <w:top w:val="none" w:sz="0" w:space="0" w:color="auto"/>
        <w:left w:val="none" w:sz="0" w:space="0" w:color="auto"/>
        <w:bottom w:val="none" w:sz="0" w:space="0" w:color="auto"/>
        <w:right w:val="none" w:sz="0" w:space="0" w:color="auto"/>
      </w:divBdr>
    </w:div>
    <w:div w:id="27999377">
      <w:marLeft w:val="0"/>
      <w:marRight w:val="0"/>
      <w:marTop w:val="0"/>
      <w:marBottom w:val="0"/>
      <w:divBdr>
        <w:top w:val="none" w:sz="0" w:space="0" w:color="auto"/>
        <w:left w:val="none" w:sz="0" w:space="0" w:color="auto"/>
        <w:bottom w:val="none" w:sz="0" w:space="0" w:color="auto"/>
        <w:right w:val="none" w:sz="0" w:space="0" w:color="auto"/>
      </w:divBdr>
    </w:div>
    <w:div w:id="27999378">
      <w:marLeft w:val="0"/>
      <w:marRight w:val="0"/>
      <w:marTop w:val="0"/>
      <w:marBottom w:val="0"/>
      <w:divBdr>
        <w:top w:val="none" w:sz="0" w:space="0" w:color="auto"/>
        <w:left w:val="none" w:sz="0" w:space="0" w:color="auto"/>
        <w:bottom w:val="none" w:sz="0" w:space="0" w:color="auto"/>
        <w:right w:val="none" w:sz="0" w:space="0" w:color="auto"/>
      </w:divBdr>
    </w:div>
    <w:div w:id="27999379">
      <w:marLeft w:val="0"/>
      <w:marRight w:val="0"/>
      <w:marTop w:val="0"/>
      <w:marBottom w:val="0"/>
      <w:divBdr>
        <w:top w:val="none" w:sz="0" w:space="0" w:color="auto"/>
        <w:left w:val="none" w:sz="0" w:space="0" w:color="auto"/>
        <w:bottom w:val="none" w:sz="0" w:space="0" w:color="auto"/>
        <w:right w:val="none" w:sz="0" w:space="0" w:color="auto"/>
      </w:divBdr>
    </w:div>
    <w:div w:id="27999380">
      <w:marLeft w:val="0"/>
      <w:marRight w:val="0"/>
      <w:marTop w:val="0"/>
      <w:marBottom w:val="0"/>
      <w:divBdr>
        <w:top w:val="none" w:sz="0" w:space="0" w:color="auto"/>
        <w:left w:val="none" w:sz="0" w:space="0" w:color="auto"/>
        <w:bottom w:val="none" w:sz="0" w:space="0" w:color="auto"/>
        <w:right w:val="none" w:sz="0" w:space="0" w:color="auto"/>
      </w:divBdr>
    </w:div>
    <w:div w:id="27999381">
      <w:marLeft w:val="0"/>
      <w:marRight w:val="0"/>
      <w:marTop w:val="0"/>
      <w:marBottom w:val="0"/>
      <w:divBdr>
        <w:top w:val="none" w:sz="0" w:space="0" w:color="auto"/>
        <w:left w:val="none" w:sz="0" w:space="0" w:color="auto"/>
        <w:bottom w:val="none" w:sz="0" w:space="0" w:color="auto"/>
        <w:right w:val="none" w:sz="0" w:space="0" w:color="auto"/>
      </w:divBdr>
    </w:div>
    <w:div w:id="27999382">
      <w:marLeft w:val="0"/>
      <w:marRight w:val="0"/>
      <w:marTop w:val="0"/>
      <w:marBottom w:val="0"/>
      <w:divBdr>
        <w:top w:val="none" w:sz="0" w:space="0" w:color="auto"/>
        <w:left w:val="none" w:sz="0" w:space="0" w:color="auto"/>
        <w:bottom w:val="none" w:sz="0" w:space="0" w:color="auto"/>
        <w:right w:val="none" w:sz="0" w:space="0" w:color="auto"/>
      </w:divBdr>
    </w:div>
    <w:div w:id="27999383">
      <w:marLeft w:val="0"/>
      <w:marRight w:val="0"/>
      <w:marTop w:val="0"/>
      <w:marBottom w:val="0"/>
      <w:divBdr>
        <w:top w:val="none" w:sz="0" w:space="0" w:color="auto"/>
        <w:left w:val="none" w:sz="0" w:space="0" w:color="auto"/>
        <w:bottom w:val="none" w:sz="0" w:space="0" w:color="auto"/>
        <w:right w:val="none" w:sz="0" w:space="0" w:color="auto"/>
      </w:divBdr>
    </w:div>
    <w:div w:id="27999384">
      <w:marLeft w:val="0"/>
      <w:marRight w:val="0"/>
      <w:marTop w:val="0"/>
      <w:marBottom w:val="0"/>
      <w:divBdr>
        <w:top w:val="none" w:sz="0" w:space="0" w:color="auto"/>
        <w:left w:val="none" w:sz="0" w:space="0" w:color="auto"/>
        <w:bottom w:val="none" w:sz="0" w:space="0" w:color="auto"/>
        <w:right w:val="none" w:sz="0" w:space="0" w:color="auto"/>
      </w:divBdr>
    </w:div>
    <w:div w:id="27999385">
      <w:marLeft w:val="0"/>
      <w:marRight w:val="0"/>
      <w:marTop w:val="0"/>
      <w:marBottom w:val="0"/>
      <w:divBdr>
        <w:top w:val="none" w:sz="0" w:space="0" w:color="auto"/>
        <w:left w:val="none" w:sz="0" w:space="0" w:color="auto"/>
        <w:bottom w:val="none" w:sz="0" w:space="0" w:color="auto"/>
        <w:right w:val="none" w:sz="0" w:space="0" w:color="auto"/>
      </w:divBdr>
    </w:div>
    <w:div w:id="27999386">
      <w:marLeft w:val="0"/>
      <w:marRight w:val="0"/>
      <w:marTop w:val="0"/>
      <w:marBottom w:val="0"/>
      <w:divBdr>
        <w:top w:val="none" w:sz="0" w:space="0" w:color="auto"/>
        <w:left w:val="none" w:sz="0" w:space="0" w:color="auto"/>
        <w:bottom w:val="none" w:sz="0" w:space="0" w:color="auto"/>
        <w:right w:val="none" w:sz="0" w:space="0" w:color="auto"/>
      </w:divBdr>
    </w:div>
    <w:div w:id="27999387">
      <w:marLeft w:val="0"/>
      <w:marRight w:val="0"/>
      <w:marTop w:val="0"/>
      <w:marBottom w:val="0"/>
      <w:divBdr>
        <w:top w:val="none" w:sz="0" w:space="0" w:color="auto"/>
        <w:left w:val="none" w:sz="0" w:space="0" w:color="auto"/>
        <w:bottom w:val="none" w:sz="0" w:space="0" w:color="auto"/>
        <w:right w:val="none" w:sz="0" w:space="0" w:color="auto"/>
      </w:divBdr>
    </w:div>
    <w:div w:id="27999388">
      <w:marLeft w:val="0"/>
      <w:marRight w:val="0"/>
      <w:marTop w:val="0"/>
      <w:marBottom w:val="0"/>
      <w:divBdr>
        <w:top w:val="none" w:sz="0" w:space="0" w:color="auto"/>
        <w:left w:val="none" w:sz="0" w:space="0" w:color="auto"/>
        <w:bottom w:val="none" w:sz="0" w:space="0" w:color="auto"/>
        <w:right w:val="none" w:sz="0" w:space="0" w:color="auto"/>
      </w:divBdr>
    </w:div>
    <w:div w:id="27999389">
      <w:marLeft w:val="0"/>
      <w:marRight w:val="0"/>
      <w:marTop w:val="0"/>
      <w:marBottom w:val="0"/>
      <w:divBdr>
        <w:top w:val="none" w:sz="0" w:space="0" w:color="auto"/>
        <w:left w:val="none" w:sz="0" w:space="0" w:color="auto"/>
        <w:bottom w:val="none" w:sz="0" w:space="0" w:color="auto"/>
        <w:right w:val="none" w:sz="0" w:space="0" w:color="auto"/>
      </w:divBdr>
    </w:div>
    <w:div w:id="27999390">
      <w:marLeft w:val="0"/>
      <w:marRight w:val="0"/>
      <w:marTop w:val="0"/>
      <w:marBottom w:val="0"/>
      <w:divBdr>
        <w:top w:val="none" w:sz="0" w:space="0" w:color="auto"/>
        <w:left w:val="none" w:sz="0" w:space="0" w:color="auto"/>
        <w:bottom w:val="none" w:sz="0" w:space="0" w:color="auto"/>
        <w:right w:val="none" w:sz="0" w:space="0" w:color="auto"/>
      </w:divBdr>
    </w:div>
    <w:div w:id="27999391">
      <w:marLeft w:val="0"/>
      <w:marRight w:val="0"/>
      <w:marTop w:val="0"/>
      <w:marBottom w:val="0"/>
      <w:divBdr>
        <w:top w:val="none" w:sz="0" w:space="0" w:color="auto"/>
        <w:left w:val="none" w:sz="0" w:space="0" w:color="auto"/>
        <w:bottom w:val="none" w:sz="0" w:space="0" w:color="auto"/>
        <w:right w:val="none" w:sz="0" w:space="0" w:color="auto"/>
      </w:divBdr>
    </w:div>
    <w:div w:id="27999392">
      <w:marLeft w:val="0"/>
      <w:marRight w:val="0"/>
      <w:marTop w:val="0"/>
      <w:marBottom w:val="0"/>
      <w:divBdr>
        <w:top w:val="none" w:sz="0" w:space="0" w:color="auto"/>
        <w:left w:val="none" w:sz="0" w:space="0" w:color="auto"/>
        <w:bottom w:val="none" w:sz="0" w:space="0" w:color="auto"/>
        <w:right w:val="none" w:sz="0" w:space="0" w:color="auto"/>
      </w:divBdr>
    </w:div>
    <w:div w:id="27999393">
      <w:marLeft w:val="0"/>
      <w:marRight w:val="0"/>
      <w:marTop w:val="0"/>
      <w:marBottom w:val="0"/>
      <w:divBdr>
        <w:top w:val="none" w:sz="0" w:space="0" w:color="auto"/>
        <w:left w:val="none" w:sz="0" w:space="0" w:color="auto"/>
        <w:bottom w:val="none" w:sz="0" w:space="0" w:color="auto"/>
        <w:right w:val="none" w:sz="0" w:space="0" w:color="auto"/>
      </w:divBdr>
    </w:div>
    <w:div w:id="27999394">
      <w:marLeft w:val="0"/>
      <w:marRight w:val="0"/>
      <w:marTop w:val="0"/>
      <w:marBottom w:val="0"/>
      <w:divBdr>
        <w:top w:val="none" w:sz="0" w:space="0" w:color="auto"/>
        <w:left w:val="none" w:sz="0" w:space="0" w:color="auto"/>
        <w:bottom w:val="none" w:sz="0" w:space="0" w:color="auto"/>
        <w:right w:val="none" w:sz="0" w:space="0" w:color="auto"/>
      </w:divBdr>
    </w:div>
    <w:div w:id="27999395">
      <w:marLeft w:val="0"/>
      <w:marRight w:val="0"/>
      <w:marTop w:val="0"/>
      <w:marBottom w:val="0"/>
      <w:divBdr>
        <w:top w:val="none" w:sz="0" w:space="0" w:color="auto"/>
        <w:left w:val="none" w:sz="0" w:space="0" w:color="auto"/>
        <w:bottom w:val="none" w:sz="0" w:space="0" w:color="auto"/>
        <w:right w:val="none" w:sz="0" w:space="0" w:color="auto"/>
      </w:divBdr>
    </w:div>
    <w:div w:id="27999396">
      <w:marLeft w:val="0"/>
      <w:marRight w:val="0"/>
      <w:marTop w:val="0"/>
      <w:marBottom w:val="0"/>
      <w:divBdr>
        <w:top w:val="none" w:sz="0" w:space="0" w:color="auto"/>
        <w:left w:val="none" w:sz="0" w:space="0" w:color="auto"/>
        <w:bottom w:val="none" w:sz="0" w:space="0" w:color="auto"/>
        <w:right w:val="none" w:sz="0" w:space="0" w:color="auto"/>
      </w:divBdr>
    </w:div>
    <w:div w:id="27999397">
      <w:marLeft w:val="0"/>
      <w:marRight w:val="0"/>
      <w:marTop w:val="0"/>
      <w:marBottom w:val="0"/>
      <w:divBdr>
        <w:top w:val="none" w:sz="0" w:space="0" w:color="auto"/>
        <w:left w:val="none" w:sz="0" w:space="0" w:color="auto"/>
        <w:bottom w:val="none" w:sz="0" w:space="0" w:color="auto"/>
        <w:right w:val="none" w:sz="0" w:space="0" w:color="auto"/>
      </w:divBdr>
    </w:div>
    <w:div w:id="27999398">
      <w:marLeft w:val="0"/>
      <w:marRight w:val="0"/>
      <w:marTop w:val="0"/>
      <w:marBottom w:val="0"/>
      <w:divBdr>
        <w:top w:val="none" w:sz="0" w:space="0" w:color="auto"/>
        <w:left w:val="none" w:sz="0" w:space="0" w:color="auto"/>
        <w:bottom w:val="none" w:sz="0" w:space="0" w:color="auto"/>
        <w:right w:val="none" w:sz="0" w:space="0" w:color="auto"/>
      </w:divBdr>
    </w:div>
    <w:div w:id="27999399">
      <w:marLeft w:val="0"/>
      <w:marRight w:val="0"/>
      <w:marTop w:val="0"/>
      <w:marBottom w:val="0"/>
      <w:divBdr>
        <w:top w:val="none" w:sz="0" w:space="0" w:color="auto"/>
        <w:left w:val="none" w:sz="0" w:space="0" w:color="auto"/>
        <w:bottom w:val="none" w:sz="0" w:space="0" w:color="auto"/>
        <w:right w:val="none" w:sz="0" w:space="0" w:color="auto"/>
      </w:divBdr>
    </w:div>
    <w:div w:id="27999400">
      <w:marLeft w:val="0"/>
      <w:marRight w:val="0"/>
      <w:marTop w:val="0"/>
      <w:marBottom w:val="0"/>
      <w:divBdr>
        <w:top w:val="none" w:sz="0" w:space="0" w:color="auto"/>
        <w:left w:val="none" w:sz="0" w:space="0" w:color="auto"/>
        <w:bottom w:val="none" w:sz="0" w:space="0" w:color="auto"/>
        <w:right w:val="none" w:sz="0" w:space="0" w:color="auto"/>
      </w:divBdr>
    </w:div>
    <w:div w:id="27999401">
      <w:marLeft w:val="0"/>
      <w:marRight w:val="0"/>
      <w:marTop w:val="0"/>
      <w:marBottom w:val="0"/>
      <w:divBdr>
        <w:top w:val="none" w:sz="0" w:space="0" w:color="auto"/>
        <w:left w:val="none" w:sz="0" w:space="0" w:color="auto"/>
        <w:bottom w:val="none" w:sz="0" w:space="0" w:color="auto"/>
        <w:right w:val="none" w:sz="0" w:space="0" w:color="auto"/>
      </w:divBdr>
    </w:div>
    <w:div w:id="27999402">
      <w:marLeft w:val="0"/>
      <w:marRight w:val="0"/>
      <w:marTop w:val="0"/>
      <w:marBottom w:val="0"/>
      <w:divBdr>
        <w:top w:val="none" w:sz="0" w:space="0" w:color="auto"/>
        <w:left w:val="none" w:sz="0" w:space="0" w:color="auto"/>
        <w:bottom w:val="none" w:sz="0" w:space="0" w:color="auto"/>
        <w:right w:val="none" w:sz="0" w:space="0" w:color="auto"/>
      </w:divBdr>
    </w:div>
    <w:div w:id="27999403">
      <w:marLeft w:val="0"/>
      <w:marRight w:val="0"/>
      <w:marTop w:val="0"/>
      <w:marBottom w:val="0"/>
      <w:divBdr>
        <w:top w:val="none" w:sz="0" w:space="0" w:color="auto"/>
        <w:left w:val="none" w:sz="0" w:space="0" w:color="auto"/>
        <w:bottom w:val="none" w:sz="0" w:space="0" w:color="auto"/>
        <w:right w:val="none" w:sz="0" w:space="0" w:color="auto"/>
      </w:divBdr>
    </w:div>
    <w:div w:id="27999404">
      <w:marLeft w:val="0"/>
      <w:marRight w:val="0"/>
      <w:marTop w:val="0"/>
      <w:marBottom w:val="0"/>
      <w:divBdr>
        <w:top w:val="none" w:sz="0" w:space="0" w:color="auto"/>
        <w:left w:val="none" w:sz="0" w:space="0" w:color="auto"/>
        <w:bottom w:val="none" w:sz="0" w:space="0" w:color="auto"/>
        <w:right w:val="none" w:sz="0" w:space="0" w:color="auto"/>
      </w:divBdr>
    </w:div>
    <w:div w:id="27999405">
      <w:marLeft w:val="0"/>
      <w:marRight w:val="0"/>
      <w:marTop w:val="0"/>
      <w:marBottom w:val="0"/>
      <w:divBdr>
        <w:top w:val="none" w:sz="0" w:space="0" w:color="auto"/>
        <w:left w:val="none" w:sz="0" w:space="0" w:color="auto"/>
        <w:bottom w:val="none" w:sz="0" w:space="0" w:color="auto"/>
        <w:right w:val="none" w:sz="0" w:space="0" w:color="auto"/>
      </w:divBdr>
    </w:div>
    <w:div w:id="27999406">
      <w:marLeft w:val="0"/>
      <w:marRight w:val="0"/>
      <w:marTop w:val="0"/>
      <w:marBottom w:val="0"/>
      <w:divBdr>
        <w:top w:val="none" w:sz="0" w:space="0" w:color="auto"/>
        <w:left w:val="none" w:sz="0" w:space="0" w:color="auto"/>
        <w:bottom w:val="none" w:sz="0" w:space="0" w:color="auto"/>
        <w:right w:val="none" w:sz="0" w:space="0" w:color="auto"/>
      </w:divBdr>
    </w:div>
    <w:div w:id="27999407">
      <w:marLeft w:val="0"/>
      <w:marRight w:val="0"/>
      <w:marTop w:val="0"/>
      <w:marBottom w:val="0"/>
      <w:divBdr>
        <w:top w:val="none" w:sz="0" w:space="0" w:color="auto"/>
        <w:left w:val="none" w:sz="0" w:space="0" w:color="auto"/>
        <w:bottom w:val="none" w:sz="0" w:space="0" w:color="auto"/>
        <w:right w:val="none" w:sz="0" w:space="0" w:color="auto"/>
      </w:divBdr>
    </w:div>
    <w:div w:id="27999408">
      <w:marLeft w:val="0"/>
      <w:marRight w:val="0"/>
      <w:marTop w:val="0"/>
      <w:marBottom w:val="0"/>
      <w:divBdr>
        <w:top w:val="none" w:sz="0" w:space="0" w:color="auto"/>
        <w:left w:val="none" w:sz="0" w:space="0" w:color="auto"/>
        <w:bottom w:val="none" w:sz="0" w:space="0" w:color="auto"/>
        <w:right w:val="none" w:sz="0" w:space="0" w:color="auto"/>
      </w:divBdr>
    </w:div>
    <w:div w:id="27999409">
      <w:marLeft w:val="0"/>
      <w:marRight w:val="0"/>
      <w:marTop w:val="0"/>
      <w:marBottom w:val="0"/>
      <w:divBdr>
        <w:top w:val="none" w:sz="0" w:space="0" w:color="auto"/>
        <w:left w:val="none" w:sz="0" w:space="0" w:color="auto"/>
        <w:bottom w:val="none" w:sz="0" w:space="0" w:color="auto"/>
        <w:right w:val="none" w:sz="0" w:space="0" w:color="auto"/>
      </w:divBdr>
    </w:div>
    <w:div w:id="27999410">
      <w:marLeft w:val="0"/>
      <w:marRight w:val="0"/>
      <w:marTop w:val="0"/>
      <w:marBottom w:val="0"/>
      <w:divBdr>
        <w:top w:val="none" w:sz="0" w:space="0" w:color="auto"/>
        <w:left w:val="none" w:sz="0" w:space="0" w:color="auto"/>
        <w:bottom w:val="none" w:sz="0" w:space="0" w:color="auto"/>
        <w:right w:val="none" w:sz="0" w:space="0" w:color="auto"/>
      </w:divBdr>
    </w:div>
    <w:div w:id="27999411">
      <w:marLeft w:val="0"/>
      <w:marRight w:val="0"/>
      <w:marTop w:val="0"/>
      <w:marBottom w:val="0"/>
      <w:divBdr>
        <w:top w:val="none" w:sz="0" w:space="0" w:color="auto"/>
        <w:left w:val="none" w:sz="0" w:space="0" w:color="auto"/>
        <w:bottom w:val="none" w:sz="0" w:space="0" w:color="auto"/>
        <w:right w:val="none" w:sz="0" w:space="0" w:color="auto"/>
      </w:divBdr>
    </w:div>
    <w:div w:id="27999412">
      <w:marLeft w:val="0"/>
      <w:marRight w:val="0"/>
      <w:marTop w:val="0"/>
      <w:marBottom w:val="0"/>
      <w:divBdr>
        <w:top w:val="none" w:sz="0" w:space="0" w:color="auto"/>
        <w:left w:val="none" w:sz="0" w:space="0" w:color="auto"/>
        <w:bottom w:val="none" w:sz="0" w:space="0" w:color="auto"/>
        <w:right w:val="none" w:sz="0" w:space="0" w:color="auto"/>
      </w:divBdr>
    </w:div>
    <w:div w:id="27999413">
      <w:marLeft w:val="0"/>
      <w:marRight w:val="0"/>
      <w:marTop w:val="0"/>
      <w:marBottom w:val="0"/>
      <w:divBdr>
        <w:top w:val="none" w:sz="0" w:space="0" w:color="auto"/>
        <w:left w:val="none" w:sz="0" w:space="0" w:color="auto"/>
        <w:bottom w:val="none" w:sz="0" w:space="0" w:color="auto"/>
        <w:right w:val="none" w:sz="0" w:space="0" w:color="auto"/>
      </w:divBdr>
    </w:div>
    <w:div w:id="27999414">
      <w:marLeft w:val="0"/>
      <w:marRight w:val="0"/>
      <w:marTop w:val="0"/>
      <w:marBottom w:val="0"/>
      <w:divBdr>
        <w:top w:val="none" w:sz="0" w:space="0" w:color="auto"/>
        <w:left w:val="none" w:sz="0" w:space="0" w:color="auto"/>
        <w:bottom w:val="none" w:sz="0" w:space="0" w:color="auto"/>
        <w:right w:val="none" w:sz="0" w:space="0" w:color="auto"/>
      </w:divBdr>
    </w:div>
    <w:div w:id="27999415">
      <w:marLeft w:val="0"/>
      <w:marRight w:val="0"/>
      <w:marTop w:val="0"/>
      <w:marBottom w:val="0"/>
      <w:divBdr>
        <w:top w:val="none" w:sz="0" w:space="0" w:color="auto"/>
        <w:left w:val="none" w:sz="0" w:space="0" w:color="auto"/>
        <w:bottom w:val="none" w:sz="0" w:space="0" w:color="auto"/>
        <w:right w:val="none" w:sz="0" w:space="0" w:color="auto"/>
      </w:divBdr>
    </w:div>
    <w:div w:id="27999416">
      <w:marLeft w:val="0"/>
      <w:marRight w:val="0"/>
      <w:marTop w:val="0"/>
      <w:marBottom w:val="0"/>
      <w:divBdr>
        <w:top w:val="none" w:sz="0" w:space="0" w:color="auto"/>
        <w:left w:val="none" w:sz="0" w:space="0" w:color="auto"/>
        <w:bottom w:val="none" w:sz="0" w:space="0" w:color="auto"/>
        <w:right w:val="none" w:sz="0" w:space="0" w:color="auto"/>
      </w:divBdr>
    </w:div>
    <w:div w:id="27999417">
      <w:marLeft w:val="0"/>
      <w:marRight w:val="0"/>
      <w:marTop w:val="0"/>
      <w:marBottom w:val="0"/>
      <w:divBdr>
        <w:top w:val="none" w:sz="0" w:space="0" w:color="auto"/>
        <w:left w:val="none" w:sz="0" w:space="0" w:color="auto"/>
        <w:bottom w:val="none" w:sz="0" w:space="0" w:color="auto"/>
        <w:right w:val="none" w:sz="0" w:space="0" w:color="auto"/>
      </w:divBdr>
    </w:div>
    <w:div w:id="27999418">
      <w:marLeft w:val="0"/>
      <w:marRight w:val="0"/>
      <w:marTop w:val="0"/>
      <w:marBottom w:val="0"/>
      <w:divBdr>
        <w:top w:val="none" w:sz="0" w:space="0" w:color="auto"/>
        <w:left w:val="none" w:sz="0" w:space="0" w:color="auto"/>
        <w:bottom w:val="none" w:sz="0" w:space="0" w:color="auto"/>
        <w:right w:val="none" w:sz="0" w:space="0" w:color="auto"/>
      </w:divBdr>
    </w:div>
    <w:div w:id="27999419">
      <w:marLeft w:val="0"/>
      <w:marRight w:val="0"/>
      <w:marTop w:val="0"/>
      <w:marBottom w:val="0"/>
      <w:divBdr>
        <w:top w:val="none" w:sz="0" w:space="0" w:color="auto"/>
        <w:left w:val="none" w:sz="0" w:space="0" w:color="auto"/>
        <w:bottom w:val="none" w:sz="0" w:space="0" w:color="auto"/>
        <w:right w:val="none" w:sz="0" w:space="0" w:color="auto"/>
      </w:divBdr>
    </w:div>
    <w:div w:id="27999420">
      <w:marLeft w:val="0"/>
      <w:marRight w:val="0"/>
      <w:marTop w:val="0"/>
      <w:marBottom w:val="0"/>
      <w:divBdr>
        <w:top w:val="none" w:sz="0" w:space="0" w:color="auto"/>
        <w:left w:val="none" w:sz="0" w:space="0" w:color="auto"/>
        <w:bottom w:val="none" w:sz="0" w:space="0" w:color="auto"/>
        <w:right w:val="none" w:sz="0" w:space="0" w:color="auto"/>
      </w:divBdr>
    </w:div>
    <w:div w:id="27999421">
      <w:marLeft w:val="0"/>
      <w:marRight w:val="0"/>
      <w:marTop w:val="0"/>
      <w:marBottom w:val="0"/>
      <w:divBdr>
        <w:top w:val="none" w:sz="0" w:space="0" w:color="auto"/>
        <w:left w:val="none" w:sz="0" w:space="0" w:color="auto"/>
        <w:bottom w:val="none" w:sz="0" w:space="0" w:color="auto"/>
        <w:right w:val="none" w:sz="0" w:space="0" w:color="auto"/>
      </w:divBdr>
    </w:div>
    <w:div w:id="27999422">
      <w:marLeft w:val="0"/>
      <w:marRight w:val="0"/>
      <w:marTop w:val="0"/>
      <w:marBottom w:val="0"/>
      <w:divBdr>
        <w:top w:val="none" w:sz="0" w:space="0" w:color="auto"/>
        <w:left w:val="none" w:sz="0" w:space="0" w:color="auto"/>
        <w:bottom w:val="none" w:sz="0" w:space="0" w:color="auto"/>
        <w:right w:val="none" w:sz="0" w:space="0" w:color="auto"/>
      </w:divBdr>
    </w:div>
    <w:div w:id="27999423">
      <w:marLeft w:val="0"/>
      <w:marRight w:val="0"/>
      <w:marTop w:val="0"/>
      <w:marBottom w:val="0"/>
      <w:divBdr>
        <w:top w:val="none" w:sz="0" w:space="0" w:color="auto"/>
        <w:left w:val="none" w:sz="0" w:space="0" w:color="auto"/>
        <w:bottom w:val="none" w:sz="0" w:space="0" w:color="auto"/>
        <w:right w:val="none" w:sz="0" w:space="0" w:color="auto"/>
      </w:divBdr>
    </w:div>
    <w:div w:id="27999424">
      <w:marLeft w:val="0"/>
      <w:marRight w:val="0"/>
      <w:marTop w:val="0"/>
      <w:marBottom w:val="0"/>
      <w:divBdr>
        <w:top w:val="none" w:sz="0" w:space="0" w:color="auto"/>
        <w:left w:val="none" w:sz="0" w:space="0" w:color="auto"/>
        <w:bottom w:val="none" w:sz="0" w:space="0" w:color="auto"/>
        <w:right w:val="none" w:sz="0" w:space="0" w:color="auto"/>
      </w:divBdr>
    </w:div>
    <w:div w:id="27999425">
      <w:marLeft w:val="0"/>
      <w:marRight w:val="0"/>
      <w:marTop w:val="0"/>
      <w:marBottom w:val="0"/>
      <w:divBdr>
        <w:top w:val="none" w:sz="0" w:space="0" w:color="auto"/>
        <w:left w:val="none" w:sz="0" w:space="0" w:color="auto"/>
        <w:bottom w:val="none" w:sz="0" w:space="0" w:color="auto"/>
        <w:right w:val="none" w:sz="0" w:space="0" w:color="auto"/>
      </w:divBdr>
    </w:div>
    <w:div w:id="27999426">
      <w:marLeft w:val="0"/>
      <w:marRight w:val="0"/>
      <w:marTop w:val="0"/>
      <w:marBottom w:val="0"/>
      <w:divBdr>
        <w:top w:val="none" w:sz="0" w:space="0" w:color="auto"/>
        <w:left w:val="none" w:sz="0" w:space="0" w:color="auto"/>
        <w:bottom w:val="none" w:sz="0" w:space="0" w:color="auto"/>
        <w:right w:val="none" w:sz="0" w:space="0" w:color="auto"/>
      </w:divBdr>
    </w:div>
    <w:div w:id="27999427">
      <w:marLeft w:val="0"/>
      <w:marRight w:val="0"/>
      <w:marTop w:val="0"/>
      <w:marBottom w:val="0"/>
      <w:divBdr>
        <w:top w:val="none" w:sz="0" w:space="0" w:color="auto"/>
        <w:left w:val="none" w:sz="0" w:space="0" w:color="auto"/>
        <w:bottom w:val="none" w:sz="0" w:space="0" w:color="auto"/>
        <w:right w:val="none" w:sz="0" w:space="0" w:color="auto"/>
      </w:divBdr>
    </w:div>
    <w:div w:id="27999428">
      <w:marLeft w:val="0"/>
      <w:marRight w:val="0"/>
      <w:marTop w:val="0"/>
      <w:marBottom w:val="0"/>
      <w:divBdr>
        <w:top w:val="none" w:sz="0" w:space="0" w:color="auto"/>
        <w:left w:val="none" w:sz="0" w:space="0" w:color="auto"/>
        <w:bottom w:val="none" w:sz="0" w:space="0" w:color="auto"/>
        <w:right w:val="none" w:sz="0" w:space="0" w:color="auto"/>
      </w:divBdr>
    </w:div>
    <w:div w:id="27999429">
      <w:marLeft w:val="0"/>
      <w:marRight w:val="0"/>
      <w:marTop w:val="0"/>
      <w:marBottom w:val="0"/>
      <w:divBdr>
        <w:top w:val="none" w:sz="0" w:space="0" w:color="auto"/>
        <w:left w:val="none" w:sz="0" w:space="0" w:color="auto"/>
        <w:bottom w:val="none" w:sz="0" w:space="0" w:color="auto"/>
        <w:right w:val="none" w:sz="0" w:space="0" w:color="auto"/>
      </w:divBdr>
    </w:div>
    <w:div w:id="27999430">
      <w:marLeft w:val="0"/>
      <w:marRight w:val="0"/>
      <w:marTop w:val="0"/>
      <w:marBottom w:val="0"/>
      <w:divBdr>
        <w:top w:val="none" w:sz="0" w:space="0" w:color="auto"/>
        <w:left w:val="none" w:sz="0" w:space="0" w:color="auto"/>
        <w:bottom w:val="none" w:sz="0" w:space="0" w:color="auto"/>
        <w:right w:val="none" w:sz="0" w:space="0" w:color="auto"/>
      </w:divBdr>
    </w:div>
    <w:div w:id="27999431">
      <w:marLeft w:val="0"/>
      <w:marRight w:val="0"/>
      <w:marTop w:val="0"/>
      <w:marBottom w:val="0"/>
      <w:divBdr>
        <w:top w:val="none" w:sz="0" w:space="0" w:color="auto"/>
        <w:left w:val="none" w:sz="0" w:space="0" w:color="auto"/>
        <w:bottom w:val="none" w:sz="0" w:space="0" w:color="auto"/>
        <w:right w:val="none" w:sz="0" w:space="0" w:color="auto"/>
      </w:divBdr>
    </w:div>
    <w:div w:id="27999432">
      <w:marLeft w:val="0"/>
      <w:marRight w:val="0"/>
      <w:marTop w:val="0"/>
      <w:marBottom w:val="0"/>
      <w:divBdr>
        <w:top w:val="none" w:sz="0" w:space="0" w:color="auto"/>
        <w:left w:val="none" w:sz="0" w:space="0" w:color="auto"/>
        <w:bottom w:val="none" w:sz="0" w:space="0" w:color="auto"/>
        <w:right w:val="none" w:sz="0" w:space="0" w:color="auto"/>
      </w:divBdr>
    </w:div>
    <w:div w:id="27999433">
      <w:marLeft w:val="0"/>
      <w:marRight w:val="0"/>
      <w:marTop w:val="0"/>
      <w:marBottom w:val="0"/>
      <w:divBdr>
        <w:top w:val="none" w:sz="0" w:space="0" w:color="auto"/>
        <w:left w:val="none" w:sz="0" w:space="0" w:color="auto"/>
        <w:bottom w:val="none" w:sz="0" w:space="0" w:color="auto"/>
        <w:right w:val="none" w:sz="0" w:space="0" w:color="auto"/>
      </w:divBdr>
    </w:div>
    <w:div w:id="27999434">
      <w:marLeft w:val="0"/>
      <w:marRight w:val="0"/>
      <w:marTop w:val="0"/>
      <w:marBottom w:val="0"/>
      <w:divBdr>
        <w:top w:val="none" w:sz="0" w:space="0" w:color="auto"/>
        <w:left w:val="none" w:sz="0" w:space="0" w:color="auto"/>
        <w:bottom w:val="none" w:sz="0" w:space="0" w:color="auto"/>
        <w:right w:val="none" w:sz="0" w:space="0" w:color="auto"/>
      </w:divBdr>
    </w:div>
    <w:div w:id="27999435">
      <w:marLeft w:val="0"/>
      <w:marRight w:val="0"/>
      <w:marTop w:val="0"/>
      <w:marBottom w:val="0"/>
      <w:divBdr>
        <w:top w:val="none" w:sz="0" w:space="0" w:color="auto"/>
        <w:left w:val="none" w:sz="0" w:space="0" w:color="auto"/>
        <w:bottom w:val="none" w:sz="0" w:space="0" w:color="auto"/>
        <w:right w:val="none" w:sz="0" w:space="0" w:color="auto"/>
      </w:divBdr>
    </w:div>
    <w:div w:id="27999436">
      <w:marLeft w:val="0"/>
      <w:marRight w:val="0"/>
      <w:marTop w:val="0"/>
      <w:marBottom w:val="0"/>
      <w:divBdr>
        <w:top w:val="none" w:sz="0" w:space="0" w:color="auto"/>
        <w:left w:val="none" w:sz="0" w:space="0" w:color="auto"/>
        <w:bottom w:val="none" w:sz="0" w:space="0" w:color="auto"/>
        <w:right w:val="none" w:sz="0" w:space="0" w:color="auto"/>
      </w:divBdr>
    </w:div>
    <w:div w:id="27999437">
      <w:marLeft w:val="0"/>
      <w:marRight w:val="0"/>
      <w:marTop w:val="0"/>
      <w:marBottom w:val="0"/>
      <w:divBdr>
        <w:top w:val="none" w:sz="0" w:space="0" w:color="auto"/>
        <w:left w:val="none" w:sz="0" w:space="0" w:color="auto"/>
        <w:bottom w:val="none" w:sz="0" w:space="0" w:color="auto"/>
        <w:right w:val="none" w:sz="0" w:space="0" w:color="auto"/>
      </w:divBdr>
    </w:div>
    <w:div w:id="27999438">
      <w:marLeft w:val="0"/>
      <w:marRight w:val="0"/>
      <w:marTop w:val="0"/>
      <w:marBottom w:val="0"/>
      <w:divBdr>
        <w:top w:val="none" w:sz="0" w:space="0" w:color="auto"/>
        <w:left w:val="none" w:sz="0" w:space="0" w:color="auto"/>
        <w:bottom w:val="none" w:sz="0" w:space="0" w:color="auto"/>
        <w:right w:val="none" w:sz="0" w:space="0" w:color="auto"/>
      </w:divBdr>
    </w:div>
    <w:div w:id="27999439">
      <w:marLeft w:val="0"/>
      <w:marRight w:val="0"/>
      <w:marTop w:val="0"/>
      <w:marBottom w:val="0"/>
      <w:divBdr>
        <w:top w:val="none" w:sz="0" w:space="0" w:color="auto"/>
        <w:left w:val="none" w:sz="0" w:space="0" w:color="auto"/>
        <w:bottom w:val="none" w:sz="0" w:space="0" w:color="auto"/>
        <w:right w:val="none" w:sz="0" w:space="0" w:color="auto"/>
      </w:divBdr>
    </w:div>
    <w:div w:id="27999440">
      <w:marLeft w:val="0"/>
      <w:marRight w:val="0"/>
      <w:marTop w:val="0"/>
      <w:marBottom w:val="0"/>
      <w:divBdr>
        <w:top w:val="none" w:sz="0" w:space="0" w:color="auto"/>
        <w:left w:val="none" w:sz="0" w:space="0" w:color="auto"/>
        <w:bottom w:val="none" w:sz="0" w:space="0" w:color="auto"/>
        <w:right w:val="none" w:sz="0" w:space="0" w:color="auto"/>
      </w:divBdr>
    </w:div>
    <w:div w:id="27999441">
      <w:marLeft w:val="0"/>
      <w:marRight w:val="0"/>
      <w:marTop w:val="0"/>
      <w:marBottom w:val="0"/>
      <w:divBdr>
        <w:top w:val="none" w:sz="0" w:space="0" w:color="auto"/>
        <w:left w:val="none" w:sz="0" w:space="0" w:color="auto"/>
        <w:bottom w:val="none" w:sz="0" w:space="0" w:color="auto"/>
        <w:right w:val="none" w:sz="0" w:space="0" w:color="auto"/>
      </w:divBdr>
    </w:div>
    <w:div w:id="27999442">
      <w:marLeft w:val="0"/>
      <w:marRight w:val="0"/>
      <w:marTop w:val="0"/>
      <w:marBottom w:val="0"/>
      <w:divBdr>
        <w:top w:val="none" w:sz="0" w:space="0" w:color="auto"/>
        <w:left w:val="none" w:sz="0" w:space="0" w:color="auto"/>
        <w:bottom w:val="none" w:sz="0" w:space="0" w:color="auto"/>
        <w:right w:val="none" w:sz="0" w:space="0" w:color="auto"/>
      </w:divBdr>
    </w:div>
    <w:div w:id="27999443">
      <w:marLeft w:val="0"/>
      <w:marRight w:val="0"/>
      <w:marTop w:val="0"/>
      <w:marBottom w:val="0"/>
      <w:divBdr>
        <w:top w:val="none" w:sz="0" w:space="0" w:color="auto"/>
        <w:left w:val="none" w:sz="0" w:space="0" w:color="auto"/>
        <w:bottom w:val="none" w:sz="0" w:space="0" w:color="auto"/>
        <w:right w:val="none" w:sz="0" w:space="0" w:color="auto"/>
      </w:divBdr>
    </w:div>
    <w:div w:id="27999444">
      <w:marLeft w:val="0"/>
      <w:marRight w:val="0"/>
      <w:marTop w:val="0"/>
      <w:marBottom w:val="0"/>
      <w:divBdr>
        <w:top w:val="none" w:sz="0" w:space="0" w:color="auto"/>
        <w:left w:val="none" w:sz="0" w:space="0" w:color="auto"/>
        <w:bottom w:val="none" w:sz="0" w:space="0" w:color="auto"/>
        <w:right w:val="none" w:sz="0" w:space="0" w:color="auto"/>
      </w:divBdr>
    </w:div>
    <w:div w:id="27999445">
      <w:marLeft w:val="0"/>
      <w:marRight w:val="0"/>
      <w:marTop w:val="0"/>
      <w:marBottom w:val="0"/>
      <w:divBdr>
        <w:top w:val="none" w:sz="0" w:space="0" w:color="auto"/>
        <w:left w:val="none" w:sz="0" w:space="0" w:color="auto"/>
        <w:bottom w:val="none" w:sz="0" w:space="0" w:color="auto"/>
        <w:right w:val="none" w:sz="0" w:space="0" w:color="auto"/>
      </w:divBdr>
    </w:div>
    <w:div w:id="27999446">
      <w:marLeft w:val="0"/>
      <w:marRight w:val="0"/>
      <w:marTop w:val="0"/>
      <w:marBottom w:val="0"/>
      <w:divBdr>
        <w:top w:val="none" w:sz="0" w:space="0" w:color="auto"/>
        <w:left w:val="none" w:sz="0" w:space="0" w:color="auto"/>
        <w:bottom w:val="none" w:sz="0" w:space="0" w:color="auto"/>
        <w:right w:val="none" w:sz="0" w:space="0" w:color="auto"/>
      </w:divBdr>
    </w:div>
    <w:div w:id="27999447">
      <w:marLeft w:val="0"/>
      <w:marRight w:val="0"/>
      <w:marTop w:val="0"/>
      <w:marBottom w:val="0"/>
      <w:divBdr>
        <w:top w:val="none" w:sz="0" w:space="0" w:color="auto"/>
        <w:left w:val="none" w:sz="0" w:space="0" w:color="auto"/>
        <w:bottom w:val="none" w:sz="0" w:space="0" w:color="auto"/>
        <w:right w:val="none" w:sz="0" w:space="0" w:color="auto"/>
      </w:divBdr>
    </w:div>
    <w:div w:id="27999448">
      <w:marLeft w:val="0"/>
      <w:marRight w:val="0"/>
      <w:marTop w:val="0"/>
      <w:marBottom w:val="0"/>
      <w:divBdr>
        <w:top w:val="none" w:sz="0" w:space="0" w:color="auto"/>
        <w:left w:val="none" w:sz="0" w:space="0" w:color="auto"/>
        <w:bottom w:val="none" w:sz="0" w:space="0" w:color="auto"/>
        <w:right w:val="none" w:sz="0" w:space="0" w:color="auto"/>
      </w:divBdr>
    </w:div>
    <w:div w:id="27999449">
      <w:marLeft w:val="0"/>
      <w:marRight w:val="0"/>
      <w:marTop w:val="0"/>
      <w:marBottom w:val="0"/>
      <w:divBdr>
        <w:top w:val="none" w:sz="0" w:space="0" w:color="auto"/>
        <w:left w:val="none" w:sz="0" w:space="0" w:color="auto"/>
        <w:bottom w:val="none" w:sz="0" w:space="0" w:color="auto"/>
        <w:right w:val="none" w:sz="0" w:space="0" w:color="auto"/>
      </w:divBdr>
    </w:div>
    <w:div w:id="27999450">
      <w:marLeft w:val="0"/>
      <w:marRight w:val="0"/>
      <w:marTop w:val="0"/>
      <w:marBottom w:val="0"/>
      <w:divBdr>
        <w:top w:val="none" w:sz="0" w:space="0" w:color="auto"/>
        <w:left w:val="none" w:sz="0" w:space="0" w:color="auto"/>
        <w:bottom w:val="none" w:sz="0" w:space="0" w:color="auto"/>
        <w:right w:val="none" w:sz="0" w:space="0" w:color="auto"/>
      </w:divBdr>
    </w:div>
    <w:div w:id="27999451">
      <w:marLeft w:val="0"/>
      <w:marRight w:val="0"/>
      <w:marTop w:val="0"/>
      <w:marBottom w:val="0"/>
      <w:divBdr>
        <w:top w:val="none" w:sz="0" w:space="0" w:color="auto"/>
        <w:left w:val="none" w:sz="0" w:space="0" w:color="auto"/>
        <w:bottom w:val="none" w:sz="0" w:space="0" w:color="auto"/>
        <w:right w:val="none" w:sz="0" w:space="0" w:color="auto"/>
      </w:divBdr>
    </w:div>
    <w:div w:id="27999452">
      <w:marLeft w:val="0"/>
      <w:marRight w:val="0"/>
      <w:marTop w:val="0"/>
      <w:marBottom w:val="0"/>
      <w:divBdr>
        <w:top w:val="none" w:sz="0" w:space="0" w:color="auto"/>
        <w:left w:val="none" w:sz="0" w:space="0" w:color="auto"/>
        <w:bottom w:val="none" w:sz="0" w:space="0" w:color="auto"/>
        <w:right w:val="none" w:sz="0" w:space="0" w:color="auto"/>
      </w:divBdr>
    </w:div>
    <w:div w:id="27999453">
      <w:marLeft w:val="0"/>
      <w:marRight w:val="0"/>
      <w:marTop w:val="0"/>
      <w:marBottom w:val="0"/>
      <w:divBdr>
        <w:top w:val="none" w:sz="0" w:space="0" w:color="auto"/>
        <w:left w:val="none" w:sz="0" w:space="0" w:color="auto"/>
        <w:bottom w:val="none" w:sz="0" w:space="0" w:color="auto"/>
        <w:right w:val="none" w:sz="0" w:space="0" w:color="auto"/>
      </w:divBdr>
    </w:div>
    <w:div w:id="27999454">
      <w:marLeft w:val="0"/>
      <w:marRight w:val="0"/>
      <w:marTop w:val="0"/>
      <w:marBottom w:val="0"/>
      <w:divBdr>
        <w:top w:val="none" w:sz="0" w:space="0" w:color="auto"/>
        <w:left w:val="none" w:sz="0" w:space="0" w:color="auto"/>
        <w:bottom w:val="none" w:sz="0" w:space="0" w:color="auto"/>
        <w:right w:val="none" w:sz="0" w:space="0" w:color="auto"/>
      </w:divBdr>
    </w:div>
    <w:div w:id="27999455">
      <w:marLeft w:val="0"/>
      <w:marRight w:val="0"/>
      <w:marTop w:val="0"/>
      <w:marBottom w:val="0"/>
      <w:divBdr>
        <w:top w:val="none" w:sz="0" w:space="0" w:color="auto"/>
        <w:left w:val="none" w:sz="0" w:space="0" w:color="auto"/>
        <w:bottom w:val="none" w:sz="0" w:space="0" w:color="auto"/>
        <w:right w:val="none" w:sz="0" w:space="0" w:color="auto"/>
      </w:divBdr>
    </w:div>
    <w:div w:id="27999456">
      <w:marLeft w:val="0"/>
      <w:marRight w:val="0"/>
      <w:marTop w:val="0"/>
      <w:marBottom w:val="0"/>
      <w:divBdr>
        <w:top w:val="none" w:sz="0" w:space="0" w:color="auto"/>
        <w:left w:val="none" w:sz="0" w:space="0" w:color="auto"/>
        <w:bottom w:val="none" w:sz="0" w:space="0" w:color="auto"/>
        <w:right w:val="none" w:sz="0" w:space="0" w:color="auto"/>
      </w:divBdr>
    </w:div>
    <w:div w:id="27999457">
      <w:marLeft w:val="0"/>
      <w:marRight w:val="0"/>
      <w:marTop w:val="0"/>
      <w:marBottom w:val="0"/>
      <w:divBdr>
        <w:top w:val="none" w:sz="0" w:space="0" w:color="auto"/>
        <w:left w:val="none" w:sz="0" w:space="0" w:color="auto"/>
        <w:bottom w:val="none" w:sz="0" w:space="0" w:color="auto"/>
        <w:right w:val="none" w:sz="0" w:space="0" w:color="auto"/>
      </w:divBdr>
    </w:div>
    <w:div w:id="27999458">
      <w:marLeft w:val="0"/>
      <w:marRight w:val="0"/>
      <w:marTop w:val="0"/>
      <w:marBottom w:val="0"/>
      <w:divBdr>
        <w:top w:val="none" w:sz="0" w:space="0" w:color="auto"/>
        <w:left w:val="none" w:sz="0" w:space="0" w:color="auto"/>
        <w:bottom w:val="none" w:sz="0" w:space="0" w:color="auto"/>
        <w:right w:val="none" w:sz="0" w:space="0" w:color="auto"/>
      </w:divBdr>
    </w:div>
    <w:div w:id="27999459">
      <w:marLeft w:val="0"/>
      <w:marRight w:val="0"/>
      <w:marTop w:val="0"/>
      <w:marBottom w:val="0"/>
      <w:divBdr>
        <w:top w:val="none" w:sz="0" w:space="0" w:color="auto"/>
        <w:left w:val="none" w:sz="0" w:space="0" w:color="auto"/>
        <w:bottom w:val="none" w:sz="0" w:space="0" w:color="auto"/>
        <w:right w:val="none" w:sz="0" w:space="0" w:color="auto"/>
      </w:divBdr>
    </w:div>
    <w:div w:id="27999460">
      <w:marLeft w:val="0"/>
      <w:marRight w:val="0"/>
      <w:marTop w:val="0"/>
      <w:marBottom w:val="0"/>
      <w:divBdr>
        <w:top w:val="none" w:sz="0" w:space="0" w:color="auto"/>
        <w:left w:val="none" w:sz="0" w:space="0" w:color="auto"/>
        <w:bottom w:val="none" w:sz="0" w:space="0" w:color="auto"/>
        <w:right w:val="none" w:sz="0" w:space="0" w:color="auto"/>
      </w:divBdr>
    </w:div>
    <w:div w:id="27999461">
      <w:marLeft w:val="0"/>
      <w:marRight w:val="0"/>
      <w:marTop w:val="0"/>
      <w:marBottom w:val="0"/>
      <w:divBdr>
        <w:top w:val="none" w:sz="0" w:space="0" w:color="auto"/>
        <w:left w:val="none" w:sz="0" w:space="0" w:color="auto"/>
        <w:bottom w:val="none" w:sz="0" w:space="0" w:color="auto"/>
        <w:right w:val="none" w:sz="0" w:space="0" w:color="auto"/>
      </w:divBdr>
    </w:div>
    <w:div w:id="27999462">
      <w:marLeft w:val="0"/>
      <w:marRight w:val="0"/>
      <w:marTop w:val="0"/>
      <w:marBottom w:val="0"/>
      <w:divBdr>
        <w:top w:val="none" w:sz="0" w:space="0" w:color="auto"/>
        <w:left w:val="none" w:sz="0" w:space="0" w:color="auto"/>
        <w:bottom w:val="none" w:sz="0" w:space="0" w:color="auto"/>
        <w:right w:val="none" w:sz="0" w:space="0" w:color="auto"/>
      </w:divBdr>
    </w:div>
    <w:div w:id="27999463">
      <w:marLeft w:val="0"/>
      <w:marRight w:val="0"/>
      <w:marTop w:val="0"/>
      <w:marBottom w:val="0"/>
      <w:divBdr>
        <w:top w:val="none" w:sz="0" w:space="0" w:color="auto"/>
        <w:left w:val="none" w:sz="0" w:space="0" w:color="auto"/>
        <w:bottom w:val="none" w:sz="0" w:space="0" w:color="auto"/>
        <w:right w:val="none" w:sz="0" w:space="0" w:color="auto"/>
      </w:divBdr>
    </w:div>
    <w:div w:id="27999464">
      <w:marLeft w:val="0"/>
      <w:marRight w:val="0"/>
      <w:marTop w:val="0"/>
      <w:marBottom w:val="0"/>
      <w:divBdr>
        <w:top w:val="none" w:sz="0" w:space="0" w:color="auto"/>
        <w:left w:val="none" w:sz="0" w:space="0" w:color="auto"/>
        <w:bottom w:val="none" w:sz="0" w:space="0" w:color="auto"/>
        <w:right w:val="none" w:sz="0" w:space="0" w:color="auto"/>
      </w:divBdr>
    </w:div>
    <w:div w:id="27999465">
      <w:marLeft w:val="0"/>
      <w:marRight w:val="0"/>
      <w:marTop w:val="0"/>
      <w:marBottom w:val="0"/>
      <w:divBdr>
        <w:top w:val="none" w:sz="0" w:space="0" w:color="auto"/>
        <w:left w:val="none" w:sz="0" w:space="0" w:color="auto"/>
        <w:bottom w:val="none" w:sz="0" w:space="0" w:color="auto"/>
        <w:right w:val="none" w:sz="0" w:space="0" w:color="auto"/>
      </w:divBdr>
    </w:div>
    <w:div w:id="27999466">
      <w:marLeft w:val="0"/>
      <w:marRight w:val="0"/>
      <w:marTop w:val="0"/>
      <w:marBottom w:val="0"/>
      <w:divBdr>
        <w:top w:val="none" w:sz="0" w:space="0" w:color="auto"/>
        <w:left w:val="none" w:sz="0" w:space="0" w:color="auto"/>
        <w:bottom w:val="none" w:sz="0" w:space="0" w:color="auto"/>
        <w:right w:val="none" w:sz="0" w:space="0" w:color="auto"/>
      </w:divBdr>
    </w:div>
    <w:div w:id="27999467">
      <w:marLeft w:val="0"/>
      <w:marRight w:val="0"/>
      <w:marTop w:val="0"/>
      <w:marBottom w:val="0"/>
      <w:divBdr>
        <w:top w:val="none" w:sz="0" w:space="0" w:color="auto"/>
        <w:left w:val="none" w:sz="0" w:space="0" w:color="auto"/>
        <w:bottom w:val="none" w:sz="0" w:space="0" w:color="auto"/>
        <w:right w:val="none" w:sz="0" w:space="0" w:color="auto"/>
      </w:divBdr>
    </w:div>
    <w:div w:id="27999468">
      <w:marLeft w:val="0"/>
      <w:marRight w:val="0"/>
      <w:marTop w:val="0"/>
      <w:marBottom w:val="0"/>
      <w:divBdr>
        <w:top w:val="none" w:sz="0" w:space="0" w:color="auto"/>
        <w:left w:val="none" w:sz="0" w:space="0" w:color="auto"/>
        <w:bottom w:val="none" w:sz="0" w:space="0" w:color="auto"/>
        <w:right w:val="none" w:sz="0" w:space="0" w:color="auto"/>
      </w:divBdr>
    </w:div>
    <w:div w:id="27999469">
      <w:marLeft w:val="0"/>
      <w:marRight w:val="0"/>
      <w:marTop w:val="0"/>
      <w:marBottom w:val="0"/>
      <w:divBdr>
        <w:top w:val="none" w:sz="0" w:space="0" w:color="auto"/>
        <w:left w:val="none" w:sz="0" w:space="0" w:color="auto"/>
        <w:bottom w:val="none" w:sz="0" w:space="0" w:color="auto"/>
        <w:right w:val="none" w:sz="0" w:space="0" w:color="auto"/>
      </w:divBdr>
    </w:div>
    <w:div w:id="27999470">
      <w:marLeft w:val="0"/>
      <w:marRight w:val="0"/>
      <w:marTop w:val="0"/>
      <w:marBottom w:val="0"/>
      <w:divBdr>
        <w:top w:val="none" w:sz="0" w:space="0" w:color="auto"/>
        <w:left w:val="none" w:sz="0" w:space="0" w:color="auto"/>
        <w:bottom w:val="none" w:sz="0" w:space="0" w:color="auto"/>
        <w:right w:val="none" w:sz="0" w:space="0" w:color="auto"/>
      </w:divBdr>
    </w:div>
    <w:div w:id="27999471">
      <w:marLeft w:val="0"/>
      <w:marRight w:val="0"/>
      <w:marTop w:val="0"/>
      <w:marBottom w:val="0"/>
      <w:divBdr>
        <w:top w:val="none" w:sz="0" w:space="0" w:color="auto"/>
        <w:left w:val="none" w:sz="0" w:space="0" w:color="auto"/>
        <w:bottom w:val="none" w:sz="0" w:space="0" w:color="auto"/>
        <w:right w:val="none" w:sz="0" w:space="0" w:color="auto"/>
      </w:divBdr>
    </w:div>
    <w:div w:id="27999472">
      <w:marLeft w:val="0"/>
      <w:marRight w:val="0"/>
      <w:marTop w:val="0"/>
      <w:marBottom w:val="0"/>
      <w:divBdr>
        <w:top w:val="none" w:sz="0" w:space="0" w:color="auto"/>
        <w:left w:val="none" w:sz="0" w:space="0" w:color="auto"/>
        <w:bottom w:val="none" w:sz="0" w:space="0" w:color="auto"/>
        <w:right w:val="none" w:sz="0" w:space="0" w:color="auto"/>
      </w:divBdr>
    </w:div>
    <w:div w:id="27999473">
      <w:marLeft w:val="0"/>
      <w:marRight w:val="0"/>
      <w:marTop w:val="0"/>
      <w:marBottom w:val="0"/>
      <w:divBdr>
        <w:top w:val="none" w:sz="0" w:space="0" w:color="auto"/>
        <w:left w:val="none" w:sz="0" w:space="0" w:color="auto"/>
        <w:bottom w:val="none" w:sz="0" w:space="0" w:color="auto"/>
        <w:right w:val="none" w:sz="0" w:space="0" w:color="auto"/>
      </w:divBdr>
    </w:div>
    <w:div w:id="27999474">
      <w:marLeft w:val="0"/>
      <w:marRight w:val="0"/>
      <w:marTop w:val="0"/>
      <w:marBottom w:val="0"/>
      <w:divBdr>
        <w:top w:val="none" w:sz="0" w:space="0" w:color="auto"/>
        <w:left w:val="none" w:sz="0" w:space="0" w:color="auto"/>
        <w:bottom w:val="none" w:sz="0" w:space="0" w:color="auto"/>
        <w:right w:val="none" w:sz="0" w:space="0" w:color="auto"/>
      </w:divBdr>
    </w:div>
    <w:div w:id="27999475">
      <w:marLeft w:val="0"/>
      <w:marRight w:val="0"/>
      <w:marTop w:val="0"/>
      <w:marBottom w:val="0"/>
      <w:divBdr>
        <w:top w:val="none" w:sz="0" w:space="0" w:color="auto"/>
        <w:left w:val="none" w:sz="0" w:space="0" w:color="auto"/>
        <w:bottom w:val="none" w:sz="0" w:space="0" w:color="auto"/>
        <w:right w:val="none" w:sz="0" w:space="0" w:color="auto"/>
      </w:divBdr>
    </w:div>
    <w:div w:id="27999476">
      <w:marLeft w:val="0"/>
      <w:marRight w:val="0"/>
      <w:marTop w:val="0"/>
      <w:marBottom w:val="0"/>
      <w:divBdr>
        <w:top w:val="none" w:sz="0" w:space="0" w:color="auto"/>
        <w:left w:val="none" w:sz="0" w:space="0" w:color="auto"/>
        <w:bottom w:val="none" w:sz="0" w:space="0" w:color="auto"/>
        <w:right w:val="none" w:sz="0" w:space="0" w:color="auto"/>
      </w:divBdr>
    </w:div>
    <w:div w:id="27999477">
      <w:marLeft w:val="0"/>
      <w:marRight w:val="0"/>
      <w:marTop w:val="0"/>
      <w:marBottom w:val="0"/>
      <w:divBdr>
        <w:top w:val="none" w:sz="0" w:space="0" w:color="auto"/>
        <w:left w:val="none" w:sz="0" w:space="0" w:color="auto"/>
        <w:bottom w:val="none" w:sz="0" w:space="0" w:color="auto"/>
        <w:right w:val="none" w:sz="0" w:space="0" w:color="auto"/>
      </w:divBdr>
    </w:div>
    <w:div w:id="27999478">
      <w:marLeft w:val="0"/>
      <w:marRight w:val="0"/>
      <w:marTop w:val="0"/>
      <w:marBottom w:val="0"/>
      <w:divBdr>
        <w:top w:val="none" w:sz="0" w:space="0" w:color="auto"/>
        <w:left w:val="none" w:sz="0" w:space="0" w:color="auto"/>
        <w:bottom w:val="none" w:sz="0" w:space="0" w:color="auto"/>
        <w:right w:val="none" w:sz="0" w:space="0" w:color="auto"/>
      </w:divBdr>
    </w:div>
    <w:div w:id="27999479">
      <w:marLeft w:val="0"/>
      <w:marRight w:val="0"/>
      <w:marTop w:val="0"/>
      <w:marBottom w:val="0"/>
      <w:divBdr>
        <w:top w:val="none" w:sz="0" w:space="0" w:color="auto"/>
        <w:left w:val="none" w:sz="0" w:space="0" w:color="auto"/>
        <w:bottom w:val="none" w:sz="0" w:space="0" w:color="auto"/>
        <w:right w:val="none" w:sz="0" w:space="0" w:color="auto"/>
      </w:divBdr>
    </w:div>
    <w:div w:id="27999480">
      <w:marLeft w:val="0"/>
      <w:marRight w:val="0"/>
      <w:marTop w:val="0"/>
      <w:marBottom w:val="0"/>
      <w:divBdr>
        <w:top w:val="none" w:sz="0" w:space="0" w:color="auto"/>
        <w:left w:val="none" w:sz="0" w:space="0" w:color="auto"/>
        <w:bottom w:val="none" w:sz="0" w:space="0" w:color="auto"/>
        <w:right w:val="none" w:sz="0" w:space="0" w:color="auto"/>
      </w:divBdr>
    </w:div>
    <w:div w:id="27999481">
      <w:marLeft w:val="0"/>
      <w:marRight w:val="0"/>
      <w:marTop w:val="0"/>
      <w:marBottom w:val="0"/>
      <w:divBdr>
        <w:top w:val="none" w:sz="0" w:space="0" w:color="auto"/>
        <w:left w:val="none" w:sz="0" w:space="0" w:color="auto"/>
        <w:bottom w:val="none" w:sz="0" w:space="0" w:color="auto"/>
        <w:right w:val="none" w:sz="0" w:space="0" w:color="auto"/>
      </w:divBdr>
    </w:div>
    <w:div w:id="27999482">
      <w:marLeft w:val="0"/>
      <w:marRight w:val="0"/>
      <w:marTop w:val="0"/>
      <w:marBottom w:val="0"/>
      <w:divBdr>
        <w:top w:val="none" w:sz="0" w:space="0" w:color="auto"/>
        <w:left w:val="none" w:sz="0" w:space="0" w:color="auto"/>
        <w:bottom w:val="none" w:sz="0" w:space="0" w:color="auto"/>
        <w:right w:val="none" w:sz="0" w:space="0" w:color="auto"/>
      </w:divBdr>
    </w:div>
    <w:div w:id="27999483">
      <w:marLeft w:val="0"/>
      <w:marRight w:val="0"/>
      <w:marTop w:val="0"/>
      <w:marBottom w:val="0"/>
      <w:divBdr>
        <w:top w:val="none" w:sz="0" w:space="0" w:color="auto"/>
        <w:left w:val="none" w:sz="0" w:space="0" w:color="auto"/>
        <w:bottom w:val="none" w:sz="0" w:space="0" w:color="auto"/>
        <w:right w:val="none" w:sz="0" w:space="0" w:color="auto"/>
      </w:divBdr>
    </w:div>
    <w:div w:id="27999484">
      <w:marLeft w:val="0"/>
      <w:marRight w:val="0"/>
      <w:marTop w:val="0"/>
      <w:marBottom w:val="0"/>
      <w:divBdr>
        <w:top w:val="none" w:sz="0" w:space="0" w:color="auto"/>
        <w:left w:val="none" w:sz="0" w:space="0" w:color="auto"/>
        <w:bottom w:val="none" w:sz="0" w:space="0" w:color="auto"/>
        <w:right w:val="none" w:sz="0" w:space="0" w:color="auto"/>
      </w:divBdr>
    </w:div>
    <w:div w:id="27999485">
      <w:marLeft w:val="0"/>
      <w:marRight w:val="0"/>
      <w:marTop w:val="0"/>
      <w:marBottom w:val="0"/>
      <w:divBdr>
        <w:top w:val="none" w:sz="0" w:space="0" w:color="auto"/>
        <w:left w:val="none" w:sz="0" w:space="0" w:color="auto"/>
        <w:bottom w:val="none" w:sz="0" w:space="0" w:color="auto"/>
        <w:right w:val="none" w:sz="0" w:space="0" w:color="auto"/>
      </w:divBdr>
    </w:div>
    <w:div w:id="27999486">
      <w:marLeft w:val="0"/>
      <w:marRight w:val="0"/>
      <w:marTop w:val="0"/>
      <w:marBottom w:val="0"/>
      <w:divBdr>
        <w:top w:val="none" w:sz="0" w:space="0" w:color="auto"/>
        <w:left w:val="none" w:sz="0" w:space="0" w:color="auto"/>
        <w:bottom w:val="none" w:sz="0" w:space="0" w:color="auto"/>
        <w:right w:val="none" w:sz="0" w:space="0" w:color="auto"/>
      </w:divBdr>
    </w:div>
    <w:div w:id="27999487">
      <w:marLeft w:val="0"/>
      <w:marRight w:val="0"/>
      <w:marTop w:val="0"/>
      <w:marBottom w:val="0"/>
      <w:divBdr>
        <w:top w:val="none" w:sz="0" w:space="0" w:color="auto"/>
        <w:left w:val="none" w:sz="0" w:space="0" w:color="auto"/>
        <w:bottom w:val="none" w:sz="0" w:space="0" w:color="auto"/>
        <w:right w:val="none" w:sz="0" w:space="0" w:color="auto"/>
      </w:divBdr>
    </w:div>
    <w:div w:id="27999488">
      <w:marLeft w:val="0"/>
      <w:marRight w:val="0"/>
      <w:marTop w:val="0"/>
      <w:marBottom w:val="0"/>
      <w:divBdr>
        <w:top w:val="none" w:sz="0" w:space="0" w:color="auto"/>
        <w:left w:val="none" w:sz="0" w:space="0" w:color="auto"/>
        <w:bottom w:val="none" w:sz="0" w:space="0" w:color="auto"/>
        <w:right w:val="none" w:sz="0" w:space="0" w:color="auto"/>
      </w:divBdr>
    </w:div>
    <w:div w:id="27999489">
      <w:marLeft w:val="0"/>
      <w:marRight w:val="0"/>
      <w:marTop w:val="0"/>
      <w:marBottom w:val="0"/>
      <w:divBdr>
        <w:top w:val="none" w:sz="0" w:space="0" w:color="auto"/>
        <w:left w:val="none" w:sz="0" w:space="0" w:color="auto"/>
        <w:bottom w:val="none" w:sz="0" w:space="0" w:color="auto"/>
        <w:right w:val="none" w:sz="0" w:space="0" w:color="auto"/>
      </w:divBdr>
    </w:div>
    <w:div w:id="27999490">
      <w:marLeft w:val="0"/>
      <w:marRight w:val="0"/>
      <w:marTop w:val="0"/>
      <w:marBottom w:val="0"/>
      <w:divBdr>
        <w:top w:val="none" w:sz="0" w:space="0" w:color="auto"/>
        <w:left w:val="none" w:sz="0" w:space="0" w:color="auto"/>
        <w:bottom w:val="none" w:sz="0" w:space="0" w:color="auto"/>
        <w:right w:val="none" w:sz="0" w:space="0" w:color="auto"/>
      </w:divBdr>
    </w:div>
    <w:div w:id="27999491">
      <w:marLeft w:val="0"/>
      <w:marRight w:val="0"/>
      <w:marTop w:val="0"/>
      <w:marBottom w:val="0"/>
      <w:divBdr>
        <w:top w:val="none" w:sz="0" w:space="0" w:color="auto"/>
        <w:left w:val="none" w:sz="0" w:space="0" w:color="auto"/>
        <w:bottom w:val="none" w:sz="0" w:space="0" w:color="auto"/>
        <w:right w:val="none" w:sz="0" w:space="0" w:color="auto"/>
      </w:divBdr>
    </w:div>
    <w:div w:id="27999492">
      <w:marLeft w:val="0"/>
      <w:marRight w:val="0"/>
      <w:marTop w:val="0"/>
      <w:marBottom w:val="0"/>
      <w:divBdr>
        <w:top w:val="none" w:sz="0" w:space="0" w:color="auto"/>
        <w:left w:val="none" w:sz="0" w:space="0" w:color="auto"/>
        <w:bottom w:val="none" w:sz="0" w:space="0" w:color="auto"/>
        <w:right w:val="none" w:sz="0" w:space="0" w:color="auto"/>
      </w:divBdr>
    </w:div>
    <w:div w:id="27999493">
      <w:marLeft w:val="0"/>
      <w:marRight w:val="0"/>
      <w:marTop w:val="0"/>
      <w:marBottom w:val="0"/>
      <w:divBdr>
        <w:top w:val="none" w:sz="0" w:space="0" w:color="auto"/>
        <w:left w:val="none" w:sz="0" w:space="0" w:color="auto"/>
        <w:bottom w:val="none" w:sz="0" w:space="0" w:color="auto"/>
        <w:right w:val="none" w:sz="0" w:space="0" w:color="auto"/>
      </w:divBdr>
    </w:div>
    <w:div w:id="27999494">
      <w:marLeft w:val="0"/>
      <w:marRight w:val="0"/>
      <w:marTop w:val="0"/>
      <w:marBottom w:val="0"/>
      <w:divBdr>
        <w:top w:val="none" w:sz="0" w:space="0" w:color="auto"/>
        <w:left w:val="none" w:sz="0" w:space="0" w:color="auto"/>
        <w:bottom w:val="none" w:sz="0" w:space="0" w:color="auto"/>
        <w:right w:val="none" w:sz="0" w:space="0" w:color="auto"/>
      </w:divBdr>
    </w:div>
    <w:div w:id="27999495">
      <w:marLeft w:val="0"/>
      <w:marRight w:val="0"/>
      <w:marTop w:val="0"/>
      <w:marBottom w:val="0"/>
      <w:divBdr>
        <w:top w:val="none" w:sz="0" w:space="0" w:color="auto"/>
        <w:left w:val="none" w:sz="0" w:space="0" w:color="auto"/>
        <w:bottom w:val="none" w:sz="0" w:space="0" w:color="auto"/>
        <w:right w:val="none" w:sz="0" w:space="0" w:color="auto"/>
      </w:divBdr>
    </w:div>
    <w:div w:id="27999496">
      <w:marLeft w:val="0"/>
      <w:marRight w:val="0"/>
      <w:marTop w:val="0"/>
      <w:marBottom w:val="0"/>
      <w:divBdr>
        <w:top w:val="none" w:sz="0" w:space="0" w:color="auto"/>
        <w:left w:val="none" w:sz="0" w:space="0" w:color="auto"/>
        <w:bottom w:val="none" w:sz="0" w:space="0" w:color="auto"/>
        <w:right w:val="none" w:sz="0" w:space="0" w:color="auto"/>
      </w:divBdr>
    </w:div>
    <w:div w:id="27999497">
      <w:marLeft w:val="0"/>
      <w:marRight w:val="0"/>
      <w:marTop w:val="0"/>
      <w:marBottom w:val="0"/>
      <w:divBdr>
        <w:top w:val="none" w:sz="0" w:space="0" w:color="auto"/>
        <w:left w:val="none" w:sz="0" w:space="0" w:color="auto"/>
        <w:bottom w:val="none" w:sz="0" w:space="0" w:color="auto"/>
        <w:right w:val="none" w:sz="0" w:space="0" w:color="auto"/>
      </w:divBdr>
    </w:div>
    <w:div w:id="27999498">
      <w:marLeft w:val="0"/>
      <w:marRight w:val="0"/>
      <w:marTop w:val="0"/>
      <w:marBottom w:val="0"/>
      <w:divBdr>
        <w:top w:val="none" w:sz="0" w:space="0" w:color="auto"/>
        <w:left w:val="none" w:sz="0" w:space="0" w:color="auto"/>
        <w:bottom w:val="none" w:sz="0" w:space="0" w:color="auto"/>
        <w:right w:val="none" w:sz="0" w:space="0" w:color="auto"/>
      </w:divBdr>
    </w:div>
    <w:div w:id="27999499">
      <w:marLeft w:val="0"/>
      <w:marRight w:val="0"/>
      <w:marTop w:val="0"/>
      <w:marBottom w:val="0"/>
      <w:divBdr>
        <w:top w:val="none" w:sz="0" w:space="0" w:color="auto"/>
        <w:left w:val="none" w:sz="0" w:space="0" w:color="auto"/>
        <w:bottom w:val="none" w:sz="0" w:space="0" w:color="auto"/>
        <w:right w:val="none" w:sz="0" w:space="0" w:color="auto"/>
      </w:divBdr>
    </w:div>
    <w:div w:id="27999500">
      <w:marLeft w:val="0"/>
      <w:marRight w:val="0"/>
      <w:marTop w:val="0"/>
      <w:marBottom w:val="0"/>
      <w:divBdr>
        <w:top w:val="none" w:sz="0" w:space="0" w:color="auto"/>
        <w:left w:val="none" w:sz="0" w:space="0" w:color="auto"/>
        <w:bottom w:val="none" w:sz="0" w:space="0" w:color="auto"/>
        <w:right w:val="none" w:sz="0" w:space="0" w:color="auto"/>
      </w:divBdr>
    </w:div>
    <w:div w:id="27999501">
      <w:marLeft w:val="0"/>
      <w:marRight w:val="0"/>
      <w:marTop w:val="0"/>
      <w:marBottom w:val="0"/>
      <w:divBdr>
        <w:top w:val="none" w:sz="0" w:space="0" w:color="auto"/>
        <w:left w:val="none" w:sz="0" w:space="0" w:color="auto"/>
        <w:bottom w:val="none" w:sz="0" w:space="0" w:color="auto"/>
        <w:right w:val="none" w:sz="0" w:space="0" w:color="auto"/>
      </w:divBdr>
    </w:div>
    <w:div w:id="27999502">
      <w:marLeft w:val="0"/>
      <w:marRight w:val="0"/>
      <w:marTop w:val="0"/>
      <w:marBottom w:val="0"/>
      <w:divBdr>
        <w:top w:val="none" w:sz="0" w:space="0" w:color="auto"/>
        <w:left w:val="none" w:sz="0" w:space="0" w:color="auto"/>
        <w:bottom w:val="none" w:sz="0" w:space="0" w:color="auto"/>
        <w:right w:val="none" w:sz="0" w:space="0" w:color="auto"/>
      </w:divBdr>
    </w:div>
    <w:div w:id="27999503">
      <w:marLeft w:val="0"/>
      <w:marRight w:val="0"/>
      <w:marTop w:val="0"/>
      <w:marBottom w:val="0"/>
      <w:divBdr>
        <w:top w:val="none" w:sz="0" w:space="0" w:color="auto"/>
        <w:left w:val="none" w:sz="0" w:space="0" w:color="auto"/>
        <w:bottom w:val="none" w:sz="0" w:space="0" w:color="auto"/>
        <w:right w:val="none" w:sz="0" w:space="0" w:color="auto"/>
      </w:divBdr>
    </w:div>
    <w:div w:id="27999504">
      <w:marLeft w:val="0"/>
      <w:marRight w:val="0"/>
      <w:marTop w:val="0"/>
      <w:marBottom w:val="0"/>
      <w:divBdr>
        <w:top w:val="none" w:sz="0" w:space="0" w:color="auto"/>
        <w:left w:val="none" w:sz="0" w:space="0" w:color="auto"/>
        <w:bottom w:val="none" w:sz="0" w:space="0" w:color="auto"/>
        <w:right w:val="none" w:sz="0" w:space="0" w:color="auto"/>
      </w:divBdr>
    </w:div>
    <w:div w:id="27999505">
      <w:marLeft w:val="0"/>
      <w:marRight w:val="0"/>
      <w:marTop w:val="0"/>
      <w:marBottom w:val="0"/>
      <w:divBdr>
        <w:top w:val="none" w:sz="0" w:space="0" w:color="auto"/>
        <w:left w:val="none" w:sz="0" w:space="0" w:color="auto"/>
        <w:bottom w:val="none" w:sz="0" w:space="0" w:color="auto"/>
        <w:right w:val="none" w:sz="0" w:space="0" w:color="auto"/>
      </w:divBdr>
    </w:div>
    <w:div w:id="27999506">
      <w:marLeft w:val="0"/>
      <w:marRight w:val="0"/>
      <w:marTop w:val="0"/>
      <w:marBottom w:val="0"/>
      <w:divBdr>
        <w:top w:val="none" w:sz="0" w:space="0" w:color="auto"/>
        <w:left w:val="none" w:sz="0" w:space="0" w:color="auto"/>
        <w:bottom w:val="none" w:sz="0" w:space="0" w:color="auto"/>
        <w:right w:val="none" w:sz="0" w:space="0" w:color="auto"/>
      </w:divBdr>
    </w:div>
    <w:div w:id="27999507">
      <w:marLeft w:val="0"/>
      <w:marRight w:val="0"/>
      <w:marTop w:val="0"/>
      <w:marBottom w:val="0"/>
      <w:divBdr>
        <w:top w:val="none" w:sz="0" w:space="0" w:color="auto"/>
        <w:left w:val="none" w:sz="0" w:space="0" w:color="auto"/>
        <w:bottom w:val="none" w:sz="0" w:space="0" w:color="auto"/>
        <w:right w:val="none" w:sz="0" w:space="0" w:color="auto"/>
      </w:divBdr>
    </w:div>
    <w:div w:id="27999508">
      <w:marLeft w:val="0"/>
      <w:marRight w:val="0"/>
      <w:marTop w:val="0"/>
      <w:marBottom w:val="0"/>
      <w:divBdr>
        <w:top w:val="none" w:sz="0" w:space="0" w:color="auto"/>
        <w:left w:val="none" w:sz="0" w:space="0" w:color="auto"/>
        <w:bottom w:val="none" w:sz="0" w:space="0" w:color="auto"/>
        <w:right w:val="none" w:sz="0" w:space="0" w:color="auto"/>
      </w:divBdr>
    </w:div>
    <w:div w:id="27999509">
      <w:marLeft w:val="0"/>
      <w:marRight w:val="0"/>
      <w:marTop w:val="0"/>
      <w:marBottom w:val="0"/>
      <w:divBdr>
        <w:top w:val="none" w:sz="0" w:space="0" w:color="auto"/>
        <w:left w:val="none" w:sz="0" w:space="0" w:color="auto"/>
        <w:bottom w:val="none" w:sz="0" w:space="0" w:color="auto"/>
        <w:right w:val="none" w:sz="0" w:space="0" w:color="auto"/>
      </w:divBdr>
    </w:div>
    <w:div w:id="27999510">
      <w:marLeft w:val="0"/>
      <w:marRight w:val="0"/>
      <w:marTop w:val="0"/>
      <w:marBottom w:val="0"/>
      <w:divBdr>
        <w:top w:val="none" w:sz="0" w:space="0" w:color="auto"/>
        <w:left w:val="none" w:sz="0" w:space="0" w:color="auto"/>
        <w:bottom w:val="none" w:sz="0" w:space="0" w:color="auto"/>
        <w:right w:val="none" w:sz="0" w:space="0" w:color="auto"/>
      </w:divBdr>
    </w:div>
    <w:div w:id="27999511">
      <w:marLeft w:val="0"/>
      <w:marRight w:val="0"/>
      <w:marTop w:val="0"/>
      <w:marBottom w:val="0"/>
      <w:divBdr>
        <w:top w:val="none" w:sz="0" w:space="0" w:color="auto"/>
        <w:left w:val="none" w:sz="0" w:space="0" w:color="auto"/>
        <w:bottom w:val="none" w:sz="0" w:space="0" w:color="auto"/>
        <w:right w:val="none" w:sz="0" w:space="0" w:color="auto"/>
      </w:divBdr>
    </w:div>
    <w:div w:id="27999512">
      <w:marLeft w:val="0"/>
      <w:marRight w:val="0"/>
      <w:marTop w:val="0"/>
      <w:marBottom w:val="0"/>
      <w:divBdr>
        <w:top w:val="none" w:sz="0" w:space="0" w:color="auto"/>
        <w:left w:val="none" w:sz="0" w:space="0" w:color="auto"/>
        <w:bottom w:val="none" w:sz="0" w:space="0" w:color="auto"/>
        <w:right w:val="none" w:sz="0" w:space="0" w:color="auto"/>
      </w:divBdr>
    </w:div>
    <w:div w:id="27999513">
      <w:marLeft w:val="0"/>
      <w:marRight w:val="0"/>
      <w:marTop w:val="0"/>
      <w:marBottom w:val="0"/>
      <w:divBdr>
        <w:top w:val="none" w:sz="0" w:space="0" w:color="auto"/>
        <w:left w:val="none" w:sz="0" w:space="0" w:color="auto"/>
        <w:bottom w:val="none" w:sz="0" w:space="0" w:color="auto"/>
        <w:right w:val="none" w:sz="0" w:space="0" w:color="auto"/>
      </w:divBdr>
    </w:div>
    <w:div w:id="27999514">
      <w:marLeft w:val="0"/>
      <w:marRight w:val="0"/>
      <w:marTop w:val="0"/>
      <w:marBottom w:val="0"/>
      <w:divBdr>
        <w:top w:val="none" w:sz="0" w:space="0" w:color="auto"/>
        <w:left w:val="none" w:sz="0" w:space="0" w:color="auto"/>
        <w:bottom w:val="none" w:sz="0" w:space="0" w:color="auto"/>
        <w:right w:val="none" w:sz="0" w:space="0" w:color="auto"/>
      </w:divBdr>
    </w:div>
    <w:div w:id="27999523">
      <w:marLeft w:val="0"/>
      <w:marRight w:val="0"/>
      <w:marTop w:val="0"/>
      <w:marBottom w:val="0"/>
      <w:divBdr>
        <w:top w:val="none" w:sz="0" w:space="0" w:color="auto"/>
        <w:left w:val="none" w:sz="0" w:space="0" w:color="auto"/>
        <w:bottom w:val="none" w:sz="0" w:space="0" w:color="auto"/>
        <w:right w:val="none" w:sz="0" w:space="0" w:color="auto"/>
      </w:divBdr>
      <w:divsChild>
        <w:div w:id="279996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25">
      <w:marLeft w:val="0"/>
      <w:marRight w:val="0"/>
      <w:marTop w:val="0"/>
      <w:marBottom w:val="0"/>
      <w:divBdr>
        <w:top w:val="none" w:sz="0" w:space="0" w:color="auto"/>
        <w:left w:val="none" w:sz="0" w:space="0" w:color="auto"/>
        <w:bottom w:val="none" w:sz="0" w:space="0" w:color="auto"/>
        <w:right w:val="none" w:sz="0" w:space="0" w:color="auto"/>
      </w:divBdr>
      <w:divsChild>
        <w:div w:id="2799954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26">
      <w:marLeft w:val="0"/>
      <w:marRight w:val="0"/>
      <w:marTop w:val="0"/>
      <w:marBottom w:val="0"/>
      <w:divBdr>
        <w:top w:val="none" w:sz="0" w:space="0" w:color="auto"/>
        <w:left w:val="none" w:sz="0" w:space="0" w:color="auto"/>
        <w:bottom w:val="none" w:sz="0" w:space="0" w:color="auto"/>
        <w:right w:val="none" w:sz="0" w:space="0" w:color="auto"/>
      </w:divBdr>
      <w:divsChild>
        <w:div w:id="2799956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27">
      <w:marLeft w:val="0"/>
      <w:marRight w:val="0"/>
      <w:marTop w:val="0"/>
      <w:marBottom w:val="0"/>
      <w:divBdr>
        <w:top w:val="none" w:sz="0" w:space="0" w:color="auto"/>
        <w:left w:val="none" w:sz="0" w:space="0" w:color="auto"/>
        <w:bottom w:val="none" w:sz="0" w:space="0" w:color="auto"/>
        <w:right w:val="none" w:sz="0" w:space="0" w:color="auto"/>
      </w:divBdr>
      <w:divsChild>
        <w:div w:id="279995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30">
      <w:marLeft w:val="0"/>
      <w:marRight w:val="0"/>
      <w:marTop w:val="0"/>
      <w:marBottom w:val="0"/>
      <w:divBdr>
        <w:top w:val="none" w:sz="0" w:space="0" w:color="auto"/>
        <w:left w:val="none" w:sz="0" w:space="0" w:color="auto"/>
        <w:bottom w:val="none" w:sz="0" w:space="0" w:color="auto"/>
        <w:right w:val="none" w:sz="0" w:space="0" w:color="auto"/>
      </w:divBdr>
      <w:divsChild>
        <w:div w:id="2799956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31">
      <w:marLeft w:val="0"/>
      <w:marRight w:val="0"/>
      <w:marTop w:val="0"/>
      <w:marBottom w:val="0"/>
      <w:divBdr>
        <w:top w:val="none" w:sz="0" w:space="0" w:color="auto"/>
        <w:left w:val="none" w:sz="0" w:space="0" w:color="auto"/>
        <w:bottom w:val="none" w:sz="0" w:space="0" w:color="auto"/>
        <w:right w:val="none" w:sz="0" w:space="0" w:color="auto"/>
      </w:divBdr>
      <w:divsChild>
        <w:div w:id="2799967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35">
      <w:marLeft w:val="0"/>
      <w:marRight w:val="0"/>
      <w:marTop w:val="0"/>
      <w:marBottom w:val="0"/>
      <w:divBdr>
        <w:top w:val="none" w:sz="0" w:space="0" w:color="auto"/>
        <w:left w:val="none" w:sz="0" w:space="0" w:color="auto"/>
        <w:bottom w:val="none" w:sz="0" w:space="0" w:color="auto"/>
        <w:right w:val="none" w:sz="0" w:space="0" w:color="auto"/>
      </w:divBdr>
      <w:divsChild>
        <w:div w:id="279996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36">
      <w:marLeft w:val="0"/>
      <w:marRight w:val="0"/>
      <w:marTop w:val="0"/>
      <w:marBottom w:val="0"/>
      <w:divBdr>
        <w:top w:val="none" w:sz="0" w:space="0" w:color="auto"/>
        <w:left w:val="none" w:sz="0" w:space="0" w:color="auto"/>
        <w:bottom w:val="none" w:sz="0" w:space="0" w:color="auto"/>
        <w:right w:val="none" w:sz="0" w:space="0" w:color="auto"/>
      </w:divBdr>
      <w:divsChild>
        <w:div w:id="279996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37">
      <w:marLeft w:val="0"/>
      <w:marRight w:val="0"/>
      <w:marTop w:val="0"/>
      <w:marBottom w:val="0"/>
      <w:divBdr>
        <w:top w:val="none" w:sz="0" w:space="0" w:color="auto"/>
        <w:left w:val="none" w:sz="0" w:space="0" w:color="auto"/>
        <w:bottom w:val="none" w:sz="0" w:space="0" w:color="auto"/>
        <w:right w:val="none" w:sz="0" w:space="0" w:color="auto"/>
      </w:divBdr>
      <w:divsChild>
        <w:div w:id="279996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41">
      <w:marLeft w:val="0"/>
      <w:marRight w:val="0"/>
      <w:marTop w:val="0"/>
      <w:marBottom w:val="0"/>
      <w:divBdr>
        <w:top w:val="none" w:sz="0" w:space="0" w:color="auto"/>
        <w:left w:val="none" w:sz="0" w:space="0" w:color="auto"/>
        <w:bottom w:val="none" w:sz="0" w:space="0" w:color="auto"/>
        <w:right w:val="none" w:sz="0" w:space="0" w:color="auto"/>
      </w:divBdr>
      <w:divsChild>
        <w:div w:id="279995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42">
      <w:marLeft w:val="0"/>
      <w:marRight w:val="0"/>
      <w:marTop w:val="0"/>
      <w:marBottom w:val="0"/>
      <w:divBdr>
        <w:top w:val="none" w:sz="0" w:space="0" w:color="auto"/>
        <w:left w:val="none" w:sz="0" w:space="0" w:color="auto"/>
        <w:bottom w:val="none" w:sz="0" w:space="0" w:color="auto"/>
        <w:right w:val="none" w:sz="0" w:space="0" w:color="auto"/>
      </w:divBdr>
      <w:divsChild>
        <w:div w:id="279995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44">
      <w:marLeft w:val="0"/>
      <w:marRight w:val="0"/>
      <w:marTop w:val="0"/>
      <w:marBottom w:val="0"/>
      <w:divBdr>
        <w:top w:val="none" w:sz="0" w:space="0" w:color="auto"/>
        <w:left w:val="none" w:sz="0" w:space="0" w:color="auto"/>
        <w:bottom w:val="none" w:sz="0" w:space="0" w:color="auto"/>
        <w:right w:val="none" w:sz="0" w:space="0" w:color="auto"/>
      </w:divBdr>
      <w:divsChild>
        <w:div w:id="279995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46">
      <w:marLeft w:val="0"/>
      <w:marRight w:val="0"/>
      <w:marTop w:val="0"/>
      <w:marBottom w:val="0"/>
      <w:divBdr>
        <w:top w:val="none" w:sz="0" w:space="0" w:color="auto"/>
        <w:left w:val="none" w:sz="0" w:space="0" w:color="auto"/>
        <w:bottom w:val="none" w:sz="0" w:space="0" w:color="auto"/>
        <w:right w:val="none" w:sz="0" w:space="0" w:color="auto"/>
      </w:divBdr>
      <w:divsChild>
        <w:div w:id="279995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48">
      <w:marLeft w:val="0"/>
      <w:marRight w:val="0"/>
      <w:marTop w:val="0"/>
      <w:marBottom w:val="0"/>
      <w:divBdr>
        <w:top w:val="none" w:sz="0" w:space="0" w:color="auto"/>
        <w:left w:val="none" w:sz="0" w:space="0" w:color="auto"/>
        <w:bottom w:val="none" w:sz="0" w:space="0" w:color="auto"/>
        <w:right w:val="none" w:sz="0" w:space="0" w:color="auto"/>
      </w:divBdr>
      <w:divsChild>
        <w:div w:id="279995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49">
      <w:marLeft w:val="0"/>
      <w:marRight w:val="0"/>
      <w:marTop w:val="0"/>
      <w:marBottom w:val="0"/>
      <w:divBdr>
        <w:top w:val="none" w:sz="0" w:space="0" w:color="auto"/>
        <w:left w:val="none" w:sz="0" w:space="0" w:color="auto"/>
        <w:bottom w:val="none" w:sz="0" w:space="0" w:color="auto"/>
        <w:right w:val="none" w:sz="0" w:space="0" w:color="auto"/>
      </w:divBdr>
      <w:divsChild>
        <w:div w:id="2799969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50">
      <w:marLeft w:val="0"/>
      <w:marRight w:val="0"/>
      <w:marTop w:val="0"/>
      <w:marBottom w:val="0"/>
      <w:divBdr>
        <w:top w:val="none" w:sz="0" w:space="0" w:color="auto"/>
        <w:left w:val="none" w:sz="0" w:space="0" w:color="auto"/>
        <w:bottom w:val="none" w:sz="0" w:space="0" w:color="auto"/>
        <w:right w:val="none" w:sz="0" w:space="0" w:color="auto"/>
      </w:divBdr>
      <w:divsChild>
        <w:div w:id="279995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51">
      <w:marLeft w:val="0"/>
      <w:marRight w:val="0"/>
      <w:marTop w:val="0"/>
      <w:marBottom w:val="0"/>
      <w:divBdr>
        <w:top w:val="none" w:sz="0" w:space="0" w:color="auto"/>
        <w:left w:val="none" w:sz="0" w:space="0" w:color="auto"/>
        <w:bottom w:val="none" w:sz="0" w:space="0" w:color="auto"/>
        <w:right w:val="none" w:sz="0" w:space="0" w:color="auto"/>
      </w:divBdr>
      <w:divsChild>
        <w:div w:id="279995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52">
      <w:marLeft w:val="0"/>
      <w:marRight w:val="0"/>
      <w:marTop w:val="0"/>
      <w:marBottom w:val="0"/>
      <w:divBdr>
        <w:top w:val="none" w:sz="0" w:space="0" w:color="auto"/>
        <w:left w:val="none" w:sz="0" w:space="0" w:color="auto"/>
        <w:bottom w:val="none" w:sz="0" w:space="0" w:color="auto"/>
        <w:right w:val="none" w:sz="0" w:space="0" w:color="auto"/>
      </w:divBdr>
      <w:divsChild>
        <w:div w:id="279995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53">
      <w:marLeft w:val="0"/>
      <w:marRight w:val="0"/>
      <w:marTop w:val="0"/>
      <w:marBottom w:val="0"/>
      <w:divBdr>
        <w:top w:val="none" w:sz="0" w:space="0" w:color="auto"/>
        <w:left w:val="none" w:sz="0" w:space="0" w:color="auto"/>
        <w:bottom w:val="none" w:sz="0" w:space="0" w:color="auto"/>
        <w:right w:val="none" w:sz="0" w:space="0" w:color="auto"/>
      </w:divBdr>
      <w:divsChild>
        <w:div w:id="279996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55">
      <w:marLeft w:val="0"/>
      <w:marRight w:val="0"/>
      <w:marTop w:val="0"/>
      <w:marBottom w:val="0"/>
      <w:divBdr>
        <w:top w:val="none" w:sz="0" w:space="0" w:color="auto"/>
        <w:left w:val="none" w:sz="0" w:space="0" w:color="auto"/>
        <w:bottom w:val="none" w:sz="0" w:space="0" w:color="auto"/>
        <w:right w:val="none" w:sz="0" w:space="0" w:color="auto"/>
      </w:divBdr>
      <w:divsChild>
        <w:div w:id="279995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58">
      <w:marLeft w:val="0"/>
      <w:marRight w:val="0"/>
      <w:marTop w:val="0"/>
      <w:marBottom w:val="0"/>
      <w:divBdr>
        <w:top w:val="none" w:sz="0" w:space="0" w:color="auto"/>
        <w:left w:val="none" w:sz="0" w:space="0" w:color="auto"/>
        <w:bottom w:val="none" w:sz="0" w:space="0" w:color="auto"/>
        <w:right w:val="none" w:sz="0" w:space="0" w:color="auto"/>
      </w:divBdr>
      <w:divsChild>
        <w:div w:id="2799966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59">
      <w:marLeft w:val="0"/>
      <w:marRight w:val="0"/>
      <w:marTop w:val="0"/>
      <w:marBottom w:val="0"/>
      <w:divBdr>
        <w:top w:val="none" w:sz="0" w:space="0" w:color="auto"/>
        <w:left w:val="none" w:sz="0" w:space="0" w:color="auto"/>
        <w:bottom w:val="none" w:sz="0" w:space="0" w:color="auto"/>
        <w:right w:val="none" w:sz="0" w:space="0" w:color="auto"/>
      </w:divBdr>
      <w:divsChild>
        <w:div w:id="279995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61">
      <w:marLeft w:val="0"/>
      <w:marRight w:val="0"/>
      <w:marTop w:val="0"/>
      <w:marBottom w:val="0"/>
      <w:divBdr>
        <w:top w:val="none" w:sz="0" w:space="0" w:color="auto"/>
        <w:left w:val="none" w:sz="0" w:space="0" w:color="auto"/>
        <w:bottom w:val="none" w:sz="0" w:space="0" w:color="auto"/>
        <w:right w:val="none" w:sz="0" w:space="0" w:color="auto"/>
      </w:divBdr>
      <w:divsChild>
        <w:div w:id="279995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63">
      <w:marLeft w:val="0"/>
      <w:marRight w:val="0"/>
      <w:marTop w:val="0"/>
      <w:marBottom w:val="0"/>
      <w:divBdr>
        <w:top w:val="none" w:sz="0" w:space="0" w:color="auto"/>
        <w:left w:val="none" w:sz="0" w:space="0" w:color="auto"/>
        <w:bottom w:val="none" w:sz="0" w:space="0" w:color="auto"/>
        <w:right w:val="none" w:sz="0" w:space="0" w:color="auto"/>
      </w:divBdr>
      <w:divsChild>
        <w:div w:id="279996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67">
      <w:marLeft w:val="0"/>
      <w:marRight w:val="0"/>
      <w:marTop w:val="0"/>
      <w:marBottom w:val="0"/>
      <w:divBdr>
        <w:top w:val="none" w:sz="0" w:space="0" w:color="auto"/>
        <w:left w:val="none" w:sz="0" w:space="0" w:color="auto"/>
        <w:bottom w:val="none" w:sz="0" w:space="0" w:color="auto"/>
        <w:right w:val="none" w:sz="0" w:space="0" w:color="auto"/>
      </w:divBdr>
      <w:divsChild>
        <w:div w:id="279995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68">
      <w:marLeft w:val="0"/>
      <w:marRight w:val="0"/>
      <w:marTop w:val="0"/>
      <w:marBottom w:val="0"/>
      <w:divBdr>
        <w:top w:val="none" w:sz="0" w:space="0" w:color="auto"/>
        <w:left w:val="none" w:sz="0" w:space="0" w:color="auto"/>
        <w:bottom w:val="none" w:sz="0" w:space="0" w:color="auto"/>
        <w:right w:val="none" w:sz="0" w:space="0" w:color="auto"/>
      </w:divBdr>
      <w:divsChild>
        <w:div w:id="279995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71">
      <w:marLeft w:val="0"/>
      <w:marRight w:val="0"/>
      <w:marTop w:val="0"/>
      <w:marBottom w:val="0"/>
      <w:divBdr>
        <w:top w:val="none" w:sz="0" w:space="0" w:color="auto"/>
        <w:left w:val="none" w:sz="0" w:space="0" w:color="auto"/>
        <w:bottom w:val="none" w:sz="0" w:space="0" w:color="auto"/>
        <w:right w:val="none" w:sz="0" w:space="0" w:color="auto"/>
      </w:divBdr>
      <w:divsChild>
        <w:div w:id="279996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72">
      <w:marLeft w:val="0"/>
      <w:marRight w:val="0"/>
      <w:marTop w:val="0"/>
      <w:marBottom w:val="0"/>
      <w:divBdr>
        <w:top w:val="none" w:sz="0" w:space="0" w:color="auto"/>
        <w:left w:val="none" w:sz="0" w:space="0" w:color="auto"/>
        <w:bottom w:val="none" w:sz="0" w:space="0" w:color="auto"/>
        <w:right w:val="none" w:sz="0" w:space="0" w:color="auto"/>
      </w:divBdr>
      <w:divsChild>
        <w:div w:id="279995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73">
      <w:marLeft w:val="0"/>
      <w:marRight w:val="0"/>
      <w:marTop w:val="0"/>
      <w:marBottom w:val="0"/>
      <w:divBdr>
        <w:top w:val="none" w:sz="0" w:space="0" w:color="auto"/>
        <w:left w:val="none" w:sz="0" w:space="0" w:color="auto"/>
        <w:bottom w:val="none" w:sz="0" w:space="0" w:color="auto"/>
        <w:right w:val="none" w:sz="0" w:space="0" w:color="auto"/>
      </w:divBdr>
      <w:divsChild>
        <w:div w:id="2799957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74">
      <w:marLeft w:val="0"/>
      <w:marRight w:val="0"/>
      <w:marTop w:val="0"/>
      <w:marBottom w:val="0"/>
      <w:divBdr>
        <w:top w:val="none" w:sz="0" w:space="0" w:color="auto"/>
        <w:left w:val="none" w:sz="0" w:space="0" w:color="auto"/>
        <w:bottom w:val="none" w:sz="0" w:space="0" w:color="auto"/>
        <w:right w:val="none" w:sz="0" w:space="0" w:color="auto"/>
      </w:divBdr>
      <w:divsChild>
        <w:div w:id="2799959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79">
      <w:marLeft w:val="0"/>
      <w:marRight w:val="0"/>
      <w:marTop w:val="0"/>
      <w:marBottom w:val="0"/>
      <w:divBdr>
        <w:top w:val="none" w:sz="0" w:space="0" w:color="auto"/>
        <w:left w:val="none" w:sz="0" w:space="0" w:color="auto"/>
        <w:bottom w:val="none" w:sz="0" w:space="0" w:color="auto"/>
        <w:right w:val="none" w:sz="0" w:space="0" w:color="auto"/>
      </w:divBdr>
      <w:divsChild>
        <w:div w:id="279996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82">
      <w:marLeft w:val="0"/>
      <w:marRight w:val="0"/>
      <w:marTop w:val="0"/>
      <w:marBottom w:val="0"/>
      <w:divBdr>
        <w:top w:val="none" w:sz="0" w:space="0" w:color="auto"/>
        <w:left w:val="none" w:sz="0" w:space="0" w:color="auto"/>
        <w:bottom w:val="none" w:sz="0" w:space="0" w:color="auto"/>
        <w:right w:val="none" w:sz="0" w:space="0" w:color="auto"/>
      </w:divBdr>
      <w:divsChild>
        <w:div w:id="279995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83">
      <w:marLeft w:val="0"/>
      <w:marRight w:val="0"/>
      <w:marTop w:val="0"/>
      <w:marBottom w:val="0"/>
      <w:divBdr>
        <w:top w:val="none" w:sz="0" w:space="0" w:color="auto"/>
        <w:left w:val="none" w:sz="0" w:space="0" w:color="auto"/>
        <w:bottom w:val="none" w:sz="0" w:space="0" w:color="auto"/>
        <w:right w:val="none" w:sz="0" w:space="0" w:color="auto"/>
      </w:divBdr>
      <w:divsChild>
        <w:div w:id="279995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92">
      <w:marLeft w:val="0"/>
      <w:marRight w:val="0"/>
      <w:marTop w:val="0"/>
      <w:marBottom w:val="0"/>
      <w:divBdr>
        <w:top w:val="none" w:sz="0" w:space="0" w:color="auto"/>
        <w:left w:val="none" w:sz="0" w:space="0" w:color="auto"/>
        <w:bottom w:val="none" w:sz="0" w:space="0" w:color="auto"/>
        <w:right w:val="none" w:sz="0" w:space="0" w:color="auto"/>
      </w:divBdr>
      <w:divsChild>
        <w:div w:id="279995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94">
      <w:marLeft w:val="0"/>
      <w:marRight w:val="0"/>
      <w:marTop w:val="0"/>
      <w:marBottom w:val="0"/>
      <w:divBdr>
        <w:top w:val="none" w:sz="0" w:space="0" w:color="auto"/>
        <w:left w:val="none" w:sz="0" w:space="0" w:color="auto"/>
        <w:bottom w:val="none" w:sz="0" w:space="0" w:color="auto"/>
        <w:right w:val="none" w:sz="0" w:space="0" w:color="auto"/>
      </w:divBdr>
      <w:divsChild>
        <w:div w:id="279996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97">
      <w:marLeft w:val="0"/>
      <w:marRight w:val="0"/>
      <w:marTop w:val="0"/>
      <w:marBottom w:val="0"/>
      <w:divBdr>
        <w:top w:val="none" w:sz="0" w:space="0" w:color="auto"/>
        <w:left w:val="none" w:sz="0" w:space="0" w:color="auto"/>
        <w:bottom w:val="none" w:sz="0" w:space="0" w:color="auto"/>
        <w:right w:val="none" w:sz="0" w:space="0" w:color="auto"/>
      </w:divBdr>
      <w:divsChild>
        <w:div w:id="279996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98">
      <w:marLeft w:val="0"/>
      <w:marRight w:val="0"/>
      <w:marTop w:val="0"/>
      <w:marBottom w:val="0"/>
      <w:divBdr>
        <w:top w:val="none" w:sz="0" w:space="0" w:color="auto"/>
        <w:left w:val="none" w:sz="0" w:space="0" w:color="auto"/>
        <w:bottom w:val="none" w:sz="0" w:space="0" w:color="auto"/>
        <w:right w:val="none" w:sz="0" w:space="0" w:color="auto"/>
      </w:divBdr>
      <w:divsChild>
        <w:div w:id="2799958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599">
      <w:marLeft w:val="0"/>
      <w:marRight w:val="0"/>
      <w:marTop w:val="0"/>
      <w:marBottom w:val="0"/>
      <w:divBdr>
        <w:top w:val="none" w:sz="0" w:space="0" w:color="auto"/>
        <w:left w:val="none" w:sz="0" w:space="0" w:color="auto"/>
        <w:bottom w:val="none" w:sz="0" w:space="0" w:color="auto"/>
        <w:right w:val="none" w:sz="0" w:space="0" w:color="auto"/>
      </w:divBdr>
      <w:divsChild>
        <w:div w:id="279995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00">
      <w:marLeft w:val="0"/>
      <w:marRight w:val="0"/>
      <w:marTop w:val="0"/>
      <w:marBottom w:val="0"/>
      <w:divBdr>
        <w:top w:val="none" w:sz="0" w:space="0" w:color="auto"/>
        <w:left w:val="none" w:sz="0" w:space="0" w:color="auto"/>
        <w:bottom w:val="none" w:sz="0" w:space="0" w:color="auto"/>
        <w:right w:val="none" w:sz="0" w:space="0" w:color="auto"/>
      </w:divBdr>
      <w:divsChild>
        <w:div w:id="279995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03">
      <w:marLeft w:val="0"/>
      <w:marRight w:val="0"/>
      <w:marTop w:val="0"/>
      <w:marBottom w:val="0"/>
      <w:divBdr>
        <w:top w:val="none" w:sz="0" w:space="0" w:color="auto"/>
        <w:left w:val="none" w:sz="0" w:space="0" w:color="auto"/>
        <w:bottom w:val="none" w:sz="0" w:space="0" w:color="auto"/>
        <w:right w:val="none" w:sz="0" w:space="0" w:color="auto"/>
      </w:divBdr>
      <w:divsChild>
        <w:div w:id="279996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04">
      <w:marLeft w:val="0"/>
      <w:marRight w:val="0"/>
      <w:marTop w:val="0"/>
      <w:marBottom w:val="0"/>
      <w:divBdr>
        <w:top w:val="none" w:sz="0" w:space="0" w:color="auto"/>
        <w:left w:val="none" w:sz="0" w:space="0" w:color="auto"/>
        <w:bottom w:val="none" w:sz="0" w:space="0" w:color="auto"/>
        <w:right w:val="none" w:sz="0" w:space="0" w:color="auto"/>
      </w:divBdr>
      <w:divsChild>
        <w:div w:id="279996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05">
      <w:marLeft w:val="0"/>
      <w:marRight w:val="0"/>
      <w:marTop w:val="0"/>
      <w:marBottom w:val="0"/>
      <w:divBdr>
        <w:top w:val="none" w:sz="0" w:space="0" w:color="auto"/>
        <w:left w:val="none" w:sz="0" w:space="0" w:color="auto"/>
        <w:bottom w:val="none" w:sz="0" w:space="0" w:color="auto"/>
        <w:right w:val="none" w:sz="0" w:space="0" w:color="auto"/>
      </w:divBdr>
      <w:divsChild>
        <w:div w:id="279995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06">
      <w:marLeft w:val="0"/>
      <w:marRight w:val="0"/>
      <w:marTop w:val="0"/>
      <w:marBottom w:val="0"/>
      <w:divBdr>
        <w:top w:val="none" w:sz="0" w:space="0" w:color="auto"/>
        <w:left w:val="none" w:sz="0" w:space="0" w:color="auto"/>
        <w:bottom w:val="none" w:sz="0" w:space="0" w:color="auto"/>
        <w:right w:val="none" w:sz="0" w:space="0" w:color="auto"/>
      </w:divBdr>
      <w:divsChild>
        <w:div w:id="279996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07">
      <w:marLeft w:val="0"/>
      <w:marRight w:val="0"/>
      <w:marTop w:val="0"/>
      <w:marBottom w:val="0"/>
      <w:divBdr>
        <w:top w:val="none" w:sz="0" w:space="0" w:color="auto"/>
        <w:left w:val="none" w:sz="0" w:space="0" w:color="auto"/>
        <w:bottom w:val="none" w:sz="0" w:space="0" w:color="auto"/>
        <w:right w:val="none" w:sz="0" w:space="0" w:color="auto"/>
      </w:divBdr>
      <w:divsChild>
        <w:div w:id="279995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09">
      <w:marLeft w:val="0"/>
      <w:marRight w:val="0"/>
      <w:marTop w:val="0"/>
      <w:marBottom w:val="0"/>
      <w:divBdr>
        <w:top w:val="none" w:sz="0" w:space="0" w:color="auto"/>
        <w:left w:val="none" w:sz="0" w:space="0" w:color="auto"/>
        <w:bottom w:val="none" w:sz="0" w:space="0" w:color="auto"/>
        <w:right w:val="none" w:sz="0" w:space="0" w:color="auto"/>
      </w:divBdr>
      <w:divsChild>
        <w:div w:id="2799959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11">
      <w:marLeft w:val="0"/>
      <w:marRight w:val="0"/>
      <w:marTop w:val="0"/>
      <w:marBottom w:val="0"/>
      <w:divBdr>
        <w:top w:val="none" w:sz="0" w:space="0" w:color="auto"/>
        <w:left w:val="none" w:sz="0" w:space="0" w:color="auto"/>
        <w:bottom w:val="none" w:sz="0" w:space="0" w:color="auto"/>
        <w:right w:val="none" w:sz="0" w:space="0" w:color="auto"/>
      </w:divBdr>
      <w:divsChild>
        <w:div w:id="279995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13">
      <w:marLeft w:val="0"/>
      <w:marRight w:val="0"/>
      <w:marTop w:val="0"/>
      <w:marBottom w:val="0"/>
      <w:divBdr>
        <w:top w:val="none" w:sz="0" w:space="0" w:color="auto"/>
        <w:left w:val="none" w:sz="0" w:space="0" w:color="auto"/>
        <w:bottom w:val="none" w:sz="0" w:space="0" w:color="auto"/>
        <w:right w:val="none" w:sz="0" w:space="0" w:color="auto"/>
      </w:divBdr>
      <w:divsChild>
        <w:div w:id="279995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15">
      <w:marLeft w:val="0"/>
      <w:marRight w:val="0"/>
      <w:marTop w:val="0"/>
      <w:marBottom w:val="0"/>
      <w:divBdr>
        <w:top w:val="none" w:sz="0" w:space="0" w:color="auto"/>
        <w:left w:val="none" w:sz="0" w:space="0" w:color="auto"/>
        <w:bottom w:val="none" w:sz="0" w:space="0" w:color="auto"/>
        <w:right w:val="none" w:sz="0" w:space="0" w:color="auto"/>
      </w:divBdr>
      <w:divsChild>
        <w:div w:id="279995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17">
      <w:marLeft w:val="0"/>
      <w:marRight w:val="0"/>
      <w:marTop w:val="0"/>
      <w:marBottom w:val="0"/>
      <w:divBdr>
        <w:top w:val="none" w:sz="0" w:space="0" w:color="auto"/>
        <w:left w:val="none" w:sz="0" w:space="0" w:color="auto"/>
        <w:bottom w:val="none" w:sz="0" w:space="0" w:color="auto"/>
        <w:right w:val="none" w:sz="0" w:space="0" w:color="auto"/>
      </w:divBdr>
      <w:divsChild>
        <w:div w:id="279996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19">
      <w:marLeft w:val="0"/>
      <w:marRight w:val="0"/>
      <w:marTop w:val="0"/>
      <w:marBottom w:val="0"/>
      <w:divBdr>
        <w:top w:val="none" w:sz="0" w:space="0" w:color="auto"/>
        <w:left w:val="none" w:sz="0" w:space="0" w:color="auto"/>
        <w:bottom w:val="none" w:sz="0" w:space="0" w:color="auto"/>
        <w:right w:val="none" w:sz="0" w:space="0" w:color="auto"/>
      </w:divBdr>
      <w:divsChild>
        <w:div w:id="2799959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20">
      <w:marLeft w:val="0"/>
      <w:marRight w:val="0"/>
      <w:marTop w:val="0"/>
      <w:marBottom w:val="0"/>
      <w:divBdr>
        <w:top w:val="none" w:sz="0" w:space="0" w:color="auto"/>
        <w:left w:val="none" w:sz="0" w:space="0" w:color="auto"/>
        <w:bottom w:val="none" w:sz="0" w:space="0" w:color="auto"/>
        <w:right w:val="none" w:sz="0" w:space="0" w:color="auto"/>
      </w:divBdr>
      <w:divsChild>
        <w:div w:id="279996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22">
      <w:marLeft w:val="0"/>
      <w:marRight w:val="0"/>
      <w:marTop w:val="0"/>
      <w:marBottom w:val="0"/>
      <w:divBdr>
        <w:top w:val="none" w:sz="0" w:space="0" w:color="auto"/>
        <w:left w:val="none" w:sz="0" w:space="0" w:color="auto"/>
        <w:bottom w:val="none" w:sz="0" w:space="0" w:color="auto"/>
        <w:right w:val="none" w:sz="0" w:space="0" w:color="auto"/>
      </w:divBdr>
      <w:divsChild>
        <w:div w:id="279995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24">
      <w:marLeft w:val="0"/>
      <w:marRight w:val="0"/>
      <w:marTop w:val="0"/>
      <w:marBottom w:val="0"/>
      <w:divBdr>
        <w:top w:val="none" w:sz="0" w:space="0" w:color="auto"/>
        <w:left w:val="none" w:sz="0" w:space="0" w:color="auto"/>
        <w:bottom w:val="none" w:sz="0" w:space="0" w:color="auto"/>
        <w:right w:val="none" w:sz="0" w:space="0" w:color="auto"/>
      </w:divBdr>
      <w:divsChild>
        <w:div w:id="279996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25">
      <w:marLeft w:val="0"/>
      <w:marRight w:val="0"/>
      <w:marTop w:val="0"/>
      <w:marBottom w:val="0"/>
      <w:divBdr>
        <w:top w:val="none" w:sz="0" w:space="0" w:color="auto"/>
        <w:left w:val="none" w:sz="0" w:space="0" w:color="auto"/>
        <w:bottom w:val="none" w:sz="0" w:space="0" w:color="auto"/>
        <w:right w:val="none" w:sz="0" w:space="0" w:color="auto"/>
      </w:divBdr>
      <w:divsChild>
        <w:div w:id="2799961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27">
      <w:marLeft w:val="0"/>
      <w:marRight w:val="0"/>
      <w:marTop w:val="0"/>
      <w:marBottom w:val="0"/>
      <w:divBdr>
        <w:top w:val="none" w:sz="0" w:space="0" w:color="auto"/>
        <w:left w:val="none" w:sz="0" w:space="0" w:color="auto"/>
        <w:bottom w:val="none" w:sz="0" w:space="0" w:color="auto"/>
        <w:right w:val="none" w:sz="0" w:space="0" w:color="auto"/>
      </w:divBdr>
      <w:divsChild>
        <w:div w:id="279996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29">
      <w:marLeft w:val="0"/>
      <w:marRight w:val="0"/>
      <w:marTop w:val="0"/>
      <w:marBottom w:val="0"/>
      <w:divBdr>
        <w:top w:val="none" w:sz="0" w:space="0" w:color="auto"/>
        <w:left w:val="none" w:sz="0" w:space="0" w:color="auto"/>
        <w:bottom w:val="none" w:sz="0" w:space="0" w:color="auto"/>
        <w:right w:val="none" w:sz="0" w:space="0" w:color="auto"/>
      </w:divBdr>
      <w:divsChild>
        <w:div w:id="279996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31">
      <w:marLeft w:val="0"/>
      <w:marRight w:val="0"/>
      <w:marTop w:val="0"/>
      <w:marBottom w:val="0"/>
      <w:divBdr>
        <w:top w:val="none" w:sz="0" w:space="0" w:color="auto"/>
        <w:left w:val="none" w:sz="0" w:space="0" w:color="auto"/>
        <w:bottom w:val="none" w:sz="0" w:space="0" w:color="auto"/>
        <w:right w:val="none" w:sz="0" w:space="0" w:color="auto"/>
      </w:divBdr>
      <w:divsChild>
        <w:div w:id="279996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33">
      <w:marLeft w:val="0"/>
      <w:marRight w:val="0"/>
      <w:marTop w:val="0"/>
      <w:marBottom w:val="0"/>
      <w:divBdr>
        <w:top w:val="none" w:sz="0" w:space="0" w:color="auto"/>
        <w:left w:val="none" w:sz="0" w:space="0" w:color="auto"/>
        <w:bottom w:val="none" w:sz="0" w:space="0" w:color="auto"/>
        <w:right w:val="none" w:sz="0" w:space="0" w:color="auto"/>
      </w:divBdr>
      <w:divsChild>
        <w:div w:id="279996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34">
      <w:marLeft w:val="0"/>
      <w:marRight w:val="0"/>
      <w:marTop w:val="0"/>
      <w:marBottom w:val="0"/>
      <w:divBdr>
        <w:top w:val="none" w:sz="0" w:space="0" w:color="auto"/>
        <w:left w:val="none" w:sz="0" w:space="0" w:color="auto"/>
        <w:bottom w:val="none" w:sz="0" w:space="0" w:color="auto"/>
        <w:right w:val="none" w:sz="0" w:space="0" w:color="auto"/>
      </w:divBdr>
      <w:divsChild>
        <w:div w:id="2799965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38">
      <w:marLeft w:val="0"/>
      <w:marRight w:val="0"/>
      <w:marTop w:val="0"/>
      <w:marBottom w:val="0"/>
      <w:divBdr>
        <w:top w:val="none" w:sz="0" w:space="0" w:color="auto"/>
        <w:left w:val="none" w:sz="0" w:space="0" w:color="auto"/>
        <w:bottom w:val="none" w:sz="0" w:space="0" w:color="auto"/>
        <w:right w:val="none" w:sz="0" w:space="0" w:color="auto"/>
      </w:divBdr>
      <w:divsChild>
        <w:div w:id="279995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39">
      <w:marLeft w:val="0"/>
      <w:marRight w:val="0"/>
      <w:marTop w:val="0"/>
      <w:marBottom w:val="0"/>
      <w:divBdr>
        <w:top w:val="none" w:sz="0" w:space="0" w:color="auto"/>
        <w:left w:val="none" w:sz="0" w:space="0" w:color="auto"/>
        <w:bottom w:val="none" w:sz="0" w:space="0" w:color="auto"/>
        <w:right w:val="none" w:sz="0" w:space="0" w:color="auto"/>
      </w:divBdr>
      <w:divsChild>
        <w:div w:id="279996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42">
      <w:marLeft w:val="0"/>
      <w:marRight w:val="0"/>
      <w:marTop w:val="0"/>
      <w:marBottom w:val="0"/>
      <w:divBdr>
        <w:top w:val="none" w:sz="0" w:space="0" w:color="auto"/>
        <w:left w:val="none" w:sz="0" w:space="0" w:color="auto"/>
        <w:bottom w:val="none" w:sz="0" w:space="0" w:color="auto"/>
        <w:right w:val="none" w:sz="0" w:space="0" w:color="auto"/>
      </w:divBdr>
      <w:divsChild>
        <w:div w:id="279996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43">
      <w:marLeft w:val="0"/>
      <w:marRight w:val="0"/>
      <w:marTop w:val="0"/>
      <w:marBottom w:val="0"/>
      <w:divBdr>
        <w:top w:val="none" w:sz="0" w:space="0" w:color="auto"/>
        <w:left w:val="none" w:sz="0" w:space="0" w:color="auto"/>
        <w:bottom w:val="none" w:sz="0" w:space="0" w:color="auto"/>
        <w:right w:val="none" w:sz="0" w:space="0" w:color="auto"/>
      </w:divBdr>
      <w:divsChild>
        <w:div w:id="279996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44">
      <w:marLeft w:val="0"/>
      <w:marRight w:val="0"/>
      <w:marTop w:val="0"/>
      <w:marBottom w:val="0"/>
      <w:divBdr>
        <w:top w:val="none" w:sz="0" w:space="0" w:color="auto"/>
        <w:left w:val="none" w:sz="0" w:space="0" w:color="auto"/>
        <w:bottom w:val="none" w:sz="0" w:space="0" w:color="auto"/>
        <w:right w:val="none" w:sz="0" w:space="0" w:color="auto"/>
      </w:divBdr>
      <w:divsChild>
        <w:div w:id="279995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45">
      <w:marLeft w:val="0"/>
      <w:marRight w:val="0"/>
      <w:marTop w:val="0"/>
      <w:marBottom w:val="0"/>
      <w:divBdr>
        <w:top w:val="none" w:sz="0" w:space="0" w:color="auto"/>
        <w:left w:val="none" w:sz="0" w:space="0" w:color="auto"/>
        <w:bottom w:val="none" w:sz="0" w:space="0" w:color="auto"/>
        <w:right w:val="none" w:sz="0" w:space="0" w:color="auto"/>
      </w:divBdr>
      <w:divsChild>
        <w:div w:id="279995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46">
      <w:marLeft w:val="0"/>
      <w:marRight w:val="0"/>
      <w:marTop w:val="0"/>
      <w:marBottom w:val="0"/>
      <w:divBdr>
        <w:top w:val="none" w:sz="0" w:space="0" w:color="auto"/>
        <w:left w:val="none" w:sz="0" w:space="0" w:color="auto"/>
        <w:bottom w:val="none" w:sz="0" w:space="0" w:color="auto"/>
        <w:right w:val="none" w:sz="0" w:space="0" w:color="auto"/>
      </w:divBdr>
      <w:divsChild>
        <w:div w:id="279996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47">
      <w:marLeft w:val="0"/>
      <w:marRight w:val="0"/>
      <w:marTop w:val="0"/>
      <w:marBottom w:val="0"/>
      <w:divBdr>
        <w:top w:val="none" w:sz="0" w:space="0" w:color="auto"/>
        <w:left w:val="none" w:sz="0" w:space="0" w:color="auto"/>
        <w:bottom w:val="none" w:sz="0" w:space="0" w:color="auto"/>
        <w:right w:val="none" w:sz="0" w:space="0" w:color="auto"/>
      </w:divBdr>
      <w:divsChild>
        <w:div w:id="279995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49">
      <w:marLeft w:val="0"/>
      <w:marRight w:val="0"/>
      <w:marTop w:val="0"/>
      <w:marBottom w:val="0"/>
      <w:divBdr>
        <w:top w:val="none" w:sz="0" w:space="0" w:color="auto"/>
        <w:left w:val="none" w:sz="0" w:space="0" w:color="auto"/>
        <w:bottom w:val="none" w:sz="0" w:space="0" w:color="auto"/>
        <w:right w:val="none" w:sz="0" w:space="0" w:color="auto"/>
      </w:divBdr>
      <w:divsChild>
        <w:div w:id="279996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51">
      <w:marLeft w:val="0"/>
      <w:marRight w:val="0"/>
      <w:marTop w:val="0"/>
      <w:marBottom w:val="0"/>
      <w:divBdr>
        <w:top w:val="none" w:sz="0" w:space="0" w:color="auto"/>
        <w:left w:val="none" w:sz="0" w:space="0" w:color="auto"/>
        <w:bottom w:val="none" w:sz="0" w:space="0" w:color="auto"/>
        <w:right w:val="none" w:sz="0" w:space="0" w:color="auto"/>
      </w:divBdr>
      <w:divsChild>
        <w:div w:id="279996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52">
      <w:marLeft w:val="0"/>
      <w:marRight w:val="0"/>
      <w:marTop w:val="0"/>
      <w:marBottom w:val="0"/>
      <w:divBdr>
        <w:top w:val="none" w:sz="0" w:space="0" w:color="auto"/>
        <w:left w:val="none" w:sz="0" w:space="0" w:color="auto"/>
        <w:bottom w:val="none" w:sz="0" w:space="0" w:color="auto"/>
        <w:right w:val="none" w:sz="0" w:space="0" w:color="auto"/>
      </w:divBdr>
      <w:divsChild>
        <w:div w:id="2799955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53">
      <w:marLeft w:val="0"/>
      <w:marRight w:val="0"/>
      <w:marTop w:val="0"/>
      <w:marBottom w:val="0"/>
      <w:divBdr>
        <w:top w:val="none" w:sz="0" w:space="0" w:color="auto"/>
        <w:left w:val="none" w:sz="0" w:space="0" w:color="auto"/>
        <w:bottom w:val="none" w:sz="0" w:space="0" w:color="auto"/>
        <w:right w:val="none" w:sz="0" w:space="0" w:color="auto"/>
      </w:divBdr>
      <w:divsChild>
        <w:div w:id="279996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55">
      <w:marLeft w:val="0"/>
      <w:marRight w:val="0"/>
      <w:marTop w:val="0"/>
      <w:marBottom w:val="0"/>
      <w:divBdr>
        <w:top w:val="none" w:sz="0" w:space="0" w:color="auto"/>
        <w:left w:val="none" w:sz="0" w:space="0" w:color="auto"/>
        <w:bottom w:val="none" w:sz="0" w:space="0" w:color="auto"/>
        <w:right w:val="none" w:sz="0" w:space="0" w:color="auto"/>
      </w:divBdr>
      <w:divsChild>
        <w:div w:id="279996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60">
      <w:marLeft w:val="0"/>
      <w:marRight w:val="0"/>
      <w:marTop w:val="0"/>
      <w:marBottom w:val="0"/>
      <w:divBdr>
        <w:top w:val="none" w:sz="0" w:space="0" w:color="auto"/>
        <w:left w:val="none" w:sz="0" w:space="0" w:color="auto"/>
        <w:bottom w:val="none" w:sz="0" w:space="0" w:color="auto"/>
        <w:right w:val="none" w:sz="0" w:space="0" w:color="auto"/>
      </w:divBdr>
      <w:divsChild>
        <w:div w:id="279995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61">
      <w:marLeft w:val="0"/>
      <w:marRight w:val="0"/>
      <w:marTop w:val="0"/>
      <w:marBottom w:val="0"/>
      <w:divBdr>
        <w:top w:val="none" w:sz="0" w:space="0" w:color="auto"/>
        <w:left w:val="none" w:sz="0" w:space="0" w:color="auto"/>
        <w:bottom w:val="none" w:sz="0" w:space="0" w:color="auto"/>
        <w:right w:val="none" w:sz="0" w:space="0" w:color="auto"/>
      </w:divBdr>
      <w:divsChild>
        <w:div w:id="279997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63">
      <w:marLeft w:val="0"/>
      <w:marRight w:val="0"/>
      <w:marTop w:val="0"/>
      <w:marBottom w:val="0"/>
      <w:divBdr>
        <w:top w:val="none" w:sz="0" w:space="0" w:color="auto"/>
        <w:left w:val="none" w:sz="0" w:space="0" w:color="auto"/>
        <w:bottom w:val="none" w:sz="0" w:space="0" w:color="auto"/>
        <w:right w:val="none" w:sz="0" w:space="0" w:color="auto"/>
      </w:divBdr>
      <w:divsChild>
        <w:div w:id="279996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65">
      <w:marLeft w:val="0"/>
      <w:marRight w:val="0"/>
      <w:marTop w:val="0"/>
      <w:marBottom w:val="0"/>
      <w:divBdr>
        <w:top w:val="none" w:sz="0" w:space="0" w:color="auto"/>
        <w:left w:val="none" w:sz="0" w:space="0" w:color="auto"/>
        <w:bottom w:val="none" w:sz="0" w:space="0" w:color="auto"/>
        <w:right w:val="none" w:sz="0" w:space="0" w:color="auto"/>
      </w:divBdr>
      <w:divsChild>
        <w:div w:id="279996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67">
      <w:marLeft w:val="0"/>
      <w:marRight w:val="0"/>
      <w:marTop w:val="0"/>
      <w:marBottom w:val="0"/>
      <w:divBdr>
        <w:top w:val="none" w:sz="0" w:space="0" w:color="auto"/>
        <w:left w:val="none" w:sz="0" w:space="0" w:color="auto"/>
        <w:bottom w:val="none" w:sz="0" w:space="0" w:color="auto"/>
        <w:right w:val="none" w:sz="0" w:space="0" w:color="auto"/>
      </w:divBdr>
      <w:divsChild>
        <w:div w:id="2799969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70">
      <w:marLeft w:val="0"/>
      <w:marRight w:val="0"/>
      <w:marTop w:val="0"/>
      <w:marBottom w:val="0"/>
      <w:divBdr>
        <w:top w:val="none" w:sz="0" w:space="0" w:color="auto"/>
        <w:left w:val="none" w:sz="0" w:space="0" w:color="auto"/>
        <w:bottom w:val="none" w:sz="0" w:space="0" w:color="auto"/>
        <w:right w:val="none" w:sz="0" w:space="0" w:color="auto"/>
      </w:divBdr>
      <w:divsChild>
        <w:div w:id="2799966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71">
      <w:marLeft w:val="0"/>
      <w:marRight w:val="0"/>
      <w:marTop w:val="0"/>
      <w:marBottom w:val="0"/>
      <w:divBdr>
        <w:top w:val="none" w:sz="0" w:space="0" w:color="auto"/>
        <w:left w:val="none" w:sz="0" w:space="0" w:color="auto"/>
        <w:bottom w:val="none" w:sz="0" w:space="0" w:color="auto"/>
        <w:right w:val="none" w:sz="0" w:space="0" w:color="auto"/>
      </w:divBdr>
      <w:divsChild>
        <w:div w:id="279996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72">
      <w:marLeft w:val="0"/>
      <w:marRight w:val="0"/>
      <w:marTop w:val="0"/>
      <w:marBottom w:val="0"/>
      <w:divBdr>
        <w:top w:val="none" w:sz="0" w:space="0" w:color="auto"/>
        <w:left w:val="none" w:sz="0" w:space="0" w:color="auto"/>
        <w:bottom w:val="none" w:sz="0" w:space="0" w:color="auto"/>
        <w:right w:val="none" w:sz="0" w:space="0" w:color="auto"/>
      </w:divBdr>
      <w:divsChild>
        <w:div w:id="279996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73">
      <w:marLeft w:val="0"/>
      <w:marRight w:val="0"/>
      <w:marTop w:val="0"/>
      <w:marBottom w:val="0"/>
      <w:divBdr>
        <w:top w:val="none" w:sz="0" w:space="0" w:color="auto"/>
        <w:left w:val="none" w:sz="0" w:space="0" w:color="auto"/>
        <w:bottom w:val="none" w:sz="0" w:space="0" w:color="auto"/>
        <w:right w:val="none" w:sz="0" w:space="0" w:color="auto"/>
      </w:divBdr>
      <w:divsChild>
        <w:div w:id="279996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78">
      <w:marLeft w:val="0"/>
      <w:marRight w:val="0"/>
      <w:marTop w:val="0"/>
      <w:marBottom w:val="0"/>
      <w:divBdr>
        <w:top w:val="none" w:sz="0" w:space="0" w:color="auto"/>
        <w:left w:val="none" w:sz="0" w:space="0" w:color="auto"/>
        <w:bottom w:val="none" w:sz="0" w:space="0" w:color="auto"/>
        <w:right w:val="none" w:sz="0" w:space="0" w:color="auto"/>
      </w:divBdr>
      <w:divsChild>
        <w:div w:id="2799963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79">
      <w:marLeft w:val="0"/>
      <w:marRight w:val="0"/>
      <w:marTop w:val="0"/>
      <w:marBottom w:val="0"/>
      <w:divBdr>
        <w:top w:val="none" w:sz="0" w:space="0" w:color="auto"/>
        <w:left w:val="none" w:sz="0" w:space="0" w:color="auto"/>
        <w:bottom w:val="none" w:sz="0" w:space="0" w:color="auto"/>
        <w:right w:val="none" w:sz="0" w:space="0" w:color="auto"/>
      </w:divBdr>
      <w:divsChild>
        <w:div w:id="279997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80">
      <w:marLeft w:val="0"/>
      <w:marRight w:val="0"/>
      <w:marTop w:val="0"/>
      <w:marBottom w:val="0"/>
      <w:divBdr>
        <w:top w:val="none" w:sz="0" w:space="0" w:color="auto"/>
        <w:left w:val="none" w:sz="0" w:space="0" w:color="auto"/>
        <w:bottom w:val="none" w:sz="0" w:space="0" w:color="auto"/>
        <w:right w:val="none" w:sz="0" w:space="0" w:color="auto"/>
      </w:divBdr>
      <w:divsChild>
        <w:div w:id="279996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82">
      <w:marLeft w:val="0"/>
      <w:marRight w:val="0"/>
      <w:marTop w:val="0"/>
      <w:marBottom w:val="0"/>
      <w:divBdr>
        <w:top w:val="none" w:sz="0" w:space="0" w:color="auto"/>
        <w:left w:val="none" w:sz="0" w:space="0" w:color="auto"/>
        <w:bottom w:val="none" w:sz="0" w:space="0" w:color="auto"/>
        <w:right w:val="none" w:sz="0" w:space="0" w:color="auto"/>
      </w:divBdr>
      <w:divsChild>
        <w:div w:id="279995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85">
      <w:marLeft w:val="0"/>
      <w:marRight w:val="0"/>
      <w:marTop w:val="0"/>
      <w:marBottom w:val="0"/>
      <w:divBdr>
        <w:top w:val="none" w:sz="0" w:space="0" w:color="auto"/>
        <w:left w:val="none" w:sz="0" w:space="0" w:color="auto"/>
        <w:bottom w:val="none" w:sz="0" w:space="0" w:color="auto"/>
        <w:right w:val="none" w:sz="0" w:space="0" w:color="auto"/>
      </w:divBdr>
      <w:divsChild>
        <w:div w:id="279995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87">
      <w:marLeft w:val="0"/>
      <w:marRight w:val="0"/>
      <w:marTop w:val="0"/>
      <w:marBottom w:val="0"/>
      <w:divBdr>
        <w:top w:val="none" w:sz="0" w:space="0" w:color="auto"/>
        <w:left w:val="none" w:sz="0" w:space="0" w:color="auto"/>
        <w:bottom w:val="none" w:sz="0" w:space="0" w:color="auto"/>
        <w:right w:val="none" w:sz="0" w:space="0" w:color="auto"/>
      </w:divBdr>
      <w:divsChild>
        <w:div w:id="2799951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88">
      <w:marLeft w:val="0"/>
      <w:marRight w:val="0"/>
      <w:marTop w:val="0"/>
      <w:marBottom w:val="0"/>
      <w:divBdr>
        <w:top w:val="none" w:sz="0" w:space="0" w:color="auto"/>
        <w:left w:val="none" w:sz="0" w:space="0" w:color="auto"/>
        <w:bottom w:val="none" w:sz="0" w:space="0" w:color="auto"/>
        <w:right w:val="none" w:sz="0" w:space="0" w:color="auto"/>
      </w:divBdr>
      <w:divsChild>
        <w:div w:id="2799952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89">
      <w:marLeft w:val="0"/>
      <w:marRight w:val="0"/>
      <w:marTop w:val="0"/>
      <w:marBottom w:val="0"/>
      <w:divBdr>
        <w:top w:val="none" w:sz="0" w:space="0" w:color="auto"/>
        <w:left w:val="none" w:sz="0" w:space="0" w:color="auto"/>
        <w:bottom w:val="none" w:sz="0" w:space="0" w:color="auto"/>
        <w:right w:val="none" w:sz="0" w:space="0" w:color="auto"/>
      </w:divBdr>
      <w:divsChild>
        <w:div w:id="279996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90">
      <w:marLeft w:val="0"/>
      <w:marRight w:val="0"/>
      <w:marTop w:val="0"/>
      <w:marBottom w:val="0"/>
      <w:divBdr>
        <w:top w:val="none" w:sz="0" w:space="0" w:color="auto"/>
        <w:left w:val="none" w:sz="0" w:space="0" w:color="auto"/>
        <w:bottom w:val="none" w:sz="0" w:space="0" w:color="auto"/>
        <w:right w:val="none" w:sz="0" w:space="0" w:color="auto"/>
      </w:divBdr>
      <w:divsChild>
        <w:div w:id="2799954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93">
      <w:marLeft w:val="0"/>
      <w:marRight w:val="0"/>
      <w:marTop w:val="0"/>
      <w:marBottom w:val="0"/>
      <w:divBdr>
        <w:top w:val="none" w:sz="0" w:space="0" w:color="auto"/>
        <w:left w:val="none" w:sz="0" w:space="0" w:color="auto"/>
        <w:bottom w:val="none" w:sz="0" w:space="0" w:color="auto"/>
        <w:right w:val="none" w:sz="0" w:space="0" w:color="auto"/>
      </w:divBdr>
      <w:divsChild>
        <w:div w:id="279996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695">
      <w:marLeft w:val="0"/>
      <w:marRight w:val="0"/>
      <w:marTop w:val="0"/>
      <w:marBottom w:val="0"/>
      <w:divBdr>
        <w:top w:val="none" w:sz="0" w:space="0" w:color="auto"/>
        <w:left w:val="none" w:sz="0" w:space="0" w:color="auto"/>
        <w:bottom w:val="none" w:sz="0" w:space="0" w:color="auto"/>
        <w:right w:val="none" w:sz="0" w:space="0" w:color="auto"/>
      </w:divBdr>
      <w:divsChild>
        <w:div w:id="2799951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700">
      <w:marLeft w:val="0"/>
      <w:marRight w:val="0"/>
      <w:marTop w:val="0"/>
      <w:marBottom w:val="0"/>
      <w:divBdr>
        <w:top w:val="none" w:sz="0" w:space="0" w:color="auto"/>
        <w:left w:val="none" w:sz="0" w:space="0" w:color="auto"/>
        <w:bottom w:val="none" w:sz="0" w:space="0" w:color="auto"/>
        <w:right w:val="none" w:sz="0" w:space="0" w:color="auto"/>
      </w:divBdr>
      <w:divsChild>
        <w:div w:id="279996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703">
      <w:marLeft w:val="0"/>
      <w:marRight w:val="0"/>
      <w:marTop w:val="0"/>
      <w:marBottom w:val="0"/>
      <w:divBdr>
        <w:top w:val="none" w:sz="0" w:space="0" w:color="auto"/>
        <w:left w:val="none" w:sz="0" w:space="0" w:color="auto"/>
        <w:bottom w:val="none" w:sz="0" w:space="0" w:color="auto"/>
        <w:right w:val="none" w:sz="0" w:space="0" w:color="auto"/>
      </w:divBdr>
      <w:divsChild>
        <w:div w:id="279995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704">
      <w:marLeft w:val="0"/>
      <w:marRight w:val="0"/>
      <w:marTop w:val="0"/>
      <w:marBottom w:val="0"/>
      <w:divBdr>
        <w:top w:val="none" w:sz="0" w:space="0" w:color="auto"/>
        <w:left w:val="none" w:sz="0" w:space="0" w:color="auto"/>
        <w:bottom w:val="none" w:sz="0" w:space="0" w:color="auto"/>
        <w:right w:val="none" w:sz="0" w:space="0" w:color="auto"/>
      </w:divBdr>
      <w:divsChild>
        <w:div w:id="279996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705">
      <w:marLeft w:val="0"/>
      <w:marRight w:val="0"/>
      <w:marTop w:val="0"/>
      <w:marBottom w:val="0"/>
      <w:divBdr>
        <w:top w:val="none" w:sz="0" w:space="0" w:color="auto"/>
        <w:left w:val="none" w:sz="0" w:space="0" w:color="auto"/>
        <w:bottom w:val="none" w:sz="0" w:space="0" w:color="auto"/>
        <w:right w:val="none" w:sz="0" w:space="0" w:color="auto"/>
      </w:divBdr>
      <w:divsChild>
        <w:div w:id="279997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7999707">
      <w:marLeft w:val="0"/>
      <w:marRight w:val="0"/>
      <w:marTop w:val="0"/>
      <w:marBottom w:val="0"/>
      <w:divBdr>
        <w:top w:val="none" w:sz="0" w:space="0" w:color="auto"/>
        <w:left w:val="none" w:sz="0" w:space="0" w:color="auto"/>
        <w:bottom w:val="none" w:sz="0" w:space="0" w:color="auto"/>
        <w:right w:val="none" w:sz="0" w:space="0" w:color="auto"/>
      </w:divBdr>
    </w:div>
    <w:div w:id="27999708">
      <w:marLeft w:val="0"/>
      <w:marRight w:val="0"/>
      <w:marTop w:val="0"/>
      <w:marBottom w:val="0"/>
      <w:divBdr>
        <w:top w:val="none" w:sz="0" w:space="0" w:color="auto"/>
        <w:left w:val="none" w:sz="0" w:space="0" w:color="auto"/>
        <w:bottom w:val="none" w:sz="0" w:space="0" w:color="auto"/>
        <w:right w:val="none" w:sz="0" w:space="0" w:color="auto"/>
      </w:divBdr>
    </w:div>
    <w:div w:id="27999709">
      <w:marLeft w:val="0"/>
      <w:marRight w:val="0"/>
      <w:marTop w:val="0"/>
      <w:marBottom w:val="0"/>
      <w:divBdr>
        <w:top w:val="none" w:sz="0" w:space="0" w:color="auto"/>
        <w:left w:val="none" w:sz="0" w:space="0" w:color="auto"/>
        <w:bottom w:val="none" w:sz="0" w:space="0" w:color="auto"/>
        <w:right w:val="none" w:sz="0" w:space="0" w:color="auto"/>
      </w:divBdr>
    </w:div>
    <w:div w:id="27999710">
      <w:marLeft w:val="0"/>
      <w:marRight w:val="0"/>
      <w:marTop w:val="0"/>
      <w:marBottom w:val="0"/>
      <w:divBdr>
        <w:top w:val="none" w:sz="0" w:space="0" w:color="auto"/>
        <w:left w:val="none" w:sz="0" w:space="0" w:color="auto"/>
        <w:bottom w:val="none" w:sz="0" w:space="0" w:color="auto"/>
        <w:right w:val="none" w:sz="0" w:space="0" w:color="auto"/>
      </w:divBdr>
    </w:div>
    <w:div w:id="27999711">
      <w:marLeft w:val="0"/>
      <w:marRight w:val="0"/>
      <w:marTop w:val="0"/>
      <w:marBottom w:val="0"/>
      <w:divBdr>
        <w:top w:val="none" w:sz="0" w:space="0" w:color="auto"/>
        <w:left w:val="none" w:sz="0" w:space="0" w:color="auto"/>
        <w:bottom w:val="none" w:sz="0" w:space="0" w:color="auto"/>
        <w:right w:val="none" w:sz="0" w:space="0" w:color="auto"/>
      </w:divBdr>
    </w:div>
    <w:div w:id="27999712">
      <w:marLeft w:val="0"/>
      <w:marRight w:val="0"/>
      <w:marTop w:val="0"/>
      <w:marBottom w:val="0"/>
      <w:divBdr>
        <w:top w:val="none" w:sz="0" w:space="0" w:color="auto"/>
        <w:left w:val="none" w:sz="0" w:space="0" w:color="auto"/>
        <w:bottom w:val="none" w:sz="0" w:space="0" w:color="auto"/>
        <w:right w:val="none" w:sz="0" w:space="0" w:color="auto"/>
      </w:divBdr>
    </w:div>
    <w:div w:id="27999713">
      <w:marLeft w:val="0"/>
      <w:marRight w:val="0"/>
      <w:marTop w:val="0"/>
      <w:marBottom w:val="0"/>
      <w:divBdr>
        <w:top w:val="none" w:sz="0" w:space="0" w:color="auto"/>
        <w:left w:val="none" w:sz="0" w:space="0" w:color="auto"/>
        <w:bottom w:val="none" w:sz="0" w:space="0" w:color="auto"/>
        <w:right w:val="none" w:sz="0" w:space="0" w:color="auto"/>
      </w:divBdr>
    </w:div>
    <w:div w:id="27999714">
      <w:marLeft w:val="0"/>
      <w:marRight w:val="0"/>
      <w:marTop w:val="0"/>
      <w:marBottom w:val="0"/>
      <w:divBdr>
        <w:top w:val="none" w:sz="0" w:space="0" w:color="auto"/>
        <w:left w:val="none" w:sz="0" w:space="0" w:color="auto"/>
        <w:bottom w:val="none" w:sz="0" w:space="0" w:color="auto"/>
        <w:right w:val="none" w:sz="0" w:space="0" w:color="auto"/>
      </w:divBdr>
    </w:div>
    <w:div w:id="27999715">
      <w:marLeft w:val="0"/>
      <w:marRight w:val="0"/>
      <w:marTop w:val="0"/>
      <w:marBottom w:val="0"/>
      <w:divBdr>
        <w:top w:val="none" w:sz="0" w:space="0" w:color="auto"/>
        <w:left w:val="none" w:sz="0" w:space="0" w:color="auto"/>
        <w:bottom w:val="none" w:sz="0" w:space="0" w:color="auto"/>
        <w:right w:val="none" w:sz="0" w:space="0" w:color="auto"/>
      </w:divBdr>
    </w:div>
    <w:div w:id="27999716">
      <w:marLeft w:val="0"/>
      <w:marRight w:val="0"/>
      <w:marTop w:val="0"/>
      <w:marBottom w:val="0"/>
      <w:divBdr>
        <w:top w:val="none" w:sz="0" w:space="0" w:color="auto"/>
        <w:left w:val="none" w:sz="0" w:space="0" w:color="auto"/>
        <w:bottom w:val="none" w:sz="0" w:space="0" w:color="auto"/>
        <w:right w:val="none" w:sz="0" w:space="0" w:color="auto"/>
      </w:divBdr>
    </w:div>
    <w:div w:id="27999717">
      <w:marLeft w:val="0"/>
      <w:marRight w:val="0"/>
      <w:marTop w:val="0"/>
      <w:marBottom w:val="0"/>
      <w:divBdr>
        <w:top w:val="none" w:sz="0" w:space="0" w:color="auto"/>
        <w:left w:val="none" w:sz="0" w:space="0" w:color="auto"/>
        <w:bottom w:val="none" w:sz="0" w:space="0" w:color="auto"/>
        <w:right w:val="none" w:sz="0" w:space="0" w:color="auto"/>
      </w:divBdr>
    </w:div>
    <w:div w:id="27999718">
      <w:marLeft w:val="0"/>
      <w:marRight w:val="0"/>
      <w:marTop w:val="0"/>
      <w:marBottom w:val="0"/>
      <w:divBdr>
        <w:top w:val="none" w:sz="0" w:space="0" w:color="auto"/>
        <w:left w:val="none" w:sz="0" w:space="0" w:color="auto"/>
        <w:bottom w:val="none" w:sz="0" w:space="0" w:color="auto"/>
        <w:right w:val="none" w:sz="0" w:space="0" w:color="auto"/>
      </w:divBdr>
    </w:div>
    <w:div w:id="27999719">
      <w:marLeft w:val="0"/>
      <w:marRight w:val="0"/>
      <w:marTop w:val="0"/>
      <w:marBottom w:val="0"/>
      <w:divBdr>
        <w:top w:val="none" w:sz="0" w:space="0" w:color="auto"/>
        <w:left w:val="none" w:sz="0" w:space="0" w:color="auto"/>
        <w:bottom w:val="none" w:sz="0" w:space="0" w:color="auto"/>
        <w:right w:val="none" w:sz="0" w:space="0" w:color="auto"/>
      </w:divBdr>
    </w:div>
    <w:div w:id="27999720">
      <w:marLeft w:val="0"/>
      <w:marRight w:val="0"/>
      <w:marTop w:val="0"/>
      <w:marBottom w:val="0"/>
      <w:divBdr>
        <w:top w:val="none" w:sz="0" w:space="0" w:color="auto"/>
        <w:left w:val="none" w:sz="0" w:space="0" w:color="auto"/>
        <w:bottom w:val="none" w:sz="0" w:space="0" w:color="auto"/>
        <w:right w:val="none" w:sz="0" w:space="0" w:color="auto"/>
      </w:divBdr>
    </w:div>
    <w:div w:id="27999721">
      <w:marLeft w:val="0"/>
      <w:marRight w:val="0"/>
      <w:marTop w:val="0"/>
      <w:marBottom w:val="0"/>
      <w:divBdr>
        <w:top w:val="none" w:sz="0" w:space="0" w:color="auto"/>
        <w:left w:val="none" w:sz="0" w:space="0" w:color="auto"/>
        <w:bottom w:val="none" w:sz="0" w:space="0" w:color="auto"/>
        <w:right w:val="none" w:sz="0" w:space="0" w:color="auto"/>
      </w:divBdr>
    </w:div>
    <w:div w:id="27999722">
      <w:marLeft w:val="0"/>
      <w:marRight w:val="0"/>
      <w:marTop w:val="0"/>
      <w:marBottom w:val="0"/>
      <w:divBdr>
        <w:top w:val="none" w:sz="0" w:space="0" w:color="auto"/>
        <w:left w:val="none" w:sz="0" w:space="0" w:color="auto"/>
        <w:bottom w:val="none" w:sz="0" w:space="0" w:color="auto"/>
        <w:right w:val="none" w:sz="0" w:space="0" w:color="auto"/>
      </w:divBdr>
    </w:div>
    <w:div w:id="27999723">
      <w:marLeft w:val="0"/>
      <w:marRight w:val="0"/>
      <w:marTop w:val="0"/>
      <w:marBottom w:val="0"/>
      <w:divBdr>
        <w:top w:val="none" w:sz="0" w:space="0" w:color="auto"/>
        <w:left w:val="none" w:sz="0" w:space="0" w:color="auto"/>
        <w:bottom w:val="none" w:sz="0" w:space="0" w:color="auto"/>
        <w:right w:val="none" w:sz="0" w:space="0" w:color="auto"/>
      </w:divBdr>
    </w:div>
    <w:div w:id="27999724">
      <w:marLeft w:val="0"/>
      <w:marRight w:val="0"/>
      <w:marTop w:val="0"/>
      <w:marBottom w:val="0"/>
      <w:divBdr>
        <w:top w:val="none" w:sz="0" w:space="0" w:color="auto"/>
        <w:left w:val="none" w:sz="0" w:space="0" w:color="auto"/>
        <w:bottom w:val="none" w:sz="0" w:space="0" w:color="auto"/>
        <w:right w:val="none" w:sz="0" w:space="0" w:color="auto"/>
      </w:divBdr>
    </w:div>
    <w:div w:id="27999725">
      <w:marLeft w:val="0"/>
      <w:marRight w:val="0"/>
      <w:marTop w:val="0"/>
      <w:marBottom w:val="0"/>
      <w:divBdr>
        <w:top w:val="none" w:sz="0" w:space="0" w:color="auto"/>
        <w:left w:val="none" w:sz="0" w:space="0" w:color="auto"/>
        <w:bottom w:val="none" w:sz="0" w:space="0" w:color="auto"/>
        <w:right w:val="none" w:sz="0" w:space="0" w:color="auto"/>
      </w:divBdr>
    </w:div>
    <w:div w:id="27999726">
      <w:marLeft w:val="0"/>
      <w:marRight w:val="0"/>
      <w:marTop w:val="0"/>
      <w:marBottom w:val="0"/>
      <w:divBdr>
        <w:top w:val="none" w:sz="0" w:space="0" w:color="auto"/>
        <w:left w:val="none" w:sz="0" w:space="0" w:color="auto"/>
        <w:bottom w:val="none" w:sz="0" w:space="0" w:color="auto"/>
        <w:right w:val="none" w:sz="0" w:space="0" w:color="auto"/>
      </w:divBdr>
    </w:div>
    <w:div w:id="27999727">
      <w:marLeft w:val="0"/>
      <w:marRight w:val="0"/>
      <w:marTop w:val="0"/>
      <w:marBottom w:val="0"/>
      <w:divBdr>
        <w:top w:val="none" w:sz="0" w:space="0" w:color="auto"/>
        <w:left w:val="none" w:sz="0" w:space="0" w:color="auto"/>
        <w:bottom w:val="none" w:sz="0" w:space="0" w:color="auto"/>
        <w:right w:val="none" w:sz="0" w:space="0" w:color="auto"/>
      </w:divBdr>
    </w:div>
    <w:div w:id="27999728">
      <w:marLeft w:val="0"/>
      <w:marRight w:val="0"/>
      <w:marTop w:val="0"/>
      <w:marBottom w:val="0"/>
      <w:divBdr>
        <w:top w:val="none" w:sz="0" w:space="0" w:color="auto"/>
        <w:left w:val="none" w:sz="0" w:space="0" w:color="auto"/>
        <w:bottom w:val="none" w:sz="0" w:space="0" w:color="auto"/>
        <w:right w:val="none" w:sz="0" w:space="0" w:color="auto"/>
      </w:divBdr>
    </w:div>
    <w:div w:id="27999729">
      <w:marLeft w:val="0"/>
      <w:marRight w:val="0"/>
      <w:marTop w:val="0"/>
      <w:marBottom w:val="0"/>
      <w:divBdr>
        <w:top w:val="none" w:sz="0" w:space="0" w:color="auto"/>
        <w:left w:val="none" w:sz="0" w:space="0" w:color="auto"/>
        <w:bottom w:val="none" w:sz="0" w:space="0" w:color="auto"/>
        <w:right w:val="none" w:sz="0" w:space="0" w:color="auto"/>
      </w:divBdr>
    </w:div>
    <w:div w:id="27999730">
      <w:marLeft w:val="0"/>
      <w:marRight w:val="0"/>
      <w:marTop w:val="0"/>
      <w:marBottom w:val="0"/>
      <w:divBdr>
        <w:top w:val="none" w:sz="0" w:space="0" w:color="auto"/>
        <w:left w:val="none" w:sz="0" w:space="0" w:color="auto"/>
        <w:bottom w:val="none" w:sz="0" w:space="0" w:color="auto"/>
        <w:right w:val="none" w:sz="0" w:space="0" w:color="auto"/>
      </w:divBdr>
    </w:div>
    <w:div w:id="27999731">
      <w:marLeft w:val="0"/>
      <w:marRight w:val="0"/>
      <w:marTop w:val="0"/>
      <w:marBottom w:val="0"/>
      <w:divBdr>
        <w:top w:val="none" w:sz="0" w:space="0" w:color="auto"/>
        <w:left w:val="none" w:sz="0" w:space="0" w:color="auto"/>
        <w:bottom w:val="none" w:sz="0" w:space="0" w:color="auto"/>
        <w:right w:val="none" w:sz="0" w:space="0" w:color="auto"/>
      </w:divBdr>
    </w:div>
    <w:div w:id="27999732">
      <w:marLeft w:val="0"/>
      <w:marRight w:val="0"/>
      <w:marTop w:val="0"/>
      <w:marBottom w:val="0"/>
      <w:divBdr>
        <w:top w:val="none" w:sz="0" w:space="0" w:color="auto"/>
        <w:left w:val="none" w:sz="0" w:space="0" w:color="auto"/>
        <w:bottom w:val="none" w:sz="0" w:space="0" w:color="auto"/>
        <w:right w:val="none" w:sz="0" w:space="0" w:color="auto"/>
      </w:divBdr>
    </w:div>
    <w:div w:id="27999733">
      <w:marLeft w:val="0"/>
      <w:marRight w:val="0"/>
      <w:marTop w:val="0"/>
      <w:marBottom w:val="0"/>
      <w:divBdr>
        <w:top w:val="none" w:sz="0" w:space="0" w:color="auto"/>
        <w:left w:val="none" w:sz="0" w:space="0" w:color="auto"/>
        <w:bottom w:val="none" w:sz="0" w:space="0" w:color="auto"/>
        <w:right w:val="none" w:sz="0" w:space="0" w:color="auto"/>
      </w:divBdr>
    </w:div>
    <w:div w:id="27999734">
      <w:marLeft w:val="0"/>
      <w:marRight w:val="0"/>
      <w:marTop w:val="0"/>
      <w:marBottom w:val="0"/>
      <w:divBdr>
        <w:top w:val="none" w:sz="0" w:space="0" w:color="auto"/>
        <w:left w:val="none" w:sz="0" w:space="0" w:color="auto"/>
        <w:bottom w:val="none" w:sz="0" w:space="0" w:color="auto"/>
        <w:right w:val="none" w:sz="0" w:space="0" w:color="auto"/>
      </w:divBdr>
    </w:div>
    <w:div w:id="27999735">
      <w:marLeft w:val="0"/>
      <w:marRight w:val="0"/>
      <w:marTop w:val="0"/>
      <w:marBottom w:val="0"/>
      <w:divBdr>
        <w:top w:val="none" w:sz="0" w:space="0" w:color="auto"/>
        <w:left w:val="none" w:sz="0" w:space="0" w:color="auto"/>
        <w:bottom w:val="none" w:sz="0" w:space="0" w:color="auto"/>
        <w:right w:val="none" w:sz="0" w:space="0" w:color="auto"/>
      </w:divBdr>
    </w:div>
    <w:div w:id="27999736">
      <w:marLeft w:val="0"/>
      <w:marRight w:val="0"/>
      <w:marTop w:val="0"/>
      <w:marBottom w:val="0"/>
      <w:divBdr>
        <w:top w:val="none" w:sz="0" w:space="0" w:color="auto"/>
        <w:left w:val="none" w:sz="0" w:space="0" w:color="auto"/>
        <w:bottom w:val="none" w:sz="0" w:space="0" w:color="auto"/>
        <w:right w:val="none" w:sz="0" w:space="0" w:color="auto"/>
      </w:divBdr>
    </w:div>
    <w:div w:id="27999737">
      <w:marLeft w:val="0"/>
      <w:marRight w:val="0"/>
      <w:marTop w:val="0"/>
      <w:marBottom w:val="0"/>
      <w:divBdr>
        <w:top w:val="none" w:sz="0" w:space="0" w:color="auto"/>
        <w:left w:val="none" w:sz="0" w:space="0" w:color="auto"/>
        <w:bottom w:val="none" w:sz="0" w:space="0" w:color="auto"/>
        <w:right w:val="none" w:sz="0" w:space="0" w:color="auto"/>
      </w:divBdr>
    </w:div>
    <w:div w:id="27999738">
      <w:marLeft w:val="0"/>
      <w:marRight w:val="0"/>
      <w:marTop w:val="0"/>
      <w:marBottom w:val="0"/>
      <w:divBdr>
        <w:top w:val="none" w:sz="0" w:space="0" w:color="auto"/>
        <w:left w:val="none" w:sz="0" w:space="0" w:color="auto"/>
        <w:bottom w:val="none" w:sz="0" w:space="0" w:color="auto"/>
        <w:right w:val="none" w:sz="0" w:space="0" w:color="auto"/>
      </w:divBdr>
    </w:div>
    <w:div w:id="27999739">
      <w:marLeft w:val="0"/>
      <w:marRight w:val="0"/>
      <w:marTop w:val="0"/>
      <w:marBottom w:val="0"/>
      <w:divBdr>
        <w:top w:val="none" w:sz="0" w:space="0" w:color="auto"/>
        <w:left w:val="none" w:sz="0" w:space="0" w:color="auto"/>
        <w:bottom w:val="none" w:sz="0" w:space="0" w:color="auto"/>
        <w:right w:val="none" w:sz="0" w:space="0" w:color="auto"/>
      </w:divBdr>
    </w:div>
    <w:div w:id="27999740">
      <w:marLeft w:val="0"/>
      <w:marRight w:val="0"/>
      <w:marTop w:val="0"/>
      <w:marBottom w:val="0"/>
      <w:divBdr>
        <w:top w:val="none" w:sz="0" w:space="0" w:color="auto"/>
        <w:left w:val="none" w:sz="0" w:space="0" w:color="auto"/>
        <w:bottom w:val="none" w:sz="0" w:space="0" w:color="auto"/>
        <w:right w:val="none" w:sz="0" w:space="0" w:color="auto"/>
      </w:divBdr>
    </w:div>
    <w:div w:id="27999741">
      <w:marLeft w:val="0"/>
      <w:marRight w:val="0"/>
      <w:marTop w:val="0"/>
      <w:marBottom w:val="0"/>
      <w:divBdr>
        <w:top w:val="none" w:sz="0" w:space="0" w:color="auto"/>
        <w:left w:val="none" w:sz="0" w:space="0" w:color="auto"/>
        <w:bottom w:val="none" w:sz="0" w:space="0" w:color="auto"/>
        <w:right w:val="none" w:sz="0" w:space="0" w:color="auto"/>
      </w:divBdr>
    </w:div>
    <w:div w:id="27999742">
      <w:marLeft w:val="0"/>
      <w:marRight w:val="0"/>
      <w:marTop w:val="0"/>
      <w:marBottom w:val="0"/>
      <w:divBdr>
        <w:top w:val="none" w:sz="0" w:space="0" w:color="auto"/>
        <w:left w:val="none" w:sz="0" w:space="0" w:color="auto"/>
        <w:bottom w:val="none" w:sz="0" w:space="0" w:color="auto"/>
        <w:right w:val="none" w:sz="0" w:space="0" w:color="auto"/>
      </w:divBdr>
    </w:div>
    <w:div w:id="27999743">
      <w:marLeft w:val="0"/>
      <w:marRight w:val="0"/>
      <w:marTop w:val="0"/>
      <w:marBottom w:val="0"/>
      <w:divBdr>
        <w:top w:val="none" w:sz="0" w:space="0" w:color="auto"/>
        <w:left w:val="none" w:sz="0" w:space="0" w:color="auto"/>
        <w:bottom w:val="none" w:sz="0" w:space="0" w:color="auto"/>
        <w:right w:val="none" w:sz="0" w:space="0" w:color="auto"/>
      </w:divBdr>
    </w:div>
    <w:div w:id="27999744">
      <w:marLeft w:val="0"/>
      <w:marRight w:val="0"/>
      <w:marTop w:val="0"/>
      <w:marBottom w:val="0"/>
      <w:divBdr>
        <w:top w:val="none" w:sz="0" w:space="0" w:color="auto"/>
        <w:left w:val="none" w:sz="0" w:space="0" w:color="auto"/>
        <w:bottom w:val="none" w:sz="0" w:space="0" w:color="auto"/>
        <w:right w:val="none" w:sz="0" w:space="0" w:color="auto"/>
      </w:divBdr>
    </w:div>
    <w:div w:id="27999745">
      <w:marLeft w:val="0"/>
      <w:marRight w:val="0"/>
      <w:marTop w:val="0"/>
      <w:marBottom w:val="0"/>
      <w:divBdr>
        <w:top w:val="none" w:sz="0" w:space="0" w:color="auto"/>
        <w:left w:val="none" w:sz="0" w:space="0" w:color="auto"/>
        <w:bottom w:val="none" w:sz="0" w:space="0" w:color="auto"/>
        <w:right w:val="none" w:sz="0" w:space="0" w:color="auto"/>
      </w:divBdr>
    </w:div>
    <w:div w:id="27999746">
      <w:marLeft w:val="0"/>
      <w:marRight w:val="0"/>
      <w:marTop w:val="0"/>
      <w:marBottom w:val="0"/>
      <w:divBdr>
        <w:top w:val="none" w:sz="0" w:space="0" w:color="auto"/>
        <w:left w:val="none" w:sz="0" w:space="0" w:color="auto"/>
        <w:bottom w:val="none" w:sz="0" w:space="0" w:color="auto"/>
        <w:right w:val="none" w:sz="0" w:space="0" w:color="auto"/>
      </w:divBdr>
    </w:div>
    <w:div w:id="27999747">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0"/>
      <w:divBdr>
        <w:top w:val="none" w:sz="0" w:space="0" w:color="auto"/>
        <w:left w:val="none" w:sz="0" w:space="0" w:color="auto"/>
        <w:bottom w:val="none" w:sz="0" w:space="0" w:color="auto"/>
        <w:right w:val="none" w:sz="0" w:space="0" w:color="auto"/>
      </w:divBdr>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0"/>
      <w:divBdr>
        <w:top w:val="none" w:sz="0" w:space="0" w:color="auto"/>
        <w:left w:val="none" w:sz="0" w:space="0" w:color="auto"/>
        <w:bottom w:val="none" w:sz="0" w:space="0" w:color="auto"/>
        <w:right w:val="none" w:sz="0" w:space="0" w:color="auto"/>
      </w:divBdr>
    </w:div>
    <w:div w:id="27999751">
      <w:marLeft w:val="0"/>
      <w:marRight w:val="0"/>
      <w:marTop w:val="0"/>
      <w:marBottom w:val="0"/>
      <w:divBdr>
        <w:top w:val="none" w:sz="0" w:space="0" w:color="auto"/>
        <w:left w:val="none" w:sz="0" w:space="0" w:color="auto"/>
        <w:bottom w:val="none" w:sz="0" w:space="0" w:color="auto"/>
        <w:right w:val="none" w:sz="0" w:space="0" w:color="auto"/>
      </w:divBdr>
    </w:div>
    <w:div w:id="27999752">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4">
      <w:marLeft w:val="0"/>
      <w:marRight w:val="0"/>
      <w:marTop w:val="0"/>
      <w:marBottom w:val="0"/>
      <w:divBdr>
        <w:top w:val="none" w:sz="0" w:space="0" w:color="auto"/>
        <w:left w:val="none" w:sz="0" w:space="0" w:color="auto"/>
        <w:bottom w:val="none" w:sz="0" w:space="0" w:color="auto"/>
        <w:right w:val="none" w:sz="0" w:space="0" w:color="auto"/>
      </w:divBdr>
      <w:divsChild>
        <w:div w:id="27999333">
          <w:marLeft w:val="0"/>
          <w:marRight w:val="0"/>
          <w:marTop w:val="0"/>
          <w:marBottom w:val="0"/>
          <w:divBdr>
            <w:top w:val="none" w:sz="0" w:space="0" w:color="auto"/>
            <w:left w:val="none" w:sz="0" w:space="0" w:color="auto"/>
            <w:bottom w:val="none" w:sz="0" w:space="0" w:color="auto"/>
            <w:right w:val="none" w:sz="0" w:space="0" w:color="auto"/>
          </w:divBdr>
          <w:divsChild>
            <w:div w:id="27999765">
              <w:marLeft w:val="0"/>
              <w:marRight w:val="0"/>
              <w:marTop w:val="0"/>
              <w:marBottom w:val="0"/>
              <w:divBdr>
                <w:top w:val="single" w:sz="2" w:space="0" w:color="000000"/>
                <w:left w:val="single" w:sz="2" w:space="0" w:color="000000"/>
                <w:bottom w:val="single" w:sz="2" w:space="0" w:color="000000"/>
                <w:right w:val="single" w:sz="2" w:space="0" w:color="000000"/>
              </w:divBdr>
              <w:divsChild>
                <w:div w:id="27999777">
                  <w:marLeft w:val="2250"/>
                  <w:marRight w:val="0"/>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sChild>
                        <w:div w:id="27999771">
                          <w:marLeft w:val="0"/>
                          <w:marRight w:val="0"/>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sChild>
                                <w:div w:id="27999328">
                                  <w:marLeft w:val="0"/>
                                  <w:marRight w:val="2775"/>
                                  <w:marTop w:val="0"/>
                                  <w:marBottom w:val="0"/>
                                  <w:divBdr>
                                    <w:top w:val="none" w:sz="0" w:space="0" w:color="auto"/>
                                    <w:left w:val="none" w:sz="0" w:space="0" w:color="auto"/>
                                    <w:bottom w:val="none" w:sz="0" w:space="0" w:color="auto"/>
                                    <w:right w:val="none" w:sz="0" w:space="0" w:color="auto"/>
                                  </w:divBdr>
                                  <w:divsChild>
                                    <w:div w:id="27999326">
                                      <w:marLeft w:val="0"/>
                                      <w:marRight w:val="0"/>
                                      <w:marTop w:val="0"/>
                                      <w:marBottom w:val="0"/>
                                      <w:divBdr>
                                        <w:top w:val="none" w:sz="0" w:space="0" w:color="auto"/>
                                        <w:left w:val="none" w:sz="0" w:space="0" w:color="auto"/>
                                        <w:bottom w:val="none" w:sz="0" w:space="0" w:color="auto"/>
                                        <w:right w:val="none" w:sz="0" w:space="0" w:color="auto"/>
                                      </w:divBdr>
                                    </w:div>
                                    <w:div w:id="27999757">
                                      <w:marLeft w:val="0"/>
                                      <w:marRight w:val="0"/>
                                      <w:marTop w:val="0"/>
                                      <w:marBottom w:val="0"/>
                                      <w:divBdr>
                                        <w:top w:val="none" w:sz="0" w:space="0" w:color="auto"/>
                                        <w:left w:val="none" w:sz="0" w:space="0" w:color="auto"/>
                                        <w:bottom w:val="none" w:sz="0" w:space="0" w:color="auto"/>
                                        <w:right w:val="none" w:sz="0" w:space="0" w:color="auto"/>
                                      </w:divBdr>
                                    </w:div>
                                    <w:div w:id="279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9758">
      <w:marLeft w:val="0"/>
      <w:marRight w:val="0"/>
      <w:marTop w:val="0"/>
      <w:marBottom w:val="0"/>
      <w:divBdr>
        <w:top w:val="none" w:sz="0" w:space="0" w:color="auto"/>
        <w:left w:val="none" w:sz="0" w:space="0" w:color="auto"/>
        <w:bottom w:val="none" w:sz="0" w:space="0" w:color="auto"/>
        <w:right w:val="none" w:sz="0" w:space="0" w:color="auto"/>
      </w:divBdr>
      <w:divsChild>
        <w:div w:id="27999322">
          <w:marLeft w:val="0"/>
          <w:marRight w:val="0"/>
          <w:marTop w:val="0"/>
          <w:marBottom w:val="0"/>
          <w:divBdr>
            <w:top w:val="none" w:sz="0" w:space="0" w:color="auto"/>
            <w:left w:val="none" w:sz="0" w:space="0" w:color="auto"/>
            <w:bottom w:val="none" w:sz="0" w:space="0" w:color="auto"/>
            <w:right w:val="none" w:sz="0" w:space="0" w:color="auto"/>
          </w:divBdr>
          <w:divsChild>
            <w:div w:id="27999321">
              <w:marLeft w:val="0"/>
              <w:marRight w:val="0"/>
              <w:marTop w:val="0"/>
              <w:marBottom w:val="0"/>
              <w:divBdr>
                <w:top w:val="single" w:sz="2" w:space="0" w:color="000000"/>
                <w:left w:val="single" w:sz="2" w:space="0" w:color="000000"/>
                <w:bottom w:val="single" w:sz="2" w:space="0" w:color="000000"/>
                <w:right w:val="single" w:sz="2" w:space="0" w:color="000000"/>
              </w:divBdr>
              <w:divsChild>
                <w:div w:id="27999755">
                  <w:marLeft w:val="2250"/>
                  <w:marRight w:val="0"/>
                  <w:marTop w:val="0"/>
                  <w:marBottom w:val="0"/>
                  <w:divBdr>
                    <w:top w:val="none" w:sz="0" w:space="0" w:color="auto"/>
                    <w:left w:val="none" w:sz="0" w:space="0" w:color="auto"/>
                    <w:bottom w:val="none" w:sz="0" w:space="0" w:color="auto"/>
                    <w:right w:val="none" w:sz="0" w:space="0" w:color="auto"/>
                  </w:divBdr>
                  <w:divsChild>
                    <w:div w:id="27999767">
                      <w:marLeft w:val="0"/>
                      <w:marRight w:val="0"/>
                      <w:marTop w:val="0"/>
                      <w:marBottom w:val="0"/>
                      <w:divBdr>
                        <w:top w:val="none" w:sz="0" w:space="0" w:color="auto"/>
                        <w:left w:val="none" w:sz="0" w:space="0" w:color="auto"/>
                        <w:bottom w:val="none" w:sz="0" w:space="0" w:color="auto"/>
                        <w:right w:val="none" w:sz="0" w:space="0" w:color="auto"/>
                      </w:divBdr>
                      <w:divsChild>
                        <w:div w:id="27999319">
                          <w:marLeft w:val="0"/>
                          <w:marRight w:val="0"/>
                          <w:marTop w:val="0"/>
                          <w:marBottom w:val="0"/>
                          <w:divBdr>
                            <w:top w:val="none" w:sz="0" w:space="0" w:color="auto"/>
                            <w:left w:val="none" w:sz="0" w:space="0" w:color="auto"/>
                            <w:bottom w:val="none" w:sz="0" w:space="0" w:color="auto"/>
                            <w:right w:val="none" w:sz="0" w:space="0" w:color="auto"/>
                          </w:divBdr>
                          <w:divsChild>
                            <w:div w:id="27999763">
                              <w:marLeft w:val="0"/>
                              <w:marRight w:val="0"/>
                              <w:marTop w:val="0"/>
                              <w:marBottom w:val="0"/>
                              <w:divBdr>
                                <w:top w:val="none" w:sz="0" w:space="0" w:color="auto"/>
                                <w:left w:val="none" w:sz="0" w:space="0" w:color="auto"/>
                                <w:bottom w:val="none" w:sz="0" w:space="0" w:color="auto"/>
                                <w:right w:val="none" w:sz="0" w:space="0" w:color="auto"/>
                              </w:divBdr>
                              <w:divsChild>
                                <w:div w:id="27999779">
                                  <w:marLeft w:val="0"/>
                                  <w:marRight w:val="2775"/>
                                  <w:marTop w:val="0"/>
                                  <w:marBottom w:val="0"/>
                                  <w:divBdr>
                                    <w:top w:val="none" w:sz="0" w:space="0" w:color="auto"/>
                                    <w:left w:val="none" w:sz="0" w:space="0" w:color="auto"/>
                                    <w:bottom w:val="none" w:sz="0" w:space="0" w:color="auto"/>
                                    <w:right w:val="none" w:sz="0" w:space="0" w:color="auto"/>
                                  </w:divBdr>
                                  <w:divsChild>
                                    <w:div w:id="27999325">
                                      <w:marLeft w:val="0"/>
                                      <w:marRight w:val="0"/>
                                      <w:marTop w:val="0"/>
                                      <w:marBottom w:val="0"/>
                                      <w:divBdr>
                                        <w:top w:val="none" w:sz="0" w:space="0" w:color="auto"/>
                                        <w:left w:val="none" w:sz="0" w:space="0" w:color="auto"/>
                                        <w:bottom w:val="none" w:sz="0" w:space="0" w:color="auto"/>
                                        <w:right w:val="none" w:sz="0" w:space="0" w:color="auto"/>
                                      </w:divBdr>
                                    </w:div>
                                    <w:div w:id="279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9773">
      <w:marLeft w:val="0"/>
      <w:marRight w:val="0"/>
      <w:marTop w:val="0"/>
      <w:marBottom w:val="0"/>
      <w:divBdr>
        <w:top w:val="none" w:sz="0" w:space="0" w:color="auto"/>
        <w:left w:val="none" w:sz="0" w:space="0" w:color="auto"/>
        <w:bottom w:val="none" w:sz="0" w:space="0" w:color="auto"/>
        <w:right w:val="none" w:sz="0" w:space="0" w:color="auto"/>
      </w:divBdr>
      <w:divsChild>
        <w:div w:id="27999760">
          <w:marLeft w:val="0"/>
          <w:marRight w:val="0"/>
          <w:marTop w:val="0"/>
          <w:marBottom w:val="0"/>
          <w:divBdr>
            <w:top w:val="none" w:sz="0" w:space="0" w:color="auto"/>
            <w:left w:val="none" w:sz="0" w:space="0" w:color="auto"/>
            <w:bottom w:val="none" w:sz="0" w:space="0" w:color="auto"/>
            <w:right w:val="none" w:sz="0" w:space="0" w:color="auto"/>
          </w:divBdr>
          <w:divsChild>
            <w:div w:id="27999764">
              <w:marLeft w:val="0"/>
              <w:marRight w:val="0"/>
              <w:marTop w:val="0"/>
              <w:marBottom w:val="0"/>
              <w:divBdr>
                <w:top w:val="single" w:sz="2" w:space="0" w:color="000000"/>
                <w:left w:val="single" w:sz="2" w:space="0" w:color="000000"/>
                <w:bottom w:val="single" w:sz="2" w:space="0" w:color="000000"/>
                <w:right w:val="single" w:sz="2" w:space="0" w:color="000000"/>
              </w:divBdr>
              <w:divsChild>
                <w:div w:id="27999329">
                  <w:marLeft w:val="2250"/>
                  <w:marRight w:val="0"/>
                  <w:marTop w:val="0"/>
                  <w:marBottom w:val="0"/>
                  <w:divBdr>
                    <w:top w:val="none" w:sz="0" w:space="0" w:color="auto"/>
                    <w:left w:val="none" w:sz="0" w:space="0" w:color="auto"/>
                    <w:bottom w:val="none" w:sz="0" w:space="0" w:color="auto"/>
                    <w:right w:val="none" w:sz="0" w:space="0" w:color="auto"/>
                  </w:divBdr>
                  <w:divsChild>
                    <w:div w:id="27999330">
                      <w:marLeft w:val="0"/>
                      <w:marRight w:val="0"/>
                      <w:marTop w:val="0"/>
                      <w:marBottom w:val="0"/>
                      <w:divBdr>
                        <w:top w:val="none" w:sz="0" w:space="0" w:color="auto"/>
                        <w:left w:val="none" w:sz="0" w:space="0" w:color="auto"/>
                        <w:bottom w:val="none" w:sz="0" w:space="0" w:color="auto"/>
                        <w:right w:val="none" w:sz="0" w:space="0" w:color="auto"/>
                      </w:divBdr>
                      <w:divsChild>
                        <w:div w:id="27999756">
                          <w:marLeft w:val="0"/>
                          <w:marRight w:val="0"/>
                          <w:marTop w:val="0"/>
                          <w:marBottom w:val="0"/>
                          <w:divBdr>
                            <w:top w:val="none" w:sz="0" w:space="0" w:color="auto"/>
                            <w:left w:val="none" w:sz="0" w:space="0" w:color="auto"/>
                            <w:bottom w:val="none" w:sz="0" w:space="0" w:color="auto"/>
                            <w:right w:val="none" w:sz="0" w:space="0" w:color="auto"/>
                          </w:divBdr>
                          <w:divsChild>
                            <w:div w:id="27999323">
                              <w:marLeft w:val="0"/>
                              <w:marRight w:val="0"/>
                              <w:marTop w:val="0"/>
                              <w:marBottom w:val="0"/>
                              <w:divBdr>
                                <w:top w:val="none" w:sz="0" w:space="0" w:color="auto"/>
                                <w:left w:val="none" w:sz="0" w:space="0" w:color="auto"/>
                                <w:bottom w:val="none" w:sz="0" w:space="0" w:color="auto"/>
                                <w:right w:val="none" w:sz="0" w:space="0" w:color="auto"/>
                              </w:divBdr>
                              <w:divsChild>
                                <w:div w:id="27999776">
                                  <w:marLeft w:val="0"/>
                                  <w:marRight w:val="2775"/>
                                  <w:marTop w:val="0"/>
                                  <w:marBottom w:val="0"/>
                                  <w:divBdr>
                                    <w:top w:val="none" w:sz="0" w:space="0" w:color="auto"/>
                                    <w:left w:val="none" w:sz="0" w:space="0" w:color="auto"/>
                                    <w:bottom w:val="none" w:sz="0" w:space="0" w:color="auto"/>
                                    <w:right w:val="none" w:sz="0" w:space="0" w:color="auto"/>
                                  </w:divBdr>
                                  <w:divsChild>
                                    <w:div w:id="27999331">
                                      <w:marLeft w:val="0"/>
                                      <w:marRight w:val="0"/>
                                      <w:marTop w:val="0"/>
                                      <w:marBottom w:val="0"/>
                                      <w:divBdr>
                                        <w:top w:val="none" w:sz="0" w:space="0" w:color="auto"/>
                                        <w:left w:val="none" w:sz="0" w:space="0" w:color="auto"/>
                                        <w:bottom w:val="none" w:sz="0" w:space="0" w:color="auto"/>
                                        <w:right w:val="none" w:sz="0" w:space="0" w:color="auto"/>
                                      </w:divBdr>
                                    </w:div>
                                    <w:div w:id="279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9780">
      <w:marLeft w:val="0"/>
      <w:marRight w:val="0"/>
      <w:marTop w:val="0"/>
      <w:marBottom w:val="0"/>
      <w:divBdr>
        <w:top w:val="none" w:sz="0" w:space="0" w:color="auto"/>
        <w:left w:val="none" w:sz="0" w:space="0" w:color="auto"/>
        <w:bottom w:val="none" w:sz="0" w:space="0" w:color="auto"/>
        <w:right w:val="none" w:sz="0" w:space="0" w:color="auto"/>
      </w:divBdr>
    </w:div>
    <w:div w:id="27999781">
      <w:marLeft w:val="0"/>
      <w:marRight w:val="0"/>
      <w:marTop w:val="0"/>
      <w:marBottom w:val="0"/>
      <w:divBdr>
        <w:top w:val="none" w:sz="0" w:space="0" w:color="auto"/>
        <w:left w:val="none" w:sz="0" w:space="0" w:color="auto"/>
        <w:bottom w:val="none" w:sz="0" w:space="0" w:color="auto"/>
        <w:right w:val="none" w:sz="0" w:space="0" w:color="auto"/>
      </w:divBdr>
    </w:div>
    <w:div w:id="27999782">
      <w:marLeft w:val="0"/>
      <w:marRight w:val="0"/>
      <w:marTop w:val="0"/>
      <w:marBottom w:val="0"/>
      <w:divBdr>
        <w:top w:val="none" w:sz="0" w:space="0" w:color="auto"/>
        <w:left w:val="none" w:sz="0" w:space="0" w:color="auto"/>
        <w:bottom w:val="none" w:sz="0" w:space="0" w:color="auto"/>
        <w:right w:val="none" w:sz="0" w:space="0" w:color="auto"/>
      </w:divBdr>
    </w:div>
    <w:div w:id="27999783">
      <w:marLeft w:val="0"/>
      <w:marRight w:val="0"/>
      <w:marTop w:val="0"/>
      <w:marBottom w:val="0"/>
      <w:divBdr>
        <w:top w:val="none" w:sz="0" w:space="0" w:color="auto"/>
        <w:left w:val="none" w:sz="0" w:space="0" w:color="auto"/>
        <w:bottom w:val="none" w:sz="0" w:space="0" w:color="auto"/>
        <w:right w:val="none" w:sz="0" w:space="0" w:color="auto"/>
      </w:divBdr>
    </w:div>
    <w:div w:id="27999795">
      <w:marLeft w:val="0"/>
      <w:marRight w:val="0"/>
      <w:marTop w:val="0"/>
      <w:marBottom w:val="0"/>
      <w:divBdr>
        <w:top w:val="none" w:sz="0" w:space="0" w:color="auto"/>
        <w:left w:val="none" w:sz="0" w:space="0" w:color="auto"/>
        <w:bottom w:val="none" w:sz="0" w:space="0" w:color="auto"/>
        <w:right w:val="none" w:sz="0" w:space="0" w:color="auto"/>
      </w:divBdr>
      <w:divsChild>
        <w:div w:id="27999800">
          <w:marLeft w:val="0"/>
          <w:marRight w:val="0"/>
          <w:marTop w:val="100"/>
          <w:marBottom w:val="100"/>
          <w:divBdr>
            <w:top w:val="none" w:sz="0" w:space="0" w:color="auto"/>
            <w:left w:val="none" w:sz="0" w:space="0" w:color="auto"/>
            <w:bottom w:val="none" w:sz="0" w:space="0" w:color="auto"/>
            <w:right w:val="none" w:sz="0" w:space="0" w:color="auto"/>
          </w:divBdr>
          <w:divsChild>
            <w:div w:id="27999257">
              <w:marLeft w:val="0"/>
              <w:marRight w:val="0"/>
              <w:marTop w:val="225"/>
              <w:marBottom w:val="750"/>
              <w:divBdr>
                <w:top w:val="none" w:sz="0" w:space="0" w:color="auto"/>
                <w:left w:val="none" w:sz="0" w:space="0" w:color="auto"/>
                <w:bottom w:val="none" w:sz="0" w:space="0" w:color="auto"/>
                <w:right w:val="none" w:sz="0" w:space="0" w:color="auto"/>
              </w:divBdr>
              <w:divsChild>
                <w:div w:id="27999785">
                  <w:marLeft w:val="0"/>
                  <w:marRight w:val="0"/>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sChild>
                        <w:div w:id="27999250">
                          <w:marLeft w:val="0"/>
                          <w:marRight w:val="0"/>
                          <w:marTop w:val="0"/>
                          <w:marBottom w:val="0"/>
                          <w:divBdr>
                            <w:top w:val="none" w:sz="0" w:space="0" w:color="auto"/>
                            <w:left w:val="none" w:sz="0" w:space="0" w:color="auto"/>
                            <w:bottom w:val="none" w:sz="0" w:space="0" w:color="auto"/>
                            <w:right w:val="none" w:sz="0" w:space="0" w:color="auto"/>
                          </w:divBdr>
                          <w:divsChild>
                            <w:div w:id="27999286">
                              <w:marLeft w:val="0"/>
                              <w:marRight w:val="0"/>
                              <w:marTop w:val="0"/>
                              <w:marBottom w:val="0"/>
                              <w:divBdr>
                                <w:top w:val="none" w:sz="0" w:space="0" w:color="auto"/>
                                <w:left w:val="none" w:sz="0" w:space="0" w:color="auto"/>
                                <w:bottom w:val="none" w:sz="0" w:space="0" w:color="auto"/>
                                <w:right w:val="none" w:sz="0" w:space="0" w:color="auto"/>
                              </w:divBdr>
                              <w:divsChild>
                                <w:div w:id="27999261">
                                  <w:marLeft w:val="0"/>
                                  <w:marRight w:val="0"/>
                                  <w:marTop w:val="0"/>
                                  <w:marBottom w:val="0"/>
                                  <w:divBdr>
                                    <w:top w:val="none" w:sz="0" w:space="0" w:color="auto"/>
                                    <w:left w:val="none" w:sz="0" w:space="0" w:color="auto"/>
                                    <w:bottom w:val="none" w:sz="0" w:space="0" w:color="auto"/>
                                    <w:right w:val="none" w:sz="0" w:space="0" w:color="auto"/>
                                  </w:divBdr>
                                  <w:divsChild>
                                    <w:div w:id="27999798">
                                      <w:marLeft w:val="0"/>
                                      <w:marRight w:val="0"/>
                                      <w:marTop w:val="0"/>
                                      <w:marBottom w:val="0"/>
                                      <w:divBdr>
                                        <w:top w:val="none" w:sz="0" w:space="0" w:color="auto"/>
                                        <w:left w:val="none" w:sz="0" w:space="0" w:color="auto"/>
                                        <w:bottom w:val="none" w:sz="0" w:space="0" w:color="auto"/>
                                        <w:right w:val="none" w:sz="0" w:space="0" w:color="auto"/>
                                      </w:divBdr>
                                      <w:divsChild>
                                        <w:div w:id="27999310">
                                          <w:marLeft w:val="0"/>
                                          <w:marRight w:val="0"/>
                                          <w:marTop w:val="0"/>
                                          <w:marBottom w:val="0"/>
                                          <w:divBdr>
                                            <w:top w:val="none" w:sz="0" w:space="0" w:color="auto"/>
                                            <w:left w:val="none" w:sz="0" w:space="0" w:color="auto"/>
                                            <w:bottom w:val="none" w:sz="0" w:space="0" w:color="auto"/>
                                            <w:right w:val="none" w:sz="0" w:space="0" w:color="auto"/>
                                          </w:divBdr>
                                          <w:divsChild>
                                            <w:div w:id="27999272">
                                              <w:marLeft w:val="0"/>
                                              <w:marRight w:val="0"/>
                                              <w:marTop w:val="0"/>
                                              <w:marBottom w:val="0"/>
                                              <w:divBdr>
                                                <w:top w:val="none" w:sz="0" w:space="0" w:color="auto"/>
                                                <w:left w:val="none" w:sz="0" w:space="0" w:color="auto"/>
                                                <w:bottom w:val="none" w:sz="0" w:space="0" w:color="auto"/>
                                                <w:right w:val="none" w:sz="0" w:space="0" w:color="auto"/>
                                              </w:divBdr>
                                              <w:divsChild>
                                                <w:div w:id="27999792">
                                                  <w:marLeft w:val="0"/>
                                                  <w:marRight w:val="0"/>
                                                  <w:marTop w:val="0"/>
                                                  <w:marBottom w:val="0"/>
                                                  <w:divBdr>
                                                    <w:top w:val="none" w:sz="0" w:space="0" w:color="auto"/>
                                                    <w:left w:val="none" w:sz="0" w:space="0" w:color="auto"/>
                                                    <w:bottom w:val="none" w:sz="0" w:space="0" w:color="auto"/>
                                                    <w:right w:val="none" w:sz="0" w:space="0" w:color="auto"/>
                                                  </w:divBdr>
                                                  <w:divsChild>
                                                    <w:div w:id="27999289">
                                                      <w:marLeft w:val="0"/>
                                                      <w:marRight w:val="0"/>
                                                      <w:marTop w:val="0"/>
                                                      <w:marBottom w:val="0"/>
                                                      <w:divBdr>
                                                        <w:top w:val="none" w:sz="0" w:space="0" w:color="auto"/>
                                                        <w:left w:val="none" w:sz="0" w:space="0" w:color="auto"/>
                                                        <w:bottom w:val="none" w:sz="0" w:space="0" w:color="auto"/>
                                                        <w:right w:val="none" w:sz="0" w:space="0" w:color="auto"/>
                                                      </w:divBdr>
                                                      <w:divsChild>
                                                        <w:div w:id="27999299">
                                                          <w:marLeft w:val="0"/>
                                                          <w:marRight w:val="0"/>
                                                          <w:marTop w:val="0"/>
                                                          <w:marBottom w:val="0"/>
                                                          <w:divBdr>
                                                            <w:top w:val="none" w:sz="0" w:space="0" w:color="auto"/>
                                                            <w:left w:val="none" w:sz="0" w:space="0" w:color="auto"/>
                                                            <w:bottom w:val="none" w:sz="0" w:space="0" w:color="auto"/>
                                                            <w:right w:val="none" w:sz="0" w:space="0" w:color="auto"/>
                                                          </w:divBdr>
                                                          <w:divsChild>
                                                            <w:div w:id="27999300">
                                                              <w:marLeft w:val="0"/>
                                                              <w:marRight w:val="0"/>
                                                              <w:marTop w:val="0"/>
                                                              <w:marBottom w:val="0"/>
                                                              <w:divBdr>
                                                                <w:top w:val="none" w:sz="0" w:space="0" w:color="auto"/>
                                                                <w:left w:val="none" w:sz="0" w:space="0" w:color="auto"/>
                                                                <w:bottom w:val="none" w:sz="0" w:space="0" w:color="auto"/>
                                                                <w:right w:val="none" w:sz="0" w:space="0" w:color="auto"/>
                                                              </w:divBdr>
                                                              <w:divsChild>
                                                                <w:div w:id="27999258">
                                                                  <w:marLeft w:val="0"/>
                                                                  <w:marRight w:val="0"/>
                                                                  <w:marTop w:val="0"/>
                                                                  <w:marBottom w:val="0"/>
                                                                  <w:divBdr>
                                                                    <w:top w:val="none" w:sz="0" w:space="0" w:color="auto"/>
                                                                    <w:left w:val="none" w:sz="0" w:space="0" w:color="auto"/>
                                                                    <w:bottom w:val="none" w:sz="0" w:space="0" w:color="auto"/>
                                                                    <w:right w:val="none" w:sz="0" w:space="0" w:color="auto"/>
                                                                  </w:divBdr>
                                                                  <w:divsChild>
                                                                    <w:div w:id="27999284">
                                                                      <w:marLeft w:val="0"/>
                                                                      <w:marRight w:val="0"/>
                                                                      <w:marTop w:val="0"/>
                                                                      <w:marBottom w:val="0"/>
                                                                      <w:divBdr>
                                                                        <w:top w:val="none" w:sz="0" w:space="0" w:color="auto"/>
                                                                        <w:left w:val="none" w:sz="0" w:space="0" w:color="auto"/>
                                                                        <w:bottom w:val="none" w:sz="0" w:space="0" w:color="auto"/>
                                                                        <w:right w:val="none" w:sz="0" w:space="0" w:color="auto"/>
                                                                      </w:divBdr>
                                                                    </w:div>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274">
                                                                  <w:marLeft w:val="0"/>
                                                                  <w:marRight w:val="0"/>
                                                                  <w:marTop w:val="0"/>
                                                                  <w:marBottom w:val="0"/>
                                                                  <w:divBdr>
                                                                    <w:top w:val="none" w:sz="0" w:space="0" w:color="auto"/>
                                                                    <w:left w:val="none" w:sz="0" w:space="0" w:color="auto"/>
                                                                    <w:bottom w:val="none" w:sz="0" w:space="0" w:color="auto"/>
                                                                    <w:right w:val="none" w:sz="0" w:space="0" w:color="auto"/>
                                                                  </w:divBdr>
                                                                  <w:divsChild>
                                                                    <w:div w:id="27999267">
                                                                      <w:marLeft w:val="0"/>
                                                                      <w:marRight w:val="0"/>
                                                                      <w:marTop w:val="0"/>
                                                                      <w:marBottom w:val="0"/>
                                                                      <w:divBdr>
                                                                        <w:top w:val="none" w:sz="0" w:space="0" w:color="auto"/>
                                                                        <w:left w:val="none" w:sz="0" w:space="0" w:color="auto"/>
                                                                        <w:bottom w:val="none" w:sz="0" w:space="0" w:color="auto"/>
                                                                        <w:right w:val="none" w:sz="0" w:space="0" w:color="auto"/>
                                                                      </w:divBdr>
                                                                    </w:div>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279">
                                                                  <w:marLeft w:val="0"/>
                                                                  <w:marRight w:val="0"/>
                                                                  <w:marTop w:val="0"/>
                                                                  <w:marBottom w:val="0"/>
                                                                  <w:divBdr>
                                                                    <w:top w:val="none" w:sz="0" w:space="0" w:color="auto"/>
                                                                    <w:left w:val="none" w:sz="0" w:space="0" w:color="auto"/>
                                                                    <w:bottom w:val="none" w:sz="0" w:space="0" w:color="auto"/>
                                                                    <w:right w:val="none" w:sz="0" w:space="0" w:color="auto"/>
                                                                  </w:divBdr>
                                                                  <w:divsChild>
                                                                    <w:div w:id="27999281">
                                                                      <w:marLeft w:val="0"/>
                                                                      <w:marRight w:val="0"/>
                                                                      <w:marTop w:val="0"/>
                                                                      <w:marBottom w:val="0"/>
                                                                      <w:divBdr>
                                                                        <w:top w:val="none" w:sz="0" w:space="0" w:color="auto"/>
                                                                        <w:left w:val="none" w:sz="0" w:space="0" w:color="auto"/>
                                                                        <w:bottom w:val="none" w:sz="0" w:space="0" w:color="auto"/>
                                                                        <w:right w:val="none" w:sz="0" w:space="0" w:color="auto"/>
                                                                      </w:divBdr>
                                                                    </w:div>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280">
                                                                  <w:marLeft w:val="0"/>
                                                                  <w:marRight w:val="0"/>
                                                                  <w:marTop w:val="0"/>
                                                                  <w:marBottom w:val="0"/>
                                                                  <w:divBdr>
                                                                    <w:top w:val="none" w:sz="0" w:space="0" w:color="auto"/>
                                                                    <w:left w:val="none" w:sz="0" w:space="0" w:color="auto"/>
                                                                    <w:bottom w:val="none" w:sz="0" w:space="0" w:color="auto"/>
                                                                    <w:right w:val="none" w:sz="0" w:space="0" w:color="auto"/>
                                                                  </w:divBdr>
                                                                  <w:divsChild>
                                                                    <w:div w:id="27999266">
                                                                      <w:marLeft w:val="0"/>
                                                                      <w:marRight w:val="0"/>
                                                                      <w:marTop w:val="0"/>
                                                                      <w:marBottom w:val="0"/>
                                                                      <w:divBdr>
                                                                        <w:top w:val="none" w:sz="0" w:space="0" w:color="auto"/>
                                                                        <w:left w:val="none" w:sz="0" w:space="0" w:color="auto"/>
                                                                        <w:bottom w:val="none" w:sz="0" w:space="0" w:color="auto"/>
                                                                        <w:right w:val="none" w:sz="0" w:space="0" w:color="auto"/>
                                                                      </w:divBdr>
                                                                    </w:div>
                                                                    <w:div w:id="27999288">
                                                                      <w:marLeft w:val="0"/>
                                                                      <w:marRight w:val="0"/>
                                                                      <w:marTop w:val="0"/>
                                                                      <w:marBottom w:val="0"/>
                                                                      <w:divBdr>
                                                                        <w:top w:val="none" w:sz="0" w:space="0" w:color="auto"/>
                                                                        <w:left w:val="none" w:sz="0" w:space="0" w:color="auto"/>
                                                                        <w:bottom w:val="none" w:sz="0" w:space="0" w:color="auto"/>
                                                                        <w:right w:val="none" w:sz="0" w:space="0" w:color="auto"/>
                                                                      </w:divBdr>
                                                                    </w:div>
                                                                  </w:divsChild>
                                                                </w:div>
                                                                <w:div w:id="27999282">
                                                                  <w:marLeft w:val="0"/>
                                                                  <w:marRight w:val="0"/>
                                                                  <w:marTop w:val="0"/>
                                                                  <w:marBottom w:val="0"/>
                                                                  <w:divBdr>
                                                                    <w:top w:val="none" w:sz="0" w:space="0" w:color="auto"/>
                                                                    <w:left w:val="none" w:sz="0" w:space="0" w:color="auto"/>
                                                                    <w:bottom w:val="none" w:sz="0" w:space="0" w:color="auto"/>
                                                                    <w:right w:val="none" w:sz="0" w:space="0" w:color="auto"/>
                                                                  </w:divBdr>
                                                                  <w:divsChild>
                                                                    <w:div w:id="27999293">
                                                                      <w:marLeft w:val="0"/>
                                                                      <w:marRight w:val="0"/>
                                                                      <w:marTop w:val="0"/>
                                                                      <w:marBottom w:val="0"/>
                                                                      <w:divBdr>
                                                                        <w:top w:val="none" w:sz="0" w:space="0" w:color="auto"/>
                                                                        <w:left w:val="none" w:sz="0" w:space="0" w:color="auto"/>
                                                                        <w:bottom w:val="none" w:sz="0" w:space="0" w:color="auto"/>
                                                                        <w:right w:val="none" w:sz="0" w:space="0" w:color="auto"/>
                                                                      </w:divBdr>
                                                                    </w:div>
                                                                    <w:div w:id="27999298">
                                                                      <w:marLeft w:val="0"/>
                                                                      <w:marRight w:val="0"/>
                                                                      <w:marTop w:val="0"/>
                                                                      <w:marBottom w:val="0"/>
                                                                      <w:divBdr>
                                                                        <w:top w:val="none" w:sz="0" w:space="0" w:color="auto"/>
                                                                        <w:left w:val="none" w:sz="0" w:space="0" w:color="auto"/>
                                                                        <w:bottom w:val="none" w:sz="0" w:space="0" w:color="auto"/>
                                                                        <w:right w:val="none" w:sz="0" w:space="0" w:color="auto"/>
                                                                      </w:divBdr>
                                                                    </w:div>
                                                                  </w:divsChild>
                                                                </w:div>
                                                                <w:div w:id="27999285">
                                                                  <w:marLeft w:val="0"/>
                                                                  <w:marRight w:val="0"/>
                                                                  <w:marTop w:val="0"/>
                                                                  <w:marBottom w:val="0"/>
                                                                  <w:divBdr>
                                                                    <w:top w:val="none" w:sz="0" w:space="0" w:color="auto"/>
                                                                    <w:left w:val="none" w:sz="0" w:space="0" w:color="auto"/>
                                                                    <w:bottom w:val="none" w:sz="0" w:space="0" w:color="auto"/>
                                                                    <w:right w:val="none" w:sz="0" w:space="0" w:color="auto"/>
                                                                  </w:divBdr>
                                                                  <w:divsChild>
                                                                    <w:div w:id="27999264">
                                                                      <w:marLeft w:val="0"/>
                                                                      <w:marRight w:val="0"/>
                                                                      <w:marTop w:val="0"/>
                                                                      <w:marBottom w:val="0"/>
                                                                      <w:divBdr>
                                                                        <w:top w:val="none" w:sz="0" w:space="0" w:color="auto"/>
                                                                        <w:left w:val="none" w:sz="0" w:space="0" w:color="auto"/>
                                                                        <w:bottom w:val="none" w:sz="0" w:space="0" w:color="auto"/>
                                                                        <w:right w:val="none" w:sz="0" w:space="0" w:color="auto"/>
                                                                      </w:divBdr>
                                                                    </w:div>
                                                                    <w:div w:id="27999794">
                                                                      <w:marLeft w:val="0"/>
                                                                      <w:marRight w:val="0"/>
                                                                      <w:marTop w:val="0"/>
                                                                      <w:marBottom w:val="0"/>
                                                                      <w:divBdr>
                                                                        <w:top w:val="none" w:sz="0" w:space="0" w:color="auto"/>
                                                                        <w:left w:val="none" w:sz="0" w:space="0" w:color="auto"/>
                                                                        <w:bottom w:val="none" w:sz="0" w:space="0" w:color="auto"/>
                                                                        <w:right w:val="none" w:sz="0" w:space="0" w:color="auto"/>
                                                                      </w:divBdr>
                                                                    </w:div>
                                                                  </w:divsChild>
                                                                </w:div>
                                                                <w:div w:id="27999296">
                                                                  <w:marLeft w:val="0"/>
                                                                  <w:marRight w:val="0"/>
                                                                  <w:marTop w:val="0"/>
                                                                  <w:marBottom w:val="0"/>
                                                                  <w:divBdr>
                                                                    <w:top w:val="none" w:sz="0" w:space="0" w:color="auto"/>
                                                                    <w:left w:val="none" w:sz="0" w:space="0" w:color="auto"/>
                                                                    <w:bottom w:val="none" w:sz="0" w:space="0" w:color="auto"/>
                                                                    <w:right w:val="none" w:sz="0" w:space="0" w:color="auto"/>
                                                                  </w:divBdr>
                                                                  <w:divsChild>
                                                                    <w:div w:id="27999273">
                                                                      <w:marLeft w:val="0"/>
                                                                      <w:marRight w:val="0"/>
                                                                      <w:marTop w:val="0"/>
                                                                      <w:marBottom w:val="0"/>
                                                                      <w:divBdr>
                                                                        <w:top w:val="none" w:sz="0" w:space="0" w:color="auto"/>
                                                                        <w:left w:val="none" w:sz="0" w:space="0" w:color="auto"/>
                                                                        <w:bottom w:val="none" w:sz="0" w:space="0" w:color="auto"/>
                                                                        <w:right w:val="none" w:sz="0" w:space="0" w:color="auto"/>
                                                                      </w:divBdr>
                                                                    </w:div>
                                                                    <w:div w:id="27999277">
                                                                      <w:marLeft w:val="0"/>
                                                                      <w:marRight w:val="0"/>
                                                                      <w:marTop w:val="0"/>
                                                                      <w:marBottom w:val="0"/>
                                                                      <w:divBdr>
                                                                        <w:top w:val="none" w:sz="0" w:space="0" w:color="auto"/>
                                                                        <w:left w:val="none" w:sz="0" w:space="0" w:color="auto"/>
                                                                        <w:bottom w:val="none" w:sz="0" w:space="0" w:color="auto"/>
                                                                        <w:right w:val="none" w:sz="0" w:space="0" w:color="auto"/>
                                                                      </w:divBdr>
                                                                    </w:div>
                                                                  </w:divsChild>
                                                                </w:div>
                                                                <w:div w:id="27999306">
                                                                  <w:marLeft w:val="0"/>
                                                                  <w:marRight w:val="0"/>
                                                                  <w:marTop w:val="0"/>
                                                                  <w:marBottom w:val="0"/>
                                                                  <w:divBdr>
                                                                    <w:top w:val="none" w:sz="0" w:space="0" w:color="auto"/>
                                                                    <w:left w:val="none" w:sz="0" w:space="0" w:color="auto"/>
                                                                    <w:bottom w:val="none" w:sz="0" w:space="0" w:color="auto"/>
                                                                    <w:right w:val="none" w:sz="0" w:space="0" w:color="auto"/>
                                                                  </w:divBdr>
                                                                </w:div>
                                                                <w:div w:id="27999312">
                                                                  <w:marLeft w:val="0"/>
                                                                  <w:marRight w:val="0"/>
                                                                  <w:marTop w:val="0"/>
                                                                  <w:marBottom w:val="0"/>
                                                                  <w:divBdr>
                                                                    <w:top w:val="none" w:sz="0" w:space="0" w:color="auto"/>
                                                                    <w:left w:val="none" w:sz="0" w:space="0" w:color="auto"/>
                                                                    <w:bottom w:val="none" w:sz="0" w:space="0" w:color="auto"/>
                                                                    <w:right w:val="none" w:sz="0" w:space="0" w:color="auto"/>
                                                                  </w:divBdr>
                                                                  <w:divsChild>
                                                                    <w:div w:id="27999287">
                                                                      <w:marLeft w:val="0"/>
                                                                      <w:marRight w:val="0"/>
                                                                      <w:marTop w:val="0"/>
                                                                      <w:marBottom w:val="0"/>
                                                                      <w:divBdr>
                                                                        <w:top w:val="none" w:sz="0" w:space="0" w:color="auto"/>
                                                                        <w:left w:val="none" w:sz="0" w:space="0" w:color="auto"/>
                                                                        <w:bottom w:val="none" w:sz="0" w:space="0" w:color="auto"/>
                                                                        <w:right w:val="none" w:sz="0" w:space="0" w:color="auto"/>
                                                                      </w:divBdr>
                                                                    </w:div>
                                                                    <w:div w:id="27999302">
                                                                      <w:marLeft w:val="0"/>
                                                                      <w:marRight w:val="0"/>
                                                                      <w:marTop w:val="0"/>
                                                                      <w:marBottom w:val="0"/>
                                                                      <w:divBdr>
                                                                        <w:top w:val="none" w:sz="0" w:space="0" w:color="auto"/>
                                                                        <w:left w:val="none" w:sz="0" w:space="0" w:color="auto"/>
                                                                        <w:bottom w:val="none" w:sz="0" w:space="0" w:color="auto"/>
                                                                        <w:right w:val="none" w:sz="0" w:space="0" w:color="auto"/>
                                                                      </w:divBdr>
                                                                    </w:div>
                                                                  </w:divsChild>
                                                                </w:div>
                                                                <w:div w:id="27999313">
                                                                  <w:marLeft w:val="0"/>
                                                                  <w:marRight w:val="0"/>
                                                                  <w:marTop w:val="0"/>
                                                                  <w:marBottom w:val="0"/>
                                                                  <w:divBdr>
                                                                    <w:top w:val="none" w:sz="0" w:space="0" w:color="auto"/>
                                                                    <w:left w:val="none" w:sz="0" w:space="0" w:color="auto"/>
                                                                    <w:bottom w:val="none" w:sz="0" w:space="0" w:color="auto"/>
                                                                    <w:right w:val="none" w:sz="0" w:space="0" w:color="auto"/>
                                                                  </w:divBdr>
                                                                  <w:divsChild>
                                                                    <w:div w:id="27999256">
                                                                      <w:marLeft w:val="0"/>
                                                                      <w:marRight w:val="0"/>
                                                                      <w:marTop w:val="0"/>
                                                                      <w:marBottom w:val="0"/>
                                                                      <w:divBdr>
                                                                        <w:top w:val="none" w:sz="0" w:space="0" w:color="auto"/>
                                                                        <w:left w:val="none" w:sz="0" w:space="0" w:color="auto"/>
                                                                        <w:bottom w:val="none" w:sz="0" w:space="0" w:color="auto"/>
                                                                        <w:right w:val="none" w:sz="0" w:space="0" w:color="auto"/>
                                                                      </w:divBdr>
                                                                    </w:div>
                                                                    <w:div w:id="27999268">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0"/>
                                                                  <w:marRight w:val="0"/>
                                                                  <w:marTop w:val="0"/>
                                                                  <w:marBottom w:val="0"/>
                                                                  <w:divBdr>
                                                                    <w:top w:val="none" w:sz="0" w:space="0" w:color="auto"/>
                                                                    <w:left w:val="none" w:sz="0" w:space="0" w:color="auto"/>
                                                                    <w:bottom w:val="none" w:sz="0" w:space="0" w:color="auto"/>
                                                                    <w:right w:val="none" w:sz="0" w:space="0" w:color="auto"/>
                                                                  </w:divBdr>
                                                                  <w:divsChild>
                                                                    <w:div w:id="27999262">
                                                                      <w:marLeft w:val="0"/>
                                                                      <w:marRight w:val="0"/>
                                                                      <w:marTop w:val="0"/>
                                                                      <w:marBottom w:val="0"/>
                                                                      <w:divBdr>
                                                                        <w:top w:val="none" w:sz="0" w:space="0" w:color="auto"/>
                                                                        <w:left w:val="none" w:sz="0" w:space="0" w:color="auto"/>
                                                                        <w:bottom w:val="none" w:sz="0" w:space="0" w:color="auto"/>
                                                                        <w:right w:val="none" w:sz="0" w:space="0" w:color="auto"/>
                                                                      </w:divBdr>
                                                                    </w:div>
                                                                    <w:div w:id="27999295">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0"/>
                                                                  <w:marRight w:val="0"/>
                                                                  <w:marTop w:val="0"/>
                                                                  <w:marBottom w:val="0"/>
                                                                  <w:divBdr>
                                                                    <w:top w:val="none" w:sz="0" w:space="0" w:color="auto"/>
                                                                    <w:left w:val="none" w:sz="0" w:space="0" w:color="auto"/>
                                                                    <w:bottom w:val="none" w:sz="0" w:space="0" w:color="auto"/>
                                                                    <w:right w:val="none" w:sz="0" w:space="0" w:color="auto"/>
                                                                  </w:divBdr>
                                                                  <w:divsChild>
                                                                    <w:div w:id="27999252">
                                                                      <w:marLeft w:val="0"/>
                                                                      <w:marRight w:val="0"/>
                                                                      <w:marTop w:val="0"/>
                                                                      <w:marBottom w:val="0"/>
                                                                      <w:divBdr>
                                                                        <w:top w:val="none" w:sz="0" w:space="0" w:color="auto"/>
                                                                        <w:left w:val="none" w:sz="0" w:space="0" w:color="auto"/>
                                                                        <w:bottom w:val="none" w:sz="0" w:space="0" w:color="auto"/>
                                                                        <w:right w:val="none" w:sz="0" w:space="0" w:color="auto"/>
                                                                      </w:divBdr>
                                                                    </w:div>
                                                                    <w:div w:id="27999254">
                                                                      <w:marLeft w:val="0"/>
                                                                      <w:marRight w:val="0"/>
                                                                      <w:marTop w:val="0"/>
                                                                      <w:marBottom w:val="0"/>
                                                                      <w:divBdr>
                                                                        <w:top w:val="none" w:sz="0" w:space="0" w:color="auto"/>
                                                                        <w:left w:val="none" w:sz="0" w:space="0" w:color="auto"/>
                                                                        <w:bottom w:val="none" w:sz="0" w:space="0" w:color="auto"/>
                                                                        <w:right w:val="none" w:sz="0" w:space="0" w:color="auto"/>
                                                                      </w:divBdr>
                                                                    </w:div>
                                                                  </w:divsChild>
                                                                </w:div>
                                                                <w:div w:id="27999802">
                                                                  <w:marLeft w:val="0"/>
                                                                  <w:marRight w:val="0"/>
                                                                  <w:marTop w:val="0"/>
                                                                  <w:marBottom w:val="0"/>
                                                                  <w:divBdr>
                                                                    <w:top w:val="none" w:sz="0" w:space="0" w:color="auto"/>
                                                                    <w:left w:val="none" w:sz="0" w:space="0" w:color="auto"/>
                                                                    <w:bottom w:val="none" w:sz="0" w:space="0" w:color="auto"/>
                                                                    <w:right w:val="none" w:sz="0" w:space="0" w:color="auto"/>
                                                                  </w:divBdr>
                                                                  <w:divsChild>
                                                                    <w:div w:id="27999269">
                                                                      <w:marLeft w:val="0"/>
                                                                      <w:marRight w:val="0"/>
                                                                      <w:marTop w:val="0"/>
                                                                      <w:marBottom w:val="0"/>
                                                                      <w:divBdr>
                                                                        <w:top w:val="none" w:sz="0" w:space="0" w:color="auto"/>
                                                                        <w:left w:val="none" w:sz="0" w:space="0" w:color="auto"/>
                                                                        <w:bottom w:val="none" w:sz="0" w:space="0" w:color="auto"/>
                                                                        <w:right w:val="none" w:sz="0" w:space="0" w:color="auto"/>
                                                                      </w:divBdr>
                                                                    </w:div>
                                                                    <w:div w:id="27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1/203/201801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pravne-predpisy/SK/ZZ/2011/203/2018010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1/203/20180101" TargetMode="External"/><Relationship Id="rId5" Type="http://schemas.openxmlformats.org/officeDocument/2006/relationships/footnotes" Target="footnotes.xml"/><Relationship Id="rId10" Type="http://schemas.openxmlformats.org/officeDocument/2006/relationships/hyperlink" Target="https://www.slov-lex.sk/pravne-predpisy/SK/ZZ/2011/203/20180101" TargetMode="External"/><Relationship Id="rId4" Type="http://schemas.openxmlformats.org/officeDocument/2006/relationships/webSettings" Target="webSettings.xml"/><Relationship Id="rId9" Type="http://schemas.openxmlformats.org/officeDocument/2006/relationships/hyperlink" Target="https://www.slov-lex.sk/pravne-predpisy/SK/ZZ/2011/203/201801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11049</Words>
  <Characters>62983</Characters>
  <Application>Microsoft Office Word</Application>
  <DocSecurity>0</DocSecurity>
  <Lines>524</Lines>
  <Paragraphs>147</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73885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Cirakova Lucia</cp:lastModifiedBy>
  <cp:revision>2</cp:revision>
  <cp:lastPrinted>2012-11-08T13:55:00Z</cp:lastPrinted>
  <dcterms:created xsi:type="dcterms:W3CDTF">2018-09-28T11:19:00Z</dcterms:created>
  <dcterms:modified xsi:type="dcterms:W3CDTF">2018-09-28T11:19:00Z</dcterms:modified>
</cp:coreProperties>
</file>