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1F6782" w:rsidRDefault="001F678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1F6782">
        <w:trPr>
          <w:divId w:val="115992843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 z ... 2018, ktorým sa mení a dopĺňa zákon č. 153/2013 Z. z. o národnom zdravotníckom informačnom systéme a o zmene a doplnení niektorých zákonov v znení neskorších predpisov a ktorým sa menia a dopĺňajú niektoré zákony </w:t>
            </w: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zdravotníctva Slovenskej republiky</w:t>
            </w:r>
          </w:p>
        </w:tc>
      </w:tr>
      <w:tr w:rsidR="001F6782">
        <w:trPr>
          <w:divId w:val="115992843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F6782">
        <w:trPr>
          <w:divId w:val="115992843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F6782">
        <w:trPr>
          <w:divId w:val="115992843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F6782">
        <w:trPr>
          <w:divId w:val="115992843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1F6782">
        <w:trPr>
          <w:divId w:val="115992843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F6782">
        <w:trPr>
          <w:divId w:val="115992843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1F6782" w:rsidRPr="002458A1" w:rsidRDefault="00C74B8C">
            <w:pPr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 w:rsidRPr="002458A1">
              <w:rPr>
                <w:rFonts w:ascii="Times" w:hAnsi="Times" w:cs="Times"/>
                <w:bCs/>
                <w:sz w:val="22"/>
                <w:szCs w:val="22"/>
              </w:rPr>
              <w:t>september 2018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1F6782" w:rsidRDefault="001F6782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 w:rsidP="002458A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nadväznosti na spustenie elektronického zdravotníctva do praxe požaduje prax úpravu prístupov zdravotníckych pracovníkov k zdravotným údajom v elektronickej zdravotnej knižke, zmenu spôsobu zapisovania a rozsahu zapisovaných údajov do pacientskeho sumára, zmenu v procese vydávania elektronických preukazov zdravotníckeho pracovníka, ako aj vydávanie elektronických preukazov zdravotníckeho pracovníka v osobitných prípadoch. </w:t>
            </w:r>
            <w:r w:rsidR="002458A1" w:rsidRPr="002458A1">
              <w:rPr>
                <w:sz w:val="20"/>
                <w:szCs w:val="20"/>
              </w:rPr>
              <w:t>Navrhuje sa, aby poskytovateľ, ktorý vedie zdravotnú dokumentáciu v národnom zdravotníckom informačnom systéme vytváraním elektronických zdravotných záznamov v elektronickej zdravotnej knižke, nemal povinnosť viesť a uchovávať zdravotnú dokumentáciu v listinnej podobe. Navrhovaná právna úprava pamätá aj na situácie, kedy nie je možné viesť čisto elektronickú zdravotnú dokumentáciu a záznamy ukladať do elektronickej zdravotnej knižky.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 w:rsidP="002458A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predloženého návrhu zákona je reakcia na spustenie elektronického zdravotníctva do praxe. Navrhuje sa úprava prístupov zdravotníckych pracovníkov k zdravotným údajov v elektronickej zdravotnej knižke, zmena spôsobu zapisovania a rozsahu zapisovaných údajov do pacientskeho sumára, zmena v procese vydávania elektronických preukazov zdravotníckeho pracovníka, ako aj vydávanie elektronických preukazov zdravotníckeho pracovníka v osobitných prípadoch</w:t>
            </w:r>
            <w:r w:rsidR="002458A1">
              <w:rPr>
                <w:rFonts w:ascii="Times" w:hAnsi="Times" w:cs="Times"/>
                <w:sz w:val="20"/>
                <w:szCs w:val="20"/>
              </w:rPr>
              <w:t xml:space="preserve">. </w:t>
            </w:r>
            <w:r w:rsidR="002458A1" w:rsidRPr="002458A1">
              <w:rPr>
                <w:sz w:val="20"/>
                <w:szCs w:val="20"/>
              </w:rPr>
              <w:t>Navrhuje sa, aby poskytovateľ, ktorý vedie zdravotnú dokumentáciu v národnom zdravotníckom informačnom systéme vytváraním elektronických zdravotných záznamov v elektronickej zdravotnej knižke, nemal povinnosť viesť a uchovávať zdravotnú dokumentáciu v listinnej podobe. Navrhovaná právna úprava pamätá aj na situácie, kedy nie je možné viesť čisto elektronickú zdravotnú dokumentáciu a záznamy ukladať do elektronickej zdravotnej knižky.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Poskytovatelia zdravotnej starostlivosti, Zdravotnícki pracovníci, Zdravotné poisťovne, Národné centrum zdravotníckych informácií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Pr="002458A1" w:rsidRDefault="00C74B8C" w:rsidP="002458A1">
            <w:pPr>
              <w:jc w:val="both"/>
              <w:rPr>
                <w:sz w:val="20"/>
                <w:szCs w:val="20"/>
              </w:rPr>
            </w:pPr>
            <w:r w:rsidRPr="002458A1">
              <w:rPr>
                <w:sz w:val="20"/>
                <w:szCs w:val="20"/>
              </w:rPr>
              <w:lastRenderedPageBreak/>
              <w:t>Neboli zvažované alternatívne riešenia. Ak by sa zmena predkladaných ustanovení neuskutočnila neboli by naplnené ciele predloženého návrhu zákona, ktoré vychádzajú zo spustenia elektronického zdravotníctva do praxe a to konkrétne zjednodušenie a úprava prístupov zdravotníckych pracovníkov k zdravotným údajov v elektronickej zdravotnej knižke, zmena spôsobu zapisovania a rozsahu zapisovaných údajov do pacientskeho sumára, zmena v procese vydávania elektronických preukazov zdravotníckeho pracovníka, ako aj vydávanie elektronických preukazov zdravotníckeho pracovníka v osobitných prípadoch. Zároveň by nedošlo k úprave vedenia zdravotnej dokumentácie v elektronickej podobe a</w:t>
            </w:r>
            <w:r w:rsidR="002458A1" w:rsidRPr="002458A1">
              <w:rPr>
                <w:sz w:val="20"/>
                <w:szCs w:val="20"/>
              </w:rPr>
              <w:t> vyňatie povinnosti viesť a uchovávať zdravotnú dokumentáciu v listinnej podobe</w:t>
            </w:r>
            <w:r w:rsidRPr="002458A1">
              <w:rPr>
                <w:sz w:val="20"/>
                <w:szCs w:val="20"/>
              </w:rPr>
              <w:t xml:space="preserve">. 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>-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 w:rsidR="001F6782">
        <w:trPr>
          <w:divId w:val="1159928436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1F6782">
        <w:trPr>
          <w:divId w:val="115992843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F6782" w:rsidRDefault="001F678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1F6782">
        <w:trPr>
          <w:divId w:val="1159928437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F6782">
        <w:trPr>
          <w:divId w:val="1159928437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F6782" w:rsidRDefault="001F6782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F6782">
        <w:trPr>
          <w:divId w:val="115992844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1F6782">
        <w:trPr>
          <w:divId w:val="115992844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Pr="00FD7A21" w:rsidRDefault="00FD7A21" w:rsidP="00FD7A21">
            <w:pPr>
              <w:jc w:val="both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2458A1">
              <w:rPr>
                <w:rFonts w:ascii="Times" w:hAnsi="Times" w:cs="Times"/>
                <w:sz w:val="20"/>
                <w:szCs w:val="20"/>
              </w:rPr>
              <w:lastRenderedPageBreak/>
              <w:t>Prípadné výdavky vyplývajúce z návrhu budú zabezpečené v rámci schválených limitov výdavkov dotknutých subjektov verejnej správy na príslušný rozpočtový rok, bez dodatočných požiadaviek na štátny rozpočet.</w:t>
            </w:r>
          </w:p>
        </w:tc>
      </w:tr>
      <w:tr w:rsidR="001F6782">
        <w:trPr>
          <w:divId w:val="115992844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1F6782">
        <w:trPr>
          <w:divId w:val="115992844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Ján Tomášik - 02/57 269 710</w:t>
            </w:r>
            <w:r>
              <w:rPr>
                <w:rFonts w:ascii="Times" w:hAnsi="Times" w:cs="Times"/>
                <w:sz w:val="20"/>
                <w:szCs w:val="20"/>
              </w:rPr>
              <w:br/>
              <w:t>jan.tomasik@nczisk.sk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Ing. Silvia Mackaničová - 0911 821 171</w:t>
            </w:r>
            <w:r>
              <w:rPr>
                <w:rFonts w:ascii="Times" w:hAnsi="Times" w:cs="Times"/>
                <w:sz w:val="20"/>
                <w:szCs w:val="20"/>
              </w:rPr>
              <w:br/>
              <w:t>silvia.mackanicova@nczisk.sk</w:t>
            </w:r>
          </w:p>
        </w:tc>
      </w:tr>
      <w:tr w:rsidR="001F6782">
        <w:trPr>
          <w:divId w:val="115992844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1F6782">
        <w:trPr>
          <w:divId w:val="115992844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C74B8C" w:rsidP="00C74B8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2458A1">
              <w:rPr>
                <w:rFonts w:ascii="Times" w:hAnsi="Times" w:cs="Times"/>
                <w:sz w:val="20"/>
                <w:szCs w:val="20"/>
              </w:rPr>
              <w:t>Hlavnými zdrojmi boli všetky organizácie dotknuté spustením elektronického zdravotníctva do praxe, teda lekárska obec, zdravotné poisťovne, poskytovatelia zdravotnej starostlivosti ako aj jednotlivé dotknuté sekcie Ministerstva zdravotníctva SR.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1F6782">
        <w:trPr>
          <w:divId w:val="115992844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1F6782" w:rsidRDefault="001F6782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1F6782">
        <w:trPr>
          <w:divId w:val="115992844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1F6782" w:rsidRDefault="001F67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1D" w:rsidRDefault="002D791D">
      <w:r>
        <w:separator/>
      </w:r>
    </w:p>
  </w:endnote>
  <w:endnote w:type="continuationSeparator" w:id="0">
    <w:p w:rsidR="002D791D" w:rsidRDefault="002D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1D" w:rsidRDefault="002D791D">
      <w:r>
        <w:separator/>
      </w:r>
    </w:p>
  </w:footnote>
  <w:footnote w:type="continuationSeparator" w:id="0">
    <w:p w:rsidR="002D791D" w:rsidRDefault="002D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3C13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0267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592"/>
    <w:rsid w:val="001D16F9"/>
    <w:rsid w:val="001D1DD8"/>
    <w:rsid w:val="001D2927"/>
    <w:rsid w:val="001D376D"/>
    <w:rsid w:val="001D4C67"/>
    <w:rsid w:val="001D6964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6782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A1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3A25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D791D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0D8D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2CA2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44D1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0ECC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40B3"/>
    <w:rsid w:val="006A5861"/>
    <w:rsid w:val="006B073B"/>
    <w:rsid w:val="006B63E0"/>
    <w:rsid w:val="006C1106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1ABF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0D6F"/>
    <w:rsid w:val="00C71476"/>
    <w:rsid w:val="00C72B0B"/>
    <w:rsid w:val="00C74B8C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5145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3F8D"/>
    <w:rsid w:val="00E54694"/>
    <w:rsid w:val="00E579E7"/>
    <w:rsid w:val="00E64414"/>
    <w:rsid w:val="00E83979"/>
    <w:rsid w:val="00E855D4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A6A4F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D7A21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43B8E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B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74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2018-09-27T08:26:00Z</dcterms:created>
  <dcterms:modified xsi:type="dcterms:W3CDTF">2018-09-27T08:26:00Z</dcterms:modified>
</cp:coreProperties>
</file>