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495" w:rsidRPr="001121BE" w:rsidRDefault="00346495" w:rsidP="00346495">
      <w:pPr>
        <w:spacing w:after="0" w:line="240" w:lineRule="auto"/>
        <w:jc w:val="center"/>
        <w:rPr>
          <w:rFonts w:ascii="Times New Roman" w:hAnsi="Times New Roman"/>
          <w:b/>
          <w:sz w:val="24"/>
          <w:szCs w:val="24"/>
        </w:rPr>
      </w:pPr>
      <w:bookmarkStart w:id="0" w:name="_GoBack"/>
      <w:bookmarkEnd w:id="0"/>
      <w:r w:rsidRPr="001121BE">
        <w:rPr>
          <w:rFonts w:ascii="Times New Roman" w:hAnsi="Times New Roman"/>
          <w:b/>
          <w:sz w:val="24"/>
          <w:szCs w:val="24"/>
        </w:rPr>
        <w:t>Dôvodová správa</w:t>
      </w:r>
    </w:p>
    <w:p w:rsidR="00346495" w:rsidRPr="001121BE" w:rsidRDefault="00346495" w:rsidP="00346495">
      <w:pPr>
        <w:spacing w:after="0" w:line="240" w:lineRule="auto"/>
        <w:jc w:val="both"/>
        <w:rPr>
          <w:rFonts w:ascii="Times New Roman" w:hAnsi="Times New Roman"/>
          <w:b/>
          <w:sz w:val="24"/>
          <w:szCs w:val="24"/>
        </w:rPr>
      </w:pPr>
    </w:p>
    <w:p w:rsidR="00346495" w:rsidRPr="001121BE" w:rsidRDefault="00346495" w:rsidP="00346495">
      <w:pPr>
        <w:spacing w:after="0" w:line="240" w:lineRule="auto"/>
        <w:jc w:val="both"/>
        <w:rPr>
          <w:rFonts w:ascii="Times New Roman" w:hAnsi="Times New Roman"/>
          <w:b/>
          <w:sz w:val="24"/>
          <w:szCs w:val="24"/>
        </w:rPr>
      </w:pPr>
      <w:r w:rsidRPr="001121BE">
        <w:rPr>
          <w:rFonts w:ascii="Times New Roman" w:hAnsi="Times New Roman"/>
          <w:b/>
          <w:sz w:val="24"/>
          <w:szCs w:val="24"/>
        </w:rPr>
        <w:t>Všeobecná časť</w:t>
      </w:r>
    </w:p>
    <w:p w:rsidR="00346495" w:rsidRPr="001121BE" w:rsidRDefault="00346495" w:rsidP="00346495">
      <w:pPr>
        <w:spacing w:after="0" w:line="240" w:lineRule="auto"/>
        <w:ind w:firstLine="708"/>
        <w:jc w:val="both"/>
        <w:rPr>
          <w:rStyle w:val="Textzstupnhosymbolu1"/>
          <w:sz w:val="24"/>
          <w:szCs w:val="24"/>
        </w:rPr>
      </w:pPr>
    </w:p>
    <w:p w:rsidR="00346495" w:rsidRPr="001121BE" w:rsidRDefault="00346495" w:rsidP="00346495">
      <w:pPr>
        <w:spacing w:after="0" w:line="240" w:lineRule="auto"/>
        <w:ind w:firstLine="708"/>
        <w:jc w:val="both"/>
        <w:rPr>
          <w:rFonts w:ascii="Times New Roman" w:hAnsi="Times New Roman"/>
          <w:sz w:val="24"/>
          <w:szCs w:val="24"/>
        </w:rPr>
      </w:pPr>
      <w:r w:rsidRPr="001121BE">
        <w:rPr>
          <w:rFonts w:ascii="Times New Roman" w:hAnsi="Times New Roman"/>
          <w:sz w:val="24"/>
          <w:szCs w:val="24"/>
        </w:rPr>
        <w:t xml:space="preserve">Ministerstvo zdravotníctva  Slovenskej republiky predkladá návrh zákona, ktorým sa mení a dopĺňa zákon č. 581/2004 Z. z. o zdravotných poisťovniach, dohľade nad zdravotnou starostlivosťou a o zmene a doplnení niektorých zákonov v znení neskorších predpisov a o zmene a doplnení niektorých zákonov ako iniciatívny materiál. </w:t>
      </w:r>
    </w:p>
    <w:p w:rsidR="00346495" w:rsidRPr="001121BE" w:rsidRDefault="00346495" w:rsidP="00346495">
      <w:pPr>
        <w:spacing w:after="0" w:line="240" w:lineRule="auto"/>
        <w:ind w:firstLine="708"/>
        <w:jc w:val="both"/>
        <w:rPr>
          <w:rFonts w:ascii="Times New Roman" w:hAnsi="Times New Roman"/>
          <w:sz w:val="24"/>
          <w:szCs w:val="24"/>
        </w:rPr>
      </w:pPr>
      <w:r w:rsidRPr="001121BE">
        <w:rPr>
          <w:rFonts w:ascii="Times New Roman" w:hAnsi="Times New Roman"/>
          <w:sz w:val="24"/>
          <w:szCs w:val="24"/>
        </w:rPr>
        <w:t xml:space="preserve">Vymáhanie pohľadávok na poistnom sa realizuje v súčasnosti dvoma spôsobmi, výkazom nedoplatkov prostredníctvom zdravotných poisťovní alebo platobným výmerom prostredníctvom Úradu pre dohľad nad zdravotnou starostlivosťou (ďalej len „Úrad“). Navrhuje sa zrušiť možnosť vydania platobného výmeru Úradom, nakoľko tento nemal dostatočný čas na preverenie situácie poistenca. Cieľom je zabezpečiť, aby vymáhanie pohľadávok na poistnom sa v prvom stupni realizovalo výlučne prostredníctvom zdravotných poisťovní. Navrhuje sa zrušiť možnosť vydania platobného výmeru Úradom. Úlohy druhostupňového (odvolacieho) orgánu v plnej miere prevezme Úrad. </w:t>
      </w:r>
    </w:p>
    <w:p w:rsidR="00346495" w:rsidRPr="001121BE" w:rsidRDefault="00346495" w:rsidP="00346495">
      <w:pPr>
        <w:spacing w:after="0" w:line="240" w:lineRule="auto"/>
        <w:ind w:firstLine="708"/>
        <w:jc w:val="both"/>
        <w:rPr>
          <w:rFonts w:ascii="Times New Roman" w:hAnsi="Times New Roman"/>
          <w:sz w:val="24"/>
          <w:szCs w:val="24"/>
        </w:rPr>
      </w:pPr>
      <w:r w:rsidRPr="001121BE">
        <w:rPr>
          <w:rFonts w:ascii="Times New Roman" w:hAnsi="Times New Roman"/>
          <w:sz w:val="24"/>
          <w:szCs w:val="24"/>
        </w:rPr>
        <w:t>Prerozdeľovanie poistného sa v súčasnosti vykonáva pri zohľadnení demografických indexov, farmaceuticko-nákladových skupín a nadlimitnej sumy. Napriek týmto prvkom prerozdeľovací systém nedostatočne predikuje výdavky na zdravotnú starostlivosť v budúcnosti. Je snahou zachovať prerozdeľovací mechanizmus a naďalej ho zdokonaľovať tak, aby v čo najvyššej miere bránil selekcii rizika  poisťovňami, a aby každá poisťovňa mala k dispozícii rovnaký objem zdrojov na poistenca s vybranými charakteristikami. V situácii, kedy zdravotná poisťovňa spravuje verejné zdroje je nevyhnutné, aby zdravotné profily poistencov jednotlivej zdravotnej poisťovne nespôsobovali nerovnaké postavenie zdravotných poisťovní navzájom. Preto sa navrhuje nový parameter „viacročné nákladové skupiny“, podľa ktorého sa na základe nákladov z posledných troch rokov pre každého poistenca stanoví index rizika nákladov.</w:t>
      </w:r>
    </w:p>
    <w:p w:rsidR="00346495" w:rsidRPr="001121BE" w:rsidRDefault="00346495" w:rsidP="00346495">
      <w:pPr>
        <w:spacing w:after="0" w:line="240" w:lineRule="auto"/>
        <w:ind w:firstLine="580"/>
        <w:jc w:val="both"/>
        <w:rPr>
          <w:rFonts w:ascii="Times New Roman" w:hAnsi="Times New Roman"/>
          <w:sz w:val="24"/>
          <w:szCs w:val="24"/>
        </w:rPr>
      </w:pPr>
      <w:r w:rsidRPr="001121BE">
        <w:rPr>
          <w:rFonts w:ascii="Times New Roman" w:hAnsi="Times New Roman"/>
          <w:sz w:val="24"/>
          <w:szCs w:val="24"/>
        </w:rPr>
        <w:t>Viaceré čiastkové oblasti, týkajúce sa výkonu verejného zdravotného poistenia, ktorých potreba riešenia vyplynula z aplikačnej praxe (úprava dohľadu úradu pre dohľad, obete obchodovania s ľuďmi a ich verejné zdravotné poistenie, spresnenie náležitostí prihlášky poistenca, úprava ustanovení o ročnom zúčtovaní poistného, proces predpisovania pohľadávok, odpisovania pohľadávok a pod.).</w:t>
      </w:r>
    </w:p>
    <w:p w:rsidR="00346495" w:rsidRPr="001121BE" w:rsidRDefault="00346495" w:rsidP="00346495">
      <w:pPr>
        <w:spacing w:after="0" w:line="240" w:lineRule="auto"/>
        <w:ind w:firstLine="580"/>
        <w:jc w:val="both"/>
        <w:rPr>
          <w:rFonts w:ascii="Times New Roman" w:hAnsi="Times New Roman"/>
          <w:sz w:val="24"/>
          <w:szCs w:val="24"/>
        </w:rPr>
      </w:pPr>
      <w:r w:rsidRPr="001121BE">
        <w:rPr>
          <w:rFonts w:ascii="Times New Roman" w:hAnsi="Times New Roman"/>
          <w:sz w:val="24"/>
          <w:szCs w:val="24"/>
        </w:rPr>
        <w:t xml:space="preserve">Návrh zákona je v súlade s Ústavou Slovenskej republiky, ústavnými zákonmi a nálezmi Ústavného súdu Slovenskej republiky, zákonmi Slovenskej republiky a ostatnými všeobecne záväznými právnymi predpismi, medzinárodnými zmluvami a inými medzinárodnými dokumentmi, ktorými je Slovenská republika viazaná, ako aj s právne záväznými aktmi Európskej únie. </w:t>
      </w:r>
    </w:p>
    <w:p w:rsidR="00346495" w:rsidRDefault="00346495" w:rsidP="00346495">
      <w:pPr>
        <w:tabs>
          <w:tab w:val="left" w:pos="567"/>
        </w:tabs>
        <w:spacing w:after="0" w:line="240" w:lineRule="auto"/>
        <w:jc w:val="both"/>
        <w:rPr>
          <w:rFonts w:ascii="Times New Roman" w:hAnsi="Times New Roman"/>
          <w:sz w:val="24"/>
          <w:szCs w:val="24"/>
        </w:rPr>
      </w:pPr>
      <w:r>
        <w:rPr>
          <w:rFonts w:ascii="Times New Roman" w:hAnsi="Times New Roman"/>
          <w:sz w:val="24"/>
          <w:szCs w:val="24"/>
        </w:rPr>
        <w:tab/>
      </w:r>
      <w:r w:rsidRPr="001121BE">
        <w:rPr>
          <w:rFonts w:ascii="Times New Roman" w:hAnsi="Times New Roman"/>
          <w:sz w:val="24"/>
          <w:szCs w:val="24"/>
        </w:rPr>
        <w:t>Prijatie predloženého návrhu zákona bude mať vplyv na rozpočet verejnej správy, bude mať vplyv na podnikateľské prostredie, ich dopady sú uvedené v jednotlivých analýzach.  Prijatie predloženého návrhu zákona nebude mať sociálne vplyvy, vplyv na životné prostredie, informatizáciu spoločnosti a ani vplyvy na služby verejnej správy pre občana.</w:t>
      </w:r>
    </w:p>
    <w:p w:rsidR="00795980" w:rsidRDefault="00795980" w:rsidP="00795980">
      <w:pPr>
        <w:spacing w:after="0" w:line="240" w:lineRule="auto"/>
        <w:ind w:firstLine="709"/>
        <w:jc w:val="both"/>
        <w:rPr>
          <w:rFonts w:ascii="Times New Roman" w:hAnsi="Times New Roman"/>
          <w:bCs/>
          <w:sz w:val="24"/>
          <w:szCs w:val="24"/>
        </w:rPr>
      </w:pPr>
      <w:r w:rsidRPr="004D3ED5">
        <w:rPr>
          <w:rFonts w:ascii="Times New Roman" w:hAnsi="Times New Roman"/>
          <w:bCs/>
          <w:sz w:val="24"/>
          <w:szCs w:val="24"/>
        </w:rPr>
        <w:t>Návrh zákona bol predmetom medzirezortného pripomienkového konania a bol dňa 2</w:t>
      </w:r>
      <w:r>
        <w:rPr>
          <w:rFonts w:ascii="Times New Roman" w:hAnsi="Times New Roman"/>
          <w:bCs/>
          <w:sz w:val="24"/>
          <w:szCs w:val="24"/>
        </w:rPr>
        <w:t>6</w:t>
      </w:r>
      <w:r w:rsidRPr="004D3ED5">
        <w:rPr>
          <w:rFonts w:ascii="Times New Roman" w:hAnsi="Times New Roman"/>
          <w:bCs/>
          <w:sz w:val="24"/>
          <w:szCs w:val="24"/>
        </w:rPr>
        <w:t xml:space="preserve">. </w:t>
      </w:r>
      <w:r>
        <w:rPr>
          <w:rFonts w:ascii="Times New Roman" w:hAnsi="Times New Roman"/>
          <w:bCs/>
          <w:sz w:val="24"/>
          <w:szCs w:val="24"/>
        </w:rPr>
        <w:t>septembra</w:t>
      </w:r>
      <w:r w:rsidRPr="004D3ED5">
        <w:rPr>
          <w:rFonts w:ascii="Times New Roman" w:hAnsi="Times New Roman"/>
          <w:bCs/>
          <w:sz w:val="24"/>
          <w:szCs w:val="24"/>
        </w:rPr>
        <w:t xml:space="preserve"> 201</w:t>
      </w:r>
      <w:r>
        <w:rPr>
          <w:rFonts w:ascii="Times New Roman" w:hAnsi="Times New Roman"/>
          <w:bCs/>
          <w:sz w:val="24"/>
          <w:szCs w:val="24"/>
        </w:rPr>
        <w:t>8</w:t>
      </w:r>
      <w:r w:rsidRPr="004D3ED5">
        <w:rPr>
          <w:rFonts w:ascii="Times New Roman" w:hAnsi="Times New Roman"/>
          <w:bCs/>
          <w:sz w:val="24"/>
          <w:szCs w:val="24"/>
        </w:rPr>
        <w:t xml:space="preserve"> prekovaný a schválený na rokovaní vlády Slovenskej republiky uznesením č</w:t>
      </w:r>
      <w:r>
        <w:rPr>
          <w:rFonts w:ascii="Times New Roman" w:hAnsi="Times New Roman"/>
          <w:bCs/>
          <w:sz w:val="24"/>
          <w:szCs w:val="24"/>
        </w:rPr>
        <w:t>. 445/2018</w:t>
      </w:r>
      <w:r w:rsidRPr="004D3ED5">
        <w:rPr>
          <w:rFonts w:ascii="Times New Roman" w:hAnsi="Times New Roman"/>
          <w:bCs/>
          <w:sz w:val="24"/>
          <w:szCs w:val="24"/>
        </w:rPr>
        <w:t>.</w:t>
      </w:r>
    </w:p>
    <w:p w:rsidR="00346495" w:rsidRPr="001121BE" w:rsidRDefault="00346495" w:rsidP="00346495">
      <w:pPr>
        <w:spacing w:after="0" w:line="240" w:lineRule="auto"/>
        <w:ind w:firstLine="580"/>
        <w:jc w:val="both"/>
        <w:rPr>
          <w:rFonts w:ascii="Times New Roman" w:hAnsi="Times New Roman"/>
          <w:sz w:val="24"/>
          <w:szCs w:val="24"/>
        </w:rPr>
      </w:pPr>
      <w:r w:rsidRPr="001121BE">
        <w:rPr>
          <w:rFonts w:ascii="Times New Roman" w:hAnsi="Times New Roman"/>
          <w:sz w:val="24"/>
          <w:szCs w:val="24"/>
        </w:rPr>
        <w:t xml:space="preserve">Vzhľadom na dĺžku legislatívneho procesu sa navrhuje účinnosť návrhu zákona 20. decembra 2018, okrem zmeny v rozhodovaní, ktorých účinnosť sa navrhuje na 1. marca 2019. </w:t>
      </w:r>
    </w:p>
    <w:p w:rsidR="00346495" w:rsidRDefault="00346495" w:rsidP="00346495">
      <w:pPr>
        <w:spacing w:after="0" w:line="240" w:lineRule="auto"/>
        <w:jc w:val="both"/>
        <w:rPr>
          <w:rFonts w:ascii="Times New Roman" w:hAnsi="Times New Roman"/>
          <w:sz w:val="24"/>
          <w:szCs w:val="24"/>
        </w:rPr>
      </w:pPr>
    </w:p>
    <w:p w:rsidR="00795980" w:rsidRDefault="00795980" w:rsidP="00346495">
      <w:pPr>
        <w:spacing w:after="0" w:line="240" w:lineRule="auto"/>
        <w:jc w:val="both"/>
        <w:rPr>
          <w:rFonts w:ascii="Times New Roman" w:hAnsi="Times New Roman"/>
          <w:sz w:val="24"/>
          <w:szCs w:val="24"/>
        </w:rPr>
      </w:pPr>
    </w:p>
    <w:p w:rsidR="00795980" w:rsidRDefault="00795980" w:rsidP="00346495">
      <w:pPr>
        <w:spacing w:after="0" w:line="240" w:lineRule="auto"/>
        <w:jc w:val="both"/>
        <w:rPr>
          <w:rFonts w:ascii="Times New Roman" w:hAnsi="Times New Roman"/>
          <w:sz w:val="24"/>
          <w:szCs w:val="24"/>
        </w:rPr>
      </w:pPr>
    </w:p>
    <w:p w:rsidR="00795980" w:rsidRPr="001121BE" w:rsidRDefault="00795980" w:rsidP="00346495">
      <w:pPr>
        <w:spacing w:after="0" w:line="240" w:lineRule="auto"/>
        <w:jc w:val="both"/>
        <w:rPr>
          <w:rFonts w:ascii="Times New Roman" w:hAnsi="Times New Roman"/>
          <w:sz w:val="24"/>
          <w:szCs w:val="24"/>
        </w:rPr>
      </w:pPr>
    </w:p>
    <w:p w:rsidR="003A7B00" w:rsidRPr="00445BBB" w:rsidRDefault="003A7B00" w:rsidP="00445BBB">
      <w:pPr>
        <w:spacing w:after="0" w:line="240" w:lineRule="auto"/>
        <w:jc w:val="center"/>
        <w:rPr>
          <w:rFonts w:ascii="Times New Roman" w:hAnsi="Times New Roman"/>
          <w:b/>
          <w:sz w:val="24"/>
          <w:szCs w:val="24"/>
        </w:rPr>
      </w:pPr>
      <w:r w:rsidRPr="00445BBB">
        <w:rPr>
          <w:rFonts w:ascii="Times New Roman" w:hAnsi="Times New Roman"/>
          <w:b/>
          <w:sz w:val="24"/>
          <w:szCs w:val="24"/>
        </w:rPr>
        <w:lastRenderedPageBreak/>
        <w:t>Dôvodová správa</w:t>
      </w:r>
    </w:p>
    <w:p w:rsidR="005E587F" w:rsidRPr="00445BBB" w:rsidRDefault="005E587F" w:rsidP="00445BBB">
      <w:pPr>
        <w:spacing w:after="0" w:line="240" w:lineRule="auto"/>
        <w:jc w:val="both"/>
        <w:rPr>
          <w:rFonts w:ascii="Times New Roman" w:hAnsi="Times New Roman"/>
          <w:b/>
          <w:sz w:val="24"/>
          <w:szCs w:val="24"/>
        </w:rPr>
      </w:pPr>
      <w:r w:rsidRPr="00445BBB">
        <w:rPr>
          <w:rFonts w:ascii="Times New Roman" w:hAnsi="Times New Roman"/>
          <w:b/>
          <w:sz w:val="24"/>
          <w:szCs w:val="24"/>
        </w:rPr>
        <w:t>Osobitná časť</w:t>
      </w:r>
    </w:p>
    <w:p w:rsidR="005E587F" w:rsidRPr="00445BBB" w:rsidRDefault="005E587F" w:rsidP="00445BBB">
      <w:pPr>
        <w:spacing w:after="0" w:line="240" w:lineRule="auto"/>
        <w:jc w:val="both"/>
        <w:rPr>
          <w:rFonts w:ascii="Times New Roman" w:hAnsi="Times New Roman"/>
          <w:b/>
          <w:sz w:val="24"/>
          <w:szCs w:val="24"/>
        </w:rPr>
      </w:pPr>
    </w:p>
    <w:p w:rsidR="005E587F" w:rsidRPr="00445BBB" w:rsidRDefault="005E587F" w:rsidP="00445BBB">
      <w:pPr>
        <w:spacing w:after="0" w:line="240" w:lineRule="auto"/>
        <w:ind w:left="1276" w:hanging="1275"/>
        <w:jc w:val="both"/>
        <w:rPr>
          <w:rFonts w:ascii="Times New Roman" w:hAnsi="Times New Roman"/>
          <w:b/>
          <w:sz w:val="24"/>
          <w:szCs w:val="24"/>
          <w:u w:val="single"/>
        </w:rPr>
      </w:pPr>
      <w:r w:rsidRPr="00445BBB">
        <w:rPr>
          <w:rFonts w:ascii="Times New Roman" w:hAnsi="Times New Roman"/>
          <w:b/>
          <w:sz w:val="24"/>
          <w:szCs w:val="24"/>
          <w:u w:val="single"/>
        </w:rPr>
        <w:t>Čl. I</w:t>
      </w:r>
      <w:r w:rsidR="003A7B00" w:rsidRPr="00445BBB">
        <w:rPr>
          <w:rFonts w:ascii="Times New Roman" w:hAnsi="Times New Roman"/>
          <w:b/>
          <w:sz w:val="24"/>
          <w:szCs w:val="24"/>
          <w:u w:val="single"/>
        </w:rPr>
        <w:t xml:space="preserve"> (</w:t>
      </w:r>
      <w:r w:rsidR="001459B1" w:rsidRPr="00445BBB">
        <w:rPr>
          <w:rFonts w:ascii="Times New Roman" w:hAnsi="Times New Roman"/>
          <w:b/>
          <w:sz w:val="24"/>
          <w:szCs w:val="24"/>
          <w:u w:val="single"/>
        </w:rPr>
        <w:t xml:space="preserve">zákon č. </w:t>
      </w:r>
      <w:r w:rsidR="003A7B00" w:rsidRPr="00445BBB">
        <w:rPr>
          <w:rFonts w:ascii="Times New Roman" w:hAnsi="Times New Roman"/>
          <w:b/>
          <w:sz w:val="24"/>
          <w:szCs w:val="24"/>
          <w:u w:val="single"/>
        </w:rPr>
        <w:t>581/2004 Z. z.)</w:t>
      </w:r>
    </w:p>
    <w:p w:rsidR="005E587F" w:rsidRPr="00445BBB" w:rsidRDefault="005E587F" w:rsidP="00445BBB">
      <w:pPr>
        <w:spacing w:after="0" w:line="240" w:lineRule="auto"/>
        <w:ind w:left="1276" w:hanging="1276"/>
        <w:jc w:val="both"/>
        <w:rPr>
          <w:rFonts w:ascii="Times New Roman" w:hAnsi="Times New Roman"/>
          <w:b/>
          <w:sz w:val="24"/>
          <w:szCs w:val="24"/>
        </w:rPr>
      </w:pPr>
    </w:p>
    <w:p w:rsidR="005E587F" w:rsidRPr="00445BBB" w:rsidRDefault="005E587F"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C5746F" w:rsidRPr="00445BBB">
        <w:rPr>
          <w:rFonts w:ascii="Times New Roman" w:hAnsi="Times New Roman"/>
          <w:b/>
          <w:sz w:val="24"/>
          <w:szCs w:val="24"/>
        </w:rPr>
        <w:t>1</w:t>
      </w:r>
      <w:r w:rsidR="003A7B00" w:rsidRPr="00445BBB">
        <w:rPr>
          <w:rFonts w:ascii="Times New Roman" w:hAnsi="Times New Roman"/>
          <w:b/>
          <w:sz w:val="24"/>
          <w:szCs w:val="24"/>
        </w:rPr>
        <w:t xml:space="preserve"> (§ 4 ods. 4)</w:t>
      </w:r>
    </w:p>
    <w:p w:rsidR="00D963FC" w:rsidRPr="00445BBB" w:rsidRDefault="003A7B00"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 xml:space="preserve">Dopĺňa sa spôsob preukazovania splnenia nezlučiteľnosti funkcií podľa § 4a z dôvodu absencie úpravy </w:t>
      </w:r>
      <w:r w:rsidR="00D963FC" w:rsidRPr="00445BBB">
        <w:rPr>
          <w:rFonts w:ascii="Times New Roman" w:hAnsi="Times New Roman"/>
          <w:sz w:val="24"/>
          <w:szCs w:val="24"/>
        </w:rPr>
        <w:t>jej</w:t>
      </w:r>
      <w:r w:rsidRPr="00445BBB">
        <w:rPr>
          <w:rFonts w:ascii="Times New Roman" w:hAnsi="Times New Roman"/>
          <w:sz w:val="24"/>
          <w:szCs w:val="24"/>
        </w:rPr>
        <w:t xml:space="preserve"> preukázania.  </w:t>
      </w:r>
    </w:p>
    <w:p w:rsidR="003A7B00" w:rsidRPr="00445BBB" w:rsidRDefault="003A7B00" w:rsidP="00445BBB">
      <w:pPr>
        <w:spacing w:after="0" w:line="240" w:lineRule="auto"/>
        <w:jc w:val="both"/>
        <w:rPr>
          <w:rFonts w:ascii="Times New Roman" w:hAnsi="Times New Roman"/>
          <w:sz w:val="24"/>
          <w:szCs w:val="24"/>
        </w:rPr>
      </w:pPr>
    </w:p>
    <w:p w:rsidR="009A12D7" w:rsidRPr="00445BBB" w:rsidRDefault="003A7B00"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C5746F" w:rsidRPr="00445BBB">
        <w:rPr>
          <w:rFonts w:ascii="Times New Roman" w:hAnsi="Times New Roman"/>
          <w:b/>
          <w:sz w:val="24"/>
          <w:szCs w:val="24"/>
        </w:rPr>
        <w:t xml:space="preserve">2 </w:t>
      </w:r>
      <w:r w:rsidR="009A12D7" w:rsidRPr="00445BBB">
        <w:rPr>
          <w:rFonts w:ascii="Times New Roman" w:hAnsi="Times New Roman"/>
          <w:b/>
          <w:sz w:val="24"/>
          <w:szCs w:val="24"/>
        </w:rPr>
        <w:t>(§ 6 ods. 1 písm. b) tretí bod)</w:t>
      </w:r>
    </w:p>
    <w:p w:rsidR="009A12D7" w:rsidRPr="00445BBB" w:rsidRDefault="009A12D7" w:rsidP="00445BBB">
      <w:pPr>
        <w:widowControl w:val="0"/>
        <w:autoSpaceDE w:val="0"/>
        <w:autoSpaceDN w:val="0"/>
        <w:adjustRightInd w:val="0"/>
        <w:spacing w:after="0" w:line="240" w:lineRule="auto"/>
        <w:contextualSpacing/>
        <w:jc w:val="both"/>
        <w:rPr>
          <w:rFonts w:ascii="Times New Roman" w:hAnsi="Times New Roman"/>
          <w:sz w:val="24"/>
          <w:szCs w:val="24"/>
        </w:rPr>
      </w:pPr>
      <w:r w:rsidRPr="00445BBB">
        <w:rPr>
          <w:rFonts w:ascii="Times New Roman" w:hAnsi="Times New Roman"/>
          <w:sz w:val="24"/>
          <w:szCs w:val="24"/>
        </w:rPr>
        <w:t>Slovenská republika už niekoľko rokov požaduje zápis do prílohy IV nariadenia EP a Rady č.883/2004 o koordinácii systémov sociálneho zabezpečenia, v ktorej sú uvedené štáty poskytujúce viac práv pre dôchodcov, ktorí sa vrátia do príslušného členského štátu. Obmedzenie rozsahu zdravotnej starostlivosti len na potrebnú zdravotnú starostlivosť pre dôchodcov poberajúci dôchodok zo Slovenskej republiky s bydliskom v inom členskom štáte uvedených v § 3 ods. 4 zákona č. 580/2004 Z. z. o zdravotnom poistení je pre poistenca obmedzujúce a najmä z ekonomického hľadiska neopodstatnené, pretože cena poskytnutej zdravotnej starostlivosti v Slovenskej republike je spravidla lacnejšia, ako tá istá zdravotná starostlivosť v inom členskom štáte</w:t>
      </w:r>
      <w:r w:rsidR="00BA0901" w:rsidRPr="00445BBB">
        <w:rPr>
          <w:rFonts w:ascii="Times New Roman" w:hAnsi="Times New Roman"/>
          <w:sz w:val="24"/>
          <w:szCs w:val="24"/>
        </w:rPr>
        <w:t>.</w:t>
      </w:r>
      <w:r w:rsidRPr="00445BBB">
        <w:rPr>
          <w:rFonts w:ascii="Times New Roman" w:hAnsi="Times New Roman"/>
          <w:sz w:val="24"/>
          <w:szCs w:val="24"/>
        </w:rPr>
        <w:t xml:space="preserve"> Vydávanie samostatného typu preukazu P je administratívne komplikované, bez pridanej hodnoty.</w:t>
      </w:r>
    </w:p>
    <w:p w:rsidR="009A12D7" w:rsidRPr="00445BBB" w:rsidRDefault="009A12D7" w:rsidP="00445BBB">
      <w:pPr>
        <w:spacing w:after="0" w:line="240" w:lineRule="auto"/>
        <w:jc w:val="both"/>
        <w:rPr>
          <w:rFonts w:ascii="Times New Roman" w:hAnsi="Times New Roman"/>
          <w:b/>
          <w:sz w:val="24"/>
          <w:szCs w:val="24"/>
        </w:rPr>
      </w:pPr>
    </w:p>
    <w:p w:rsidR="00BA0901" w:rsidRPr="00445BBB" w:rsidRDefault="003A7B00"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21707B">
        <w:rPr>
          <w:rFonts w:ascii="Times New Roman" w:hAnsi="Times New Roman"/>
          <w:b/>
          <w:sz w:val="24"/>
          <w:szCs w:val="24"/>
        </w:rPr>
        <w:t>3</w:t>
      </w:r>
      <w:r w:rsidR="00445BBB">
        <w:rPr>
          <w:rFonts w:ascii="Times New Roman" w:hAnsi="Times New Roman"/>
          <w:b/>
          <w:sz w:val="24"/>
          <w:szCs w:val="24"/>
        </w:rPr>
        <w:t xml:space="preserve"> (§ 6 ods. 1 písm. l))</w:t>
      </w:r>
    </w:p>
    <w:p w:rsidR="00BA0901" w:rsidRDefault="002F61AD" w:rsidP="00445BBB">
      <w:pPr>
        <w:spacing w:after="0" w:line="240" w:lineRule="auto"/>
        <w:jc w:val="both"/>
        <w:rPr>
          <w:rFonts w:ascii="Times New Roman" w:hAnsi="Times New Roman"/>
          <w:sz w:val="24"/>
          <w:szCs w:val="24"/>
        </w:rPr>
      </w:pPr>
      <w:r>
        <w:rPr>
          <w:rFonts w:ascii="Times New Roman" w:hAnsi="Times New Roman"/>
          <w:sz w:val="24"/>
          <w:szCs w:val="24"/>
        </w:rPr>
        <w:t>Navrhuje sa vypustenie na základe čoho zdravotná poisťovňa vymáha nedoplatky na poistnom alebo na úrokoch z dôvodu obsolentnosti.</w:t>
      </w:r>
    </w:p>
    <w:p w:rsidR="002F61AD" w:rsidRPr="002F61AD" w:rsidRDefault="002F61AD" w:rsidP="00445BBB">
      <w:pPr>
        <w:spacing w:after="0" w:line="240" w:lineRule="auto"/>
        <w:jc w:val="both"/>
        <w:rPr>
          <w:rFonts w:ascii="Times New Roman" w:hAnsi="Times New Roman"/>
          <w:sz w:val="24"/>
          <w:szCs w:val="24"/>
        </w:rPr>
      </w:pPr>
    </w:p>
    <w:p w:rsidR="00BB53E9" w:rsidRPr="00BB53E9" w:rsidRDefault="00BB53E9" w:rsidP="00445BBB">
      <w:pPr>
        <w:spacing w:after="0" w:line="240" w:lineRule="auto"/>
        <w:jc w:val="both"/>
        <w:rPr>
          <w:rFonts w:ascii="Times New Roman" w:hAnsi="Times New Roman"/>
          <w:b/>
          <w:sz w:val="24"/>
          <w:szCs w:val="24"/>
        </w:rPr>
      </w:pPr>
      <w:r w:rsidRPr="00BB53E9">
        <w:rPr>
          <w:rFonts w:ascii="Times New Roman" w:hAnsi="Times New Roman"/>
          <w:b/>
          <w:sz w:val="24"/>
          <w:szCs w:val="24"/>
        </w:rPr>
        <w:t>K bodu 4</w:t>
      </w:r>
      <w:r w:rsidR="00F976EC">
        <w:rPr>
          <w:rFonts w:ascii="Times New Roman" w:hAnsi="Times New Roman"/>
          <w:b/>
          <w:sz w:val="24"/>
          <w:szCs w:val="24"/>
        </w:rPr>
        <w:t xml:space="preserve"> (§ 6 ods. 4 písm. r))</w:t>
      </w:r>
    </w:p>
    <w:p w:rsidR="00AB08B6" w:rsidRPr="00445BBB" w:rsidRDefault="00AB08B6" w:rsidP="00445BBB">
      <w:pPr>
        <w:spacing w:after="0" w:line="240" w:lineRule="auto"/>
        <w:jc w:val="both"/>
        <w:rPr>
          <w:rFonts w:ascii="Times New Roman" w:hAnsi="Times New Roman"/>
          <w:sz w:val="24"/>
          <w:szCs w:val="24"/>
        </w:rPr>
      </w:pPr>
      <w:r w:rsidRPr="00445BBB">
        <w:rPr>
          <w:rFonts w:ascii="Times New Roman" w:hAnsi="Times New Roman"/>
          <w:sz w:val="24"/>
          <w:szCs w:val="24"/>
        </w:rPr>
        <w:t xml:space="preserve">Ustanovuje sa povinnosť pre zdravotnú poisťovňu </w:t>
      </w:r>
      <w:r w:rsidR="00BB53E9">
        <w:rPr>
          <w:rFonts w:ascii="Times New Roman" w:hAnsi="Times New Roman"/>
          <w:sz w:val="24"/>
          <w:szCs w:val="24"/>
        </w:rPr>
        <w:t>oznámiť ministerstvu zdravotníctva  vykonávanie preventívnych prehliadok a skríningov z dôvodu nutnosti pre štát mať tieto údaje a ďalej ich spracovávať za účelom lepšieho nastavenia štátnej zdravotnej politiky. S</w:t>
      </w:r>
      <w:r w:rsidRPr="00445BBB">
        <w:rPr>
          <w:rFonts w:ascii="Times New Roman" w:hAnsi="Times New Roman"/>
          <w:sz w:val="24"/>
          <w:szCs w:val="24"/>
        </w:rPr>
        <w:t>kríning</w:t>
      </w:r>
      <w:r w:rsidR="00BB53E9">
        <w:rPr>
          <w:rFonts w:ascii="Times New Roman" w:hAnsi="Times New Roman"/>
          <w:sz w:val="24"/>
          <w:szCs w:val="24"/>
        </w:rPr>
        <w:t xml:space="preserve"> je </w:t>
      </w:r>
      <w:r w:rsidRPr="00445BBB">
        <w:rPr>
          <w:rFonts w:ascii="Times New Roman" w:hAnsi="Times New Roman"/>
          <w:sz w:val="24"/>
          <w:szCs w:val="24"/>
        </w:rPr>
        <w:t xml:space="preserve">cielený a špecifický prístup vo vyhľadávaní jedincov pri predpokladanom záchyte nerozpoznaných ochorení u zdanlivo zdravej bezpríznakovej populácie prostredníctvom testov, vyšetrení alebo iných postupov, ktoré sa dajú rýchlo a ľahko aplikovať na cieľovú populáciu. </w:t>
      </w:r>
      <w:r w:rsidR="00F97CA1" w:rsidRPr="00445BBB">
        <w:rPr>
          <w:rFonts w:ascii="Times New Roman" w:hAnsi="Times New Roman"/>
          <w:sz w:val="24"/>
          <w:szCs w:val="24"/>
        </w:rPr>
        <w:t xml:space="preserve">Cieľom skríningu je zvýšenie záchytu včasných štádií </w:t>
      </w:r>
      <w:r w:rsidR="00F97CA1">
        <w:rPr>
          <w:rFonts w:ascii="Times New Roman" w:hAnsi="Times New Roman"/>
          <w:sz w:val="24"/>
          <w:szCs w:val="24"/>
        </w:rPr>
        <w:t xml:space="preserve">nie len </w:t>
      </w:r>
      <w:r w:rsidR="00F97CA1" w:rsidRPr="00445BBB">
        <w:rPr>
          <w:rFonts w:ascii="Times New Roman" w:hAnsi="Times New Roman"/>
          <w:sz w:val="24"/>
          <w:szCs w:val="24"/>
        </w:rPr>
        <w:t>onkologického ochorenia, zvýšenie podielu záchytu včasných štádií na úkor štádií pokročilých, zníženie úmrtnosti a incidencie, redukcia paliatívnych chirurgických operácií a paliatívnych výkonov v pokročilých štádiách.</w:t>
      </w:r>
    </w:p>
    <w:p w:rsidR="003A7B00" w:rsidRPr="00445BBB" w:rsidRDefault="003A7B00" w:rsidP="00445BBB">
      <w:pPr>
        <w:autoSpaceDE w:val="0"/>
        <w:autoSpaceDN w:val="0"/>
        <w:adjustRightInd w:val="0"/>
        <w:spacing w:after="0" w:line="240" w:lineRule="auto"/>
        <w:jc w:val="both"/>
        <w:rPr>
          <w:rFonts w:ascii="Times New Roman" w:hAnsi="Times New Roman"/>
          <w:sz w:val="24"/>
          <w:szCs w:val="24"/>
        </w:rPr>
      </w:pPr>
    </w:p>
    <w:p w:rsidR="004C078D" w:rsidRDefault="002818BB"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 </w:t>
      </w:r>
      <w:r w:rsidR="00F97CA1">
        <w:rPr>
          <w:rFonts w:ascii="Times New Roman" w:hAnsi="Times New Roman"/>
          <w:b/>
          <w:sz w:val="24"/>
          <w:szCs w:val="24"/>
        </w:rPr>
        <w:t>5</w:t>
      </w:r>
      <w:r w:rsidR="004C078D">
        <w:rPr>
          <w:rFonts w:ascii="Times New Roman" w:hAnsi="Times New Roman"/>
          <w:b/>
          <w:sz w:val="24"/>
          <w:szCs w:val="24"/>
        </w:rPr>
        <w:t xml:space="preserve"> </w:t>
      </w:r>
      <w:r w:rsidR="00F976EC">
        <w:rPr>
          <w:rFonts w:ascii="Times New Roman" w:hAnsi="Times New Roman"/>
          <w:b/>
          <w:sz w:val="24"/>
          <w:szCs w:val="24"/>
        </w:rPr>
        <w:t>(</w:t>
      </w:r>
      <w:r w:rsidR="004C078D">
        <w:rPr>
          <w:rFonts w:ascii="Times New Roman" w:hAnsi="Times New Roman"/>
          <w:b/>
          <w:sz w:val="24"/>
          <w:szCs w:val="24"/>
        </w:rPr>
        <w:t>§ 9 ods. 7 a</w:t>
      </w:r>
      <w:r w:rsidR="00F976EC">
        <w:rPr>
          <w:rFonts w:ascii="Times New Roman" w:hAnsi="Times New Roman"/>
          <w:b/>
          <w:sz w:val="24"/>
          <w:szCs w:val="24"/>
        </w:rPr>
        <w:t> </w:t>
      </w:r>
      <w:r w:rsidR="004C078D">
        <w:rPr>
          <w:rFonts w:ascii="Times New Roman" w:hAnsi="Times New Roman"/>
          <w:b/>
          <w:sz w:val="24"/>
          <w:szCs w:val="24"/>
        </w:rPr>
        <w:t>9</w:t>
      </w:r>
      <w:r w:rsidR="00F976EC">
        <w:rPr>
          <w:rFonts w:ascii="Times New Roman" w:hAnsi="Times New Roman"/>
          <w:b/>
          <w:sz w:val="24"/>
          <w:szCs w:val="24"/>
        </w:rPr>
        <w:t>)</w:t>
      </w:r>
    </w:p>
    <w:p w:rsidR="004C078D" w:rsidRPr="00F97CA1" w:rsidRDefault="00F97CA1" w:rsidP="00F97CA1">
      <w:pPr>
        <w:spacing w:after="0" w:line="240" w:lineRule="auto"/>
        <w:jc w:val="both"/>
        <w:rPr>
          <w:rFonts w:ascii="Times New Roman" w:hAnsi="Times New Roman"/>
          <w:sz w:val="24"/>
          <w:szCs w:val="24"/>
        </w:rPr>
      </w:pPr>
      <w:r w:rsidRPr="00F97CA1">
        <w:rPr>
          <w:rFonts w:ascii="Times New Roman" w:hAnsi="Times New Roman"/>
          <w:sz w:val="24"/>
          <w:szCs w:val="24"/>
        </w:rPr>
        <w:t>Legislatívno-technické spresnenie znenia, s ohľadom na inú súvisiacu legislatívu. Dietetické potraviny sú osobitná skupina.</w:t>
      </w:r>
    </w:p>
    <w:p w:rsidR="004C078D" w:rsidRDefault="004C078D" w:rsidP="00445BBB">
      <w:pPr>
        <w:spacing w:after="0" w:line="240" w:lineRule="auto"/>
        <w:jc w:val="both"/>
        <w:rPr>
          <w:rFonts w:ascii="Times New Roman" w:hAnsi="Times New Roman"/>
          <w:b/>
          <w:sz w:val="24"/>
          <w:szCs w:val="24"/>
        </w:rPr>
      </w:pPr>
    </w:p>
    <w:p w:rsidR="002818BB" w:rsidRPr="00445BBB" w:rsidRDefault="00F97CA1" w:rsidP="00445BBB">
      <w:pPr>
        <w:spacing w:after="0" w:line="240" w:lineRule="auto"/>
        <w:jc w:val="both"/>
        <w:rPr>
          <w:rFonts w:ascii="Times New Roman" w:hAnsi="Times New Roman"/>
          <w:b/>
          <w:sz w:val="24"/>
          <w:szCs w:val="24"/>
        </w:rPr>
      </w:pPr>
      <w:r>
        <w:rPr>
          <w:rFonts w:ascii="Times New Roman" w:hAnsi="Times New Roman"/>
          <w:b/>
          <w:sz w:val="24"/>
          <w:szCs w:val="24"/>
        </w:rPr>
        <w:t>K bodu 6</w:t>
      </w:r>
      <w:r w:rsidR="002818BB" w:rsidRPr="00445BBB">
        <w:rPr>
          <w:rFonts w:ascii="Times New Roman" w:hAnsi="Times New Roman"/>
          <w:b/>
          <w:sz w:val="24"/>
          <w:szCs w:val="24"/>
        </w:rPr>
        <w:t xml:space="preserve"> (§ 1</w:t>
      </w:r>
      <w:r w:rsidR="002C62E3" w:rsidRPr="00445BBB">
        <w:rPr>
          <w:rFonts w:ascii="Times New Roman" w:hAnsi="Times New Roman"/>
          <w:b/>
          <w:sz w:val="24"/>
          <w:szCs w:val="24"/>
        </w:rPr>
        <w:t>1</w:t>
      </w:r>
      <w:r w:rsidR="002818BB" w:rsidRPr="00445BBB">
        <w:rPr>
          <w:rFonts w:ascii="Times New Roman" w:hAnsi="Times New Roman"/>
          <w:b/>
          <w:sz w:val="24"/>
          <w:szCs w:val="24"/>
        </w:rPr>
        <w:t xml:space="preserve"> ods. </w:t>
      </w:r>
      <w:r w:rsidR="002C62E3" w:rsidRPr="00445BBB">
        <w:rPr>
          <w:rFonts w:ascii="Times New Roman" w:hAnsi="Times New Roman"/>
          <w:b/>
          <w:sz w:val="24"/>
          <w:szCs w:val="24"/>
        </w:rPr>
        <w:t xml:space="preserve">1 písm. </w:t>
      </w:r>
      <w:r>
        <w:rPr>
          <w:rFonts w:ascii="Times New Roman" w:hAnsi="Times New Roman"/>
          <w:b/>
          <w:sz w:val="24"/>
          <w:szCs w:val="24"/>
        </w:rPr>
        <w:t>b</w:t>
      </w:r>
      <w:r w:rsidR="002C62E3" w:rsidRPr="00445BBB">
        <w:rPr>
          <w:rFonts w:ascii="Times New Roman" w:hAnsi="Times New Roman"/>
          <w:b/>
          <w:sz w:val="24"/>
          <w:szCs w:val="24"/>
        </w:rPr>
        <w:t>)</w:t>
      </w:r>
      <w:r w:rsidR="00EF6D2A" w:rsidRPr="00445BBB">
        <w:rPr>
          <w:rFonts w:ascii="Times New Roman" w:hAnsi="Times New Roman"/>
          <w:b/>
          <w:sz w:val="24"/>
          <w:szCs w:val="24"/>
        </w:rPr>
        <w:t>)</w:t>
      </w:r>
    </w:p>
    <w:p w:rsidR="002818BB" w:rsidRPr="00445BBB" w:rsidRDefault="00F976EC" w:rsidP="00445BBB">
      <w:pPr>
        <w:spacing w:after="0" w:line="240" w:lineRule="auto"/>
        <w:jc w:val="both"/>
        <w:rPr>
          <w:rFonts w:ascii="Times New Roman" w:hAnsi="Times New Roman"/>
          <w:sz w:val="24"/>
          <w:szCs w:val="24"/>
        </w:rPr>
      </w:pPr>
      <w:r w:rsidRPr="00F976EC">
        <w:rPr>
          <w:rFonts w:ascii="Times New Roman" w:hAnsi="Times New Roman"/>
          <w:sz w:val="24"/>
          <w:szCs w:val="24"/>
        </w:rPr>
        <w:t>Legislatívno-technick</w:t>
      </w:r>
      <w:r>
        <w:rPr>
          <w:rFonts w:ascii="Times New Roman" w:hAnsi="Times New Roman"/>
          <w:sz w:val="24"/>
          <w:szCs w:val="24"/>
        </w:rPr>
        <w:t>é</w:t>
      </w:r>
      <w:r w:rsidRPr="00F976EC">
        <w:rPr>
          <w:rFonts w:ascii="Times New Roman" w:hAnsi="Times New Roman"/>
          <w:sz w:val="24"/>
          <w:szCs w:val="24"/>
        </w:rPr>
        <w:t xml:space="preserve"> </w:t>
      </w:r>
      <w:r>
        <w:rPr>
          <w:rFonts w:ascii="Times New Roman" w:hAnsi="Times New Roman"/>
          <w:sz w:val="24"/>
          <w:szCs w:val="24"/>
        </w:rPr>
        <w:t xml:space="preserve">spresnenie a zosúladenie so zákonom č. 523/2004 Z. z. o rozpočtových pravidlách, podľa ktorého sú subjekty povinné predkladať rozpočet na tri nasledujúce roky. </w:t>
      </w:r>
    </w:p>
    <w:p w:rsidR="002818BB" w:rsidRPr="00445BBB" w:rsidRDefault="002818BB" w:rsidP="00445BBB">
      <w:pPr>
        <w:spacing w:after="0" w:line="240" w:lineRule="auto"/>
        <w:jc w:val="both"/>
        <w:rPr>
          <w:rFonts w:ascii="Times New Roman" w:hAnsi="Times New Roman"/>
          <w:sz w:val="24"/>
          <w:szCs w:val="24"/>
        </w:rPr>
      </w:pPr>
    </w:p>
    <w:p w:rsidR="002818BB" w:rsidRPr="00445BBB" w:rsidRDefault="002818BB"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F976EC">
        <w:rPr>
          <w:rFonts w:ascii="Times New Roman" w:hAnsi="Times New Roman"/>
          <w:b/>
          <w:sz w:val="24"/>
          <w:szCs w:val="24"/>
        </w:rPr>
        <w:t>7</w:t>
      </w:r>
      <w:r w:rsidRPr="00445BBB">
        <w:rPr>
          <w:rFonts w:ascii="Times New Roman" w:hAnsi="Times New Roman"/>
          <w:b/>
          <w:sz w:val="24"/>
          <w:szCs w:val="24"/>
        </w:rPr>
        <w:t xml:space="preserve"> (§ 11 ods. 12)</w:t>
      </w:r>
    </w:p>
    <w:p w:rsidR="0005328F" w:rsidRDefault="0005328F"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 xml:space="preserve">Ustanovuje sa povinnosť zdravotnej poisťovne </w:t>
      </w:r>
      <w:r w:rsidR="00284ACF">
        <w:rPr>
          <w:rFonts w:ascii="Times New Roman" w:hAnsi="Times New Roman"/>
          <w:sz w:val="24"/>
          <w:szCs w:val="24"/>
        </w:rPr>
        <w:t>zostavovať výdavky verejného zdravotného poistenia podľa štruktúry určenej po dohode s ministerstvom zdravotníctva so zohľadnením zásadných smerov a priorít štátnej zdravotnej politiky. Účelom je hospodárne, efektívne a účelné vynakladanie finančných prostriedkov verejného zdravotného poistenia.</w:t>
      </w:r>
    </w:p>
    <w:p w:rsidR="002818BB" w:rsidRPr="00445BBB" w:rsidRDefault="002818BB"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284ACF">
        <w:rPr>
          <w:rFonts w:ascii="Times New Roman" w:hAnsi="Times New Roman"/>
          <w:b/>
          <w:sz w:val="24"/>
          <w:szCs w:val="24"/>
        </w:rPr>
        <w:t>8</w:t>
      </w:r>
      <w:r w:rsidRPr="00445BBB">
        <w:rPr>
          <w:rFonts w:ascii="Times New Roman" w:hAnsi="Times New Roman"/>
          <w:b/>
          <w:sz w:val="24"/>
          <w:szCs w:val="24"/>
        </w:rPr>
        <w:t xml:space="preserve"> (§ 15 ods. 1 písm. e))</w:t>
      </w:r>
    </w:p>
    <w:p w:rsidR="002818BB" w:rsidRPr="00445BBB" w:rsidRDefault="002818BB"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 xml:space="preserve">V súčasnosti je táto povinnosť </w:t>
      </w:r>
      <w:r w:rsidR="003D40B1" w:rsidRPr="00445BBB">
        <w:rPr>
          <w:rFonts w:ascii="Times New Roman" w:hAnsi="Times New Roman"/>
          <w:sz w:val="24"/>
          <w:szCs w:val="24"/>
        </w:rPr>
        <w:t xml:space="preserve">účelne, efektívne a hospodárne nakladať s verejnými prostriedkami </w:t>
      </w:r>
      <w:r w:rsidRPr="00445BBB">
        <w:rPr>
          <w:rFonts w:ascii="Times New Roman" w:hAnsi="Times New Roman"/>
          <w:sz w:val="24"/>
          <w:szCs w:val="24"/>
        </w:rPr>
        <w:t>zdravotnej poisťovne definovaná len pri uzatváraní zmluvného vzťahu, pričom vzhľadom na nakladanie s verejnými prostriedkami</w:t>
      </w:r>
      <w:r w:rsidR="00284ACF">
        <w:rPr>
          <w:rFonts w:ascii="Times New Roman" w:hAnsi="Times New Roman"/>
          <w:sz w:val="24"/>
          <w:szCs w:val="24"/>
        </w:rPr>
        <w:t>,</w:t>
      </w:r>
      <w:r w:rsidRPr="00445BBB">
        <w:rPr>
          <w:rFonts w:ascii="Times New Roman" w:hAnsi="Times New Roman"/>
          <w:sz w:val="24"/>
          <w:szCs w:val="24"/>
        </w:rPr>
        <w:t xml:space="preserve"> je nevyhnutné výslovne zabezpečiť plnenie tejto povinnosti počas trvania zmluvného vzťahu s poskytovateľom zdravotnej starostlivosti. </w:t>
      </w:r>
    </w:p>
    <w:p w:rsidR="002818BB" w:rsidRPr="00445BBB" w:rsidRDefault="002818BB" w:rsidP="00445BBB">
      <w:pPr>
        <w:spacing w:after="0" w:line="240" w:lineRule="auto"/>
        <w:jc w:val="both"/>
        <w:rPr>
          <w:rFonts w:ascii="Times New Roman" w:hAnsi="Times New Roman"/>
          <w:b/>
          <w:sz w:val="24"/>
          <w:szCs w:val="24"/>
        </w:rPr>
      </w:pPr>
    </w:p>
    <w:p w:rsidR="00284ACF" w:rsidRPr="00284ACF" w:rsidRDefault="002818BB" w:rsidP="00284ACF">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284ACF">
        <w:rPr>
          <w:rFonts w:ascii="Times New Roman" w:hAnsi="Times New Roman"/>
          <w:b/>
          <w:sz w:val="24"/>
          <w:szCs w:val="24"/>
        </w:rPr>
        <w:t>9</w:t>
      </w:r>
      <w:r w:rsidRPr="00445BBB">
        <w:rPr>
          <w:rFonts w:ascii="Times New Roman" w:hAnsi="Times New Roman"/>
          <w:b/>
          <w:sz w:val="24"/>
          <w:szCs w:val="24"/>
        </w:rPr>
        <w:t xml:space="preserve"> </w:t>
      </w:r>
      <w:r w:rsidR="00284ACF">
        <w:rPr>
          <w:rFonts w:ascii="Times New Roman" w:hAnsi="Times New Roman"/>
          <w:b/>
          <w:sz w:val="24"/>
          <w:szCs w:val="24"/>
        </w:rPr>
        <w:t>(</w:t>
      </w:r>
      <w:r w:rsidR="00284ACF" w:rsidRPr="00284ACF">
        <w:rPr>
          <w:rFonts w:ascii="Times New Roman" w:hAnsi="Times New Roman"/>
          <w:b/>
          <w:sz w:val="24"/>
          <w:szCs w:val="24"/>
        </w:rPr>
        <w:t>§ 15 ods. 1 písm. w)</w:t>
      </w:r>
      <w:r w:rsidR="00F03C68">
        <w:rPr>
          <w:rFonts w:ascii="Times New Roman" w:hAnsi="Times New Roman"/>
          <w:b/>
          <w:sz w:val="24"/>
          <w:szCs w:val="24"/>
        </w:rPr>
        <w:t xml:space="preserve"> a § 20 ods. 1 písm. e)</w:t>
      </w:r>
      <w:r w:rsidR="00284ACF">
        <w:rPr>
          <w:rFonts w:ascii="Times New Roman" w:hAnsi="Times New Roman"/>
          <w:b/>
          <w:sz w:val="24"/>
          <w:szCs w:val="24"/>
        </w:rPr>
        <w:t>)</w:t>
      </w:r>
    </w:p>
    <w:p w:rsidR="00284ACF" w:rsidRDefault="00284ACF" w:rsidP="00284ACF">
      <w:pPr>
        <w:spacing w:after="0" w:line="240" w:lineRule="auto"/>
        <w:jc w:val="both"/>
        <w:rPr>
          <w:rFonts w:ascii="Times New Roman" w:hAnsi="Times New Roman"/>
          <w:sz w:val="24"/>
          <w:szCs w:val="24"/>
        </w:rPr>
      </w:pPr>
      <w:r w:rsidRPr="00284ACF">
        <w:rPr>
          <w:rFonts w:ascii="Times New Roman" w:hAnsi="Times New Roman"/>
          <w:sz w:val="24"/>
          <w:szCs w:val="24"/>
        </w:rPr>
        <w:t xml:space="preserve">Slovenská republika už niekoľko rokov požaduje zápis do prílohy IV Nariadenia EP a Rady č. 883/2004 o koordinácii systémov sociálneho zabezpečenia, v ktorej sú uvedené štáty poskytujúce viac práv pre dôchodcov, ktorí sa vrátia do príslušného členského štátu. Obmedzenie rozsahu zdravotnej starostlivosti len na potrebnú zdravotnú starostlivosť pre dôchodcov poberajúci dôchodok zo Slovenskej republiky s bydliskom v inom členskom štáte uvedených v § 3 ods. 4 je pre poistenca obmedzujúce, administratívne komplikované a najmä z ekonomického hľadiska neopodstatnené, pretože cena poskytnutej zdravotnej starostlivosti v Slovenskej republike je spravidla lacnejšia, ako tá istá zdravotná starostlivosť v inom členskom štáte. Vydávanie samostatného typu preukazu „P“ je administratívne komplikované, bez pridanej hodnoty. </w:t>
      </w:r>
    </w:p>
    <w:p w:rsidR="00284ACF" w:rsidRDefault="00284ACF" w:rsidP="00284ACF">
      <w:pPr>
        <w:spacing w:after="0" w:line="240" w:lineRule="auto"/>
        <w:jc w:val="both"/>
        <w:rPr>
          <w:rFonts w:ascii="Times New Roman" w:hAnsi="Times New Roman"/>
          <w:sz w:val="24"/>
          <w:szCs w:val="24"/>
        </w:rPr>
      </w:pPr>
    </w:p>
    <w:p w:rsidR="002818BB" w:rsidRPr="00284ACF" w:rsidRDefault="00284ACF" w:rsidP="00284ACF">
      <w:pPr>
        <w:spacing w:after="0" w:line="240" w:lineRule="auto"/>
        <w:jc w:val="both"/>
        <w:rPr>
          <w:rFonts w:ascii="Times New Roman" w:hAnsi="Times New Roman"/>
          <w:b/>
          <w:sz w:val="24"/>
          <w:szCs w:val="24"/>
        </w:rPr>
      </w:pPr>
      <w:r w:rsidRPr="00284ACF">
        <w:rPr>
          <w:rFonts w:ascii="Times New Roman" w:hAnsi="Times New Roman"/>
          <w:b/>
          <w:sz w:val="24"/>
          <w:szCs w:val="24"/>
        </w:rPr>
        <w:t xml:space="preserve">K bodu 10 </w:t>
      </w:r>
      <w:r w:rsidR="002818BB" w:rsidRPr="00284ACF">
        <w:rPr>
          <w:rFonts w:ascii="Times New Roman" w:hAnsi="Times New Roman"/>
          <w:b/>
          <w:sz w:val="24"/>
          <w:szCs w:val="24"/>
        </w:rPr>
        <w:t>(§ 15 ods. 1 písm. af) až ah))</w:t>
      </w:r>
    </w:p>
    <w:p w:rsidR="002818BB" w:rsidRPr="00445BBB" w:rsidRDefault="002818BB"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 xml:space="preserve">Podľa článku 4 ods. 2 nariadenia Európskeho parlamentu a Rady (ES) č. 987/2009 zo 16. septembra 2009, ktorým sa stanovuje postup vykonávania nariadenia (ES) č. 883/2004 o koordinácii systémov sociálneho zabezpečenia v platnom znení (ďalej len „vykonávacie nariadenie“), ktoré nadobudlo účinnosť 1. mája 2010, sú Sociálna poisťovňa, úrad a Ústredie práce, sociálnych vecí a rodiny („ÚPSVaR“), zdravotné poisťovne („ZP“) povinné uskutočňovať elektronickú výmenu dát medzi inštitúciami členských štátov Európskej únie, štátov, ktoré sú zmluvnou stranou dohody o Európskom hospodárskom priestore a Švajčiarskej konfederácie (ďalej len „členské štáty“) prostredníctvom prístupových bodov </w:t>
      </w:r>
      <w:r w:rsidR="003D40B1" w:rsidRPr="00445BBB">
        <w:rPr>
          <w:rFonts w:ascii="Times New Roman" w:hAnsi="Times New Roman"/>
          <w:sz w:val="24"/>
          <w:szCs w:val="24"/>
        </w:rPr>
        <w:t xml:space="preserve">najneskôr do konca roka 2019. </w:t>
      </w:r>
      <w:r w:rsidR="00284ACF">
        <w:rPr>
          <w:rFonts w:ascii="Times New Roman" w:hAnsi="Times New Roman"/>
          <w:sz w:val="24"/>
          <w:szCs w:val="24"/>
        </w:rPr>
        <w:t>P</w:t>
      </w:r>
      <w:r w:rsidRPr="00445BBB">
        <w:rPr>
          <w:rFonts w:ascii="Times New Roman" w:hAnsi="Times New Roman"/>
          <w:sz w:val="24"/>
          <w:szCs w:val="24"/>
        </w:rPr>
        <w:t>rístupov</w:t>
      </w:r>
      <w:r w:rsidR="00284ACF">
        <w:rPr>
          <w:rFonts w:ascii="Times New Roman" w:hAnsi="Times New Roman"/>
          <w:sz w:val="24"/>
          <w:szCs w:val="24"/>
        </w:rPr>
        <w:t>ý</w:t>
      </w:r>
      <w:r w:rsidRPr="00445BBB">
        <w:rPr>
          <w:rFonts w:ascii="Times New Roman" w:hAnsi="Times New Roman"/>
          <w:sz w:val="24"/>
          <w:szCs w:val="24"/>
        </w:rPr>
        <w:t xml:space="preserve"> bod do systému EESSI</w:t>
      </w:r>
      <w:r w:rsidR="00284ACF">
        <w:rPr>
          <w:rFonts w:ascii="Times New Roman" w:hAnsi="Times New Roman"/>
          <w:sz w:val="24"/>
          <w:szCs w:val="24"/>
        </w:rPr>
        <w:t xml:space="preserve"> v SR je </w:t>
      </w:r>
      <w:r w:rsidRPr="00445BBB">
        <w:rPr>
          <w:rFonts w:ascii="Times New Roman" w:hAnsi="Times New Roman"/>
          <w:sz w:val="24"/>
          <w:szCs w:val="24"/>
        </w:rPr>
        <w:t>v správe Sociálnej poisťovne.</w:t>
      </w:r>
    </w:p>
    <w:p w:rsidR="002818BB" w:rsidRPr="00445BBB" w:rsidRDefault="002818BB"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 xml:space="preserve">Z dôvodu presunu funkcie prístupového bodu pre vecné dávky z úradu na Sociálnu  poisťovňu, vzniká potreba novelizovať vybrané ustanovenia zákona č. 581/2004 Z. z. tak, aby boli jasne vymedzené povinnosti zdravotnej poisťovne ako príslušnej inštitúcie a inštitúcie v mieste pobytu a bydliska podľa § 6 ods. písm. r) zákona  a úradu ako styčného orgánu pre vecné dávky podľa § 18 ods. 1 písm. g) zákona  v elektronickej výmene dát na národnej úrovni s prístupovým bodom. </w:t>
      </w:r>
    </w:p>
    <w:p w:rsidR="00EA79D1" w:rsidRPr="00445BBB" w:rsidRDefault="00EA79D1" w:rsidP="00445BBB">
      <w:pPr>
        <w:spacing w:after="0" w:line="240" w:lineRule="auto"/>
        <w:jc w:val="both"/>
        <w:rPr>
          <w:rFonts w:ascii="Times New Roman" w:hAnsi="Times New Roman"/>
          <w:b/>
          <w:sz w:val="24"/>
          <w:szCs w:val="24"/>
        </w:rPr>
      </w:pPr>
    </w:p>
    <w:p w:rsidR="00243E9B" w:rsidRPr="00445BBB" w:rsidRDefault="00EF6D2A" w:rsidP="00445BBB">
      <w:pPr>
        <w:spacing w:after="0" w:line="240" w:lineRule="auto"/>
        <w:jc w:val="both"/>
        <w:rPr>
          <w:rFonts w:ascii="Times New Roman" w:hAnsi="Times New Roman"/>
          <w:b/>
          <w:sz w:val="24"/>
          <w:szCs w:val="24"/>
        </w:rPr>
      </w:pPr>
      <w:r w:rsidRPr="00445BBB">
        <w:rPr>
          <w:rFonts w:ascii="Times New Roman" w:hAnsi="Times New Roman"/>
          <w:b/>
          <w:sz w:val="24"/>
          <w:szCs w:val="24"/>
        </w:rPr>
        <w:t>K bodom</w:t>
      </w:r>
      <w:r w:rsidR="00243E9B" w:rsidRPr="00445BBB">
        <w:rPr>
          <w:rFonts w:ascii="Times New Roman" w:hAnsi="Times New Roman"/>
          <w:b/>
          <w:sz w:val="24"/>
          <w:szCs w:val="24"/>
        </w:rPr>
        <w:t xml:space="preserve"> </w:t>
      </w:r>
      <w:r w:rsidRPr="00445BBB">
        <w:rPr>
          <w:rFonts w:ascii="Times New Roman" w:hAnsi="Times New Roman"/>
          <w:b/>
          <w:sz w:val="24"/>
          <w:szCs w:val="24"/>
        </w:rPr>
        <w:t>1</w:t>
      </w:r>
      <w:r w:rsidR="00284ACF">
        <w:rPr>
          <w:rFonts w:ascii="Times New Roman" w:hAnsi="Times New Roman"/>
          <w:b/>
          <w:sz w:val="24"/>
          <w:szCs w:val="24"/>
        </w:rPr>
        <w:t>1</w:t>
      </w:r>
      <w:r w:rsidR="00243E9B" w:rsidRPr="00445BBB">
        <w:rPr>
          <w:rFonts w:ascii="Times New Roman" w:hAnsi="Times New Roman"/>
          <w:b/>
          <w:sz w:val="24"/>
          <w:szCs w:val="24"/>
        </w:rPr>
        <w:t xml:space="preserve"> </w:t>
      </w:r>
      <w:r w:rsidRPr="00445BBB">
        <w:rPr>
          <w:rFonts w:ascii="Times New Roman" w:hAnsi="Times New Roman"/>
          <w:b/>
          <w:sz w:val="24"/>
          <w:szCs w:val="24"/>
        </w:rPr>
        <w:t>a 1</w:t>
      </w:r>
      <w:r w:rsidR="00284ACF">
        <w:rPr>
          <w:rFonts w:ascii="Times New Roman" w:hAnsi="Times New Roman"/>
          <w:b/>
          <w:sz w:val="24"/>
          <w:szCs w:val="24"/>
        </w:rPr>
        <w:t>2</w:t>
      </w:r>
      <w:r w:rsidRPr="00445BBB">
        <w:rPr>
          <w:rFonts w:ascii="Times New Roman" w:hAnsi="Times New Roman"/>
          <w:b/>
          <w:sz w:val="24"/>
          <w:szCs w:val="24"/>
        </w:rPr>
        <w:t xml:space="preserve"> </w:t>
      </w:r>
      <w:r w:rsidR="00243E9B" w:rsidRPr="00445BBB">
        <w:rPr>
          <w:rFonts w:ascii="Times New Roman" w:hAnsi="Times New Roman"/>
          <w:b/>
          <w:sz w:val="24"/>
          <w:szCs w:val="24"/>
        </w:rPr>
        <w:t xml:space="preserve">(§ 16 ods. 2 písm. </w:t>
      </w:r>
      <w:r w:rsidRPr="00445BBB">
        <w:rPr>
          <w:rFonts w:ascii="Times New Roman" w:hAnsi="Times New Roman"/>
          <w:b/>
          <w:sz w:val="24"/>
          <w:szCs w:val="24"/>
        </w:rPr>
        <w:t xml:space="preserve">b) a </w:t>
      </w:r>
      <w:r w:rsidR="00243E9B" w:rsidRPr="00445BBB">
        <w:rPr>
          <w:rFonts w:ascii="Times New Roman" w:hAnsi="Times New Roman"/>
          <w:b/>
          <w:sz w:val="24"/>
          <w:szCs w:val="24"/>
        </w:rPr>
        <w:t>d))</w:t>
      </w:r>
    </w:p>
    <w:p w:rsidR="00243E9B" w:rsidRPr="00445BBB" w:rsidRDefault="00243E9B" w:rsidP="00445BBB">
      <w:pPr>
        <w:spacing w:after="0" w:line="240" w:lineRule="auto"/>
        <w:jc w:val="both"/>
        <w:rPr>
          <w:rFonts w:ascii="Times New Roman" w:hAnsi="Times New Roman"/>
          <w:sz w:val="24"/>
          <w:szCs w:val="24"/>
        </w:rPr>
      </w:pPr>
      <w:r w:rsidRPr="00445BBB">
        <w:rPr>
          <w:rFonts w:ascii="Times New Roman" w:hAnsi="Times New Roman"/>
          <w:sz w:val="24"/>
          <w:szCs w:val="24"/>
        </w:rPr>
        <w:t>Upresňuje sa znenie ustanovenia účtu poistenca, kde zdravotná poisťovňa má uvádzať celkovú úhradu za zdravotnú starostlivosť, teda aj výšku paušálnej úhrady alebo výšku kapitácie v členení podľa písmena b) z dôvodu väčšej zrozumiteľnosti.</w:t>
      </w:r>
    </w:p>
    <w:p w:rsidR="00243E9B" w:rsidRPr="00445BBB" w:rsidRDefault="00243E9B" w:rsidP="00445BBB">
      <w:pPr>
        <w:spacing w:after="0" w:line="240" w:lineRule="auto"/>
        <w:jc w:val="both"/>
        <w:rPr>
          <w:rFonts w:ascii="Times New Roman" w:hAnsi="Times New Roman"/>
          <w:b/>
          <w:sz w:val="24"/>
          <w:szCs w:val="24"/>
        </w:rPr>
      </w:pPr>
    </w:p>
    <w:p w:rsidR="00243E9B" w:rsidRPr="00445BBB" w:rsidRDefault="00284ACF" w:rsidP="00445BBB">
      <w:pPr>
        <w:spacing w:after="0" w:line="240" w:lineRule="auto"/>
        <w:jc w:val="both"/>
        <w:rPr>
          <w:rFonts w:ascii="Times New Roman" w:hAnsi="Times New Roman"/>
          <w:b/>
          <w:sz w:val="24"/>
          <w:szCs w:val="24"/>
        </w:rPr>
      </w:pPr>
      <w:r>
        <w:rPr>
          <w:rFonts w:ascii="Times New Roman" w:hAnsi="Times New Roman"/>
          <w:b/>
          <w:sz w:val="24"/>
          <w:szCs w:val="24"/>
        </w:rPr>
        <w:t>K bodu 13</w:t>
      </w:r>
      <w:r w:rsidR="00243E9B" w:rsidRPr="00445BBB">
        <w:rPr>
          <w:rFonts w:ascii="Times New Roman" w:hAnsi="Times New Roman"/>
          <w:b/>
          <w:sz w:val="24"/>
          <w:szCs w:val="24"/>
        </w:rPr>
        <w:t xml:space="preserve"> (§ 16 ods. 3 štvrtá veta)</w:t>
      </w:r>
    </w:p>
    <w:p w:rsidR="00243E9B" w:rsidRPr="00445BBB" w:rsidRDefault="00243E9B"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Navrhuje sa vypustiť poplatok za výpis z účtu. V súčasnosti sa písomné požiadavky dostávajú značne do úzadia a poistenci preferujú elektronickú formu. Z toho dôvodu sa výška príjmu z písomných žiadostí o výpis z účtu stáva zanedbateľnou položkou, ktorá zároveň ani nepokrýva všetky náklady spojené s vydaním výpisu z účtu poistenca. Zároveň predmetný poplatok kladie zvýšené nároky na administráciu celého procesu vydávania výpisu z účtu na základe písomnej žiadosti poistenca. Jeho zrušením by sa proces zjednotil a najmä zjednodušil.</w:t>
      </w:r>
    </w:p>
    <w:p w:rsidR="00243E9B" w:rsidRDefault="00243E9B" w:rsidP="00445BBB">
      <w:pPr>
        <w:spacing w:after="0" w:line="240" w:lineRule="auto"/>
        <w:jc w:val="both"/>
        <w:rPr>
          <w:rFonts w:ascii="Times New Roman" w:hAnsi="Times New Roman"/>
          <w:b/>
          <w:sz w:val="24"/>
          <w:szCs w:val="24"/>
        </w:rPr>
      </w:pPr>
    </w:p>
    <w:p w:rsidR="00491E78" w:rsidRPr="00445BBB" w:rsidRDefault="00491E78" w:rsidP="00445BBB">
      <w:pPr>
        <w:spacing w:after="0" w:line="240" w:lineRule="auto"/>
        <w:jc w:val="both"/>
        <w:rPr>
          <w:rFonts w:ascii="Times New Roman" w:hAnsi="Times New Roman"/>
          <w:b/>
          <w:sz w:val="24"/>
          <w:szCs w:val="24"/>
        </w:rPr>
      </w:pPr>
    </w:p>
    <w:p w:rsidR="00243E9B" w:rsidRPr="00445BBB" w:rsidRDefault="00243E9B"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EF6D2A" w:rsidRPr="00445BBB">
        <w:rPr>
          <w:rFonts w:ascii="Times New Roman" w:hAnsi="Times New Roman"/>
          <w:b/>
          <w:sz w:val="24"/>
          <w:szCs w:val="24"/>
        </w:rPr>
        <w:t>1</w:t>
      </w:r>
      <w:r w:rsidR="00284ACF">
        <w:rPr>
          <w:rFonts w:ascii="Times New Roman" w:hAnsi="Times New Roman"/>
          <w:b/>
          <w:sz w:val="24"/>
          <w:szCs w:val="24"/>
        </w:rPr>
        <w:t>4</w:t>
      </w:r>
      <w:r w:rsidRPr="00445BBB">
        <w:rPr>
          <w:rFonts w:ascii="Times New Roman" w:hAnsi="Times New Roman"/>
          <w:b/>
          <w:sz w:val="24"/>
          <w:szCs w:val="24"/>
        </w:rPr>
        <w:t xml:space="preserve"> (§ 16 ods. 7)</w:t>
      </w:r>
    </w:p>
    <w:p w:rsidR="00243E9B" w:rsidRPr="00445BBB" w:rsidRDefault="00243E9B"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V záujme nutnosti zosúladiť tento zákon so znením GDPR sa dopĺňa oprávnenie na spracovanie osobných údajov pre účely vykonávania verejného zdravotného poistenia, ktoré doteraz nebolo vyslovene upravené pre všetky skupiny osobných údajov.</w:t>
      </w:r>
    </w:p>
    <w:p w:rsidR="00243E9B" w:rsidRPr="00445BBB" w:rsidRDefault="00243E9B" w:rsidP="00445BBB">
      <w:pPr>
        <w:spacing w:after="0" w:line="240" w:lineRule="auto"/>
        <w:jc w:val="both"/>
        <w:rPr>
          <w:rFonts w:ascii="Times New Roman" w:hAnsi="Times New Roman"/>
          <w:sz w:val="24"/>
          <w:szCs w:val="24"/>
        </w:rPr>
      </w:pPr>
    </w:p>
    <w:p w:rsidR="00243E9B" w:rsidRPr="00445BBB" w:rsidRDefault="00243E9B" w:rsidP="00445BBB">
      <w:pPr>
        <w:spacing w:after="0" w:line="240" w:lineRule="auto"/>
        <w:jc w:val="both"/>
        <w:rPr>
          <w:rFonts w:ascii="Times New Roman" w:hAnsi="Times New Roman"/>
          <w:b/>
          <w:sz w:val="24"/>
          <w:szCs w:val="24"/>
        </w:rPr>
      </w:pPr>
      <w:r w:rsidRPr="00445BBB">
        <w:rPr>
          <w:rFonts w:ascii="Times New Roman" w:hAnsi="Times New Roman"/>
          <w:b/>
          <w:sz w:val="24"/>
          <w:szCs w:val="24"/>
        </w:rPr>
        <w:t>K bod</w:t>
      </w:r>
      <w:r w:rsidR="00284ACF">
        <w:rPr>
          <w:rFonts w:ascii="Times New Roman" w:hAnsi="Times New Roman"/>
          <w:b/>
          <w:sz w:val="24"/>
          <w:szCs w:val="24"/>
        </w:rPr>
        <w:t>om</w:t>
      </w:r>
      <w:r w:rsidRPr="00445BBB">
        <w:rPr>
          <w:rFonts w:ascii="Times New Roman" w:hAnsi="Times New Roman"/>
          <w:b/>
          <w:sz w:val="24"/>
          <w:szCs w:val="24"/>
        </w:rPr>
        <w:t xml:space="preserve"> </w:t>
      </w:r>
      <w:r w:rsidR="00284ACF">
        <w:rPr>
          <w:rFonts w:ascii="Times New Roman" w:hAnsi="Times New Roman"/>
          <w:b/>
          <w:sz w:val="24"/>
          <w:szCs w:val="24"/>
        </w:rPr>
        <w:t>15 a 16</w:t>
      </w:r>
      <w:r w:rsidRPr="00445BBB">
        <w:rPr>
          <w:rFonts w:ascii="Times New Roman" w:hAnsi="Times New Roman"/>
          <w:b/>
          <w:sz w:val="24"/>
          <w:szCs w:val="24"/>
        </w:rPr>
        <w:t xml:space="preserve"> (§ 18 ods. 1 písm. a) tretí, štvrtý bod)</w:t>
      </w:r>
    </w:p>
    <w:p w:rsidR="00243E9B" w:rsidRPr="00445BBB" w:rsidRDefault="00243E9B" w:rsidP="00445BBB">
      <w:pPr>
        <w:spacing w:after="0" w:line="240" w:lineRule="auto"/>
        <w:jc w:val="both"/>
        <w:rPr>
          <w:rFonts w:ascii="Times New Roman" w:hAnsi="Times New Roman"/>
          <w:sz w:val="24"/>
          <w:szCs w:val="24"/>
        </w:rPr>
      </w:pPr>
      <w:r w:rsidRPr="00445BBB">
        <w:rPr>
          <w:rFonts w:ascii="Times New Roman" w:hAnsi="Times New Roman"/>
          <w:sz w:val="24"/>
          <w:szCs w:val="24"/>
        </w:rPr>
        <w:t>Navrhuje</w:t>
      </w:r>
      <w:r w:rsidR="00284ACF">
        <w:rPr>
          <w:rFonts w:ascii="Times New Roman" w:hAnsi="Times New Roman"/>
          <w:sz w:val="24"/>
          <w:szCs w:val="24"/>
        </w:rPr>
        <w:t xml:space="preserve"> sa,</w:t>
      </w:r>
      <w:r w:rsidRPr="00445BBB">
        <w:rPr>
          <w:rFonts w:ascii="Times New Roman" w:hAnsi="Times New Roman"/>
          <w:sz w:val="24"/>
          <w:szCs w:val="24"/>
        </w:rPr>
        <w:t xml:space="preserve"> aby pohľadávky na poistnom uplatňovala zdravotná poisťovňa povinne výkazom nedoplatkov</w:t>
      </w:r>
      <w:r w:rsidR="00284ACF">
        <w:rPr>
          <w:rFonts w:ascii="Times New Roman" w:hAnsi="Times New Roman"/>
          <w:sz w:val="24"/>
          <w:szCs w:val="24"/>
        </w:rPr>
        <w:t xml:space="preserve"> a nie aj prostredníctvo úradu platobným výmerom</w:t>
      </w:r>
      <w:r w:rsidRPr="00445BBB">
        <w:rPr>
          <w:rFonts w:ascii="Times New Roman" w:hAnsi="Times New Roman"/>
          <w:sz w:val="24"/>
          <w:szCs w:val="24"/>
        </w:rPr>
        <w:t xml:space="preserve">. Z dôvodu právnej istoty poistenca sa navrhuje, aby konanie vo veciach </w:t>
      </w:r>
      <w:r w:rsidR="002C62E3" w:rsidRPr="00445BBB">
        <w:rPr>
          <w:rFonts w:ascii="Times New Roman" w:hAnsi="Times New Roman"/>
          <w:sz w:val="24"/>
          <w:szCs w:val="24"/>
        </w:rPr>
        <w:t xml:space="preserve">vymáhania nedoplatkov z </w:t>
      </w:r>
      <w:r w:rsidRPr="00445BBB">
        <w:rPr>
          <w:rFonts w:ascii="Times New Roman" w:hAnsi="Times New Roman"/>
          <w:sz w:val="24"/>
          <w:szCs w:val="24"/>
        </w:rPr>
        <w:t>verejného zdravotného poistenia</w:t>
      </w:r>
      <w:r w:rsidR="002C62E3" w:rsidRPr="00445BBB">
        <w:rPr>
          <w:rFonts w:ascii="Times New Roman" w:hAnsi="Times New Roman"/>
          <w:sz w:val="24"/>
          <w:szCs w:val="24"/>
        </w:rPr>
        <w:t xml:space="preserve"> </w:t>
      </w:r>
      <w:r w:rsidRPr="00445BBB">
        <w:rPr>
          <w:rFonts w:ascii="Times New Roman" w:hAnsi="Times New Roman"/>
          <w:sz w:val="24"/>
          <w:szCs w:val="24"/>
        </w:rPr>
        <w:t xml:space="preserve">spadalo pod </w:t>
      </w:r>
      <w:r w:rsidR="00EF6D2A" w:rsidRPr="00445BBB">
        <w:rPr>
          <w:rFonts w:ascii="Times New Roman" w:hAnsi="Times New Roman"/>
          <w:sz w:val="24"/>
          <w:szCs w:val="24"/>
        </w:rPr>
        <w:t>osobitné</w:t>
      </w:r>
      <w:r w:rsidRPr="00445BBB">
        <w:rPr>
          <w:rFonts w:ascii="Times New Roman" w:hAnsi="Times New Roman"/>
          <w:sz w:val="24"/>
          <w:szCs w:val="24"/>
        </w:rPr>
        <w:t xml:space="preserve"> konanie, pričom zdravotné poisťovne majú byť prvostupňovým orgánom v tejto oblasti. Úlohy druhostupňového (odvolacieho) orgánu v plnej miere prevezme Úrad pre dohľad nad zdravotnou sta</w:t>
      </w:r>
      <w:r w:rsidR="002C62E3" w:rsidRPr="00445BBB">
        <w:rPr>
          <w:rFonts w:ascii="Times New Roman" w:hAnsi="Times New Roman"/>
          <w:sz w:val="24"/>
          <w:szCs w:val="24"/>
        </w:rPr>
        <w:t>rostlivosťou (ďalej len „úrad“)</w:t>
      </w:r>
      <w:r w:rsidRPr="00445BBB">
        <w:rPr>
          <w:rFonts w:ascii="Times New Roman" w:hAnsi="Times New Roman"/>
          <w:sz w:val="24"/>
          <w:szCs w:val="24"/>
        </w:rPr>
        <w:t>.</w:t>
      </w:r>
      <w:r w:rsidR="00EF6D2A" w:rsidRPr="00445BBB">
        <w:rPr>
          <w:rFonts w:ascii="Times New Roman" w:hAnsi="Times New Roman"/>
          <w:sz w:val="24"/>
          <w:szCs w:val="24"/>
        </w:rPr>
        <w:t xml:space="preserve"> Vypúšťa sa možnosť vymáhať pohľadávky na poistnom formou platobného výmeru.</w:t>
      </w:r>
    </w:p>
    <w:p w:rsidR="00243E9B" w:rsidRPr="00445BBB" w:rsidRDefault="00243E9B" w:rsidP="00445BBB">
      <w:pPr>
        <w:spacing w:after="0" w:line="240" w:lineRule="auto"/>
        <w:jc w:val="both"/>
        <w:rPr>
          <w:rFonts w:ascii="Times New Roman" w:hAnsi="Times New Roman"/>
          <w:b/>
          <w:sz w:val="24"/>
          <w:szCs w:val="24"/>
        </w:rPr>
      </w:pPr>
    </w:p>
    <w:p w:rsidR="00243E9B" w:rsidRPr="00445BBB" w:rsidRDefault="00243E9B"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AC3552">
        <w:rPr>
          <w:rFonts w:ascii="Times New Roman" w:hAnsi="Times New Roman"/>
          <w:b/>
          <w:sz w:val="24"/>
          <w:szCs w:val="24"/>
        </w:rPr>
        <w:t>17</w:t>
      </w:r>
      <w:r w:rsidRPr="00445BBB">
        <w:rPr>
          <w:rFonts w:ascii="Times New Roman" w:hAnsi="Times New Roman"/>
          <w:b/>
          <w:sz w:val="24"/>
          <w:szCs w:val="24"/>
        </w:rPr>
        <w:t xml:space="preserve"> (§ 1</w:t>
      </w:r>
      <w:r w:rsidR="00DC0679" w:rsidRPr="00445BBB">
        <w:rPr>
          <w:rFonts w:ascii="Times New Roman" w:hAnsi="Times New Roman"/>
          <w:b/>
          <w:sz w:val="24"/>
          <w:szCs w:val="24"/>
        </w:rPr>
        <w:t>8</w:t>
      </w:r>
      <w:r w:rsidRPr="00445BBB">
        <w:rPr>
          <w:rFonts w:ascii="Times New Roman" w:hAnsi="Times New Roman"/>
          <w:b/>
          <w:sz w:val="24"/>
          <w:szCs w:val="24"/>
        </w:rPr>
        <w:t xml:space="preserve"> ods. 1 písm. </w:t>
      </w:r>
      <w:r w:rsidR="00DC0679" w:rsidRPr="00445BBB">
        <w:rPr>
          <w:rFonts w:ascii="Times New Roman" w:hAnsi="Times New Roman"/>
          <w:b/>
          <w:sz w:val="24"/>
          <w:szCs w:val="24"/>
        </w:rPr>
        <w:t>o</w:t>
      </w:r>
      <w:r w:rsidRPr="00445BBB">
        <w:rPr>
          <w:rFonts w:ascii="Times New Roman" w:hAnsi="Times New Roman"/>
          <w:b/>
          <w:sz w:val="24"/>
          <w:szCs w:val="24"/>
        </w:rPr>
        <w:t xml:space="preserve">) </w:t>
      </w:r>
      <w:r w:rsidR="00DC0679" w:rsidRPr="00445BBB">
        <w:rPr>
          <w:rFonts w:ascii="Times New Roman" w:hAnsi="Times New Roman"/>
          <w:b/>
          <w:sz w:val="24"/>
          <w:szCs w:val="24"/>
        </w:rPr>
        <w:t>prvý bod</w:t>
      </w:r>
      <w:r w:rsidRPr="00445BBB">
        <w:rPr>
          <w:rFonts w:ascii="Times New Roman" w:hAnsi="Times New Roman"/>
          <w:b/>
          <w:sz w:val="24"/>
          <w:szCs w:val="24"/>
        </w:rPr>
        <w:t>)</w:t>
      </w:r>
    </w:p>
    <w:p w:rsidR="00DC0679" w:rsidRPr="00445BBB" w:rsidRDefault="00DC0679" w:rsidP="00445BBB">
      <w:pPr>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Navrhuje sa predĺžiť lehotu, v ktorej je úrad povinný vyhlásiť ďalšie verejné obstarávanie na organizátora prehliadok mŕtvych tiel. Stanovená jednomesačná lehota na opakované vyhlásenie predtým neúspešného verejného obstarávania je príliš krátka z hradiska efektivity a hospodárnosti práce úradu.</w:t>
      </w:r>
    </w:p>
    <w:p w:rsidR="00DC0679" w:rsidRPr="00445BBB" w:rsidRDefault="00DC0679" w:rsidP="00445BBB">
      <w:pPr>
        <w:autoSpaceDE w:val="0"/>
        <w:autoSpaceDN w:val="0"/>
        <w:adjustRightInd w:val="0"/>
        <w:spacing w:after="0" w:line="240" w:lineRule="auto"/>
        <w:jc w:val="both"/>
        <w:rPr>
          <w:rFonts w:ascii="Times New Roman" w:hAnsi="Times New Roman"/>
          <w:sz w:val="24"/>
          <w:szCs w:val="24"/>
        </w:rPr>
      </w:pPr>
    </w:p>
    <w:p w:rsidR="00DC0679" w:rsidRPr="00445BBB" w:rsidRDefault="00DC0679"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AC3552">
        <w:rPr>
          <w:rFonts w:ascii="Times New Roman" w:hAnsi="Times New Roman"/>
          <w:b/>
          <w:sz w:val="24"/>
          <w:szCs w:val="24"/>
        </w:rPr>
        <w:t>18</w:t>
      </w:r>
      <w:r w:rsidRPr="00445BBB">
        <w:rPr>
          <w:rFonts w:ascii="Times New Roman" w:hAnsi="Times New Roman"/>
          <w:b/>
          <w:sz w:val="24"/>
          <w:szCs w:val="24"/>
        </w:rPr>
        <w:t xml:space="preserve"> (§ 18 ods. 1 písm. r) druhý </w:t>
      </w:r>
      <w:r w:rsidR="00AC3552">
        <w:rPr>
          <w:rFonts w:ascii="Times New Roman" w:hAnsi="Times New Roman"/>
          <w:b/>
          <w:sz w:val="24"/>
          <w:szCs w:val="24"/>
        </w:rPr>
        <w:t xml:space="preserve">a tretí </w:t>
      </w:r>
      <w:r w:rsidRPr="00445BBB">
        <w:rPr>
          <w:rFonts w:ascii="Times New Roman" w:hAnsi="Times New Roman"/>
          <w:b/>
          <w:sz w:val="24"/>
          <w:szCs w:val="24"/>
        </w:rPr>
        <w:t>bod)</w:t>
      </w:r>
    </w:p>
    <w:p w:rsidR="00A86F4F" w:rsidRPr="00445BBB" w:rsidRDefault="00A86F4F" w:rsidP="00445BBB">
      <w:pPr>
        <w:pStyle w:val="Podtitul"/>
        <w:tabs>
          <w:tab w:val="left" w:pos="142"/>
          <w:tab w:val="left" w:pos="993"/>
        </w:tabs>
        <w:jc w:val="both"/>
        <w:rPr>
          <w:b w:val="0"/>
          <w:sz w:val="24"/>
          <w:szCs w:val="24"/>
        </w:rPr>
      </w:pPr>
      <w:r w:rsidRPr="00445BBB">
        <w:rPr>
          <w:b w:val="0"/>
          <w:sz w:val="24"/>
          <w:szCs w:val="24"/>
        </w:rPr>
        <w:t xml:space="preserve">Súčasná právna úprava neumožňuje úradu uhradiť úhradu za vykonanie prehliadky mŕtveho tela mimo ústavného zdravotníckeho zariadenia na základe rozpisu úradu poskytovateľovi ambulantnej zdravotnej starostlivosti. Prehliadajúci lekár, ktorý zároveň prevádzkuje zdravotnícke zariadenie ambulantnej starostlivosti, je v súčasnosti povinný úhradu za prehliadku mŕtveho tela vyúčtovať ako fyzická osoba, čo v praxi spôsobuje komplikácie pri zdaňovaní tohto príjmu. Navrhovanou úpravou sa umožní, aby prehliadky mŕtvych tiel na základe rozpisu úradu vyúčtovali prehliadajúci lekári, ktorí neprevádzkujú zdravotnícke zariadenie ambulantnej starostlivosti, ako aj poskytovatelia ambulantnej zdravotnej starostlivosti, ktorých lekári vykonali prehliadku mŕtveho tela. </w:t>
      </w:r>
    </w:p>
    <w:p w:rsidR="00A86F4F" w:rsidRPr="00445BBB" w:rsidRDefault="00A86F4F" w:rsidP="00445BBB">
      <w:pPr>
        <w:pStyle w:val="Podtitul"/>
        <w:tabs>
          <w:tab w:val="left" w:pos="142"/>
          <w:tab w:val="left" w:pos="993"/>
        </w:tabs>
        <w:jc w:val="both"/>
        <w:rPr>
          <w:b w:val="0"/>
          <w:sz w:val="24"/>
          <w:szCs w:val="24"/>
        </w:rPr>
      </w:pPr>
      <w:r w:rsidRPr="00445BBB">
        <w:rPr>
          <w:b w:val="0"/>
          <w:sz w:val="24"/>
          <w:szCs w:val="24"/>
        </w:rPr>
        <w:t xml:space="preserve">Prehliadky mŕtvych tiel v zdravotníckom zariadení ústavnej zdravotnej starostlivosti v praxi zabezpečuje poskytovateľ ústavnej zdravotnej starostlivosti prehliadajúcimi lekármi, ktorí sú s poskytovateľom ústavnej zdravotnej starostlivosti v pracovnoprávnom vzťahu, ako aj externe  prehliadajúcimi lekármi poskytovateľa ambulantnej zdravotnej starostlivosti (t.j. lekármi, ktorí prevádzkujú zdravotnícke zariadenie ambulantnej starostlivosti alebo sú zamestnancami zdravotníckeho zariadenia ambulantnej starostlivosti) a prehliadajúcimi lekármi, ktorí neprevádzkujú zdravotnícke zariadenie ambulantnej starostlivosti a nie sú zamestnancami zdravotníckeho zariadenia ambulantnej starostlivosti (napríklad lekár, ktorý je dôchodca). Zákon v súčasnosti neumožňuje uhradiť prehliadku mŕtveho tela poskytovateľovi ústavnej starostlivosti, ani poskytovateľovi ambulantnej starostlivosti, ktorého lekár vykonáva prehliadky mŕtvych tiel v ústavnom zdravotníckom zariadení. Podľa súčasného znenia zákona úrad uhrádza úhradu za prehliadky mŕtvych tiel v ústavnom zdravotníckom zariadení priamo prehliadajúcemu lekárovi, ktorým je zdravotnícky pracovník v povolaní lekár, ktorý má vydané oprávnenie na vykonávanie prehliadok mŕtvych tiel. Prehliadku mŕtveho tela teda musí úradu vyúčtovať prehliadajúci lekár ako fyzická osoba, čo v praxi spôsobuje komplikácie pri zdaňovaní tohto príjmu. Navrhovaná úprava umožní uhradiť úhradu prehliadajúcemu lekárovi, poskytovateľovi ústavnej zdravotnej starostlivosti, ktorý zabezpečuje vykonávanie prehliadok mŕtvych tiel v tomto zdravotníckom zariadení, ako aj poskytovateľovi ambulantnej zdravotnej starostlivosti, ktorého lekár externe vykonal prehliadku mŕtveho tela v ústavnom zdravotníckom zariadení. </w:t>
      </w:r>
    </w:p>
    <w:p w:rsidR="00DC0679" w:rsidRPr="00445BBB" w:rsidRDefault="00DC0679"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AC3552">
        <w:rPr>
          <w:rFonts w:ascii="Times New Roman" w:hAnsi="Times New Roman"/>
          <w:b/>
          <w:sz w:val="24"/>
          <w:szCs w:val="24"/>
        </w:rPr>
        <w:t>19</w:t>
      </w:r>
      <w:r w:rsidRPr="00445BBB">
        <w:rPr>
          <w:rFonts w:ascii="Times New Roman" w:hAnsi="Times New Roman"/>
          <w:b/>
          <w:sz w:val="24"/>
          <w:szCs w:val="24"/>
        </w:rPr>
        <w:t xml:space="preserve"> (§ 18 ods. 1 písm. t))</w:t>
      </w:r>
    </w:p>
    <w:p w:rsidR="00DC0679" w:rsidRPr="00445BBB" w:rsidRDefault="00DC0679" w:rsidP="00445BBB">
      <w:pPr>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 xml:space="preserve">Je vhodné, aby úrad vzdelával prehliadajúcich lekárov o kazuistikách </w:t>
      </w:r>
      <w:r w:rsidR="00F03C68">
        <w:rPr>
          <w:rFonts w:ascii="Times New Roman" w:hAnsi="Times New Roman"/>
          <w:sz w:val="24"/>
          <w:szCs w:val="24"/>
        </w:rPr>
        <w:t xml:space="preserve">– prípadových štúdiách </w:t>
      </w:r>
      <w:r w:rsidRPr="00445BBB">
        <w:rPr>
          <w:rFonts w:ascii="Times New Roman" w:hAnsi="Times New Roman"/>
          <w:sz w:val="24"/>
          <w:szCs w:val="24"/>
        </w:rPr>
        <w:t>úradu týkajúcich sa príčin úmrtí vzhľadom na skreslené štatistické údaje o príčinách úmrtia, spôsobené nedôsledným výkonom prehliadky mŕtvych.</w:t>
      </w:r>
    </w:p>
    <w:p w:rsidR="0066148F" w:rsidRPr="00445BBB" w:rsidRDefault="0066148F" w:rsidP="00445BBB">
      <w:pPr>
        <w:spacing w:after="0" w:line="240" w:lineRule="auto"/>
        <w:jc w:val="both"/>
        <w:outlineLvl w:val="4"/>
        <w:rPr>
          <w:rFonts w:ascii="Times New Roman" w:hAnsi="Times New Roman"/>
          <w:sz w:val="24"/>
          <w:szCs w:val="24"/>
        </w:rPr>
      </w:pPr>
    </w:p>
    <w:p w:rsidR="00DC0679" w:rsidRPr="00445BBB" w:rsidRDefault="00DC0679"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EF6D2A" w:rsidRPr="00445BBB">
        <w:rPr>
          <w:rFonts w:ascii="Times New Roman" w:hAnsi="Times New Roman"/>
          <w:b/>
          <w:sz w:val="24"/>
          <w:szCs w:val="24"/>
        </w:rPr>
        <w:t>2</w:t>
      </w:r>
      <w:r w:rsidR="00F03C68">
        <w:rPr>
          <w:rFonts w:ascii="Times New Roman" w:hAnsi="Times New Roman"/>
          <w:b/>
          <w:sz w:val="24"/>
          <w:szCs w:val="24"/>
        </w:rPr>
        <w:t>0</w:t>
      </w:r>
      <w:r w:rsidRPr="00445BBB">
        <w:rPr>
          <w:rFonts w:ascii="Times New Roman" w:hAnsi="Times New Roman"/>
          <w:b/>
          <w:sz w:val="24"/>
          <w:szCs w:val="24"/>
        </w:rPr>
        <w:t xml:space="preserve"> (§ 20 ods. 1 písm. k))</w:t>
      </w:r>
    </w:p>
    <w:p w:rsidR="00DC0679" w:rsidRPr="00445BBB" w:rsidRDefault="003D40B1" w:rsidP="00445BBB">
      <w:pPr>
        <w:spacing w:after="0" w:line="240" w:lineRule="auto"/>
        <w:jc w:val="both"/>
        <w:rPr>
          <w:rFonts w:ascii="Times New Roman" w:hAnsi="Times New Roman"/>
          <w:sz w:val="24"/>
          <w:szCs w:val="24"/>
        </w:rPr>
      </w:pPr>
      <w:r w:rsidRPr="00445BBB">
        <w:rPr>
          <w:rFonts w:ascii="Times New Roman" w:hAnsi="Times New Roman"/>
          <w:sz w:val="24"/>
          <w:szCs w:val="24"/>
        </w:rPr>
        <w:t>V</w:t>
      </w:r>
      <w:r w:rsidR="00DC0679" w:rsidRPr="00445BBB">
        <w:rPr>
          <w:rFonts w:ascii="Times New Roman" w:hAnsi="Times New Roman"/>
          <w:sz w:val="24"/>
          <w:szCs w:val="24"/>
        </w:rPr>
        <w:t> súvislosti so zabezpečením služby prepravy mŕtvych sa na činnosť úradu vzťahujú právne predpisy v oblasti verejného obstarávania. Ročne úrad vynaloží cca 270.000,00 € na úhradu nákladov na prepravu mŕtvych. Novelizované znenie § 20 ods. 1 písm. k) zákona č. 581/2004 Z. z. ukladá úradu povinnosť uhrádzať náklady na prepravu mŕtveho tela aj osobe, ktorá je blízkou osobou zomrelému. Uvedené ustanovenie neurčuje maximálnu výšku nákladov, do akej je úrad povinný tieto náklady blízkej osobe zomrelého uhrádzať, z čoho vyplýva, že úrad by mal uhrádzať všetky reálne náklady blízkej osoby vynaložené na prepravu mŕtveho z miesta úmrtia na pitvu na príslušné pracovisko úradu a späť do miesta úmrtia alebo do miesta pohrebu, ak toto miesto nie je vzdialenejšie ako miesto úmrtia alebo do chladiaceho zariadenia pohrebnej služby, ak pohrebná služba bude zabezpečovať pohreb. Na jednej strane sa úrad v procese verejného obstarávania snaží zabezpečiť vykonávanie služby prepravy mŕtvych pohrebnými službami za najvýhodnejšiu cenu na trhu a na druhej strane je povinný uhrádzať náklady na prepravu mŕtveho jemu blízkej osobe bez možnosti ovplyvniť výšku týchto nákladov, čo môže výrazne ov</w:t>
      </w:r>
      <w:r w:rsidR="006E22A2" w:rsidRPr="00445BBB">
        <w:rPr>
          <w:rFonts w:ascii="Times New Roman" w:hAnsi="Times New Roman"/>
          <w:sz w:val="24"/>
          <w:szCs w:val="24"/>
        </w:rPr>
        <w:t>plyvniť jeho rozpočet. Navrhuje sa</w:t>
      </w:r>
      <w:r w:rsidR="00DC0679" w:rsidRPr="00445BBB">
        <w:rPr>
          <w:rFonts w:ascii="Times New Roman" w:hAnsi="Times New Roman"/>
          <w:sz w:val="24"/>
          <w:szCs w:val="24"/>
        </w:rPr>
        <w:t xml:space="preserve"> preto upraviť znenie predmetného ustanovenia tak, aby úrad uhrádzal náklady </w:t>
      </w:r>
      <w:r w:rsidR="006E22A2" w:rsidRPr="00445BBB">
        <w:rPr>
          <w:rFonts w:ascii="Times New Roman" w:hAnsi="Times New Roman"/>
          <w:sz w:val="24"/>
          <w:szCs w:val="24"/>
        </w:rPr>
        <w:t xml:space="preserve">blízkej osobe alebo </w:t>
      </w:r>
      <w:r w:rsidR="00DC0679" w:rsidRPr="00445BBB">
        <w:rPr>
          <w:rFonts w:ascii="Times New Roman" w:hAnsi="Times New Roman"/>
          <w:sz w:val="24"/>
          <w:szCs w:val="24"/>
        </w:rPr>
        <w:t>pohrebnej službe za cenu najnižšiu na trhu.</w:t>
      </w:r>
    </w:p>
    <w:p w:rsidR="00DC0679" w:rsidRPr="00445BBB" w:rsidRDefault="00DC0679" w:rsidP="00445BBB">
      <w:pPr>
        <w:spacing w:after="0" w:line="240" w:lineRule="auto"/>
        <w:jc w:val="both"/>
        <w:outlineLvl w:val="4"/>
        <w:rPr>
          <w:rFonts w:ascii="Times New Roman" w:hAnsi="Times New Roman"/>
          <w:sz w:val="24"/>
          <w:szCs w:val="24"/>
        </w:rPr>
      </w:pPr>
    </w:p>
    <w:p w:rsidR="00DC0679" w:rsidRPr="00445BBB" w:rsidRDefault="006E22A2" w:rsidP="00445BBB">
      <w:pPr>
        <w:spacing w:after="0" w:line="240" w:lineRule="auto"/>
        <w:jc w:val="both"/>
        <w:rPr>
          <w:rFonts w:ascii="Times New Roman" w:hAnsi="Times New Roman"/>
          <w:b/>
          <w:sz w:val="24"/>
          <w:szCs w:val="24"/>
        </w:rPr>
      </w:pPr>
      <w:r w:rsidRPr="00445BBB">
        <w:rPr>
          <w:rFonts w:ascii="Times New Roman" w:hAnsi="Times New Roman"/>
          <w:b/>
          <w:sz w:val="24"/>
          <w:szCs w:val="24"/>
        </w:rPr>
        <w:t>K bodu 2</w:t>
      </w:r>
      <w:r w:rsidR="00F03C68">
        <w:rPr>
          <w:rFonts w:ascii="Times New Roman" w:hAnsi="Times New Roman"/>
          <w:b/>
          <w:sz w:val="24"/>
          <w:szCs w:val="24"/>
        </w:rPr>
        <w:t>1</w:t>
      </w:r>
      <w:r w:rsidR="00DC0679" w:rsidRPr="00445BBB">
        <w:rPr>
          <w:rFonts w:ascii="Times New Roman" w:hAnsi="Times New Roman"/>
          <w:b/>
          <w:sz w:val="24"/>
          <w:szCs w:val="24"/>
        </w:rPr>
        <w:t xml:space="preserve"> (§ 20 ods. 1 písm. r))</w:t>
      </w:r>
    </w:p>
    <w:p w:rsidR="00DC0679" w:rsidRPr="00445BBB" w:rsidRDefault="00DC0679" w:rsidP="00445BBB">
      <w:pPr>
        <w:spacing w:after="0" w:line="240" w:lineRule="auto"/>
        <w:jc w:val="both"/>
        <w:rPr>
          <w:rFonts w:ascii="Times New Roman" w:hAnsi="Times New Roman"/>
          <w:sz w:val="24"/>
          <w:szCs w:val="24"/>
        </w:rPr>
      </w:pPr>
      <w:r w:rsidRPr="00445BBB">
        <w:rPr>
          <w:rFonts w:ascii="Times New Roman" w:hAnsi="Times New Roman"/>
          <w:sz w:val="24"/>
          <w:szCs w:val="24"/>
        </w:rPr>
        <w:t>Úprava súvisí so zriadením jedného prístupového bodu pre EESSI v Sociálnej poisťovni a potrebou vymedziť podrobnosti národnej výmeny dát medzi zdravotnou poisťovňou a úradom ako styčným orgánom v oblasti refundácií a spätného vymáhania s cieľom zabezpečiť funkčnú výmenu na národnej úrovni podľa zadefinovaných pravidiel a v stanovených štandardoch.</w:t>
      </w:r>
    </w:p>
    <w:p w:rsidR="00DC0679" w:rsidRPr="00445BBB" w:rsidRDefault="00DC0679" w:rsidP="00445BBB">
      <w:pPr>
        <w:spacing w:after="0" w:line="240" w:lineRule="auto"/>
        <w:jc w:val="both"/>
        <w:rPr>
          <w:rFonts w:ascii="Times New Roman" w:hAnsi="Times New Roman"/>
          <w:sz w:val="24"/>
          <w:szCs w:val="24"/>
        </w:rPr>
      </w:pPr>
    </w:p>
    <w:p w:rsidR="00DC0679" w:rsidRPr="00445BBB" w:rsidRDefault="00DC0679"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6E22A2" w:rsidRPr="00445BBB">
        <w:rPr>
          <w:rFonts w:ascii="Times New Roman" w:hAnsi="Times New Roman"/>
          <w:b/>
          <w:sz w:val="24"/>
          <w:szCs w:val="24"/>
        </w:rPr>
        <w:t>2</w:t>
      </w:r>
      <w:r w:rsidR="00F03C68">
        <w:rPr>
          <w:rFonts w:ascii="Times New Roman" w:hAnsi="Times New Roman"/>
          <w:b/>
          <w:sz w:val="24"/>
          <w:szCs w:val="24"/>
        </w:rPr>
        <w:t>2</w:t>
      </w:r>
      <w:r w:rsidRPr="00445BBB">
        <w:rPr>
          <w:rFonts w:ascii="Times New Roman" w:hAnsi="Times New Roman"/>
          <w:b/>
          <w:sz w:val="24"/>
          <w:szCs w:val="24"/>
        </w:rPr>
        <w:t xml:space="preserve"> (§ 20 ods. 2 vypustenie písm. q))</w:t>
      </w:r>
    </w:p>
    <w:p w:rsidR="00A86F4F" w:rsidRPr="00445BBB" w:rsidRDefault="00A86F4F" w:rsidP="00445BBB">
      <w:pPr>
        <w:pStyle w:val="Podtitul"/>
        <w:tabs>
          <w:tab w:val="left" w:pos="142"/>
          <w:tab w:val="left" w:pos="993"/>
        </w:tabs>
        <w:jc w:val="both"/>
        <w:rPr>
          <w:b w:val="0"/>
          <w:sz w:val="24"/>
          <w:szCs w:val="24"/>
        </w:rPr>
      </w:pPr>
      <w:r w:rsidRPr="00445BBB">
        <w:rPr>
          <w:b w:val="0"/>
          <w:sz w:val="24"/>
          <w:szCs w:val="24"/>
        </w:rPr>
        <w:t>Podľa súčasného znenia zákona je v pôsobnosti úradu uhrádzanie vykonávania prehliadok mŕtvych tiel a prepravy prehliadajúceho lekára na miesto vykonania prehliadky mŕtveho tela. V prípade, ak prehliadky mŕtvych tiel mimo ústavného zdravotníckeho zariadenia vykonáva organizátor prehliadok mŕtvych tiel, výška úhrady je predmetom zmluvy o zabezpečení vykonávania prehliadok mŕtvych tiel s organizátorom prehliadok mŕtvych tiel. V ostatných prípadoch prehliadok mŕtvych tiel mimo ústavného zdravotníckeho zariadenia a v prípadoch prehliadok mŕtvych tiel v ústavnom zdravotníckom zariadení, nie je výška úhrady právne upravená. Vzhľadom na absenciu právnej úpravy je potrebné, aby výšku a spôsob úhrady za prehliadky mŕtvych tiel a prepravu prehliadajúcich lekárov na miesto vykonania prehliadky, ako aj podrobnosti vykonávania prehliadok mŕtvych tiel upravoval úrad metodickým usmernením. Zmocňovacie ustanovenie na vydanie metodického usmernenia v zákone, bude znamenať väčšiu právnu vymožiteľnosť povinností v ňom stanovených.</w:t>
      </w:r>
    </w:p>
    <w:p w:rsidR="00A86F4F" w:rsidRPr="00445BBB" w:rsidRDefault="00A86F4F" w:rsidP="00445BBB">
      <w:pPr>
        <w:widowControl w:val="0"/>
        <w:autoSpaceDE w:val="0"/>
        <w:autoSpaceDN w:val="0"/>
        <w:adjustRightInd w:val="0"/>
        <w:spacing w:after="0" w:line="240" w:lineRule="auto"/>
        <w:jc w:val="both"/>
        <w:rPr>
          <w:rFonts w:ascii="Times New Roman" w:hAnsi="Times New Roman"/>
          <w:sz w:val="24"/>
          <w:szCs w:val="24"/>
        </w:rPr>
      </w:pPr>
    </w:p>
    <w:p w:rsidR="003D40B1" w:rsidRPr="00445BBB" w:rsidRDefault="00DC0679"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F03C68">
        <w:rPr>
          <w:rFonts w:ascii="Times New Roman" w:hAnsi="Times New Roman"/>
          <w:b/>
          <w:sz w:val="24"/>
          <w:szCs w:val="24"/>
        </w:rPr>
        <w:t>23</w:t>
      </w:r>
      <w:r w:rsidRPr="00445BBB">
        <w:rPr>
          <w:rFonts w:ascii="Times New Roman" w:hAnsi="Times New Roman"/>
          <w:b/>
          <w:sz w:val="24"/>
          <w:szCs w:val="24"/>
        </w:rPr>
        <w:t xml:space="preserve"> (§ 20b)</w:t>
      </w:r>
    </w:p>
    <w:p w:rsidR="00DC0679" w:rsidRPr="00445BBB" w:rsidRDefault="003D40B1" w:rsidP="00445BBB">
      <w:pPr>
        <w:spacing w:after="0" w:line="240" w:lineRule="auto"/>
        <w:jc w:val="both"/>
        <w:rPr>
          <w:rFonts w:ascii="Times New Roman" w:hAnsi="Times New Roman"/>
          <w:b/>
          <w:sz w:val="24"/>
          <w:szCs w:val="24"/>
        </w:rPr>
      </w:pPr>
      <w:r w:rsidRPr="00445BBB">
        <w:rPr>
          <w:rFonts w:ascii="Times New Roman" w:hAnsi="Times New Roman"/>
          <w:sz w:val="24"/>
          <w:szCs w:val="24"/>
        </w:rPr>
        <w:t>N</w:t>
      </w:r>
      <w:r w:rsidR="00DC0679" w:rsidRPr="00445BBB">
        <w:rPr>
          <w:rFonts w:ascii="Times New Roman" w:hAnsi="Times New Roman"/>
          <w:sz w:val="24"/>
          <w:szCs w:val="24"/>
        </w:rPr>
        <w:t xml:space="preserve">avrhuje </w:t>
      </w:r>
      <w:r w:rsidRPr="00445BBB">
        <w:rPr>
          <w:rFonts w:ascii="Times New Roman" w:hAnsi="Times New Roman"/>
          <w:sz w:val="24"/>
          <w:szCs w:val="24"/>
        </w:rPr>
        <w:t xml:space="preserve">sa </w:t>
      </w:r>
      <w:r w:rsidR="00DC0679" w:rsidRPr="00445BBB">
        <w:rPr>
          <w:rFonts w:ascii="Times New Roman" w:hAnsi="Times New Roman"/>
          <w:sz w:val="24"/>
          <w:szCs w:val="24"/>
        </w:rPr>
        <w:t>aktualizovať kompetencie a činnosti Centra pre klasifikačný systém. Navrhuje</w:t>
      </w:r>
      <w:r w:rsidRPr="00445BBB">
        <w:rPr>
          <w:rFonts w:ascii="Times New Roman" w:hAnsi="Times New Roman"/>
          <w:sz w:val="24"/>
          <w:szCs w:val="24"/>
        </w:rPr>
        <w:t xml:space="preserve"> sa</w:t>
      </w:r>
      <w:r w:rsidR="00DC0679" w:rsidRPr="00445BBB">
        <w:rPr>
          <w:rFonts w:ascii="Times New Roman" w:hAnsi="Times New Roman"/>
          <w:sz w:val="24"/>
          <w:szCs w:val="24"/>
        </w:rPr>
        <w:t xml:space="preserve"> napríklad v rámci kompetencií Centra pre klasifikačný systém pre urýchlenie a zjednodušenie vydávať dokumenty súvisiace s klasifikačným systémom, ako napríklad definičnú príručku, katalóg prípadových paušálov a pod. nie vo forme metodických usmernení úradu. Úrad by mal byť ďalej referenčným pracoviskom pre DRG systém, v prípade, ak u užívateľov klasifikačného systému vzniknú spory alebo nezrovnalosti súvisiace s DRG systémom. Zároveň </w:t>
      </w:r>
      <w:r w:rsidRPr="00445BBB">
        <w:rPr>
          <w:rFonts w:ascii="Times New Roman" w:hAnsi="Times New Roman"/>
          <w:sz w:val="24"/>
          <w:szCs w:val="24"/>
        </w:rPr>
        <w:t xml:space="preserve">sa </w:t>
      </w:r>
      <w:r w:rsidR="00DC0679" w:rsidRPr="00445BBB">
        <w:rPr>
          <w:rFonts w:ascii="Times New Roman" w:hAnsi="Times New Roman"/>
          <w:sz w:val="24"/>
          <w:szCs w:val="24"/>
        </w:rPr>
        <w:t>navrhuje vypustiť vzdelávanie zdravotníckych pracovníkov v akreditovanom certifikačnom študijnom programe certifikovanej pracovnej činnosti klasifikačný systém v zdravotníctve. Úrad takéto vzdelávanie neuskutočňuje, nakoľko prax pri zavádzaní DRG systému v Slovenskej republike ukázala, že takéto vzdelávanie nie je potrebné. Spolu s vypustením tohto vzdelávania je potrebné zrušiť aj certifikovanú pracovnú činnosť klasifikačný systém v zdravotníctve, upravenú v nariadení vlády SR č. 296/2010 Z. z. o odbornej spôsobilosti na výkon zdravotníckeho povolania, spôsobe ďalšieho vzdelávania zdravotníckych pracovníkov, sústave špecializačných odborov a sústave certifikovaných pracovných činností v znení neskorších predpisov.</w:t>
      </w:r>
    </w:p>
    <w:p w:rsidR="00DC0679" w:rsidRPr="00445BBB" w:rsidRDefault="003D40B1" w:rsidP="00445BBB">
      <w:pPr>
        <w:spacing w:after="0" w:line="240" w:lineRule="auto"/>
        <w:jc w:val="both"/>
        <w:rPr>
          <w:rFonts w:ascii="Times New Roman" w:hAnsi="Times New Roman"/>
          <w:sz w:val="24"/>
          <w:szCs w:val="24"/>
        </w:rPr>
      </w:pPr>
      <w:r w:rsidRPr="00445BBB">
        <w:rPr>
          <w:rFonts w:ascii="Times New Roman" w:hAnsi="Times New Roman"/>
          <w:sz w:val="24"/>
          <w:szCs w:val="24"/>
        </w:rPr>
        <w:t>Navrhuje sa</w:t>
      </w:r>
      <w:r w:rsidR="00DC0679" w:rsidRPr="00445BBB">
        <w:rPr>
          <w:rFonts w:ascii="Times New Roman" w:hAnsi="Times New Roman"/>
          <w:sz w:val="24"/>
          <w:szCs w:val="24"/>
        </w:rPr>
        <w:t xml:space="preserve"> vypustiť </w:t>
      </w:r>
      <w:r w:rsidRPr="00445BBB">
        <w:rPr>
          <w:rFonts w:ascii="Times New Roman" w:hAnsi="Times New Roman"/>
          <w:sz w:val="24"/>
          <w:szCs w:val="24"/>
        </w:rPr>
        <w:t>dôvetok</w:t>
      </w:r>
      <w:r w:rsidR="00FE42DE" w:rsidRPr="00445BBB">
        <w:rPr>
          <w:rFonts w:ascii="Times New Roman" w:hAnsi="Times New Roman"/>
          <w:sz w:val="24"/>
          <w:szCs w:val="24"/>
        </w:rPr>
        <w:t xml:space="preserve"> v odseku</w:t>
      </w:r>
      <w:r w:rsidR="00DC0679" w:rsidRPr="00445BBB">
        <w:rPr>
          <w:rFonts w:ascii="Times New Roman" w:hAnsi="Times New Roman"/>
          <w:sz w:val="24"/>
          <w:szCs w:val="24"/>
        </w:rPr>
        <w:t xml:space="preserve"> 2, aby sa užívateľmi klasifikačného systému stali všetci poskytovatelia ústavnej zdravotnej starostlivosti – nemocnice a aby v rámci DRG systému kalkulovali všetky nemocnice v Slovenskej republike.</w:t>
      </w:r>
    </w:p>
    <w:p w:rsidR="00DC0679" w:rsidRPr="00445BBB" w:rsidRDefault="00DC0679" w:rsidP="00445BBB">
      <w:pPr>
        <w:spacing w:after="0" w:line="240" w:lineRule="auto"/>
        <w:jc w:val="both"/>
        <w:rPr>
          <w:rFonts w:ascii="Times New Roman" w:hAnsi="Times New Roman"/>
          <w:sz w:val="24"/>
          <w:szCs w:val="24"/>
        </w:rPr>
      </w:pPr>
    </w:p>
    <w:p w:rsidR="00DC0679" w:rsidRPr="00445BBB" w:rsidRDefault="00DC0679"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bodom </w:t>
      </w:r>
      <w:r w:rsidR="00F03C68">
        <w:rPr>
          <w:rFonts w:ascii="Times New Roman" w:hAnsi="Times New Roman"/>
          <w:b/>
          <w:sz w:val="24"/>
          <w:szCs w:val="24"/>
        </w:rPr>
        <w:t>24</w:t>
      </w:r>
      <w:r w:rsidRPr="00445BBB">
        <w:rPr>
          <w:rFonts w:ascii="Times New Roman" w:hAnsi="Times New Roman"/>
          <w:b/>
          <w:sz w:val="24"/>
          <w:szCs w:val="24"/>
        </w:rPr>
        <w:t xml:space="preserve"> až </w:t>
      </w:r>
      <w:r w:rsidR="00F03C68">
        <w:rPr>
          <w:rFonts w:ascii="Times New Roman" w:hAnsi="Times New Roman"/>
          <w:b/>
          <w:sz w:val="24"/>
          <w:szCs w:val="24"/>
        </w:rPr>
        <w:t>29</w:t>
      </w:r>
      <w:r w:rsidRPr="00445BBB">
        <w:rPr>
          <w:rFonts w:ascii="Times New Roman" w:hAnsi="Times New Roman"/>
          <w:b/>
          <w:sz w:val="24"/>
          <w:szCs w:val="24"/>
        </w:rPr>
        <w:t xml:space="preserve"> (§ 20c)</w:t>
      </w:r>
    </w:p>
    <w:p w:rsidR="00DC0679" w:rsidRPr="00445BBB" w:rsidRDefault="00FE42DE" w:rsidP="00445BBB">
      <w:pPr>
        <w:spacing w:after="0" w:line="240" w:lineRule="auto"/>
        <w:jc w:val="both"/>
        <w:rPr>
          <w:rFonts w:ascii="Times New Roman" w:hAnsi="Times New Roman"/>
          <w:sz w:val="24"/>
          <w:szCs w:val="24"/>
          <w:lang w:eastAsia="sk-SK"/>
        </w:rPr>
      </w:pPr>
      <w:r w:rsidRPr="00445BBB">
        <w:rPr>
          <w:rFonts w:ascii="Times New Roman" w:hAnsi="Times New Roman"/>
          <w:sz w:val="24"/>
          <w:szCs w:val="24"/>
          <w:lang w:eastAsia="sk-SK"/>
        </w:rPr>
        <w:t>O</w:t>
      </w:r>
      <w:r w:rsidR="00DC0679" w:rsidRPr="00445BBB">
        <w:rPr>
          <w:rFonts w:ascii="Times New Roman" w:hAnsi="Times New Roman"/>
          <w:sz w:val="24"/>
          <w:szCs w:val="24"/>
          <w:lang w:eastAsia="sk-SK"/>
        </w:rPr>
        <w:t xml:space="preserve">soby zapísané v zozname odborne spôsobilých osôb </w:t>
      </w:r>
      <w:r w:rsidRPr="00445BBB">
        <w:rPr>
          <w:rFonts w:ascii="Times New Roman" w:hAnsi="Times New Roman"/>
          <w:sz w:val="24"/>
          <w:szCs w:val="24"/>
          <w:lang w:eastAsia="sk-SK"/>
        </w:rPr>
        <w:t xml:space="preserve">častokrát </w:t>
      </w:r>
      <w:r w:rsidR="00DC0679" w:rsidRPr="00445BBB">
        <w:rPr>
          <w:rFonts w:ascii="Times New Roman" w:hAnsi="Times New Roman"/>
          <w:sz w:val="24"/>
          <w:szCs w:val="24"/>
          <w:lang w:eastAsia="sk-SK"/>
        </w:rPr>
        <w:t xml:space="preserve">už nie sú zamestnancami poskytovateľov a zariadení, ktoré sú v zozname uvedené ako </w:t>
      </w:r>
      <w:r w:rsidRPr="00445BBB">
        <w:rPr>
          <w:rFonts w:ascii="Times New Roman" w:hAnsi="Times New Roman"/>
          <w:sz w:val="24"/>
          <w:szCs w:val="24"/>
          <w:lang w:eastAsia="sk-SK"/>
        </w:rPr>
        <w:t>ich zamestnávatelia, t.j.</w:t>
      </w:r>
      <w:r w:rsidR="003D40B1" w:rsidRPr="00445BBB">
        <w:rPr>
          <w:rFonts w:ascii="Times New Roman" w:hAnsi="Times New Roman"/>
          <w:sz w:val="24"/>
          <w:szCs w:val="24"/>
          <w:lang w:eastAsia="sk-SK"/>
        </w:rPr>
        <w:t xml:space="preserve"> </w:t>
      </w:r>
      <w:r w:rsidR="00DC0679" w:rsidRPr="00445BBB">
        <w:rPr>
          <w:rFonts w:ascii="Times New Roman" w:hAnsi="Times New Roman"/>
          <w:sz w:val="24"/>
          <w:szCs w:val="24"/>
          <w:lang w:eastAsia="sk-SK"/>
        </w:rPr>
        <w:t>tieto osoby si nesplnili povinnosť oznámiť úradu zmenu údajov. Keďže zákon tu neukladá sankciu za nesplnenie tejto povinnosti, navrhuje</w:t>
      </w:r>
      <w:r w:rsidR="003D40B1" w:rsidRPr="00445BBB">
        <w:rPr>
          <w:rFonts w:ascii="Times New Roman" w:hAnsi="Times New Roman"/>
          <w:sz w:val="24"/>
          <w:szCs w:val="24"/>
          <w:lang w:eastAsia="sk-SK"/>
        </w:rPr>
        <w:t xml:space="preserve"> sa</w:t>
      </w:r>
      <w:r w:rsidR="00DC0679" w:rsidRPr="00445BBB">
        <w:rPr>
          <w:rFonts w:ascii="Times New Roman" w:hAnsi="Times New Roman"/>
          <w:sz w:val="24"/>
          <w:szCs w:val="24"/>
          <w:lang w:eastAsia="sk-SK"/>
        </w:rPr>
        <w:t xml:space="preserve"> preniesť povinnosť nahlasovať údaje o svojich odborne spôsobilých osobách na užívateľov klasifikačného systému.</w:t>
      </w:r>
    </w:p>
    <w:p w:rsidR="0066148F" w:rsidRPr="00445BBB" w:rsidRDefault="0066148F" w:rsidP="00445BBB">
      <w:pPr>
        <w:spacing w:after="0" w:line="240" w:lineRule="auto"/>
        <w:jc w:val="both"/>
        <w:rPr>
          <w:rFonts w:ascii="Times New Roman" w:hAnsi="Times New Roman"/>
          <w:sz w:val="24"/>
          <w:szCs w:val="24"/>
          <w:lang w:eastAsia="sk-SK"/>
        </w:rPr>
      </w:pPr>
      <w:r w:rsidRPr="00445BBB">
        <w:rPr>
          <w:rFonts w:ascii="Times New Roman" w:hAnsi="Times New Roman"/>
          <w:sz w:val="24"/>
          <w:szCs w:val="24"/>
        </w:rPr>
        <w:t>Navrhujeme doplniť do zákona povinnosť odborne spôsobilej osoby používať klasifikačné zoznamy podľa pravidiel kódovania.</w:t>
      </w:r>
    </w:p>
    <w:p w:rsidR="00DC0679" w:rsidRPr="00445BBB" w:rsidRDefault="00DC0679" w:rsidP="00445BBB">
      <w:pPr>
        <w:widowControl w:val="0"/>
        <w:autoSpaceDE w:val="0"/>
        <w:autoSpaceDN w:val="0"/>
        <w:adjustRightInd w:val="0"/>
        <w:spacing w:after="0" w:line="240" w:lineRule="auto"/>
        <w:jc w:val="both"/>
        <w:rPr>
          <w:rFonts w:ascii="Times New Roman" w:hAnsi="Times New Roman"/>
          <w:sz w:val="24"/>
          <w:szCs w:val="24"/>
          <w:lang w:eastAsia="sk-SK"/>
        </w:rPr>
      </w:pPr>
    </w:p>
    <w:p w:rsidR="00DC0679" w:rsidRPr="00445BBB" w:rsidRDefault="006E22A2" w:rsidP="00445BBB">
      <w:pPr>
        <w:spacing w:after="0" w:line="240" w:lineRule="auto"/>
        <w:jc w:val="both"/>
        <w:rPr>
          <w:rFonts w:ascii="Times New Roman" w:hAnsi="Times New Roman"/>
          <w:b/>
          <w:sz w:val="24"/>
          <w:szCs w:val="24"/>
        </w:rPr>
      </w:pPr>
      <w:r w:rsidRPr="00445BBB">
        <w:rPr>
          <w:rFonts w:ascii="Times New Roman" w:hAnsi="Times New Roman"/>
          <w:b/>
          <w:sz w:val="24"/>
          <w:szCs w:val="24"/>
        </w:rPr>
        <w:t>K bodu 3</w:t>
      </w:r>
      <w:r w:rsidR="00F03C68">
        <w:rPr>
          <w:rFonts w:ascii="Times New Roman" w:hAnsi="Times New Roman"/>
          <w:b/>
          <w:sz w:val="24"/>
          <w:szCs w:val="24"/>
        </w:rPr>
        <w:t>0</w:t>
      </w:r>
      <w:r w:rsidR="00DC0679" w:rsidRPr="00445BBB">
        <w:rPr>
          <w:rFonts w:ascii="Times New Roman" w:hAnsi="Times New Roman"/>
          <w:b/>
          <w:sz w:val="24"/>
          <w:szCs w:val="24"/>
        </w:rPr>
        <w:t xml:space="preserve"> (§ 20ca)</w:t>
      </w:r>
    </w:p>
    <w:p w:rsidR="00DC0679" w:rsidRPr="00445BBB" w:rsidRDefault="00DC0679" w:rsidP="00445BBB">
      <w:pPr>
        <w:autoSpaceDE w:val="0"/>
        <w:autoSpaceDN w:val="0"/>
        <w:adjustRightInd w:val="0"/>
        <w:spacing w:after="0" w:line="240" w:lineRule="auto"/>
        <w:jc w:val="both"/>
        <w:rPr>
          <w:rFonts w:ascii="Times New Roman" w:hAnsi="Times New Roman"/>
          <w:sz w:val="24"/>
          <w:szCs w:val="24"/>
          <w:lang w:eastAsia="sk-SK"/>
        </w:rPr>
      </w:pPr>
      <w:r w:rsidRPr="00445BBB">
        <w:rPr>
          <w:rFonts w:ascii="Times New Roman" w:hAnsi="Times New Roman"/>
          <w:sz w:val="24"/>
          <w:szCs w:val="24"/>
          <w:lang w:eastAsia="sk-SK"/>
        </w:rPr>
        <w:t>Navrhuje</w:t>
      </w:r>
      <w:r w:rsidR="003D40B1" w:rsidRPr="00445BBB">
        <w:rPr>
          <w:rFonts w:ascii="Times New Roman" w:hAnsi="Times New Roman"/>
          <w:sz w:val="24"/>
          <w:szCs w:val="24"/>
          <w:lang w:eastAsia="sk-SK"/>
        </w:rPr>
        <w:t xml:space="preserve"> sa </w:t>
      </w:r>
      <w:r w:rsidRPr="00445BBB">
        <w:rPr>
          <w:rFonts w:ascii="Times New Roman" w:hAnsi="Times New Roman"/>
          <w:sz w:val="24"/>
          <w:szCs w:val="24"/>
          <w:lang w:eastAsia="sk-SK"/>
        </w:rPr>
        <w:t>zásadn</w:t>
      </w:r>
      <w:r w:rsidR="003D40B1" w:rsidRPr="00445BBB">
        <w:rPr>
          <w:rFonts w:ascii="Times New Roman" w:hAnsi="Times New Roman"/>
          <w:sz w:val="24"/>
          <w:szCs w:val="24"/>
          <w:lang w:eastAsia="sk-SK"/>
        </w:rPr>
        <w:t>á</w:t>
      </w:r>
      <w:r w:rsidRPr="00445BBB">
        <w:rPr>
          <w:rFonts w:ascii="Times New Roman" w:hAnsi="Times New Roman"/>
          <w:sz w:val="24"/>
          <w:szCs w:val="24"/>
          <w:lang w:eastAsia="sk-SK"/>
        </w:rPr>
        <w:t xml:space="preserve"> úprav</w:t>
      </w:r>
      <w:r w:rsidR="003D40B1" w:rsidRPr="00445BBB">
        <w:rPr>
          <w:rFonts w:ascii="Times New Roman" w:hAnsi="Times New Roman"/>
          <w:sz w:val="24"/>
          <w:szCs w:val="24"/>
          <w:lang w:eastAsia="sk-SK"/>
        </w:rPr>
        <w:t>a</w:t>
      </w:r>
      <w:r w:rsidRPr="00445BBB">
        <w:rPr>
          <w:rFonts w:ascii="Times New Roman" w:hAnsi="Times New Roman"/>
          <w:sz w:val="24"/>
          <w:szCs w:val="24"/>
          <w:lang w:eastAsia="sk-SK"/>
        </w:rPr>
        <w:t xml:space="preserve"> procesu osvedčovania zhody. Samotný certifikačný proces a jeho podmienky sú stanovené a vydané certifikačnou autoritou, úradom - centrom pre klasifikačný systém v zmysle dokumentu </w:t>
      </w:r>
      <w:r w:rsidR="003D40B1" w:rsidRPr="00445BBB">
        <w:rPr>
          <w:rFonts w:ascii="Times New Roman" w:hAnsi="Times New Roman"/>
          <w:sz w:val="24"/>
          <w:szCs w:val="24"/>
          <w:lang w:eastAsia="sk-SK"/>
        </w:rPr>
        <w:t>„</w:t>
      </w:r>
      <w:r w:rsidRPr="00445BBB">
        <w:rPr>
          <w:rFonts w:ascii="Times New Roman" w:hAnsi="Times New Roman"/>
          <w:sz w:val="24"/>
          <w:szCs w:val="24"/>
          <w:lang w:eastAsia="sk-SK"/>
        </w:rPr>
        <w:t>Podrobnosti o osvedčení zhody</w:t>
      </w:r>
      <w:r w:rsidR="003D40B1" w:rsidRPr="00445BBB">
        <w:rPr>
          <w:rFonts w:ascii="Times New Roman" w:hAnsi="Times New Roman"/>
          <w:sz w:val="24"/>
          <w:szCs w:val="24"/>
          <w:lang w:eastAsia="sk-SK"/>
        </w:rPr>
        <w:t>“</w:t>
      </w:r>
      <w:r w:rsidRPr="00445BBB">
        <w:rPr>
          <w:rFonts w:ascii="Times New Roman" w:hAnsi="Times New Roman"/>
          <w:sz w:val="24"/>
          <w:szCs w:val="24"/>
          <w:lang w:eastAsia="sk-SK"/>
        </w:rPr>
        <w:t xml:space="preserve">. </w:t>
      </w:r>
      <w:r w:rsidR="003D40B1" w:rsidRPr="00445BBB">
        <w:rPr>
          <w:rFonts w:ascii="Times New Roman" w:hAnsi="Times New Roman"/>
          <w:sz w:val="24"/>
          <w:szCs w:val="24"/>
          <w:lang w:eastAsia="sk-SK"/>
        </w:rPr>
        <w:t>P</w:t>
      </w:r>
      <w:r w:rsidRPr="00445BBB">
        <w:rPr>
          <w:rFonts w:ascii="Times New Roman" w:hAnsi="Times New Roman"/>
          <w:sz w:val="24"/>
          <w:szCs w:val="24"/>
          <w:lang w:eastAsia="sk-SK"/>
        </w:rPr>
        <w:t>roces certifikácie musí byť flexib</w:t>
      </w:r>
      <w:r w:rsidR="003D40B1" w:rsidRPr="00445BBB">
        <w:rPr>
          <w:rFonts w:ascii="Times New Roman" w:hAnsi="Times New Roman"/>
          <w:sz w:val="24"/>
          <w:szCs w:val="24"/>
          <w:lang w:eastAsia="sk-SK"/>
        </w:rPr>
        <w:t>ilný, zákon by mal len nastaviť</w:t>
      </w:r>
      <w:r w:rsidRPr="00445BBB">
        <w:rPr>
          <w:rFonts w:ascii="Times New Roman" w:hAnsi="Times New Roman"/>
          <w:sz w:val="24"/>
          <w:szCs w:val="24"/>
          <w:lang w:eastAsia="sk-SK"/>
        </w:rPr>
        <w:t xml:space="preserve"> základné pravidlá procesu certifikácie a nie ho detailne popisovať.</w:t>
      </w:r>
    </w:p>
    <w:p w:rsidR="00DC0679" w:rsidRPr="00445BBB" w:rsidRDefault="00DC0679" w:rsidP="00445BBB">
      <w:pPr>
        <w:autoSpaceDE w:val="0"/>
        <w:autoSpaceDN w:val="0"/>
        <w:adjustRightInd w:val="0"/>
        <w:spacing w:after="0" w:line="240" w:lineRule="auto"/>
        <w:jc w:val="both"/>
        <w:rPr>
          <w:rFonts w:ascii="Times New Roman" w:hAnsi="Times New Roman"/>
          <w:sz w:val="24"/>
          <w:szCs w:val="24"/>
          <w:lang w:eastAsia="sk-SK"/>
        </w:rPr>
      </w:pPr>
      <w:r w:rsidRPr="00445BBB">
        <w:rPr>
          <w:rFonts w:ascii="Times New Roman" w:hAnsi="Times New Roman"/>
          <w:sz w:val="24"/>
          <w:szCs w:val="24"/>
          <w:lang w:eastAsia="sk-SK"/>
        </w:rPr>
        <w:t>Úrad v procese zhody neposudzuje počítačový progra</w:t>
      </w:r>
      <w:r w:rsidR="003D40B1" w:rsidRPr="00445BBB">
        <w:rPr>
          <w:rFonts w:ascii="Times New Roman" w:hAnsi="Times New Roman"/>
          <w:sz w:val="24"/>
          <w:szCs w:val="24"/>
          <w:lang w:eastAsia="sk-SK"/>
        </w:rPr>
        <w:t>m ako celok, ale výstupy z neho</w:t>
      </w:r>
      <w:r w:rsidRPr="00445BBB">
        <w:rPr>
          <w:rFonts w:ascii="Times New Roman" w:hAnsi="Times New Roman"/>
          <w:sz w:val="24"/>
          <w:szCs w:val="24"/>
          <w:lang w:eastAsia="sk-SK"/>
        </w:rPr>
        <w:t>. Zákon by nemal definovať parametre, ktoré sú posudzované v rámci procesu certifikácie, aj z dôvodu chráneného know-how a takisto flexibility ďalšieho vývoja. Navyše, vstupné a výstupné parametre sa môžu v priebe</w:t>
      </w:r>
      <w:r w:rsidR="003D40B1" w:rsidRPr="00445BBB">
        <w:rPr>
          <w:rFonts w:ascii="Times New Roman" w:hAnsi="Times New Roman"/>
          <w:sz w:val="24"/>
          <w:szCs w:val="24"/>
          <w:lang w:eastAsia="sk-SK"/>
        </w:rPr>
        <w:t>hu fungovania systému DRG meniť</w:t>
      </w:r>
      <w:r w:rsidRPr="00445BBB">
        <w:rPr>
          <w:rFonts w:ascii="Times New Roman" w:hAnsi="Times New Roman"/>
          <w:sz w:val="24"/>
          <w:szCs w:val="24"/>
          <w:lang w:eastAsia="sk-SK"/>
        </w:rPr>
        <w:t>, nie je preto vhodné ich ustanovovať' v zákone.</w:t>
      </w:r>
    </w:p>
    <w:p w:rsidR="00DC0679" w:rsidRPr="00445BBB" w:rsidRDefault="00DC0679" w:rsidP="00445BBB">
      <w:pPr>
        <w:autoSpaceDE w:val="0"/>
        <w:autoSpaceDN w:val="0"/>
        <w:adjustRightInd w:val="0"/>
        <w:spacing w:after="0" w:line="240" w:lineRule="auto"/>
        <w:jc w:val="both"/>
        <w:rPr>
          <w:rFonts w:ascii="Times New Roman" w:hAnsi="Times New Roman"/>
          <w:sz w:val="24"/>
          <w:szCs w:val="24"/>
          <w:lang w:eastAsia="sk-SK"/>
        </w:rPr>
      </w:pPr>
      <w:r w:rsidRPr="00445BBB">
        <w:rPr>
          <w:rFonts w:ascii="Times New Roman" w:hAnsi="Times New Roman"/>
          <w:sz w:val="24"/>
          <w:szCs w:val="24"/>
          <w:lang w:eastAsia="sk-SK"/>
        </w:rPr>
        <w:t>Navrhuje</w:t>
      </w:r>
      <w:r w:rsidR="003D40B1" w:rsidRPr="00445BBB">
        <w:rPr>
          <w:rFonts w:ascii="Times New Roman" w:hAnsi="Times New Roman"/>
          <w:sz w:val="24"/>
          <w:szCs w:val="24"/>
          <w:lang w:eastAsia="sk-SK"/>
        </w:rPr>
        <w:t xml:space="preserve"> sa</w:t>
      </w:r>
      <w:r w:rsidRPr="00445BBB">
        <w:rPr>
          <w:rFonts w:ascii="Times New Roman" w:hAnsi="Times New Roman"/>
          <w:sz w:val="24"/>
          <w:szCs w:val="24"/>
          <w:lang w:eastAsia="sk-SK"/>
        </w:rPr>
        <w:t>, aby prevzatie podkladov k procesu certifikácie bolo riešené zmluvne medz</w:t>
      </w:r>
      <w:r w:rsidR="003D40B1" w:rsidRPr="00445BBB">
        <w:rPr>
          <w:rFonts w:ascii="Times New Roman" w:hAnsi="Times New Roman"/>
          <w:sz w:val="24"/>
          <w:szCs w:val="24"/>
          <w:lang w:eastAsia="sk-SK"/>
        </w:rPr>
        <w:t>i</w:t>
      </w:r>
      <w:r w:rsidRPr="00445BBB">
        <w:rPr>
          <w:rFonts w:ascii="Times New Roman" w:hAnsi="Times New Roman"/>
          <w:sz w:val="24"/>
          <w:szCs w:val="24"/>
          <w:lang w:eastAsia="sk-SK"/>
        </w:rPr>
        <w:t xml:space="preserve"> úradom a žiadateľom o certifikáciu so záväzkom mlčanlivosti. Úrad poskytne žiadateľovi špecifikácie potrebné pre zostavenie groupera len na základe písomnej zmluvy, ktorou úrad realizuje svoj záväzok voči spoločnosti lnstitut fur das Entgeltsystem im Krankenhaus (ďalej len „InEK) so sídlom v Nemecku, zachovávať mlčanlivosť a ochranu dôverných informácií a údajov, ktoré boli úradu poskytnuté zo strany InEK za účelom zavedenia DRG v Slovenskej republike.</w:t>
      </w:r>
    </w:p>
    <w:p w:rsidR="00DC0679" w:rsidRPr="00445BBB" w:rsidRDefault="00DC0679" w:rsidP="00445BBB">
      <w:pPr>
        <w:autoSpaceDE w:val="0"/>
        <w:autoSpaceDN w:val="0"/>
        <w:adjustRightInd w:val="0"/>
        <w:spacing w:after="0" w:line="240" w:lineRule="auto"/>
        <w:jc w:val="both"/>
        <w:rPr>
          <w:rFonts w:ascii="Times New Roman" w:hAnsi="Times New Roman"/>
          <w:sz w:val="24"/>
          <w:szCs w:val="24"/>
          <w:lang w:eastAsia="sk-SK"/>
        </w:rPr>
      </w:pPr>
      <w:r w:rsidRPr="00445BBB">
        <w:rPr>
          <w:rFonts w:ascii="Times New Roman" w:hAnsi="Times New Roman"/>
          <w:sz w:val="24"/>
          <w:szCs w:val="24"/>
          <w:lang w:eastAsia="sk-SK"/>
        </w:rPr>
        <w:t xml:space="preserve">Úrad za všetky výkony uvedené v zmluve uhradil IneK nemalú čiastku, v tejto súvislosti je preto opodstatnené, aby komerční vývojári grouperov, ktorým úrad na vytvorenie ich grouperov poskytne potrebné špecifikácie, uhradili úradu za poskytnutie potrebnej dokumentácie poplatok. Rovnako je opodstatnené, aby tieto osoby v procese osvedčovania zhody uhradili úradu poplatok za vydanie osvedčenia o zhode ich groupera. Zavedením poplatku by sa úrad vyhol situácii, keď niektoré osoby môžu od úradu vyžadovať poskytnutie špecifikácie potrebnej pre vytvorenie groupera, bez reálneho záujmu grouper vytvoriť. Poplatok </w:t>
      </w:r>
      <w:r w:rsidR="006A2723" w:rsidRPr="00445BBB">
        <w:rPr>
          <w:rFonts w:ascii="Times New Roman" w:hAnsi="Times New Roman"/>
          <w:sz w:val="24"/>
          <w:szCs w:val="24"/>
          <w:lang w:eastAsia="sk-SK"/>
        </w:rPr>
        <w:t>sa</w:t>
      </w:r>
      <w:r w:rsidRPr="00445BBB">
        <w:rPr>
          <w:rFonts w:ascii="Times New Roman" w:hAnsi="Times New Roman"/>
          <w:sz w:val="24"/>
          <w:szCs w:val="24"/>
          <w:lang w:eastAsia="sk-SK"/>
        </w:rPr>
        <w:t xml:space="preserve"> navrh</w:t>
      </w:r>
      <w:r w:rsidR="006A2723" w:rsidRPr="00445BBB">
        <w:rPr>
          <w:rFonts w:ascii="Times New Roman" w:hAnsi="Times New Roman"/>
          <w:sz w:val="24"/>
          <w:szCs w:val="24"/>
          <w:lang w:eastAsia="sk-SK"/>
        </w:rPr>
        <w:t xml:space="preserve">uje doplniť do vyhlášky </w:t>
      </w:r>
      <w:r w:rsidRPr="00445BBB">
        <w:rPr>
          <w:rFonts w:ascii="Times New Roman" w:hAnsi="Times New Roman"/>
          <w:sz w:val="24"/>
          <w:szCs w:val="24"/>
          <w:lang w:eastAsia="sk-SK"/>
        </w:rPr>
        <w:t>Ministerstva zdravotníctva Slovenskej republiky č. 765/2004 Z. z. o výške úhrady za úkony Úradu pre dohľad nad zdravotnou starostlivosťou v znení neskorších predpisov. Predpokladá</w:t>
      </w:r>
      <w:r w:rsidR="006A2723" w:rsidRPr="00445BBB">
        <w:rPr>
          <w:rFonts w:ascii="Times New Roman" w:hAnsi="Times New Roman"/>
          <w:sz w:val="24"/>
          <w:szCs w:val="24"/>
          <w:lang w:eastAsia="sk-SK"/>
        </w:rPr>
        <w:t xml:space="preserve"> sa</w:t>
      </w:r>
      <w:r w:rsidRPr="00445BBB">
        <w:rPr>
          <w:rFonts w:ascii="Times New Roman" w:hAnsi="Times New Roman"/>
          <w:sz w:val="24"/>
          <w:szCs w:val="24"/>
          <w:lang w:eastAsia="sk-SK"/>
        </w:rPr>
        <w:t xml:space="preserve">, že adekvátna čiastka vzhľadom k možnej komerčnej hodnote výstupu – vlastného grouperu, v prípade jeho predaja poskytovateľom zdravotnej starostlivosti alebo iným užívateľom klasifikačného systému, </w:t>
      </w:r>
      <w:r w:rsidR="00FE42DE" w:rsidRPr="00445BBB">
        <w:rPr>
          <w:rFonts w:ascii="Times New Roman" w:hAnsi="Times New Roman"/>
          <w:sz w:val="24"/>
          <w:szCs w:val="24"/>
          <w:lang w:eastAsia="sk-SK"/>
        </w:rPr>
        <w:t>bude</w:t>
      </w:r>
      <w:r w:rsidRPr="00445BBB">
        <w:rPr>
          <w:rFonts w:ascii="Times New Roman" w:hAnsi="Times New Roman"/>
          <w:sz w:val="24"/>
          <w:szCs w:val="24"/>
          <w:lang w:eastAsia="sk-SK"/>
        </w:rPr>
        <w:t xml:space="preserve"> vo výške 1500 eur za poskytnutie špecifikácií a 500 eur za prvú certifikáciu vlastného groupera. </w:t>
      </w:r>
    </w:p>
    <w:p w:rsidR="00DC0679" w:rsidRPr="00445BBB" w:rsidRDefault="00DC0679" w:rsidP="00445BBB">
      <w:pPr>
        <w:autoSpaceDE w:val="0"/>
        <w:autoSpaceDN w:val="0"/>
        <w:adjustRightInd w:val="0"/>
        <w:spacing w:after="0" w:line="240" w:lineRule="auto"/>
        <w:jc w:val="both"/>
        <w:rPr>
          <w:rFonts w:ascii="Times New Roman" w:hAnsi="Times New Roman"/>
          <w:sz w:val="24"/>
          <w:szCs w:val="24"/>
          <w:lang w:eastAsia="sk-SK"/>
        </w:rPr>
      </w:pPr>
    </w:p>
    <w:p w:rsidR="0066148F" w:rsidRPr="000279E8" w:rsidRDefault="000279E8" w:rsidP="00445BBB">
      <w:pPr>
        <w:autoSpaceDE w:val="0"/>
        <w:autoSpaceDN w:val="0"/>
        <w:adjustRightInd w:val="0"/>
        <w:spacing w:after="0" w:line="240" w:lineRule="auto"/>
        <w:jc w:val="both"/>
        <w:rPr>
          <w:rFonts w:ascii="Times New Roman" w:hAnsi="Times New Roman"/>
          <w:b/>
          <w:sz w:val="24"/>
          <w:szCs w:val="24"/>
          <w:lang w:eastAsia="sk-SK"/>
        </w:rPr>
      </w:pPr>
      <w:r w:rsidRPr="000279E8">
        <w:rPr>
          <w:rFonts w:ascii="Times New Roman" w:hAnsi="Times New Roman"/>
          <w:b/>
          <w:sz w:val="24"/>
          <w:szCs w:val="24"/>
          <w:lang w:eastAsia="sk-SK"/>
        </w:rPr>
        <w:t>K bodu 3</w:t>
      </w:r>
      <w:r w:rsidR="00F03C68">
        <w:rPr>
          <w:rFonts w:ascii="Times New Roman" w:hAnsi="Times New Roman"/>
          <w:b/>
          <w:sz w:val="24"/>
          <w:szCs w:val="24"/>
          <w:lang w:eastAsia="sk-SK"/>
        </w:rPr>
        <w:t>1</w:t>
      </w:r>
      <w:r w:rsidRPr="000279E8">
        <w:rPr>
          <w:rFonts w:ascii="Times New Roman" w:hAnsi="Times New Roman"/>
          <w:b/>
          <w:sz w:val="24"/>
          <w:szCs w:val="24"/>
          <w:lang w:eastAsia="sk-SK"/>
        </w:rPr>
        <w:t xml:space="preserve"> (</w:t>
      </w:r>
      <w:r w:rsidR="0066148F" w:rsidRPr="000279E8">
        <w:rPr>
          <w:rFonts w:ascii="Times New Roman" w:hAnsi="Times New Roman"/>
          <w:b/>
          <w:sz w:val="24"/>
          <w:szCs w:val="24"/>
          <w:lang w:eastAsia="sk-SK"/>
        </w:rPr>
        <w:t>§ 23 ods. 1 písm</w:t>
      </w:r>
      <w:r w:rsidRPr="000279E8">
        <w:rPr>
          <w:rFonts w:ascii="Times New Roman" w:hAnsi="Times New Roman"/>
          <w:b/>
          <w:sz w:val="24"/>
          <w:szCs w:val="24"/>
          <w:lang w:eastAsia="sk-SK"/>
        </w:rPr>
        <w:t>.</w:t>
      </w:r>
      <w:r w:rsidR="0066148F" w:rsidRPr="000279E8">
        <w:rPr>
          <w:rFonts w:ascii="Times New Roman" w:hAnsi="Times New Roman"/>
          <w:b/>
          <w:sz w:val="24"/>
          <w:szCs w:val="24"/>
          <w:lang w:eastAsia="sk-SK"/>
        </w:rPr>
        <w:t xml:space="preserve"> g)</w:t>
      </w:r>
      <w:r w:rsidRPr="000279E8">
        <w:rPr>
          <w:rFonts w:ascii="Times New Roman" w:hAnsi="Times New Roman"/>
          <w:b/>
          <w:sz w:val="24"/>
          <w:szCs w:val="24"/>
          <w:lang w:eastAsia="sk-SK"/>
        </w:rPr>
        <w:t>)</w:t>
      </w:r>
    </w:p>
    <w:p w:rsidR="0066148F" w:rsidRPr="00445BBB" w:rsidRDefault="000279E8" w:rsidP="00445BBB">
      <w:pPr>
        <w:autoSpaceDE w:val="0"/>
        <w:autoSpaceDN w:val="0"/>
        <w:adjustRightInd w:val="0"/>
        <w:spacing w:after="0" w:line="240" w:lineRule="auto"/>
        <w:jc w:val="both"/>
        <w:rPr>
          <w:rFonts w:ascii="Times New Roman" w:hAnsi="Times New Roman"/>
          <w:sz w:val="24"/>
          <w:szCs w:val="24"/>
          <w:lang w:eastAsia="sk-SK"/>
        </w:rPr>
      </w:pPr>
      <w:r>
        <w:rPr>
          <w:rFonts w:ascii="Times New Roman" w:hAnsi="Times New Roman"/>
          <w:sz w:val="24"/>
          <w:szCs w:val="24"/>
        </w:rPr>
        <w:t>Vzhľadom na navrhovanú úpravu</w:t>
      </w:r>
      <w:r w:rsidR="0066148F" w:rsidRPr="00445BBB">
        <w:rPr>
          <w:rFonts w:ascii="Times New Roman" w:hAnsi="Times New Roman"/>
          <w:sz w:val="24"/>
          <w:szCs w:val="24"/>
        </w:rPr>
        <w:t xml:space="preserve"> § 18 ods. 1 písm. a) bod 3. a 4. a § 77a zákona č. 581/204 Z. z. </w:t>
      </w:r>
      <w:r>
        <w:rPr>
          <w:rFonts w:ascii="Times New Roman" w:hAnsi="Times New Roman"/>
          <w:sz w:val="24"/>
          <w:szCs w:val="24"/>
        </w:rPr>
        <w:t xml:space="preserve">sa </w:t>
      </w:r>
      <w:r w:rsidR="0066148F" w:rsidRPr="00445BBB">
        <w:rPr>
          <w:rFonts w:ascii="Times New Roman" w:hAnsi="Times New Roman"/>
          <w:sz w:val="24"/>
          <w:szCs w:val="24"/>
        </w:rPr>
        <w:t>navrhuje</w:t>
      </w:r>
      <w:r>
        <w:rPr>
          <w:rFonts w:ascii="Times New Roman" w:hAnsi="Times New Roman"/>
          <w:sz w:val="24"/>
          <w:szCs w:val="24"/>
        </w:rPr>
        <w:t xml:space="preserve"> d</w:t>
      </w:r>
      <w:r w:rsidR="0066148F" w:rsidRPr="00445BBB">
        <w:rPr>
          <w:rFonts w:ascii="Times New Roman" w:hAnsi="Times New Roman"/>
          <w:sz w:val="24"/>
          <w:szCs w:val="24"/>
        </w:rPr>
        <w:t>oplniť novú kompetenciu predsedu úradu s ohľadom na zmenu systému predpisovania pohľadávok zdravotných poisťovní.</w:t>
      </w:r>
    </w:p>
    <w:p w:rsidR="0066148F" w:rsidRPr="00445BBB" w:rsidRDefault="0066148F" w:rsidP="00445BBB">
      <w:pPr>
        <w:autoSpaceDE w:val="0"/>
        <w:autoSpaceDN w:val="0"/>
        <w:adjustRightInd w:val="0"/>
        <w:spacing w:after="0" w:line="240" w:lineRule="auto"/>
        <w:jc w:val="both"/>
        <w:rPr>
          <w:rFonts w:ascii="Times New Roman" w:hAnsi="Times New Roman"/>
          <w:sz w:val="24"/>
          <w:szCs w:val="24"/>
          <w:lang w:eastAsia="sk-SK"/>
        </w:rPr>
      </w:pPr>
    </w:p>
    <w:p w:rsidR="00DC0679" w:rsidRPr="00445BBB" w:rsidRDefault="006E22A2" w:rsidP="00445BBB">
      <w:pPr>
        <w:spacing w:after="0" w:line="240" w:lineRule="auto"/>
        <w:jc w:val="both"/>
        <w:rPr>
          <w:rFonts w:ascii="Times New Roman" w:hAnsi="Times New Roman"/>
          <w:b/>
          <w:sz w:val="24"/>
          <w:szCs w:val="24"/>
        </w:rPr>
      </w:pPr>
      <w:r w:rsidRPr="00445BBB">
        <w:rPr>
          <w:rFonts w:ascii="Times New Roman" w:hAnsi="Times New Roman"/>
          <w:b/>
          <w:sz w:val="24"/>
          <w:szCs w:val="24"/>
        </w:rPr>
        <w:t>K bodu 3</w:t>
      </w:r>
      <w:r w:rsidR="00F03C68">
        <w:rPr>
          <w:rFonts w:ascii="Times New Roman" w:hAnsi="Times New Roman"/>
          <w:b/>
          <w:sz w:val="24"/>
          <w:szCs w:val="24"/>
        </w:rPr>
        <w:t>2</w:t>
      </w:r>
      <w:r w:rsidR="00DC0679" w:rsidRPr="00445BBB">
        <w:rPr>
          <w:rFonts w:ascii="Times New Roman" w:hAnsi="Times New Roman"/>
          <w:b/>
          <w:sz w:val="24"/>
          <w:szCs w:val="24"/>
        </w:rPr>
        <w:t xml:space="preserve"> (§ 28 ods. 4) </w:t>
      </w:r>
    </w:p>
    <w:p w:rsidR="00DC0679" w:rsidRPr="00445BBB" w:rsidRDefault="00DC0679" w:rsidP="00445BBB">
      <w:pPr>
        <w:spacing w:after="0" w:line="240" w:lineRule="auto"/>
        <w:jc w:val="both"/>
        <w:rPr>
          <w:rFonts w:ascii="Times New Roman" w:hAnsi="Times New Roman"/>
          <w:sz w:val="24"/>
          <w:szCs w:val="24"/>
          <w:lang w:eastAsia="sk-SK"/>
        </w:rPr>
      </w:pPr>
      <w:r w:rsidRPr="00445BBB">
        <w:rPr>
          <w:rFonts w:ascii="Times New Roman" w:hAnsi="Times New Roman"/>
          <w:sz w:val="24"/>
          <w:szCs w:val="24"/>
          <w:lang w:eastAsia="sk-SK"/>
        </w:rPr>
        <w:t>Navrhuje</w:t>
      </w:r>
      <w:r w:rsidR="006E22A2" w:rsidRPr="00445BBB">
        <w:rPr>
          <w:rFonts w:ascii="Times New Roman" w:hAnsi="Times New Roman"/>
          <w:sz w:val="24"/>
          <w:szCs w:val="24"/>
          <w:lang w:eastAsia="sk-SK"/>
        </w:rPr>
        <w:t xml:space="preserve"> sa </w:t>
      </w:r>
      <w:r w:rsidRPr="00445BBB">
        <w:rPr>
          <w:rFonts w:ascii="Times New Roman" w:hAnsi="Times New Roman"/>
          <w:sz w:val="24"/>
          <w:szCs w:val="24"/>
          <w:lang w:eastAsia="sk-SK"/>
        </w:rPr>
        <w:t xml:space="preserve">legislatívne zosúladiť predkladanie návrhu rozpočtu úradu s predkladaním návrhu rozpočtu verejnej správy v zmysle zákona č. 523/2004 Z. z. o rozpočtových pravidlách verejnej správy v znení neskorších predpisov.  </w:t>
      </w:r>
    </w:p>
    <w:p w:rsidR="00DC0679" w:rsidRPr="00445BBB" w:rsidRDefault="00DC0679" w:rsidP="00445BBB">
      <w:pPr>
        <w:autoSpaceDE w:val="0"/>
        <w:autoSpaceDN w:val="0"/>
        <w:adjustRightInd w:val="0"/>
        <w:spacing w:after="0" w:line="240" w:lineRule="auto"/>
        <w:jc w:val="both"/>
        <w:rPr>
          <w:rFonts w:ascii="Times New Roman" w:hAnsi="Times New Roman"/>
          <w:sz w:val="24"/>
          <w:szCs w:val="24"/>
          <w:lang w:eastAsia="sk-SK"/>
        </w:rPr>
      </w:pPr>
    </w:p>
    <w:p w:rsidR="006E22A2" w:rsidRPr="00445BBB" w:rsidRDefault="00DC0679"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6E22A2" w:rsidRPr="00445BBB">
        <w:rPr>
          <w:rFonts w:ascii="Times New Roman" w:hAnsi="Times New Roman"/>
          <w:b/>
          <w:sz w:val="24"/>
          <w:szCs w:val="24"/>
        </w:rPr>
        <w:t>3</w:t>
      </w:r>
      <w:r w:rsidR="00F03C68">
        <w:rPr>
          <w:rFonts w:ascii="Times New Roman" w:hAnsi="Times New Roman"/>
          <w:b/>
          <w:sz w:val="24"/>
          <w:szCs w:val="24"/>
        </w:rPr>
        <w:t>3</w:t>
      </w:r>
      <w:r w:rsidR="006E22A2" w:rsidRPr="00445BBB">
        <w:rPr>
          <w:rFonts w:ascii="Times New Roman" w:hAnsi="Times New Roman"/>
          <w:b/>
          <w:sz w:val="24"/>
          <w:szCs w:val="24"/>
        </w:rPr>
        <w:t xml:space="preserve"> (§ 28 ods. 6) </w:t>
      </w:r>
    </w:p>
    <w:p w:rsidR="006E22A2" w:rsidRPr="00445BBB" w:rsidRDefault="000279E8" w:rsidP="00445BBB">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Navrhuje sa doplniť medzi príjmy úradu aj iné úhrady zo štátneho rozpočtu v</w:t>
      </w:r>
      <w:r w:rsidR="006E22A2" w:rsidRPr="00445BBB">
        <w:rPr>
          <w:rFonts w:ascii="Times New Roman" w:hAnsi="Times New Roman"/>
          <w:sz w:val="24"/>
          <w:szCs w:val="24"/>
          <w:lang w:eastAsia="sk-SK"/>
        </w:rPr>
        <w:t>zhľadom na</w:t>
      </w:r>
      <w:r>
        <w:rPr>
          <w:rFonts w:ascii="Times New Roman" w:hAnsi="Times New Roman"/>
          <w:sz w:val="24"/>
          <w:szCs w:val="24"/>
          <w:lang w:eastAsia="sk-SK"/>
        </w:rPr>
        <w:t xml:space="preserve"> možné </w:t>
      </w:r>
      <w:r w:rsidR="006E22A2" w:rsidRPr="00445BBB">
        <w:rPr>
          <w:rFonts w:ascii="Times New Roman" w:hAnsi="Times New Roman"/>
          <w:sz w:val="24"/>
          <w:szCs w:val="24"/>
          <w:lang w:eastAsia="sk-SK"/>
        </w:rPr>
        <w:t xml:space="preserve"> dofinancovan</w:t>
      </w:r>
      <w:r>
        <w:rPr>
          <w:rFonts w:ascii="Times New Roman" w:hAnsi="Times New Roman"/>
          <w:sz w:val="24"/>
          <w:szCs w:val="24"/>
          <w:lang w:eastAsia="sk-SK"/>
        </w:rPr>
        <w:t>ie prehliadok mŕtvych tiel zo štátneho rozpočtu</w:t>
      </w:r>
      <w:r w:rsidR="006E22A2" w:rsidRPr="00445BBB">
        <w:rPr>
          <w:rFonts w:ascii="Times New Roman" w:hAnsi="Times New Roman"/>
          <w:sz w:val="24"/>
          <w:szCs w:val="24"/>
          <w:lang w:eastAsia="sk-SK"/>
        </w:rPr>
        <w:t>.</w:t>
      </w:r>
    </w:p>
    <w:p w:rsidR="006E22A2" w:rsidRPr="00445BBB" w:rsidRDefault="006E22A2" w:rsidP="00445BBB">
      <w:pPr>
        <w:spacing w:after="0" w:line="240" w:lineRule="auto"/>
        <w:jc w:val="both"/>
        <w:rPr>
          <w:rFonts w:ascii="Times New Roman" w:hAnsi="Times New Roman"/>
          <w:sz w:val="24"/>
          <w:szCs w:val="24"/>
          <w:lang w:eastAsia="sk-SK"/>
        </w:rPr>
      </w:pPr>
    </w:p>
    <w:p w:rsidR="00DC0679" w:rsidRPr="00445BBB" w:rsidRDefault="006E22A2" w:rsidP="00445BBB">
      <w:pPr>
        <w:spacing w:after="0" w:line="240" w:lineRule="auto"/>
        <w:jc w:val="both"/>
        <w:rPr>
          <w:rFonts w:ascii="Times New Roman" w:hAnsi="Times New Roman"/>
          <w:b/>
          <w:sz w:val="24"/>
          <w:szCs w:val="24"/>
        </w:rPr>
      </w:pPr>
      <w:r w:rsidRPr="00445BBB">
        <w:rPr>
          <w:rFonts w:ascii="Times New Roman" w:hAnsi="Times New Roman"/>
          <w:b/>
          <w:sz w:val="24"/>
          <w:szCs w:val="24"/>
        </w:rPr>
        <w:t>K bodu 3</w:t>
      </w:r>
      <w:r w:rsidR="00E47094">
        <w:rPr>
          <w:rFonts w:ascii="Times New Roman" w:hAnsi="Times New Roman"/>
          <w:b/>
          <w:sz w:val="24"/>
          <w:szCs w:val="24"/>
        </w:rPr>
        <w:t>4</w:t>
      </w:r>
      <w:r w:rsidR="00DC0679" w:rsidRPr="00445BBB">
        <w:rPr>
          <w:rFonts w:ascii="Times New Roman" w:hAnsi="Times New Roman"/>
          <w:b/>
          <w:sz w:val="24"/>
          <w:szCs w:val="24"/>
        </w:rPr>
        <w:t xml:space="preserve"> </w:t>
      </w:r>
      <w:r w:rsidR="00DC0679" w:rsidRPr="00445BBB">
        <w:rPr>
          <w:rFonts w:ascii="Times New Roman" w:hAnsi="Times New Roman"/>
          <w:b/>
          <w:color w:val="000000" w:themeColor="text1"/>
          <w:sz w:val="24"/>
          <w:szCs w:val="24"/>
        </w:rPr>
        <w:t xml:space="preserve">(§ </w:t>
      </w:r>
      <w:r w:rsidR="007A03D7">
        <w:rPr>
          <w:rFonts w:ascii="Times New Roman" w:hAnsi="Times New Roman"/>
          <w:b/>
          <w:color w:val="000000" w:themeColor="text1"/>
          <w:sz w:val="24"/>
          <w:szCs w:val="24"/>
        </w:rPr>
        <w:t>31 písm. d</w:t>
      </w:r>
      <w:r w:rsidR="00FE42DE" w:rsidRPr="00445BBB">
        <w:rPr>
          <w:rFonts w:ascii="Times New Roman" w:hAnsi="Times New Roman"/>
          <w:b/>
          <w:color w:val="000000" w:themeColor="text1"/>
          <w:sz w:val="24"/>
          <w:szCs w:val="24"/>
        </w:rPr>
        <w:t>)</w:t>
      </w:r>
      <w:r w:rsidR="004E4C3F" w:rsidRPr="00445BBB">
        <w:rPr>
          <w:rFonts w:ascii="Times New Roman" w:hAnsi="Times New Roman"/>
          <w:b/>
          <w:color w:val="000000" w:themeColor="text1"/>
          <w:sz w:val="24"/>
          <w:szCs w:val="24"/>
        </w:rPr>
        <w:t>)</w:t>
      </w:r>
    </w:p>
    <w:p w:rsidR="004E4C3F" w:rsidRPr="00445BBB" w:rsidRDefault="004E4C3F" w:rsidP="00445BBB">
      <w:pPr>
        <w:autoSpaceDE w:val="0"/>
        <w:autoSpaceDN w:val="0"/>
        <w:adjustRightInd w:val="0"/>
        <w:spacing w:after="0" w:line="240" w:lineRule="auto"/>
        <w:jc w:val="both"/>
        <w:rPr>
          <w:rFonts w:ascii="Times New Roman" w:hAnsi="Times New Roman"/>
          <w:sz w:val="24"/>
          <w:szCs w:val="24"/>
          <w:lang w:eastAsia="sk-SK"/>
        </w:rPr>
      </w:pPr>
      <w:r w:rsidRPr="00445BBB">
        <w:rPr>
          <w:rFonts w:ascii="Times New Roman" w:hAnsi="Times New Roman"/>
          <w:sz w:val="24"/>
          <w:szCs w:val="24"/>
          <w:lang w:eastAsia="sk-SK"/>
        </w:rPr>
        <w:t xml:space="preserve">V nadväznosti na kompetencie úradu definované v zákone a vzhľadom na to, že tieto činnosti presahujú rámec činností dohľadu nad poskytovaním zdravotnej starostlivosti alebo dohľadu na vykonávaní verejného zdravotného poistenia sa ustanovuje, </w:t>
      </w:r>
      <w:r w:rsidR="00FE42DE" w:rsidRPr="00445BBB">
        <w:rPr>
          <w:rFonts w:ascii="Times New Roman" w:hAnsi="Times New Roman"/>
          <w:sz w:val="24"/>
          <w:szCs w:val="24"/>
          <w:lang w:eastAsia="sk-SK"/>
        </w:rPr>
        <w:t xml:space="preserve">že vydávanie osvedčenia o zhode bude </w:t>
      </w:r>
      <w:r w:rsidRPr="00445BBB">
        <w:rPr>
          <w:rFonts w:ascii="Times New Roman" w:hAnsi="Times New Roman"/>
          <w:sz w:val="24"/>
          <w:szCs w:val="24"/>
          <w:lang w:eastAsia="sk-SK"/>
        </w:rPr>
        <w:t>podliehať úhrade.</w:t>
      </w:r>
    </w:p>
    <w:p w:rsidR="004E4C3F" w:rsidRPr="00445BBB" w:rsidRDefault="004E4C3F" w:rsidP="00445BBB">
      <w:pPr>
        <w:spacing w:after="0" w:line="240" w:lineRule="auto"/>
        <w:jc w:val="both"/>
        <w:rPr>
          <w:rFonts w:ascii="Times New Roman" w:hAnsi="Times New Roman"/>
          <w:b/>
          <w:sz w:val="24"/>
          <w:szCs w:val="24"/>
        </w:rPr>
      </w:pPr>
    </w:p>
    <w:p w:rsidR="00DC0679" w:rsidRPr="00445BBB" w:rsidRDefault="00DC0679"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0279E8">
        <w:rPr>
          <w:rFonts w:ascii="Times New Roman" w:hAnsi="Times New Roman"/>
          <w:b/>
          <w:sz w:val="24"/>
          <w:szCs w:val="24"/>
        </w:rPr>
        <w:t>3</w:t>
      </w:r>
      <w:r w:rsidR="00E47094">
        <w:rPr>
          <w:rFonts w:ascii="Times New Roman" w:hAnsi="Times New Roman"/>
          <w:b/>
          <w:sz w:val="24"/>
          <w:szCs w:val="24"/>
        </w:rPr>
        <w:t>5</w:t>
      </w:r>
      <w:r w:rsidRPr="00445BBB">
        <w:rPr>
          <w:rFonts w:ascii="Times New Roman" w:hAnsi="Times New Roman"/>
          <w:b/>
          <w:sz w:val="24"/>
          <w:szCs w:val="24"/>
        </w:rPr>
        <w:t xml:space="preserve"> (§ </w:t>
      </w:r>
      <w:r w:rsidR="004E4C3F" w:rsidRPr="00445BBB">
        <w:rPr>
          <w:rFonts w:ascii="Times New Roman" w:hAnsi="Times New Roman"/>
          <w:b/>
          <w:sz w:val="24"/>
          <w:szCs w:val="24"/>
        </w:rPr>
        <w:t>33 ods.1 písm. l)</w:t>
      </w:r>
      <w:r w:rsidRPr="00445BBB">
        <w:rPr>
          <w:rFonts w:ascii="Times New Roman" w:hAnsi="Times New Roman"/>
          <w:b/>
          <w:sz w:val="24"/>
          <w:szCs w:val="24"/>
        </w:rPr>
        <w:t>)</w:t>
      </w:r>
    </w:p>
    <w:p w:rsidR="004E4C3F" w:rsidRPr="00445BBB" w:rsidRDefault="004E4C3F" w:rsidP="00445BBB">
      <w:pPr>
        <w:widowControl w:val="0"/>
        <w:autoSpaceDE w:val="0"/>
        <w:autoSpaceDN w:val="0"/>
        <w:adjustRightInd w:val="0"/>
        <w:spacing w:after="0" w:line="240" w:lineRule="auto"/>
        <w:contextualSpacing/>
        <w:jc w:val="both"/>
        <w:rPr>
          <w:rFonts w:ascii="Times New Roman" w:hAnsi="Times New Roman"/>
          <w:sz w:val="24"/>
          <w:szCs w:val="24"/>
        </w:rPr>
      </w:pPr>
      <w:r w:rsidRPr="00445BBB">
        <w:rPr>
          <w:rFonts w:ascii="Times New Roman" w:hAnsi="Times New Roman"/>
          <w:sz w:val="24"/>
          <w:szCs w:val="24"/>
        </w:rPr>
        <w:t>Definuje sa splnenie podmienky nemať konflikt záujmov už pri podaní žiadosti o predchádzajúci súhlas (§ 33).</w:t>
      </w:r>
    </w:p>
    <w:p w:rsidR="004E4C3F" w:rsidRPr="00445BBB" w:rsidRDefault="004E4C3F" w:rsidP="00445BBB">
      <w:pPr>
        <w:spacing w:after="0" w:line="240" w:lineRule="auto"/>
        <w:jc w:val="both"/>
        <w:rPr>
          <w:rFonts w:ascii="Times New Roman" w:hAnsi="Times New Roman"/>
          <w:b/>
          <w:sz w:val="24"/>
          <w:szCs w:val="24"/>
        </w:rPr>
      </w:pPr>
    </w:p>
    <w:p w:rsidR="0066148F" w:rsidRPr="00445BBB" w:rsidRDefault="000279E8" w:rsidP="00445BBB">
      <w:pPr>
        <w:spacing w:after="0" w:line="240" w:lineRule="auto"/>
        <w:jc w:val="both"/>
        <w:rPr>
          <w:rFonts w:ascii="Times New Roman" w:hAnsi="Times New Roman"/>
          <w:b/>
          <w:sz w:val="24"/>
          <w:szCs w:val="24"/>
        </w:rPr>
      </w:pPr>
      <w:r>
        <w:rPr>
          <w:rFonts w:ascii="Times New Roman" w:hAnsi="Times New Roman"/>
          <w:b/>
          <w:sz w:val="24"/>
          <w:szCs w:val="24"/>
        </w:rPr>
        <w:t>K bodu 3</w:t>
      </w:r>
      <w:r w:rsidR="00E47094">
        <w:rPr>
          <w:rFonts w:ascii="Times New Roman" w:hAnsi="Times New Roman"/>
          <w:b/>
          <w:sz w:val="24"/>
          <w:szCs w:val="24"/>
        </w:rPr>
        <w:t>6</w:t>
      </w:r>
      <w:r>
        <w:rPr>
          <w:rFonts w:ascii="Times New Roman" w:hAnsi="Times New Roman"/>
          <w:b/>
          <w:sz w:val="24"/>
          <w:szCs w:val="24"/>
        </w:rPr>
        <w:t xml:space="preserve"> (</w:t>
      </w:r>
      <w:r w:rsidR="0066148F" w:rsidRPr="00445BBB">
        <w:rPr>
          <w:rFonts w:ascii="Times New Roman" w:hAnsi="Times New Roman"/>
          <w:b/>
          <w:sz w:val="24"/>
          <w:szCs w:val="24"/>
        </w:rPr>
        <w:t>§ 33 ods. 5 písm. c)</w:t>
      </w:r>
      <w:r>
        <w:rPr>
          <w:rFonts w:ascii="Times New Roman" w:hAnsi="Times New Roman"/>
          <w:b/>
          <w:sz w:val="24"/>
          <w:szCs w:val="24"/>
        </w:rPr>
        <w:t>)</w:t>
      </w:r>
    </w:p>
    <w:p w:rsidR="0066148F" w:rsidRPr="00445BBB" w:rsidRDefault="0066148F" w:rsidP="00445BBB">
      <w:pPr>
        <w:spacing w:after="0" w:line="240" w:lineRule="auto"/>
        <w:jc w:val="both"/>
        <w:rPr>
          <w:rFonts w:ascii="Times New Roman" w:hAnsi="Times New Roman"/>
          <w:b/>
          <w:sz w:val="24"/>
          <w:szCs w:val="24"/>
        </w:rPr>
      </w:pPr>
      <w:r w:rsidRPr="00445BBB">
        <w:rPr>
          <w:rFonts w:ascii="Times New Roman" w:hAnsi="Times New Roman"/>
          <w:sz w:val="24"/>
          <w:szCs w:val="24"/>
        </w:rPr>
        <w:t>Dozorná rada zdravotnej poisťovne je kontrolný orgán, z uvedeného dôvodu sa požiadavka na riadiace skúsenosti javí ako nadbytočná. Osobitne pri kandidátoch do dozornej rady, z ktorých sú volení členovia dozornej rady za zamestnancov, je takéto ustanovenie až diskriminačné, nakoľko je výber kandidátov veľmi obmedzený.</w:t>
      </w:r>
    </w:p>
    <w:p w:rsidR="0066148F" w:rsidRPr="00445BBB" w:rsidRDefault="0066148F" w:rsidP="00445BBB">
      <w:pPr>
        <w:spacing w:after="0" w:line="240" w:lineRule="auto"/>
        <w:jc w:val="both"/>
        <w:rPr>
          <w:rFonts w:ascii="Times New Roman" w:hAnsi="Times New Roman"/>
          <w:b/>
          <w:sz w:val="24"/>
          <w:szCs w:val="24"/>
        </w:rPr>
      </w:pPr>
    </w:p>
    <w:p w:rsidR="00DC0679" w:rsidRPr="00445BBB" w:rsidRDefault="00DC0679"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E47094">
        <w:rPr>
          <w:rFonts w:ascii="Times New Roman" w:hAnsi="Times New Roman"/>
          <w:b/>
          <w:sz w:val="24"/>
          <w:szCs w:val="24"/>
        </w:rPr>
        <w:t>37</w:t>
      </w:r>
      <w:r w:rsidRPr="00445BBB">
        <w:rPr>
          <w:rFonts w:ascii="Times New Roman" w:hAnsi="Times New Roman"/>
          <w:b/>
          <w:sz w:val="24"/>
          <w:szCs w:val="24"/>
        </w:rPr>
        <w:t xml:space="preserve"> (§ </w:t>
      </w:r>
      <w:r w:rsidR="004E4C3F" w:rsidRPr="00445BBB">
        <w:rPr>
          <w:rFonts w:ascii="Times New Roman" w:hAnsi="Times New Roman"/>
          <w:b/>
          <w:sz w:val="24"/>
          <w:szCs w:val="24"/>
        </w:rPr>
        <w:t>38 ods. 3</w:t>
      </w:r>
      <w:r w:rsidRPr="00445BBB">
        <w:rPr>
          <w:rFonts w:ascii="Times New Roman" w:hAnsi="Times New Roman"/>
          <w:b/>
          <w:sz w:val="24"/>
          <w:szCs w:val="24"/>
        </w:rPr>
        <w:t>)</w:t>
      </w:r>
    </w:p>
    <w:p w:rsidR="004E4C3F" w:rsidRPr="00445BBB" w:rsidRDefault="004E4C3F" w:rsidP="00445BBB">
      <w:pPr>
        <w:spacing w:after="0" w:line="240" w:lineRule="auto"/>
        <w:jc w:val="both"/>
        <w:rPr>
          <w:rFonts w:ascii="Times New Roman" w:hAnsi="Times New Roman"/>
          <w:sz w:val="24"/>
          <w:szCs w:val="24"/>
          <w:lang w:eastAsia="sk-SK"/>
        </w:rPr>
      </w:pPr>
      <w:r w:rsidRPr="00445BBB">
        <w:rPr>
          <w:rFonts w:ascii="Times New Roman" w:hAnsi="Times New Roman"/>
          <w:sz w:val="24"/>
          <w:szCs w:val="24"/>
          <w:lang w:eastAsia="sk-SK"/>
        </w:rPr>
        <w:t>V súčasnosti je právna úprava uvedená v § 38 nedostatočná, preto sa navrhuje, aby úrad postupoval podľa správneho poriadku</w:t>
      </w:r>
      <w:r w:rsidR="00DB42FD" w:rsidRPr="00445BBB">
        <w:rPr>
          <w:rFonts w:ascii="Times New Roman" w:hAnsi="Times New Roman"/>
          <w:sz w:val="24"/>
          <w:szCs w:val="24"/>
          <w:lang w:eastAsia="sk-SK"/>
        </w:rPr>
        <w:t xml:space="preserve"> pri zmene povolenia na vykonávanie verejného zdravotného poistenia</w:t>
      </w:r>
      <w:r w:rsidRPr="00445BBB">
        <w:rPr>
          <w:rFonts w:ascii="Times New Roman" w:hAnsi="Times New Roman"/>
          <w:sz w:val="24"/>
          <w:szCs w:val="24"/>
          <w:lang w:eastAsia="sk-SK"/>
        </w:rPr>
        <w:t>.</w:t>
      </w:r>
    </w:p>
    <w:p w:rsidR="004E4C3F" w:rsidRPr="00445BBB" w:rsidRDefault="004E4C3F" w:rsidP="00445BBB">
      <w:pPr>
        <w:autoSpaceDE w:val="0"/>
        <w:autoSpaceDN w:val="0"/>
        <w:adjustRightInd w:val="0"/>
        <w:spacing w:after="0" w:line="240" w:lineRule="auto"/>
        <w:jc w:val="both"/>
        <w:rPr>
          <w:rFonts w:ascii="Times New Roman" w:hAnsi="Times New Roman"/>
          <w:sz w:val="24"/>
          <w:szCs w:val="24"/>
        </w:rPr>
      </w:pPr>
    </w:p>
    <w:p w:rsidR="00C850A7" w:rsidRPr="00445BBB" w:rsidRDefault="00C850A7"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0279E8">
        <w:rPr>
          <w:rFonts w:ascii="Times New Roman" w:hAnsi="Times New Roman"/>
          <w:b/>
          <w:sz w:val="24"/>
          <w:szCs w:val="24"/>
        </w:rPr>
        <w:t>3</w:t>
      </w:r>
      <w:r w:rsidR="00E47094">
        <w:rPr>
          <w:rFonts w:ascii="Times New Roman" w:hAnsi="Times New Roman"/>
          <w:b/>
          <w:sz w:val="24"/>
          <w:szCs w:val="24"/>
        </w:rPr>
        <w:t>8</w:t>
      </w:r>
      <w:r w:rsidRPr="00445BBB">
        <w:rPr>
          <w:rFonts w:ascii="Times New Roman" w:hAnsi="Times New Roman"/>
          <w:b/>
          <w:sz w:val="24"/>
          <w:szCs w:val="24"/>
        </w:rPr>
        <w:t xml:space="preserve"> (§ 48 ods. 5 písm. f))</w:t>
      </w:r>
    </w:p>
    <w:p w:rsidR="00C850A7" w:rsidRPr="00445BBB" w:rsidRDefault="00C850A7" w:rsidP="00445BBB">
      <w:pPr>
        <w:autoSpaceDE w:val="0"/>
        <w:autoSpaceDN w:val="0"/>
        <w:adjustRightInd w:val="0"/>
        <w:spacing w:after="0" w:line="240" w:lineRule="auto"/>
        <w:jc w:val="both"/>
        <w:rPr>
          <w:rFonts w:ascii="Times New Roman" w:hAnsi="Times New Roman"/>
          <w:sz w:val="24"/>
          <w:szCs w:val="24"/>
          <w:lang w:eastAsia="sk-SK"/>
        </w:rPr>
      </w:pPr>
      <w:r w:rsidRPr="00445BBB">
        <w:rPr>
          <w:rFonts w:ascii="Times New Roman" w:hAnsi="Times New Roman"/>
          <w:sz w:val="24"/>
          <w:szCs w:val="24"/>
          <w:lang w:eastAsia="sk-SK"/>
        </w:rPr>
        <w:t>Navrhuje</w:t>
      </w:r>
      <w:r w:rsidR="00F55E8B" w:rsidRPr="00445BBB">
        <w:rPr>
          <w:rFonts w:ascii="Times New Roman" w:hAnsi="Times New Roman"/>
          <w:sz w:val="24"/>
          <w:szCs w:val="24"/>
          <w:lang w:eastAsia="sk-SK"/>
        </w:rPr>
        <w:t xml:space="preserve"> sa</w:t>
      </w:r>
      <w:r w:rsidRPr="00445BBB">
        <w:rPr>
          <w:rFonts w:ascii="Times New Roman" w:hAnsi="Times New Roman"/>
          <w:sz w:val="24"/>
          <w:szCs w:val="24"/>
          <w:lang w:eastAsia="sk-SK"/>
        </w:rPr>
        <w:t xml:space="preserve"> doplniť možnosť vykonať pitvu aj v prí</w:t>
      </w:r>
      <w:r w:rsidR="00F55E8B" w:rsidRPr="00445BBB">
        <w:rPr>
          <w:rFonts w:ascii="Times New Roman" w:hAnsi="Times New Roman"/>
          <w:sz w:val="24"/>
          <w:szCs w:val="24"/>
          <w:lang w:eastAsia="sk-SK"/>
        </w:rPr>
        <w:t>pade podozrenia na násilnú smrť</w:t>
      </w:r>
      <w:r w:rsidRPr="00445BBB">
        <w:rPr>
          <w:rFonts w:ascii="Times New Roman" w:hAnsi="Times New Roman"/>
          <w:sz w:val="24"/>
          <w:szCs w:val="24"/>
          <w:lang w:eastAsia="sk-SK"/>
        </w:rPr>
        <w:t>, ktorá sa pitvou potvrdí alebo vyvráti.</w:t>
      </w:r>
    </w:p>
    <w:p w:rsidR="00C850A7" w:rsidRPr="00445BBB" w:rsidRDefault="00C850A7" w:rsidP="00445BBB">
      <w:pPr>
        <w:autoSpaceDE w:val="0"/>
        <w:autoSpaceDN w:val="0"/>
        <w:adjustRightInd w:val="0"/>
        <w:spacing w:after="0" w:line="240" w:lineRule="auto"/>
        <w:jc w:val="both"/>
        <w:rPr>
          <w:rFonts w:ascii="Times New Roman" w:hAnsi="Times New Roman"/>
          <w:sz w:val="24"/>
          <w:szCs w:val="24"/>
          <w:lang w:eastAsia="sk-SK"/>
        </w:rPr>
      </w:pPr>
    </w:p>
    <w:p w:rsidR="00C850A7" w:rsidRPr="00445BBB" w:rsidRDefault="00DB42FD"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E47094">
        <w:rPr>
          <w:rFonts w:ascii="Times New Roman" w:hAnsi="Times New Roman"/>
          <w:b/>
          <w:sz w:val="24"/>
          <w:szCs w:val="24"/>
        </w:rPr>
        <w:t>39</w:t>
      </w:r>
      <w:r w:rsidR="00C850A7" w:rsidRPr="00445BBB">
        <w:rPr>
          <w:rFonts w:ascii="Times New Roman" w:hAnsi="Times New Roman"/>
          <w:b/>
          <w:sz w:val="24"/>
          <w:szCs w:val="24"/>
        </w:rPr>
        <w:t xml:space="preserve"> (§ 48 ods. 14)</w:t>
      </w:r>
    </w:p>
    <w:p w:rsidR="00C850A7" w:rsidRPr="00445BBB" w:rsidRDefault="00C850A7" w:rsidP="00445BBB">
      <w:pPr>
        <w:autoSpaceDE w:val="0"/>
        <w:autoSpaceDN w:val="0"/>
        <w:adjustRightInd w:val="0"/>
        <w:spacing w:after="0" w:line="240" w:lineRule="auto"/>
        <w:jc w:val="both"/>
        <w:rPr>
          <w:rFonts w:ascii="Times New Roman" w:hAnsi="Times New Roman"/>
          <w:sz w:val="24"/>
          <w:szCs w:val="24"/>
          <w:lang w:eastAsia="sk-SK"/>
        </w:rPr>
      </w:pPr>
      <w:r w:rsidRPr="00445BBB">
        <w:rPr>
          <w:rFonts w:ascii="Times New Roman" w:hAnsi="Times New Roman"/>
          <w:sz w:val="24"/>
          <w:szCs w:val="24"/>
          <w:lang w:eastAsia="sk-SK"/>
        </w:rPr>
        <w:t>Úradu sa množia požiadavky na vydanie vzoriek biologického materiálu odobratého pri pitve od blízkych osôb zomrelých, znalcov ustanovených týmito osobami a pod. Navrhuje</w:t>
      </w:r>
      <w:r w:rsidR="00F55E8B" w:rsidRPr="00445BBB">
        <w:rPr>
          <w:rFonts w:ascii="Times New Roman" w:hAnsi="Times New Roman"/>
          <w:sz w:val="24"/>
          <w:szCs w:val="24"/>
          <w:lang w:eastAsia="sk-SK"/>
        </w:rPr>
        <w:t xml:space="preserve"> sa</w:t>
      </w:r>
      <w:r w:rsidRPr="00445BBB">
        <w:rPr>
          <w:rFonts w:ascii="Times New Roman" w:hAnsi="Times New Roman"/>
          <w:sz w:val="24"/>
          <w:szCs w:val="24"/>
          <w:lang w:eastAsia="sk-SK"/>
        </w:rPr>
        <w:t xml:space="preserve"> doplniť právnu úpravu nakladania s takými vzorkami z dôvodu jej absencie.</w:t>
      </w:r>
    </w:p>
    <w:p w:rsidR="00C850A7" w:rsidRPr="00445BBB" w:rsidRDefault="00C850A7" w:rsidP="00445BBB">
      <w:pPr>
        <w:spacing w:after="0" w:line="240" w:lineRule="auto"/>
        <w:jc w:val="both"/>
        <w:rPr>
          <w:rFonts w:ascii="Times New Roman" w:hAnsi="Times New Roman"/>
          <w:b/>
          <w:sz w:val="24"/>
          <w:szCs w:val="24"/>
        </w:rPr>
      </w:pPr>
    </w:p>
    <w:p w:rsidR="006B70D1" w:rsidRPr="00445BBB" w:rsidRDefault="000279E8" w:rsidP="00445BBB">
      <w:pPr>
        <w:spacing w:after="0" w:line="240" w:lineRule="auto"/>
        <w:jc w:val="both"/>
        <w:rPr>
          <w:rFonts w:ascii="Times New Roman" w:hAnsi="Times New Roman"/>
          <w:b/>
          <w:sz w:val="24"/>
          <w:szCs w:val="24"/>
        </w:rPr>
      </w:pPr>
      <w:r>
        <w:rPr>
          <w:rFonts w:ascii="Times New Roman" w:hAnsi="Times New Roman"/>
          <w:b/>
          <w:sz w:val="24"/>
          <w:szCs w:val="24"/>
        </w:rPr>
        <w:t>K bodom 4</w:t>
      </w:r>
      <w:r w:rsidR="00E47094">
        <w:rPr>
          <w:rFonts w:ascii="Times New Roman" w:hAnsi="Times New Roman"/>
          <w:b/>
          <w:sz w:val="24"/>
          <w:szCs w:val="24"/>
        </w:rPr>
        <w:t>0</w:t>
      </w:r>
      <w:r>
        <w:rPr>
          <w:rFonts w:ascii="Times New Roman" w:hAnsi="Times New Roman"/>
          <w:b/>
          <w:sz w:val="24"/>
          <w:szCs w:val="24"/>
        </w:rPr>
        <w:t xml:space="preserve"> (</w:t>
      </w:r>
      <w:r w:rsidR="006B70D1" w:rsidRPr="00445BBB">
        <w:rPr>
          <w:rFonts w:ascii="Times New Roman" w:hAnsi="Times New Roman"/>
          <w:b/>
          <w:sz w:val="24"/>
          <w:szCs w:val="24"/>
        </w:rPr>
        <w:t>§ 50 ods. 8 a § 64 ods. 6</w:t>
      </w:r>
      <w:r>
        <w:rPr>
          <w:rFonts w:ascii="Times New Roman" w:hAnsi="Times New Roman"/>
          <w:b/>
          <w:sz w:val="24"/>
          <w:szCs w:val="24"/>
        </w:rPr>
        <w:t>)</w:t>
      </w:r>
    </w:p>
    <w:p w:rsidR="006B70D1" w:rsidRPr="00445BBB" w:rsidRDefault="000279E8" w:rsidP="00445BBB">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to, že u</w:t>
      </w:r>
      <w:r w:rsidR="006B70D1" w:rsidRPr="00445BBB">
        <w:rPr>
          <w:rFonts w:ascii="Times New Roman" w:hAnsi="Times New Roman"/>
          <w:sz w:val="24"/>
          <w:szCs w:val="24"/>
        </w:rPr>
        <w:t>vedené ustanovenie bolo zo zákona už vypustené, citované ustanoveni</w:t>
      </w:r>
      <w:r>
        <w:rPr>
          <w:rFonts w:ascii="Times New Roman" w:hAnsi="Times New Roman"/>
          <w:sz w:val="24"/>
          <w:szCs w:val="24"/>
        </w:rPr>
        <w:t>a</w:t>
      </w:r>
      <w:r w:rsidR="006B70D1" w:rsidRPr="00445BBB">
        <w:rPr>
          <w:rFonts w:ascii="Times New Roman" w:hAnsi="Times New Roman"/>
          <w:sz w:val="24"/>
          <w:szCs w:val="24"/>
        </w:rPr>
        <w:t xml:space="preserve"> teda odkazujú na neexistujúcu normu</w:t>
      </w:r>
      <w:r>
        <w:rPr>
          <w:rFonts w:ascii="Times New Roman" w:hAnsi="Times New Roman"/>
          <w:sz w:val="24"/>
          <w:szCs w:val="24"/>
        </w:rPr>
        <w:t>.</w:t>
      </w:r>
    </w:p>
    <w:p w:rsidR="006B70D1" w:rsidRPr="00445BBB" w:rsidRDefault="006B70D1" w:rsidP="00445BBB">
      <w:pPr>
        <w:spacing w:after="0" w:line="240" w:lineRule="auto"/>
        <w:jc w:val="both"/>
        <w:rPr>
          <w:rFonts w:ascii="Times New Roman" w:hAnsi="Times New Roman"/>
          <w:b/>
          <w:sz w:val="24"/>
          <w:szCs w:val="24"/>
        </w:rPr>
      </w:pPr>
    </w:p>
    <w:p w:rsidR="00C850A7" w:rsidRPr="00445BBB" w:rsidRDefault="00C850A7"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253945">
        <w:rPr>
          <w:rFonts w:ascii="Times New Roman" w:hAnsi="Times New Roman"/>
          <w:b/>
          <w:sz w:val="24"/>
          <w:szCs w:val="24"/>
        </w:rPr>
        <w:t>4</w:t>
      </w:r>
      <w:r w:rsidR="00E47094">
        <w:rPr>
          <w:rFonts w:ascii="Times New Roman" w:hAnsi="Times New Roman"/>
          <w:b/>
          <w:sz w:val="24"/>
          <w:szCs w:val="24"/>
        </w:rPr>
        <w:t>1</w:t>
      </w:r>
      <w:r w:rsidRPr="00445BBB">
        <w:rPr>
          <w:rFonts w:ascii="Times New Roman" w:hAnsi="Times New Roman"/>
          <w:b/>
          <w:sz w:val="24"/>
          <w:szCs w:val="24"/>
        </w:rPr>
        <w:t xml:space="preserve"> (§ </w:t>
      </w:r>
      <w:r w:rsidR="001459B1" w:rsidRPr="00445BBB">
        <w:rPr>
          <w:rFonts w:ascii="Times New Roman" w:hAnsi="Times New Roman"/>
          <w:b/>
          <w:sz w:val="24"/>
          <w:szCs w:val="24"/>
        </w:rPr>
        <w:t>77a</w:t>
      </w:r>
      <w:r w:rsidRPr="00445BBB">
        <w:rPr>
          <w:rFonts w:ascii="Times New Roman" w:hAnsi="Times New Roman"/>
          <w:b/>
          <w:sz w:val="24"/>
          <w:szCs w:val="24"/>
        </w:rPr>
        <w:t>)</w:t>
      </w:r>
    </w:p>
    <w:p w:rsidR="007239DB" w:rsidRDefault="00A53C2E" w:rsidP="00445BBB">
      <w:pPr>
        <w:spacing w:after="0" w:line="240" w:lineRule="auto"/>
        <w:jc w:val="both"/>
        <w:rPr>
          <w:rFonts w:ascii="Times New Roman" w:hAnsi="Times New Roman"/>
          <w:sz w:val="24"/>
          <w:szCs w:val="24"/>
        </w:rPr>
      </w:pPr>
      <w:r w:rsidRPr="00445BBB">
        <w:rPr>
          <w:rFonts w:ascii="Times New Roman" w:hAnsi="Times New Roman"/>
          <w:sz w:val="24"/>
          <w:szCs w:val="24"/>
        </w:rPr>
        <w:t>V § 77a sa navrhuje zmena v úprave konania a rozhodovania o pohľadávkach z verejného zdravotného poistenia.</w:t>
      </w:r>
      <w:r>
        <w:rPr>
          <w:rFonts w:ascii="Times New Roman" w:hAnsi="Times New Roman"/>
          <w:sz w:val="24"/>
          <w:szCs w:val="24"/>
        </w:rPr>
        <w:t xml:space="preserve"> </w:t>
      </w:r>
      <w:r w:rsidRPr="00A53C2E">
        <w:rPr>
          <w:rFonts w:ascii="Times New Roman" w:hAnsi="Times New Roman"/>
          <w:sz w:val="24"/>
          <w:szCs w:val="24"/>
        </w:rPr>
        <w:t>Vymáhanie pohľadávok na poistnom sa realizuje v súčasnosti dvoma spôsobmi, výkazom nedoplatkov prostredníctvom zdravotných poisťovní alebo platobným výmerom prostredníctvom úradu pre dohľad</w:t>
      </w:r>
      <w:r>
        <w:rPr>
          <w:rFonts w:ascii="Times New Roman" w:hAnsi="Times New Roman"/>
          <w:sz w:val="24"/>
          <w:szCs w:val="24"/>
        </w:rPr>
        <w:t xml:space="preserve"> na podnet zdravotnej poisťovne</w:t>
      </w:r>
      <w:r w:rsidRPr="00A53C2E">
        <w:rPr>
          <w:rFonts w:ascii="Times New Roman" w:hAnsi="Times New Roman"/>
          <w:sz w:val="24"/>
          <w:szCs w:val="24"/>
        </w:rPr>
        <w:t xml:space="preserve">. Navrhuje sa zrušiť možnosť vydania platobného výmeru Úradom pre dohľad nad zdravotnou starostlivosťou (ďalej len „Úrad“), nakoľko tento nemal dostatočný čas na preverenie situácie poistenca. Navrhuje sa, aby pohľadávky na poistnom uplatňovala zdravotná poisťovňa v prvostupňovom konaní </w:t>
      </w:r>
      <w:r>
        <w:rPr>
          <w:rFonts w:ascii="Times New Roman" w:hAnsi="Times New Roman"/>
          <w:sz w:val="24"/>
          <w:szCs w:val="24"/>
        </w:rPr>
        <w:t xml:space="preserve">vždy iba </w:t>
      </w:r>
      <w:r w:rsidRPr="00A53C2E">
        <w:rPr>
          <w:rFonts w:ascii="Times New Roman" w:hAnsi="Times New Roman"/>
          <w:sz w:val="24"/>
          <w:szCs w:val="24"/>
        </w:rPr>
        <w:t>výkazom nedoplatkov.</w:t>
      </w:r>
      <w:r>
        <w:rPr>
          <w:rFonts w:ascii="Times New Roman" w:hAnsi="Times New Roman"/>
          <w:sz w:val="24"/>
          <w:szCs w:val="24"/>
        </w:rPr>
        <w:t xml:space="preserve"> Rovnako ako dnes, ak poistenec podá námietky proti výkazu nedoplatkov s ich odôvodnením, zdravotná poisťovňa im môže v plnom rozsahu vyhovieť a výkaz nedoplatkov zrušiť alebo vydať nový výkaz nedoplatkov</w:t>
      </w:r>
      <w:r w:rsidRPr="00A53C2E">
        <w:rPr>
          <w:rFonts w:ascii="Times New Roman" w:hAnsi="Times New Roman"/>
          <w:sz w:val="24"/>
          <w:szCs w:val="24"/>
        </w:rPr>
        <w:t xml:space="preserve"> </w:t>
      </w:r>
      <w:r>
        <w:rPr>
          <w:rFonts w:ascii="Times New Roman" w:hAnsi="Times New Roman"/>
          <w:sz w:val="24"/>
          <w:szCs w:val="24"/>
        </w:rPr>
        <w:t>podľa § 17a ods. 6 a 7 alebo ak im v plnom rozsahu nevyhovie</w:t>
      </w:r>
      <w:r w:rsidR="007239DB" w:rsidRPr="007239DB">
        <w:rPr>
          <w:rFonts w:ascii="Times New Roman" w:hAnsi="Times New Roman"/>
          <w:sz w:val="24"/>
          <w:szCs w:val="24"/>
        </w:rPr>
        <w:t xml:space="preserve"> zdravotná poisťovňa do 30 dní od ich doručenia podá úradu návrh na vydanie platobného výmeru spolu s námietkami platiteľa poistného a stručným stanoviskom zdravotnej poisťovne k námietkam. Podaním návrhu na vydanie platobného výmeru na úrad výkaz nedoplatkov stráca platnosť bez upovedomenia platiteľa poistného. O návrhu je úrad povinný rozhodnúť do 15 dní odo dňa jeho prijatia. </w:t>
      </w:r>
    </w:p>
    <w:p w:rsidR="007239DB" w:rsidRDefault="007239DB" w:rsidP="00445BBB">
      <w:pPr>
        <w:spacing w:after="0" w:line="240" w:lineRule="auto"/>
        <w:jc w:val="both"/>
        <w:rPr>
          <w:rFonts w:ascii="Times New Roman" w:hAnsi="Times New Roman"/>
          <w:sz w:val="24"/>
          <w:szCs w:val="24"/>
        </w:rPr>
      </w:pPr>
      <w:r>
        <w:rPr>
          <w:rFonts w:ascii="Times New Roman" w:hAnsi="Times New Roman"/>
          <w:sz w:val="24"/>
          <w:szCs w:val="24"/>
        </w:rPr>
        <w:t xml:space="preserve">V navrhovanej právnej úprave zdravotná poisťovňa nenavrhne </w:t>
      </w:r>
      <w:r w:rsidRPr="007239DB">
        <w:rPr>
          <w:rFonts w:ascii="Times New Roman" w:hAnsi="Times New Roman"/>
          <w:sz w:val="24"/>
          <w:szCs w:val="24"/>
        </w:rPr>
        <w:t>Úrad</w:t>
      </w:r>
      <w:r>
        <w:rPr>
          <w:rFonts w:ascii="Times New Roman" w:hAnsi="Times New Roman"/>
          <w:sz w:val="24"/>
          <w:szCs w:val="24"/>
        </w:rPr>
        <w:t>u</w:t>
      </w:r>
      <w:r w:rsidRPr="007239DB">
        <w:rPr>
          <w:rFonts w:ascii="Times New Roman" w:hAnsi="Times New Roman"/>
          <w:sz w:val="24"/>
          <w:szCs w:val="24"/>
        </w:rPr>
        <w:t xml:space="preserve"> pre dohľad </w:t>
      </w:r>
      <w:r>
        <w:rPr>
          <w:rFonts w:ascii="Times New Roman" w:hAnsi="Times New Roman"/>
          <w:sz w:val="24"/>
          <w:szCs w:val="24"/>
        </w:rPr>
        <w:t>vydať platobný výmer, ale ak námietka poistenca nevyhovie, predloží celý spisový materiál Úradu na rozhodnutie. Úrad bude postupovať podľa správneho konania, takže bude mať dostatočný čas na preskúmanie všetkých podkladov od zdravotnej poisťovne a od platiteľa poistného.</w:t>
      </w:r>
    </w:p>
    <w:p w:rsidR="00C12252" w:rsidRDefault="00253945" w:rsidP="00445BBB">
      <w:pPr>
        <w:spacing w:after="0" w:line="240" w:lineRule="auto"/>
        <w:jc w:val="both"/>
        <w:rPr>
          <w:rFonts w:ascii="Times New Roman" w:hAnsi="Times New Roman"/>
          <w:sz w:val="24"/>
          <w:szCs w:val="24"/>
        </w:rPr>
      </w:pPr>
      <w:r w:rsidRPr="00253945">
        <w:rPr>
          <w:rFonts w:ascii="Times New Roman" w:hAnsi="Times New Roman"/>
          <w:sz w:val="24"/>
          <w:szCs w:val="24"/>
        </w:rPr>
        <w:t xml:space="preserve">Ak úrad zo spisového materiálu zistí, že </w:t>
      </w:r>
      <w:r>
        <w:rPr>
          <w:rFonts w:ascii="Times New Roman" w:hAnsi="Times New Roman"/>
          <w:sz w:val="24"/>
          <w:szCs w:val="24"/>
        </w:rPr>
        <w:t>zdravotná poisťovňa napríklad pridelila poistencovi zlú kategóriu platiteľa poistného, alebo vypočítala nesprávne ročné zúčtovanie poistného alebo určila nesprávny preddavok na platenie poistného, výkaz nedoplatkov zmení alebo zruší.</w:t>
      </w:r>
    </w:p>
    <w:p w:rsidR="00253945" w:rsidRDefault="00253945" w:rsidP="00445BBB">
      <w:pPr>
        <w:spacing w:after="0" w:line="240" w:lineRule="auto"/>
        <w:jc w:val="both"/>
        <w:rPr>
          <w:rFonts w:ascii="Times New Roman" w:hAnsi="Times New Roman"/>
          <w:sz w:val="24"/>
          <w:szCs w:val="24"/>
        </w:rPr>
      </w:pPr>
    </w:p>
    <w:p w:rsidR="00C850A7" w:rsidRPr="00445BBB" w:rsidRDefault="00C850A7"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E47094">
        <w:rPr>
          <w:rFonts w:ascii="Times New Roman" w:hAnsi="Times New Roman"/>
          <w:b/>
          <w:sz w:val="24"/>
          <w:szCs w:val="24"/>
        </w:rPr>
        <w:t>42</w:t>
      </w:r>
      <w:r w:rsidRPr="00445BBB">
        <w:rPr>
          <w:rFonts w:ascii="Times New Roman" w:hAnsi="Times New Roman"/>
          <w:b/>
          <w:sz w:val="24"/>
          <w:szCs w:val="24"/>
        </w:rPr>
        <w:t xml:space="preserve"> (§ </w:t>
      </w:r>
      <w:r w:rsidR="001459B1" w:rsidRPr="00445BBB">
        <w:rPr>
          <w:rFonts w:ascii="Times New Roman" w:hAnsi="Times New Roman"/>
          <w:b/>
          <w:sz w:val="24"/>
          <w:szCs w:val="24"/>
        </w:rPr>
        <w:t>77b a § 77c)</w:t>
      </w:r>
    </w:p>
    <w:p w:rsidR="001459B1" w:rsidRPr="00445BBB" w:rsidRDefault="001459B1" w:rsidP="00445BBB">
      <w:pPr>
        <w:widowControl w:val="0"/>
        <w:autoSpaceDE w:val="0"/>
        <w:spacing w:after="0" w:line="240" w:lineRule="auto"/>
        <w:jc w:val="both"/>
        <w:rPr>
          <w:rFonts w:ascii="Times New Roman" w:hAnsi="Times New Roman"/>
          <w:sz w:val="24"/>
          <w:szCs w:val="24"/>
        </w:rPr>
      </w:pPr>
      <w:r w:rsidRPr="00445BBB">
        <w:rPr>
          <w:rFonts w:ascii="Times New Roman" w:hAnsi="Times New Roman"/>
          <w:sz w:val="24"/>
          <w:szCs w:val="24"/>
        </w:rPr>
        <w:t>Zavádza sa všeobecnejšia formulácia, nakoľko predkladané údaje sa využijú vo všeobecnosti pri vykonávaní verejného zdravotného poistenia, nielen pri výpočte limitu spoluúčasti (napr. oprava údajov v registri poistencov</w:t>
      </w:r>
      <w:r w:rsidR="00832C4D" w:rsidRPr="00445BBB">
        <w:rPr>
          <w:rFonts w:ascii="Times New Roman" w:hAnsi="Times New Roman"/>
          <w:sz w:val="24"/>
          <w:szCs w:val="24"/>
        </w:rPr>
        <w:t xml:space="preserve"> úradu</w:t>
      </w:r>
      <w:r w:rsidR="00253945">
        <w:rPr>
          <w:rFonts w:ascii="Times New Roman" w:hAnsi="Times New Roman"/>
          <w:sz w:val="24"/>
          <w:szCs w:val="24"/>
        </w:rPr>
        <w:t xml:space="preserve"> pri určovaní kategórie platiteľa poistného</w:t>
      </w:r>
      <w:r w:rsidRPr="00445BBB">
        <w:rPr>
          <w:rFonts w:ascii="Times New Roman" w:hAnsi="Times New Roman"/>
          <w:sz w:val="24"/>
          <w:szCs w:val="24"/>
        </w:rPr>
        <w:t>).</w:t>
      </w:r>
    </w:p>
    <w:p w:rsidR="001459B1" w:rsidRPr="00445BBB" w:rsidRDefault="001459B1" w:rsidP="00445BBB">
      <w:pPr>
        <w:spacing w:after="0" w:line="240" w:lineRule="auto"/>
        <w:jc w:val="both"/>
        <w:rPr>
          <w:rFonts w:ascii="Times New Roman" w:hAnsi="Times New Roman"/>
          <w:b/>
          <w:sz w:val="24"/>
          <w:szCs w:val="24"/>
        </w:rPr>
      </w:pPr>
    </w:p>
    <w:p w:rsidR="001459B1" w:rsidRPr="007A00F4" w:rsidRDefault="007A00F4" w:rsidP="00445BBB">
      <w:pPr>
        <w:pStyle w:val="Odsekzoznamu"/>
        <w:spacing w:after="0" w:line="240" w:lineRule="auto"/>
        <w:ind w:left="0"/>
        <w:jc w:val="both"/>
        <w:rPr>
          <w:rFonts w:ascii="Times New Roman" w:hAnsi="Times New Roman"/>
          <w:b/>
          <w:sz w:val="24"/>
          <w:szCs w:val="24"/>
        </w:rPr>
      </w:pPr>
      <w:r w:rsidRPr="007A00F4">
        <w:rPr>
          <w:rFonts w:ascii="Times New Roman" w:hAnsi="Times New Roman"/>
          <w:b/>
          <w:sz w:val="24"/>
          <w:szCs w:val="24"/>
        </w:rPr>
        <w:t>K bodu 4</w:t>
      </w:r>
      <w:r w:rsidR="00E47094">
        <w:rPr>
          <w:rFonts w:ascii="Times New Roman" w:hAnsi="Times New Roman"/>
          <w:b/>
          <w:sz w:val="24"/>
          <w:szCs w:val="24"/>
        </w:rPr>
        <w:t>3</w:t>
      </w:r>
      <w:r w:rsidRPr="007A00F4">
        <w:rPr>
          <w:rFonts w:ascii="Times New Roman" w:hAnsi="Times New Roman"/>
          <w:b/>
          <w:sz w:val="24"/>
          <w:szCs w:val="24"/>
        </w:rPr>
        <w:t xml:space="preserve"> (poznámka 98e)</w:t>
      </w:r>
    </w:p>
    <w:p w:rsidR="007A00F4" w:rsidRDefault="007A00F4" w:rsidP="00445BBB">
      <w:pPr>
        <w:pStyle w:val="Odsekzoznamu"/>
        <w:spacing w:after="0" w:line="240" w:lineRule="auto"/>
        <w:ind w:left="0"/>
        <w:jc w:val="both"/>
        <w:rPr>
          <w:rFonts w:ascii="Times New Roman" w:hAnsi="Times New Roman"/>
          <w:sz w:val="24"/>
          <w:szCs w:val="24"/>
        </w:rPr>
      </w:pPr>
      <w:r>
        <w:rPr>
          <w:rFonts w:ascii="Times New Roman" w:hAnsi="Times New Roman"/>
          <w:sz w:val="24"/>
          <w:szCs w:val="24"/>
        </w:rPr>
        <w:t>Legislatívno-technická úprava – aktualizácia poznámky pod čiarou.</w:t>
      </w:r>
    </w:p>
    <w:p w:rsidR="007A00F4" w:rsidRPr="00445BBB" w:rsidRDefault="007A00F4" w:rsidP="00445BBB">
      <w:pPr>
        <w:pStyle w:val="Odsekzoznamu"/>
        <w:spacing w:after="0" w:line="240" w:lineRule="auto"/>
        <w:ind w:left="0"/>
        <w:jc w:val="both"/>
        <w:rPr>
          <w:rFonts w:ascii="Times New Roman" w:hAnsi="Times New Roman"/>
          <w:sz w:val="24"/>
          <w:szCs w:val="24"/>
        </w:rPr>
      </w:pPr>
    </w:p>
    <w:p w:rsidR="000E6E0A" w:rsidRPr="007A00F4" w:rsidRDefault="007A00F4" w:rsidP="00445BBB">
      <w:pPr>
        <w:pStyle w:val="Odsekzoznamu"/>
        <w:spacing w:after="0" w:line="240" w:lineRule="auto"/>
        <w:ind w:left="0"/>
        <w:jc w:val="both"/>
        <w:rPr>
          <w:rFonts w:ascii="Times New Roman" w:hAnsi="Times New Roman"/>
          <w:b/>
          <w:sz w:val="24"/>
          <w:szCs w:val="24"/>
        </w:rPr>
      </w:pPr>
      <w:r w:rsidRPr="007A00F4">
        <w:rPr>
          <w:rFonts w:ascii="Times New Roman" w:hAnsi="Times New Roman"/>
          <w:b/>
          <w:sz w:val="24"/>
          <w:szCs w:val="24"/>
        </w:rPr>
        <w:t>K bodu 4</w:t>
      </w:r>
      <w:r w:rsidR="00E47094">
        <w:rPr>
          <w:rFonts w:ascii="Times New Roman" w:hAnsi="Times New Roman"/>
          <w:b/>
          <w:sz w:val="24"/>
          <w:szCs w:val="24"/>
        </w:rPr>
        <w:t>4 až 46</w:t>
      </w:r>
      <w:r w:rsidRPr="007A00F4">
        <w:rPr>
          <w:rFonts w:ascii="Times New Roman" w:hAnsi="Times New Roman"/>
          <w:b/>
          <w:sz w:val="24"/>
          <w:szCs w:val="24"/>
        </w:rPr>
        <w:t xml:space="preserve"> </w:t>
      </w:r>
      <w:r w:rsidR="000E6E0A" w:rsidRPr="007A00F4">
        <w:rPr>
          <w:rFonts w:ascii="Times New Roman" w:hAnsi="Times New Roman"/>
          <w:b/>
          <w:sz w:val="24"/>
          <w:szCs w:val="24"/>
        </w:rPr>
        <w:t>(§ 85h ods. 1 až 3)</w:t>
      </w:r>
    </w:p>
    <w:p w:rsidR="000E6E0A" w:rsidRPr="00445BBB" w:rsidRDefault="007A00F4" w:rsidP="007A00F4">
      <w:pPr>
        <w:pStyle w:val="Odsekzoznamu"/>
        <w:spacing w:after="0" w:line="240" w:lineRule="auto"/>
        <w:ind w:left="0"/>
        <w:jc w:val="both"/>
        <w:rPr>
          <w:rFonts w:ascii="Times New Roman" w:hAnsi="Times New Roman"/>
          <w:sz w:val="24"/>
          <w:szCs w:val="24"/>
        </w:rPr>
      </w:pPr>
      <w:r>
        <w:rPr>
          <w:rFonts w:ascii="Times New Roman" w:hAnsi="Times New Roman"/>
          <w:sz w:val="24"/>
          <w:szCs w:val="24"/>
        </w:rPr>
        <w:t>Vzhľadom na navrhované úpravy § 77a a navrhované úpravy § 17a v zákone 580/2004 Z. z., podľa ktorých sa ruší kompetencia</w:t>
      </w:r>
      <w:r w:rsidR="000E6E0A" w:rsidRPr="00445BBB">
        <w:rPr>
          <w:rFonts w:ascii="Times New Roman" w:hAnsi="Times New Roman"/>
          <w:sz w:val="24"/>
          <w:szCs w:val="24"/>
        </w:rPr>
        <w:t xml:space="preserve"> úradu vydávať platobné výmery (navrhovaný § 18 ods. 1 písm. a) bod 3. a 4. zákona č. 581/2004 Z. z.), </w:t>
      </w:r>
      <w:r>
        <w:rPr>
          <w:rFonts w:ascii="Times New Roman" w:hAnsi="Times New Roman"/>
          <w:sz w:val="24"/>
          <w:szCs w:val="24"/>
        </w:rPr>
        <w:t>sa zosúlaďujú</w:t>
      </w:r>
      <w:r w:rsidRPr="00445BBB">
        <w:rPr>
          <w:rFonts w:ascii="Times New Roman" w:hAnsi="Times New Roman"/>
          <w:sz w:val="24"/>
          <w:szCs w:val="24"/>
        </w:rPr>
        <w:t xml:space="preserve"> s touto zmenou aj </w:t>
      </w:r>
      <w:r>
        <w:rPr>
          <w:rFonts w:ascii="Times New Roman" w:hAnsi="Times New Roman"/>
          <w:sz w:val="24"/>
          <w:szCs w:val="24"/>
        </w:rPr>
        <w:t>tieto</w:t>
      </w:r>
      <w:r w:rsidRPr="00445BBB">
        <w:rPr>
          <w:rFonts w:ascii="Times New Roman" w:hAnsi="Times New Roman"/>
          <w:sz w:val="24"/>
          <w:szCs w:val="24"/>
        </w:rPr>
        <w:t xml:space="preserve"> ustanovenia zákona.</w:t>
      </w:r>
      <w:r>
        <w:rPr>
          <w:rFonts w:ascii="Times New Roman" w:hAnsi="Times New Roman"/>
          <w:sz w:val="24"/>
          <w:szCs w:val="24"/>
        </w:rPr>
        <w:t xml:space="preserve"> </w:t>
      </w:r>
    </w:p>
    <w:p w:rsidR="000E6E0A" w:rsidRPr="00445BBB" w:rsidRDefault="000E6E0A" w:rsidP="00445BBB">
      <w:pPr>
        <w:spacing w:after="0" w:line="240" w:lineRule="auto"/>
        <w:jc w:val="both"/>
        <w:rPr>
          <w:rFonts w:ascii="Times New Roman" w:hAnsi="Times New Roman"/>
          <w:b/>
          <w:sz w:val="24"/>
          <w:szCs w:val="24"/>
        </w:rPr>
      </w:pPr>
    </w:p>
    <w:p w:rsidR="00C850A7" w:rsidRPr="00445BBB" w:rsidRDefault="00C850A7"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7A00F4">
        <w:rPr>
          <w:rFonts w:ascii="Times New Roman" w:hAnsi="Times New Roman"/>
          <w:b/>
          <w:sz w:val="24"/>
          <w:szCs w:val="24"/>
        </w:rPr>
        <w:t>4</w:t>
      </w:r>
      <w:r w:rsidR="00E47094">
        <w:rPr>
          <w:rFonts w:ascii="Times New Roman" w:hAnsi="Times New Roman"/>
          <w:b/>
          <w:sz w:val="24"/>
          <w:szCs w:val="24"/>
        </w:rPr>
        <w:t>7</w:t>
      </w:r>
      <w:r w:rsidRPr="00445BBB">
        <w:rPr>
          <w:rFonts w:ascii="Times New Roman" w:hAnsi="Times New Roman"/>
          <w:b/>
          <w:sz w:val="24"/>
          <w:szCs w:val="24"/>
        </w:rPr>
        <w:t xml:space="preserve"> (§ </w:t>
      </w:r>
      <w:r w:rsidR="001459B1" w:rsidRPr="00445BBB">
        <w:rPr>
          <w:rFonts w:ascii="Times New Roman" w:hAnsi="Times New Roman"/>
          <w:b/>
          <w:sz w:val="24"/>
          <w:szCs w:val="24"/>
        </w:rPr>
        <w:t>86z</w:t>
      </w:r>
      <w:r w:rsidRPr="00445BBB">
        <w:rPr>
          <w:rFonts w:ascii="Times New Roman" w:hAnsi="Times New Roman"/>
          <w:b/>
          <w:sz w:val="24"/>
          <w:szCs w:val="24"/>
        </w:rPr>
        <w:t>)</w:t>
      </w:r>
    </w:p>
    <w:p w:rsidR="001459B1" w:rsidRPr="00445BBB" w:rsidRDefault="001459B1" w:rsidP="00445BBB">
      <w:pPr>
        <w:pStyle w:val="Odsekzoznamu"/>
        <w:spacing w:after="0" w:line="240" w:lineRule="auto"/>
        <w:ind w:left="0"/>
        <w:jc w:val="both"/>
        <w:rPr>
          <w:rFonts w:ascii="Times New Roman" w:hAnsi="Times New Roman"/>
          <w:sz w:val="24"/>
          <w:szCs w:val="24"/>
        </w:rPr>
      </w:pPr>
      <w:r w:rsidRPr="00445BBB">
        <w:rPr>
          <w:rFonts w:ascii="Times New Roman" w:hAnsi="Times New Roman"/>
          <w:sz w:val="24"/>
          <w:szCs w:val="24"/>
        </w:rPr>
        <w:t>Ustanovuje sa prechodné ustanovenie pre konania začaté pred účinnosťou zákona</w:t>
      </w:r>
      <w:r w:rsidR="007A00F4">
        <w:rPr>
          <w:rFonts w:ascii="Times New Roman" w:hAnsi="Times New Roman"/>
          <w:sz w:val="24"/>
          <w:szCs w:val="24"/>
        </w:rPr>
        <w:t>, preukázanie neexistencie konfliktu záujmov a prehliadok mŕtvych</w:t>
      </w:r>
      <w:r w:rsidRPr="00445BBB">
        <w:rPr>
          <w:rFonts w:ascii="Times New Roman" w:hAnsi="Times New Roman"/>
          <w:sz w:val="24"/>
          <w:szCs w:val="24"/>
        </w:rPr>
        <w:t>.</w:t>
      </w:r>
    </w:p>
    <w:p w:rsidR="005E587F" w:rsidRPr="00445BBB" w:rsidRDefault="005E587F" w:rsidP="00445BBB">
      <w:pPr>
        <w:spacing w:after="0" w:line="240" w:lineRule="auto"/>
        <w:ind w:left="1276" w:hanging="1276"/>
        <w:jc w:val="both"/>
        <w:rPr>
          <w:rFonts w:ascii="Times New Roman" w:hAnsi="Times New Roman"/>
          <w:b/>
          <w:sz w:val="24"/>
          <w:szCs w:val="24"/>
        </w:rPr>
      </w:pPr>
    </w:p>
    <w:p w:rsidR="00650756" w:rsidRPr="00445BBB" w:rsidRDefault="00650756" w:rsidP="00445BBB">
      <w:pPr>
        <w:spacing w:after="0" w:line="240" w:lineRule="auto"/>
        <w:jc w:val="both"/>
        <w:rPr>
          <w:rFonts w:ascii="Times New Roman" w:hAnsi="Times New Roman"/>
          <w:b/>
          <w:bCs/>
          <w:sz w:val="24"/>
          <w:szCs w:val="24"/>
          <w:u w:val="single"/>
        </w:rPr>
      </w:pPr>
      <w:r w:rsidRPr="00445BBB">
        <w:rPr>
          <w:rFonts w:ascii="Times New Roman" w:hAnsi="Times New Roman"/>
          <w:b/>
          <w:bCs/>
          <w:sz w:val="24"/>
          <w:szCs w:val="24"/>
          <w:u w:val="single"/>
        </w:rPr>
        <w:t>Čl. I</w:t>
      </w:r>
      <w:r w:rsidR="007A00F4">
        <w:rPr>
          <w:rFonts w:ascii="Times New Roman" w:hAnsi="Times New Roman"/>
          <w:b/>
          <w:bCs/>
          <w:sz w:val="24"/>
          <w:szCs w:val="24"/>
          <w:u w:val="single"/>
        </w:rPr>
        <w:t>I</w:t>
      </w:r>
      <w:r w:rsidRPr="00445BBB">
        <w:rPr>
          <w:rFonts w:ascii="Times New Roman" w:hAnsi="Times New Roman"/>
          <w:b/>
          <w:bCs/>
          <w:sz w:val="24"/>
          <w:szCs w:val="24"/>
          <w:u w:val="single"/>
        </w:rPr>
        <w:t xml:space="preserve"> (zákon č. 578/2004 Z. z.)</w:t>
      </w:r>
    </w:p>
    <w:p w:rsidR="005A45F2" w:rsidRPr="00445BBB" w:rsidRDefault="005A45F2" w:rsidP="00445BBB">
      <w:pPr>
        <w:autoSpaceDE w:val="0"/>
        <w:autoSpaceDN w:val="0"/>
        <w:adjustRightInd w:val="0"/>
        <w:spacing w:after="0" w:line="240" w:lineRule="auto"/>
        <w:jc w:val="both"/>
        <w:rPr>
          <w:rFonts w:ascii="Times New Roman" w:hAnsi="Times New Roman"/>
          <w:sz w:val="24"/>
          <w:szCs w:val="24"/>
        </w:rPr>
      </w:pPr>
    </w:p>
    <w:p w:rsidR="00650756" w:rsidRPr="00445BBB" w:rsidRDefault="005A45F2" w:rsidP="00445BBB">
      <w:pPr>
        <w:autoSpaceDE w:val="0"/>
        <w:autoSpaceDN w:val="0"/>
        <w:adjustRightInd w:val="0"/>
        <w:spacing w:after="0" w:line="240" w:lineRule="auto"/>
        <w:jc w:val="both"/>
        <w:rPr>
          <w:rFonts w:ascii="Times New Roman" w:hAnsi="Times New Roman"/>
          <w:b/>
          <w:sz w:val="24"/>
          <w:szCs w:val="24"/>
        </w:rPr>
      </w:pPr>
      <w:r w:rsidRPr="00445BBB">
        <w:rPr>
          <w:rFonts w:ascii="Times New Roman" w:hAnsi="Times New Roman"/>
          <w:b/>
          <w:sz w:val="24"/>
          <w:szCs w:val="24"/>
        </w:rPr>
        <w:t>K</w:t>
      </w:r>
      <w:r w:rsidR="00E47094">
        <w:rPr>
          <w:rFonts w:ascii="Times New Roman" w:hAnsi="Times New Roman"/>
          <w:b/>
          <w:sz w:val="24"/>
          <w:szCs w:val="24"/>
        </w:rPr>
        <w:t> </w:t>
      </w:r>
      <w:r w:rsidRPr="00445BBB">
        <w:rPr>
          <w:rFonts w:ascii="Times New Roman" w:hAnsi="Times New Roman"/>
          <w:b/>
          <w:sz w:val="24"/>
          <w:szCs w:val="24"/>
        </w:rPr>
        <w:t>bod</w:t>
      </w:r>
      <w:r w:rsidR="00E47094">
        <w:rPr>
          <w:rFonts w:ascii="Times New Roman" w:hAnsi="Times New Roman"/>
          <w:b/>
          <w:sz w:val="24"/>
          <w:szCs w:val="24"/>
        </w:rPr>
        <w:t>om</w:t>
      </w:r>
      <w:r w:rsidRPr="00445BBB">
        <w:rPr>
          <w:rFonts w:ascii="Times New Roman" w:hAnsi="Times New Roman"/>
          <w:b/>
          <w:sz w:val="24"/>
          <w:szCs w:val="24"/>
        </w:rPr>
        <w:t xml:space="preserve"> 1</w:t>
      </w:r>
      <w:r w:rsidR="00E47094">
        <w:rPr>
          <w:rFonts w:ascii="Times New Roman" w:hAnsi="Times New Roman"/>
          <w:b/>
          <w:sz w:val="24"/>
          <w:szCs w:val="24"/>
        </w:rPr>
        <w:t xml:space="preserve"> a 2</w:t>
      </w:r>
    </w:p>
    <w:p w:rsidR="00DB42FD" w:rsidRPr="00445BBB" w:rsidRDefault="00DB42FD" w:rsidP="00445BBB">
      <w:pPr>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Zjednocujú sa termíny na predkladanie údajov centru pre klasifikačný systém.</w:t>
      </w:r>
    </w:p>
    <w:p w:rsidR="00650756" w:rsidRPr="00445BBB" w:rsidRDefault="00650756" w:rsidP="00445BBB">
      <w:pPr>
        <w:autoSpaceDE w:val="0"/>
        <w:autoSpaceDN w:val="0"/>
        <w:adjustRightInd w:val="0"/>
        <w:spacing w:after="0" w:line="240" w:lineRule="auto"/>
        <w:jc w:val="both"/>
        <w:rPr>
          <w:rFonts w:ascii="Times New Roman" w:hAnsi="Times New Roman"/>
          <w:sz w:val="24"/>
          <w:szCs w:val="24"/>
        </w:rPr>
      </w:pPr>
    </w:p>
    <w:p w:rsidR="005A45F2" w:rsidRPr="00445BBB" w:rsidRDefault="00E47094" w:rsidP="00445BB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K bodu 3</w:t>
      </w:r>
    </w:p>
    <w:p w:rsidR="00650756" w:rsidRDefault="007A00F4" w:rsidP="00445B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Dopĺňa sa povinnosť pre poskytovateľa</w:t>
      </w:r>
      <w:r w:rsidR="00A66098">
        <w:rPr>
          <w:rFonts w:ascii="Times New Roman" w:hAnsi="Times New Roman"/>
          <w:sz w:val="24"/>
          <w:szCs w:val="24"/>
        </w:rPr>
        <w:t xml:space="preserve"> vykonávať prehliadky a skríningové programy, jej vyšpecifikovanie vyplýva z nedostatočného vykonávania preventívnych prehliadok a skríningov.</w:t>
      </w:r>
    </w:p>
    <w:p w:rsidR="00A66098" w:rsidRDefault="00A66098" w:rsidP="00445BBB">
      <w:pPr>
        <w:autoSpaceDE w:val="0"/>
        <w:autoSpaceDN w:val="0"/>
        <w:adjustRightInd w:val="0"/>
        <w:spacing w:after="0" w:line="240" w:lineRule="auto"/>
        <w:jc w:val="both"/>
        <w:rPr>
          <w:rFonts w:ascii="Times New Roman" w:hAnsi="Times New Roman"/>
          <w:sz w:val="24"/>
          <w:szCs w:val="24"/>
        </w:rPr>
      </w:pPr>
    </w:p>
    <w:p w:rsidR="00A66098" w:rsidRDefault="00E47094" w:rsidP="00445BB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K bodu 4</w:t>
      </w:r>
    </w:p>
    <w:p w:rsidR="00A66098" w:rsidRPr="00A66098" w:rsidRDefault="00A66098" w:rsidP="00445BBB">
      <w:pPr>
        <w:autoSpaceDE w:val="0"/>
        <w:autoSpaceDN w:val="0"/>
        <w:adjustRightInd w:val="0"/>
        <w:spacing w:after="0" w:line="240" w:lineRule="auto"/>
        <w:jc w:val="both"/>
        <w:rPr>
          <w:rFonts w:ascii="Times New Roman" w:hAnsi="Times New Roman"/>
          <w:bCs/>
          <w:sz w:val="24"/>
          <w:szCs w:val="24"/>
        </w:rPr>
      </w:pPr>
      <w:r w:rsidRPr="00A66098">
        <w:rPr>
          <w:rFonts w:ascii="Times New Roman" w:hAnsi="Times New Roman"/>
          <w:bCs/>
          <w:sz w:val="24"/>
          <w:szCs w:val="24"/>
        </w:rPr>
        <w:t>V nadväznosti na navrhovanú povinnosť sa táto premieta do pokút.</w:t>
      </w:r>
    </w:p>
    <w:p w:rsidR="005E1520" w:rsidRPr="00445BBB" w:rsidRDefault="005E1520" w:rsidP="00445BBB">
      <w:pPr>
        <w:autoSpaceDE w:val="0"/>
        <w:autoSpaceDN w:val="0"/>
        <w:adjustRightInd w:val="0"/>
        <w:spacing w:after="0" w:line="240" w:lineRule="auto"/>
        <w:jc w:val="both"/>
        <w:rPr>
          <w:rFonts w:ascii="Times New Roman" w:hAnsi="Times New Roman"/>
          <w:b/>
          <w:sz w:val="24"/>
          <w:szCs w:val="24"/>
        </w:rPr>
      </w:pPr>
    </w:p>
    <w:p w:rsidR="00650756" w:rsidRPr="00445BBB" w:rsidRDefault="00650756" w:rsidP="00445BBB">
      <w:pPr>
        <w:spacing w:after="0" w:line="240" w:lineRule="auto"/>
        <w:jc w:val="both"/>
        <w:rPr>
          <w:rFonts w:ascii="Times New Roman" w:hAnsi="Times New Roman"/>
          <w:b/>
          <w:sz w:val="24"/>
          <w:szCs w:val="24"/>
          <w:u w:val="single"/>
        </w:rPr>
      </w:pPr>
      <w:r w:rsidRPr="00445BBB">
        <w:rPr>
          <w:rFonts w:ascii="Times New Roman" w:hAnsi="Times New Roman"/>
          <w:b/>
          <w:sz w:val="24"/>
          <w:szCs w:val="24"/>
          <w:u w:val="single"/>
        </w:rPr>
        <w:t xml:space="preserve">Čl. </w:t>
      </w:r>
      <w:r w:rsidR="00491E78">
        <w:rPr>
          <w:rFonts w:ascii="Times New Roman" w:hAnsi="Times New Roman"/>
          <w:b/>
          <w:sz w:val="24"/>
          <w:szCs w:val="24"/>
          <w:u w:val="single"/>
        </w:rPr>
        <w:t>I</w:t>
      </w:r>
      <w:r w:rsidR="00E47094">
        <w:rPr>
          <w:rFonts w:ascii="Times New Roman" w:hAnsi="Times New Roman"/>
          <w:b/>
          <w:sz w:val="24"/>
          <w:szCs w:val="24"/>
          <w:u w:val="single"/>
        </w:rPr>
        <w:t>II</w:t>
      </w:r>
      <w:r w:rsidRPr="00445BBB">
        <w:rPr>
          <w:rFonts w:ascii="Times New Roman" w:hAnsi="Times New Roman"/>
          <w:b/>
          <w:sz w:val="24"/>
          <w:szCs w:val="24"/>
          <w:u w:val="single"/>
        </w:rPr>
        <w:t xml:space="preserve"> (zákon č. 580/2004 Z. z.)</w:t>
      </w:r>
    </w:p>
    <w:p w:rsidR="00650756" w:rsidRPr="00445BBB" w:rsidRDefault="00650756" w:rsidP="00445BBB">
      <w:pPr>
        <w:spacing w:after="0" w:line="240" w:lineRule="auto"/>
        <w:jc w:val="both"/>
        <w:rPr>
          <w:rFonts w:ascii="Times New Roman" w:hAnsi="Times New Roman"/>
          <w:sz w:val="24"/>
          <w:szCs w:val="24"/>
        </w:rPr>
      </w:pPr>
    </w:p>
    <w:p w:rsidR="00A700F1" w:rsidRPr="00445BBB" w:rsidRDefault="00A700F1" w:rsidP="00445BBB">
      <w:pPr>
        <w:spacing w:after="0" w:line="240" w:lineRule="auto"/>
        <w:jc w:val="both"/>
        <w:rPr>
          <w:rFonts w:ascii="Times New Roman" w:hAnsi="Times New Roman"/>
          <w:b/>
          <w:sz w:val="24"/>
          <w:szCs w:val="24"/>
        </w:rPr>
      </w:pPr>
      <w:r w:rsidRPr="00445BBB">
        <w:rPr>
          <w:rFonts w:ascii="Times New Roman" w:hAnsi="Times New Roman"/>
          <w:b/>
          <w:sz w:val="24"/>
          <w:szCs w:val="24"/>
        </w:rPr>
        <w:t>K bodu 1 (§ 3 ods. 3 písm. a))</w:t>
      </w:r>
    </w:p>
    <w:p w:rsidR="00A700F1" w:rsidRPr="00445BBB" w:rsidRDefault="00A700F1" w:rsidP="00445BBB">
      <w:pPr>
        <w:spacing w:after="0" w:line="240" w:lineRule="auto"/>
        <w:jc w:val="both"/>
        <w:rPr>
          <w:rFonts w:ascii="Times New Roman" w:hAnsi="Times New Roman"/>
          <w:sz w:val="24"/>
          <w:szCs w:val="24"/>
        </w:rPr>
      </w:pPr>
      <w:r w:rsidRPr="00445BBB">
        <w:rPr>
          <w:rFonts w:ascii="Times New Roman" w:hAnsi="Times New Roman"/>
          <w:sz w:val="24"/>
          <w:szCs w:val="24"/>
        </w:rPr>
        <w:t>Pre jednoznačnosť sa dopĺňa vylučujúca podmienka účasti na zdravotnom poistení pre osoby podľa odseku 9 (konatelia z cudziny mimo členských štátov).</w:t>
      </w:r>
    </w:p>
    <w:p w:rsidR="00A700F1" w:rsidRPr="00445BBB" w:rsidRDefault="00A700F1" w:rsidP="00445BBB">
      <w:pPr>
        <w:spacing w:after="0" w:line="240" w:lineRule="auto"/>
        <w:jc w:val="both"/>
        <w:rPr>
          <w:rFonts w:ascii="Times New Roman" w:hAnsi="Times New Roman"/>
          <w:sz w:val="24"/>
          <w:szCs w:val="24"/>
        </w:rPr>
      </w:pPr>
    </w:p>
    <w:p w:rsidR="005E1520" w:rsidRPr="00445BBB" w:rsidRDefault="005E1520"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7476E0">
        <w:rPr>
          <w:rFonts w:ascii="Times New Roman" w:hAnsi="Times New Roman"/>
          <w:b/>
          <w:sz w:val="24"/>
          <w:szCs w:val="24"/>
        </w:rPr>
        <w:t>2</w:t>
      </w:r>
      <w:r w:rsidRPr="00445BBB">
        <w:rPr>
          <w:rFonts w:ascii="Times New Roman" w:hAnsi="Times New Roman"/>
          <w:b/>
          <w:sz w:val="24"/>
          <w:szCs w:val="24"/>
        </w:rPr>
        <w:t xml:space="preserve"> (§ 3 ods. 3 písm. j))</w:t>
      </w:r>
    </w:p>
    <w:p w:rsidR="005E1520" w:rsidRPr="00445BBB" w:rsidRDefault="005E1520" w:rsidP="00445BBB">
      <w:pPr>
        <w:widowControl w:val="0"/>
        <w:autoSpaceDE w:val="0"/>
        <w:spacing w:after="0" w:line="240" w:lineRule="auto"/>
        <w:jc w:val="both"/>
        <w:rPr>
          <w:rFonts w:ascii="Times New Roman" w:hAnsi="Times New Roman"/>
          <w:sz w:val="24"/>
          <w:szCs w:val="24"/>
        </w:rPr>
      </w:pPr>
      <w:r w:rsidRPr="00445BBB">
        <w:rPr>
          <w:rFonts w:ascii="Times New Roman" w:hAnsi="Times New Roman"/>
          <w:sz w:val="24"/>
          <w:szCs w:val="24"/>
        </w:rPr>
        <w:t>Spresnenie ustanovenia z dôvodu potreby presne zadefinovať začiatok nároku na verejné zdravotné poistenie (narodenie na území na SR) a ukončenie nároku (dosiahnutie 18 roku veku).</w:t>
      </w:r>
    </w:p>
    <w:p w:rsidR="005E1520" w:rsidRPr="00445BBB" w:rsidRDefault="005E1520" w:rsidP="00445BBB">
      <w:pPr>
        <w:spacing w:after="0" w:line="240" w:lineRule="auto"/>
        <w:jc w:val="both"/>
        <w:rPr>
          <w:rFonts w:ascii="Times New Roman" w:hAnsi="Times New Roman"/>
          <w:sz w:val="24"/>
          <w:szCs w:val="24"/>
        </w:rPr>
      </w:pPr>
    </w:p>
    <w:p w:rsidR="005E1520" w:rsidRPr="00445BBB" w:rsidRDefault="005E1520"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7476E0">
        <w:rPr>
          <w:rFonts w:ascii="Times New Roman" w:hAnsi="Times New Roman"/>
          <w:b/>
          <w:sz w:val="24"/>
          <w:szCs w:val="24"/>
        </w:rPr>
        <w:t>3</w:t>
      </w:r>
      <w:r w:rsidRPr="00445BBB">
        <w:rPr>
          <w:rFonts w:ascii="Times New Roman" w:hAnsi="Times New Roman"/>
          <w:b/>
          <w:sz w:val="24"/>
          <w:szCs w:val="24"/>
        </w:rPr>
        <w:t xml:space="preserve"> (§ 8 ods. 1 písm. b))</w:t>
      </w:r>
    </w:p>
    <w:p w:rsidR="00744298" w:rsidRDefault="00744298" w:rsidP="00744298">
      <w:pPr>
        <w:spacing w:after="0" w:line="240" w:lineRule="auto"/>
        <w:jc w:val="both"/>
        <w:rPr>
          <w:rFonts w:ascii="Times New Roman" w:hAnsi="Times New Roman"/>
          <w:sz w:val="24"/>
          <w:szCs w:val="24"/>
        </w:rPr>
      </w:pPr>
      <w:r w:rsidRPr="00744298">
        <w:rPr>
          <w:rFonts w:ascii="Times New Roman" w:hAnsi="Times New Roman"/>
          <w:sz w:val="24"/>
          <w:szCs w:val="24"/>
        </w:rPr>
        <w:t xml:space="preserve">Navrhuje sa u cudzincov doplniť aj údaj o dobe prechodného pobytu na Slovensku, nakoľko tento získavajú najčastejšie. </w:t>
      </w:r>
    </w:p>
    <w:p w:rsidR="00744298" w:rsidRPr="00744298" w:rsidRDefault="00744298" w:rsidP="00744298">
      <w:pPr>
        <w:spacing w:after="0" w:line="240" w:lineRule="auto"/>
        <w:jc w:val="both"/>
        <w:rPr>
          <w:rFonts w:ascii="Times New Roman" w:hAnsi="Times New Roman"/>
          <w:sz w:val="24"/>
          <w:szCs w:val="24"/>
        </w:rPr>
      </w:pPr>
    </w:p>
    <w:p w:rsidR="005E1520" w:rsidRPr="00445BBB" w:rsidRDefault="005E1520"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7476E0">
        <w:rPr>
          <w:rFonts w:ascii="Times New Roman" w:hAnsi="Times New Roman"/>
          <w:b/>
          <w:sz w:val="24"/>
          <w:szCs w:val="24"/>
        </w:rPr>
        <w:t>4</w:t>
      </w:r>
      <w:r w:rsidRPr="00445BBB">
        <w:rPr>
          <w:rFonts w:ascii="Times New Roman" w:hAnsi="Times New Roman"/>
          <w:b/>
          <w:sz w:val="24"/>
          <w:szCs w:val="24"/>
        </w:rPr>
        <w:t xml:space="preserve"> (§ 8 ods. 1 písm. h))</w:t>
      </w:r>
    </w:p>
    <w:p w:rsidR="005E1520" w:rsidRPr="00445BBB" w:rsidRDefault="005E1520" w:rsidP="00445BBB">
      <w:pPr>
        <w:widowControl w:val="0"/>
        <w:autoSpaceDE w:val="0"/>
        <w:spacing w:after="0" w:line="240" w:lineRule="auto"/>
        <w:jc w:val="both"/>
        <w:rPr>
          <w:rFonts w:ascii="Times New Roman" w:hAnsi="Times New Roman"/>
          <w:sz w:val="24"/>
          <w:szCs w:val="24"/>
        </w:rPr>
      </w:pPr>
      <w:r w:rsidRPr="00445BBB">
        <w:rPr>
          <w:rFonts w:ascii="Times New Roman" w:hAnsi="Times New Roman"/>
          <w:sz w:val="24"/>
          <w:szCs w:val="24"/>
        </w:rPr>
        <w:t>Pri rozhodovaní v konaniach, týkajúcich sa sporov ohľadom podania prihlášky je potrebné mať k dispozícii aj informáciu, kedy bola prihláška prijatá v zdravotnej poisťovni.</w:t>
      </w:r>
    </w:p>
    <w:p w:rsidR="005E1520" w:rsidRPr="00445BBB" w:rsidRDefault="005E1520" w:rsidP="00445BBB">
      <w:pPr>
        <w:spacing w:after="0" w:line="240" w:lineRule="auto"/>
        <w:jc w:val="both"/>
        <w:rPr>
          <w:rFonts w:ascii="Times New Roman" w:hAnsi="Times New Roman"/>
          <w:sz w:val="24"/>
          <w:szCs w:val="24"/>
        </w:rPr>
      </w:pPr>
    </w:p>
    <w:p w:rsidR="00744298" w:rsidRDefault="005E1520"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7476E0">
        <w:rPr>
          <w:rFonts w:ascii="Times New Roman" w:hAnsi="Times New Roman"/>
          <w:b/>
          <w:sz w:val="24"/>
          <w:szCs w:val="24"/>
        </w:rPr>
        <w:t>5</w:t>
      </w:r>
      <w:r w:rsidR="00A700F1" w:rsidRPr="00445BBB">
        <w:rPr>
          <w:rFonts w:ascii="Times New Roman" w:hAnsi="Times New Roman"/>
          <w:b/>
          <w:sz w:val="24"/>
          <w:szCs w:val="24"/>
        </w:rPr>
        <w:t xml:space="preserve"> </w:t>
      </w:r>
      <w:r w:rsidR="00744298">
        <w:rPr>
          <w:rFonts w:ascii="Times New Roman" w:hAnsi="Times New Roman"/>
          <w:b/>
          <w:sz w:val="24"/>
          <w:szCs w:val="24"/>
        </w:rPr>
        <w:t>(§ 8 ods. 6)</w:t>
      </w:r>
    </w:p>
    <w:p w:rsidR="00744298" w:rsidRPr="00445BBB" w:rsidRDefault="00744298" w:rsidP="00744298">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Navrhuje sa doplnenie ďalších kontaktných údajov z dôvodu zjednodušenia a urýchlenia komunikácie s poistencom.</w:t>
      </w:r>
      <w:r w:rsidRPr="00744298">
        <w:rPr>
          <w:rFonts w:ascii="Times New Roman" w:hAnsi="Times New Roman"/>
          <w:b/>
          <w:sz w:val="24"/>
          <w:szCs w:val="24"/>
        </w:rPr>
        <w:t xml:space="preserve"> </w:t>
      </w:r>
      <w:r w:rsidRPr="00744298">
        <w:rPr>
          <w:rFonts w:ascii="Times New Roman" w:hAnsi="Times New Roman"/>
          <w:sz w:val="24"/>
          <w:szCs w:val="24"/>
        </w:rPr>
        <w:t xml:space="preserve">Číslo bankového účtu </w:t>
      </w:r>
      <w:r>
        <w:rPr>
          <w:rFonts w:ascii="Times New Roman" w:hAnsi="Times New Roman"/>
          <w:sz w:val="24"/>
          <w:szCs w:val="24"/>
        </w:rPr>
        <w:t xml:space="preserve">sa </w:t>
      </w:r>
      <w:r w:rsidRPr="00744298">
        <w:rPr>
          <w:rFonts w:ascii="Times New Roman" w:hAnsi="Times New Roman"/>
          <w:sz w:val="24"/>
          <w:szCs w:val="24"/>
        </w:rPr>
        <w:t>navrhuje doplniť</w:t>
      </w:r>
      <w:r>
        <w:rPr>
          <w:rFonts w:ascii="Times New Roman" w:hAnsi="Times New Roman"/>
          <w:sz w:val="24"/>
          <w:szCs w:val="24"/>
        </w:rPr>
        <w:t xml:space="preserve"> na účely </w:t>
      </w:r>
      <w:r w:rsidRPr="00744298">
        <w:rPr>
          <w:rFonts w:ascii="Times New Roman" w:hAnsi="Times New Roman"/>
          <w:sz w:val="24"/>
          <w:szCs w:val="24"/>
        </w:rPr>
        <w:t>vrát</w:t>
      </w:r>
      <w:r>
        <w:rPr>
          <w:rFonts w:ascii="Times New Roman" w:hAnsi="Times New Roman"/>
          <w:sz w:val="24"/>
          <w:szCs w:val="24"/>
        </w:rPr>
        <w:t xml:space="preserve">enia </w:t>
      </w:r>
      <w:r w:rsidRPr="00744298">
        <w:rPr>
          <w:rFonts w:ascii="Times New Roman" w:hAnsi="Times New Roman"/>
          <w:sz w:val="24"/>
          <w:szCs w:val="24"/>
        </w:rPr>
        <w:t>poistné</w:t>
      </w:r>
      <w:r>
        <w:rPr>
          <w:rFonts w:ascii="Times New Roman" w:hAnsi="Times New Roman"/>
          <w:sz w:val="24"/>
          <w:szCs w:val="24"/>
        </w:rPr>
        <w:t>ho</w:t>
      </w:r>
      <w:r w:rsidRPr="00744298">
        <w:rPr>
          <w:rFonts w:ascii="Times New Roman" w:hAnsi="Times New Roman"/>
          <w:sz w:val="24"/>
          <w:szCs w:val="24"/>
        </w:rPr>
        <w:t xml:space="preserve"> zaplatené</w:t>
      </w:r>
      <w:r>
        <w:rPr>
          <w:rFonts w:ascii="Times New Roman" w:hAnsi="Times New Roman"/>
          <w:sz w:val="24"/>
          <w:szCs w:val="24"/>
        </w:rPr>
        <w:t>ho napríklad</w:t>
      </w:r>
      <w:r w:rsidRPr="00744298">
        <w:rPr>
          <w:rFonts w:ascii="Times New Roman" w:hAnsi="Times New Roman"/>
          <w:sz w:val="24"/>
          <w:szCs w:val="24"/>
        </w:rPr>
        <w:t xml:space="preserve"> bez právneho dôvodu alebo preplatok z ročného zúčtovania poistného. U cudzincov- zamestnancov preplatok na adresu v zahraničí poštovým poukazom pošta nedoručuje. Účet poistenca zdravotná poisťovňa nemá k dispozícii alebo má evidovaný účet jednej styčnej osoby/účtovníka, ktorá zabezpečuje určitej skupine cudzincov formality na Slovensku. Tiež by sa vylúčilo riziko prevzatia preplatku poukázaného poštovým poukazom treťou (neoprávnenou) osobou. </w:t>
      </w:r>
    </w:p>
    <w:p w:rsidR="00744298" w:rsidRDefault="00744298" w:rsidP="00445BBB">
      <w:pPr>
        <w:spacing w:after="0" w:line="240" w:lineRule="auto"/>
        <w:jc w:val="both"/>
        <w:rPr>
          <w:rFonts w:ascii="Times New Roman" w:hAnsi="Times New Roman"/>
          <w:b/>
          <w:sz w:val="24"/>
          <w:szCs w:val="24"/>
        </w:rPr>
      </w:pPr>
    </w:p>
    <w:p w:rsidR="005E1520" w:rsidRPr="00445BBB" w:rsidRDefault="00744298" w:rsidP="00445BBB">
      <w:pPr>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007476E0">
        <w:rPr>
          <w:rFonts w:ascii="Times New Roman" w:hAnsi="Times New Roman"/>
          <w:b/>
          <w:sz w:val="24"/>
          <w:szCs w:val="24"/>
        </w:rPr>
        <w:t>6</w:t>
      </w:r>
      <w:r>
        <w:rPr>
          <w:rFonts w:ascii="Times New Roman" w:hAnsi="Times New Roman"/>
          <w:b/>
          <w:sz w:val="24"/>
          <w:szCs w:val="24"/>
        </w:rPr>
        <w:t xml:space="preserve"> </w:t>
      </w:r>
      <w:r w:rsidR="005E1520" w:rsidRPr="00445BBB">
        <w:rPr>
          <w:rFonts w:ascii="Times New Roman" w:hAnsi="Times New Roman"/>
          <w:b/>
          <w:sz w:val="24"/>
          <w:szCs w:val="24"/>
        </w:rPr>
        <w:t>(§ 9 ods. 2 písm. h))</w:t>
      </w:r>
    </w:p>
    <w:p w:rsidR="005E1520" w:rsidRPr="00445BBB" w:rsidRDefault="005E1520" w:rsidP="00445BBB">
      <w:pPr>
        <w:widowControl w:val="0"/>
        <w:autoSpaceDE w:val="0"/>
        <w:spacing w:after="0" w:line="240" w:lineRule="auto"/>
        <w:jc w:val="both"/>
        <w:rPr>
          <w:rFonts w:ascii="Times New Roman" w:hAnsi="Times New Roman"/>
          <w:sz w:val="24"/>
          <w:szCs w:val="24"/>
        </w:rPr>
      </w:pPr>
      <w:r w:rsidRPr="00445BBB">
        <w:rPr>
          <w:rFonts w:ascii="Times New Roman" w:hAnsi="Times New Roman"/>
          <w:sz w:val="24"/>
          <w:szCs w:val="24"/>
        </w:rPr>
        <w:t>Pre osoby, ktoré boli obeťou obchodovania s ľuďmi, je potrebné v zmysle európskej legislatívy zabezpeč</w:t>
      </w:r>
      <w:r w:rsidR="00CF3A69" w:rsidRPr="00445BBB">
        <w:rPr>
          <w:rFonts w:ascii="Times New Roman" w:hAnsi="Times New Roman"/>
          <w:sz w:val="24"/>
          <w:szCs w:val="24"/>
        </w:rPr>
        <w:t>iť plnú zdravotnú starostlivosť</w:t>
      </w:r>
      <w:r w:rsidR="00931544" w:rsidRPr="00445BBB">
        <w:rPr>
          <w:rFonts w:ascii="Times New Roman" w:hAnsi="Times New Roman"/>
          <w:sz w:val="24"/>
          <w:szCs w:val="24"/>
        </w:rPr>
        <w:t>, ak sa najmä z dôvodu toho, že boli obeťami obchodovania s ľuďmi stali dlžníkmi</w:t>
      </w:r>
      <w:r w:rsidR="00CF3A69" w:rsidRPr="00445BBB">
        <w:rPr>
          <w:rFonts w:ascii="Times New Roman" w:hAnsi="Times New Roman"/>
          <w:sz w:val="24"/>
          <w:szCs w:val="24"/>
        </w:rPr>
        <w:t>.</w:t>
      </w:r>
    </w:p>
    <w:p w:rsidR="002B4F1B" w:rsidRPr="00445BBB" w:rsidRDefault="002B4F1B" w:rsidP="00445BBB">
      <w:pPr>
        <w:spacing w:after="0" w:line="240" w:lineRule="auto"/>
        <w:jc w:val="both"/>
        <w:rPr>
          <w:rFonts w:ascii="Times New Roman" w:hAnsi="Times New Roman"/>
          <w:sz w:val="24"/>
          <w:szCs w:val="24"/>
        </w:rPr>
      </w:pPr>
    </w:p>
    <w:p w:rsidR="002B4F1B" w:rsidRPr="009944C8" w:rsidRDefault="002B4F1B" w:rsidP="00445BBB">
      <w:pPr>
        <w:spacing w:after="0" w:line="240" w:lineRule="auto"/>
        <w:jc w:val="both"/>
        <w:rPr>
          <w:rFonts w:ascii="Times New Roman" w:hAnsi="Times New Roman"/>
          <w:b/>
          <w:sz w:val="24"/>
          <w:szCs w:val="24"/>
        </w:rPr>
      </w:pPr>
      <w:r w:rsidRPr="009944C8">
        <w:rPr>
          <w:rFonts w:ascii="Times New Roman" w:hAnsi="Times New Roman"/>
          <w:b/>
          <w:sz w:val="24"/>
          <w:szCs w:val="24"/>
        </w:rPr>
        <w:t>K</w:t>
      </w:r>
      <w:r w:rsidR="00744298">
        <w:rPr>
          <w:rFonts w:ascii="Times New Roman" w:hAnsi="Times New Roman"/>
          <w:b/>
          <w:sz w:val="24"/>
          <w:szCs w:val="24"/>
        </w:rPr>
        <w:t xml:space="preserve"> bodom </w:t>
      </w:r>
      <w:r w:rsidR="007476E0">
        <w:rPr>
          <w:rFonts w:ascii="Times New Roman" w:hAnsi="Times New Roman"/>
          <w:b/>
          <w:sz w:val="24"/>
          <w:szCs w:val="24"/>
        </w:rPr>
        <w:t>7</w:t>
      </w:r>
      <w:r w:rsidR="00744298">
        <w:rPr>
          <w:rFonts w:ascii="Times New Roman" w:hAnsi="Times New Roman"/>
          <w:b/>
          <w:sz w:val="24"/>
          <w:szCs w:val="24"/>
        </w:rPr>
        <w:t xml:space="preserve"> a </w:t>
      </w:r>
      <w:r w:rsidR="007476E0">
        <w:rPr>
          <w:rFonts w:ascii="Times New Roman" w:hAnsi="Times New Roman"/>
          <w:b/>
          <w:sz w:val="24"/>
          <w:szCs w:val="24"/>
        </w:rPr>
        <w:t>8</w:t>
      </w:r>
      <w:r w:rsidRPr="009944C8">
        <w:rPr>
          <w:rFonts w:ascii="Times New Roman" w:hAnsi="Times New Roman"/>
          <w:b/>
          <w:sz w:val="24"/>
          <w:szCs w:val="24"/>
        </w:rPr>
        <w:t xml:space="preserve"> ( § 9g</w:t>
      </w:r>
      <w:r w:rsidR="00E47094">
        <w:rPr>
          <w:rFonts w:ascii="Times New Roman" w:hAnsi="Times New Roman"/>
          <w:b/>
          <w:sz w:val="24"/>
          <w:szCs w:val="24"/>
        </w:rPr>
        <w:t>, § 10a, § 22</w:t>
      </w:r>
      <w:r w:rsidRPr="009944C8">
        <w:rPr>
          <w:rFonts w:ascii="Times New Roman" w:hAnsi="Times New Roman"/>
          <w:b/>
          <w:sz w:val="24"/>
          <w:szCs w:val="24"/>
        </w:rPr>
        <w:t>)</w:t>
      </w:r>
    </w:p>
    <w:p w:rsidR="005E1520" w:rsidRPr="00445BBB" w:rsidRDefault="002B4F1B" w:rsidP="00445BBB">
      <w:pPr>
        <w:spacing w:after="0" w:line="240" w:lineRule="auto"/>
        <w:jc w:val="both"/>
        <w:rPr>
          <w:rFonts w:ascii="Times New Roman" w:hAnsi="Times New Roman"/>
          <w:sz w:val="24"/>
          <w:szCs w:val="24"/>
        </w:rPr>
      </w:pPr>
      <w:r w:rsidRPr="00445BBB">
        <w:rPr>
          <w:rFonts w:ascii="Times New Roman" w:hAnsi="Times New Roman"/>
          <w:sz w:val="24"/>
          <w:szCs w:val="24"/>
        </w:rPr>
        <w:t>Slovenská republika už niekoľko rokov požaduje zápis do prílohy IV Nariadenia EP a Rady č. 883/2004 o koordinácii systémov sociálneho zabezpečenia, v ktorej sú uvedené štáty poskytujúce viac práv pre dôchodcov, ktorí sa vrátia do príslušného členského štátu. Obmedzenie rozsahu zdravotnej starostlivosti len na potrebnú zdravotnú starostlivosť pre dôchodcov poberajúci dôchodok zo Slovenskej republiky s bydliskom v inom členskom štáte uvedených v § 3 ods. 4 je pre poistenca obmedzujúce a najmä z ekonomického hľadiska neopodstatnené, pretože cena poskytnutej zdravotnej starostlivosti v Slovenskej republike je spravidla lacnejšia, ako tá istá zdravotná starostlivosť v inom členskom štáte.</w:t>
      </w:r>
    </w:p>
    <w:p w:rsidR="002B4F1B" w:rsidRPr="00445BBB" w:rsidRDefault="002B4F1B" w:rsidP="00445BBB">
      <w:pPr>
        <w:spacing w:after="0" w:line="240" w:lineRule="auto"/>
        <w:jc w:val="both"/>
        <w:rPr>
          <w:rFonts w:ascii="Times New Roman" w:hAnsi="Times New Roman"/>
          <w:b/>
          <w:sz w:val="24"/>
          <w:szCs w:val="24"/>
        </w:rPr>
      </w:pPr>
    </w:p>
    <w:p w:rsidR="005E1520" w:rsidRPr="00445BBB" w:rsidRDefault="005E1520"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7476E0">
        <w:rPr>
          <w:rFonts w:ascii="Times New Roman" w:hAnsi="Times New Roman"/>
          <w:b/>
          <w:sz w:val="24"/>
          <w:szCs w:val="24"/>
        </w:rPr>
        <w:t>9</w:t>
      </w:r>
      <w:r w:rsidRPr="00445BBB">
        <w:rPr>
          <w:rFonts w:ascii="Times New Roman" w:hAnsi="Times New Roman"/>
          <w:b/>
          <w:sz w:val="24"/>
          <w:szCs w:val="24"/>
        </w:rPr>
        <w:t xml:space="preserve"> (§ 11 ods. 3)</w:t>
      </w:r>
    </w:p>
    <w:p w:rsidR="005E1520" w:rsidRPr="00445BBB" w:rsidRDefault="005E1520"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Vzhľadom k skutočnosti, že ekonomická činnosť dôchodcov, študentov a pod. z dohôd o prácach vykonávaných mimo pracovného pomeru je už explicitne vylúčená z de</w:t>
      </w:r>
      <w:r w:rsidR="00A700F1" w:rsidRPr="00445BBB">
        <w:rPr>
          <w:rFonts w:ascii="Times New Roman" w:hAnsi="Times New Roman"/>
          <w:sz w:val="24"/>
          <w:szCs w:val="24"/>
        </w:rPr>
        <w:t>finície zárobkovej činnosti v § </w:t>
      </w:r>
      <w:r w:rsidRPr="00445BBB">
        <w:rPr>
          <w:rFonts w:ascii="Times New Roman" w:hAnsi="Times New Roman"/>
          <w:sz w:val="24"/>
          <w:szCs w:val="24"/>
        </w:rPr>
        <w:t>10b ods. 1, opätovné vylúčenie týchto činností v tomto ustanovení sa javí ako nadbytočné.</w:t>
      </w:r>
    </w:p>
    <w:p w:rsidR="005E1520" w:rsidRPr="00445BBB" w:rsidRDefault="005E1520" w:rsidP="00445BBB">
      <w:pPr>
        <w:spacing w:after="0" w:line="240" w:lineRule="auto"/>
        <w:jc w:val="both"/>
        <w:rPr>
          <w:rFonts w:ascii="Times New Roman" w:hAnsi="Times New Roman"/>
          <w:b/>
          <w:sz w:val="24"/>
          <w:szCs w:val="24"/>
        </w:rPr>
      </w:pPr>
    </w:p>
    <w:p w:rsidR="005E1520" w:rsidRPr="00445BBB" w:rsidRDefault="005E1520"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744298">
        <w:rPr>
          <w:rFonts w:ascii="Times New Roman" w:hAnsi="Times New Roman"/>
          <w:b/>
          <w:sz w:val="24"/>
          <w:szCs w:val="24"/>
        </w:rPr>
        <w:t>1</w:t>
      </w:r>
      <w:r w:rsidR="007476E0">
        <w:rPr>
          <w:rFonts w:ascii="Times New Roman" w:hAnsi="Times New Roman"/>
          <w:b/>
          <w:sz w:val="24"/>
          <w:szCs w:val="24"/>
        </w:rPr>
        <w:t>0</w:t>
      </w:r>
      <w:r w:rsidR="00744298">
        <w:rPr>
          <w:rFonts w:ascii="Times New Roman" w:hAnsi="Times New Roman"/>
          <w:b/>
          <w:sz w:val="24"/>
          <w:szCs w:val="24"/>
        </w:rPr>
        <w:t xml:space="preserve"> </w:t>
      </w:r>
      <w:r w:rsidRPr="00445BBB">
        <w:rPr>
          <w:rFonts w:ascii="Times New Roman" w:hAnsi="Times New Roman"/>
          <w:b/>
          <w:sz w:val="24"/>
          <w:szCs w:val="24"/>
        </w:rPr>
        <w:t>(§ 11 ods. 7 písm. j))</w:t>
      </w:r>
    </w:p>
    <w:p w:rsidR="005E1520" w:rsidRPr="00445BBB" w:rsidRDefault="005E1520"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 xml:space="preserve">Navrhuje sa doplniť, že štát platí poistné iba za jednu osobu starajúcu sa celodenne o jedno a to isté dieťa. </w:t>
      </w:r>
      <w:r w:rsidR="00405B41">
        <w:rPr>
          <w:rFonts w:ascii="Times New Roman" w:hAnsi="Times New Roman"/>
          <w:sz w:val="24"/>
          <w:szCs w:val="24"/>
        </w:rPr>
        <w:t xml:space="preserve">Navrhované znenie </w:t>
      </w:r>
      <w:r w:rsidR="00405B41" w:rsidRPr="00405B41">
        <w:rPr>
          <w:rFonts w:ascii="Times New Roman" w:hAnsi="Times New Roman"/>
          <w:sz w:val="24"/>
          <w:szCs w:val="24"/>
        </w:rPr>
        <w:t>nevylučuje, aby v čase dochádzalo k zmene tejto osoby; nie je umožnené len súbežné platenie poistného za 2 a viac osôb pri jednom a tom istom dieťati</w:t>
      </w:r>
      <w:r w:rsidR="00405B41">
        <w:rPr>
          <w:rFonts w:ascii="Times New Roman" w:hAnsi="Times New Roman"/>
          <w:sz w:val="24"/>
          <w:szCs w:val="24"/>
        </w:rPr>
        <w:t>.</w:t>
      </w:r>
    </w:p>
    <w:p w:rsidR="005E1520" w:rsidRPr="00445BBB" w:rsidRDefault="005E1520" w:rsidP="00445BBB">
      <w:pPr>
        <w:spacing w:after="0" w:line="240" w:lineRule="auto"/>
        <w:jc w:val="both"/>
        <w:rPr>
          <w:rFonts w:ascii="Times New Roman" w:hAnsi="Times New Roman"/>
          <w:b/>
          <w:sz w:val="24"/>
          <w:szCs w:val="24"/>
        </w:rPr>
      </w:pPr>
    </w:p>
    <w:p w:rsidR="002B4F1B" w:rsidRPr="00445BBB" w:rsidRDefault="002B4F1B"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0D5E05">
        <w:rPr>
          <w:rFonts w:ascii="Times New Roman" w:hAnsi="Times New Roman"/>
          <w:b/>
          <w:sz w:val="24"/>
          <w:szCs w:val="24"/>
        </w:rPr>
        <w:t>1</w:t>
      </w:r>
      <w:r w:rsidR="007476E0">
        <w:rPr>
          <w:rFonts w:ascii="Times New Roman" w:hAnsi="Times New Roman"/>
          <w:b/>
          <w:sz w:val="24"/>
          <w:szCs w:val="24"/>
        </w:rPr>
        <w:t>1</w:t>
      </w:r>
      <w:r w:rsidRPr="00445BBB">
        <w:rPr>
          <w:rFonts w:ascii="Times New Roman" w:hAnsi="Times New Roman"/>
          <w:b/>
          <w:sz w:val="24"/>
          <w:szCs w:val="24"/>
        </w:rPr>
        <w:t xml:space="preserve"> (§ 11 ods. 7 písm. k))</w:t>
      </w:r>
    </w:p>
    <w:p w:rsidR="002B4F1B" w:rsidRPr="00445BBB" w:rsidRDefault="002B4F1B" w:rsidP="00445BBB">
      <w:pPr>
        <w:spacing w:after="0" w:line="240" w:lineRule="auto"/>
        <w:jc w:val="both"/>
        <w:rPr>
          <w:rFonts w:ascii="Times New Roman" w:hAnsi="Times New Roman"/>
          <w:sz w:val="24"/>
          <w:szCs w:val="24"/>
        </w:rPr>
      </w:pPr>
      <w:r w:rsidRPr="00445BBB">
        <w:rPr>
          <w:rFonts w:ascii="Times New Roman" w:hAnsi="Times New Roman"/>
          <w:sz w:val="24"/>
          <w:szCs w:val="24"/>
        </w:rPr>
        <w:t>Navrhuje</w:t>
      </w:r>
      <w:r w:rsidR="000D5E05">
        <w:rPr>
          <w:rFonts w:ascii="Times New Roman" w:hAnsi="Times New Roman"/>
          <w:sz w:val="24"/>
          <w:szCs w:val="24"/>
        </w:rPr>
        <w:t xml:space="preserve"> sa </w:t>
      </w:r>
      <w:r w:rsidRPr="00445BBB">
        <w:rPr>
          <w:rFonts w:ascii="Times New Roman" w:hAnsi="Times New Roman"/>
          <w:sz w:val="24"/>
          <w:szCs w:val="24"/>
        </w:rPr>
        <w:t xml:space="preserve">doplniť, že štát platí poistné iba za jednu osobu, ktorá opatruje fyzickú osobu s ťažkým zdravotným postihnutím odkázanú podľa posudku vydaného podľa osobitného predpisu alebo opatruje blízku osobu, ktorá je staršia ako 80 rokov a nie je umiestnená v zariadení sociálnych služieb alebo v zdravotníckom zariadení. </w:t>
      </w:r>
    </w:p>
    <w:p w:rsidR="0043768C" w:rsidRPr="00445BBB" w:rsidRDefault="0043768C" w:rsidP="00445BBB">
      <w:pPr>
        <w:spacing w:after="0" w:line="240" w:lineRule="auto"/>
        <w:jc w:val="both"/>
        <w:rPr>
          <w:rFonts w:ascii="Times New Roman" w:hAnsi="Times New Roman"/>
          <w:sz w:val="24"/>
          <w:szCs w:val="24"/>
        </w:rPr>
      </w:pPr>
    </w:p>
    <w:p w:rsidR="0043768C" w:rsidRPr="000D5E05" w:rsidRDefault="0043768C" w:rsidP="00445BBB">
      <w:pPr>
        <w:spacing w:after="0" w:line="240" w:lineRule="auto"/>
        <w:jc w:val="both"/>
        <w:rPr>
          <w:rFonts w:ascii="Times New Roman" w:hAnsi="Times New Roman"/>
          <w:b/>
          <w:sz w:val="24"/>
          <w:szCs w:val="24"/>
        </w:rPr>
      </w:pPr>
      <w:r w:rsidRPr="000D5E05">
        <w:rPr>
          <w:rFonts w:ascii="Times New Roman" w:hAnsi="Times New Roman"/>
          <w:b/>
          <w:sz w:val="24"/>
          <w:szCs w:val="24"/>
        </w:rPr>
        <w:t xml:space="preserve">K bodu </w:t>
      </w:r>
      <w:r w:rsidR="000D5E05" w:rsidRPr="000D5E05">
        <w:rPr>
          <w:rFonts w:ascii="Times New Roman" w:hAnsi="Times New Roman"/>
          <w:b/>
          <w:sz w:val="24"/>
          <w:szCs w:val="24"/>
        </w:rPr>
        <w:t>1</w:t>
      </w:r>
      <w:r w:rsidR="007476E0">
        <w:rPr>
          <w:rFonts w:ascii="Times New Roman" w:hAnsi="Times New Roman"/>
          <w:b/>
          <w:sz w:val="24"/>
          <w:szCs w:val="24"/>
        </w:rPr>
        <w:t>2</w:t>
      </w:r>
      <w:r w:rsidRPr="000D5E05">
        <w:rPr>
          <w:rFonts w:ascii="Times New Roman" w:hAnsi="Times New Roman"/>
          <w:b/>
          <w:sz w:val="24"/>
          <w:szCs w:val="24"/>
        </w:rPr>
        <w:t xml:space="preserve"> (§ 11 ods. 7 písm. n))</w:t>
      </w:r>
    </w:p>
    <w:p w:rsidR="0043768C" w:rsidRPr="00445BBB" w:rsidRDefault="0043768C"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Od 1. januára 2014 nadobudol účinnosť zákon č. 417/2013 Z. z. o pomoci v hmotnej núdzi a o zmene a doplnení niektorých zákonov, ktorý zaviedol pojem „pomoc v hmotnej núdzi“ a nahradil ním pojem „dávka v hmotnej núdzi a príspevok k dávke v hmotnej núdzi“ alebo „dávka v hmotnej núdzi a príspevky k dávke v hmotnej núdzi“</w:t>
      </w:r>
      <w:r w:rsidR="000D5E05">
        <w:rPr>
          <w:rFonts w:ascii="Times New Roman" w:hAnsi="Times New Roman"/>
          <w:sz w:val="24"/>
          <w:szCs w:val="24"/>
        </w:rPr>
        <w:t>, v tejto súvislosti sa ustanovenia zosúlaďuje s uvedeným zákonom</w:t>
      </w:r>
      <w:r w:rsidRPr="00445BBB">
        <w:rPr>
          <w:rFonts w:ascii="Times New Roman" w:hAnsi="Times New Roman"/>
          <w:sz w:val="24"/>
          <w:szCs w:val="24"/>
        </w:rPr>
        <w:t xml:space="preserve">. </w:t>
      </w:r>
    </w:p>
    <w:p w:rsidR="002B4F1B" w:rsidRPr="00445BBB" w:rsidRDefault="002B4F1B" w:rsidP="00445BBB">
      <w:pPr>
        <w:spacing w:after="0" w:line="240" w:lineRule="auto"/>
        <w:jc w:val="both"/>
        <w:rPr>
          <w:rFonts w:ascii="Times New Roman" w:hAnsi="Times New Roman"/>
          <w:b/>
          <w:sz w:val="24"/>
          <w:szCs w:val="24"/>
        </w:rPr>
      </w:pPr>
    </w:p>
    <w:p w:rsidR="000D5E05" w:rsidRDefault="005E1520" w:rsidP="00445BBB">
      <w:pPr>
        <w:spacing w:after="0" w:line="240" w:lineRule="auto"/>
        <w:jc w:val="both"/>
        <w:rPr>
          <w:rFonts w:ascii="Times New Roman" w:hAnsi="Times New Roman"/>
          <w:b/>
          <w:sz w:val="24"/>
          <w:szCs w:val="24"/>
        </w:rPr>
      </w:pPr>
      <w:r w:rsidRPr="00445BBB">
        <w:rPr>
          <w:rFonts w:ascii="Times New Roman" w:hAnsi="Times New Roman"/>
          <w:b/>
          <w:sz w:val="24"/>
          <w:szCs w:val="24"/>
        </w:rPr>
        <w:t>K bodu 1</w:t>
      </w:r>
      <w:r w:rsidR="007476E0">
        <w:rPr>
          <w:rFonts w:ascii="Times New Roman" w:hAnsi="Times New Roman"/>
          <w:b/>
          <w:sz w:val="24"/>
          <w:szCs w:val="24"/>
        </w:rPr>
        <w:t>3</w:t>
      </w:r>
      <w:r w:rsidR="000D5E05">
        <w:rPr>
          <w:rFonts w:ascii="Times New Roman" w:hAnsi="Times New Roman"/>
          <w:b/>
          <w:sz w:val="24"/>
          <w:szCs w:val="24"/>
        </w:rPr>
        <w:t xml:space="preserve"> (§ 11 ods. 7 písm. v)</w:t>
      </w:r>
    </w:p>
    <w:p w:rsidR="000D5E05" w:rsidRPr="000D5E05" w:rsidRDefault="000D5E05" w:rsidP="00445BBB">
      <w:pPr>
        <w:spacing w:after="0" w:line="240" w:lineRule="auto"/>
        <w:jc w:val="both"/>
        <w:rPr>
          <w:rFonts w:ascii="Times New Roman" w:hAnsi="Times New Roman"/>
          <w:sz w:val="24"/>
          <w:szCs w:val="24"/>
        </w:rPr>
      </w:pPr>
      <w:r w:rsidRPr="000D5E05">
        <w:rPr>
          <w:rFonts w:ascii="Times New Roman" w:hAnsi="Times New Roman"/>
          <w:sz w:val="24"/>
          <w:szCs w:val="24"/>
        </w:rPr>
        <w:t>Legislatívno-technická úprava v nadväznosti na zrušenie kompetencie Úradu pre dohľad vydávať platobné výmery.</w:t>
      </w:r>
    </w:p>
    <w:p w:rsidR="000D5E05" w:rsidRDefault="000D5E05" w:rsidP="00445BBB">
      <w:pPr>
        <w:spacing w:after="0" w:line="240" w:lineRule="auto"/>
        <w:jc w:val="both"/>
        <w:rPr>
          <w:rFonts w:ascii="Times New Roman" w:hAnsi="Times New Roman"/>
          <w:b/>
          <w:sz w:val="24"/>
          <w:szCs w:val="24"/>
        </w:rPr>
      </w:pPr>
    </w:p>
    <w:p w:rsidR="00E47094" w:rsidRPr="00E47094" w:rsidRDefault="00820C1A" w:rsidP="00E47094">
      <w:pPr>
        <w:spacing w:after="0" w:line="240" w:lineRule="auto"/>
        <w:jc w:val="both"/>
        <w:rPr>
          <w:rFonts w:ascii="Times New Roman" w:hAnsi="Times New Roman"/>
          <w:b/>
          <w:sz w:val="24"/>
          <w:szCs w:val="24"/>
        </w:rPr>
      </w:pPr>
      <w:r>
        <w:rPr>
          <w:rFonts w:ascii="Times New Roman" w:hAnsi="Times New Roman"/>
          <w:b/>
          <w:sz w:val="24"/>
          <w:szCs w:val="24"/>
        </w:rPr>
        <w:t>K bodu 1</w:t>
      </w:r>
      <w:r w:rsidR="007476E0">
        <w:rPr>
          <w:rFonts w:ascii="Times New Roman" w:hAnsi="Times New Roman"/>
          <w:b/>
          <w:sz w:val="24"/>
          <w:szCs w:val="24"/>
        </w:rPr>
        <w:t>4</w:t>
      </w:r>
      <w:r>
        <w:rPr>
          <w:rFonts w:ascii="Times New Roman" w:hAnsi="Times New Roman"/>
          <w:b/>
          <w:sz w:val="24"/>
          <w:szCs w:val="24"/>
        </w:rPr>
        <w:t xml:space="preserve"> </w:t>
      </w:r>
      <w:r w:rsidR="00E47094" w:rsidRPr="00E47094">
        <w:rPr>
          <w:rFonts w:ascii="Times New Roman" w:hAnsi="Times New Roman"/>
          <w:b/>
          <w:sz w:val="24"/>
          <w:szCs w:val="24"/>
        </w:rPr>
        <w:t>(§ 12 ods. 1 písm. f)</w:t>
      </w:r>
    </w:p>
    <w:p w:rsidR="00E47094" w:rsidRPr="00E47094" w:rsidRDefault="00E47094" w:rsidP="00E47094">
      <w:pPr>
        <w:spacing w:after="0" w:line="240" w:lineRule="auto"/>
        <w:jc w:val="both"/>
        <w:rPr>
          <w:rFonts w:ascii="Times New Roman" w:hAnsi="Times New Roman"/>
          <w:sz w:val="24"/>
          <w:szCs w:val="24"/>
        </w:rPr>
      </w:pPr>
      <w:r w:rsidRPr="00E47094">
        <w:rPr>
          <w:rFonts w:ascii="Times New Roman" w:hAnsi="Times New Roman"/>
          <w:sz w:val="24"/>
          <w:szCs w:val="24"/>
        </w:rPr>
        <w:t>Navrhuje sa, aby sa ročná suma poistného plateného štátom ustanovila zákonom o štátnom rozpočte na príslušný rozpočtový rok a nie ako sadzba z vymeriavacieho základu.</w:t>
      </w:r>
    </w:p>
    <w:p w:rsidR="00E47094" w:rsidRDefault="00E47094" w:rsidP="00820C1A">
      <w:pPr>
        <w:spacing w:after="0" w:line="240" w:lineRule="auto"/>
        <w:jc w:val="both"/>
        <w:rPr>
          <w:rFonts w:ascii="Times New Roman" w:hAnsi="Times New Roman"/>
          <w:b/>
          <w:sz w:val="24"/>
          <w:szCs w:val="24"/>
        </w:rPr>
      </w:pPr>
    </w:p>
    <w:p w:rsidR="00820C1A" w:rsidRPr="00445BBB" w:rsidRDefault="00E47094" w:rsidP="00820C1A">
      <w:pPr>
        <w:spacing w:after="0" w:line="240" w:lineRule="auto"/>
        <w:jc w:val="both"/>
        <w:rPr>
          <w:rFonts w:ascii="Times New Roman" w:hAnsi="Times New Roman"/>
          <w:b/>
          <w:sz w:val="24"/>
          <w:szCs w:val="24"/>
        </w:rPr>
      </w:pPr>
      <w:r>
        <w:rPr>
          <w:rFonts w:ascii="Times New Roman" w:hAnsi="Times New Roman"/>
          <w:b/>
          <w:sz w:val="24"/>
          <w:szCs w:val="24"/>
        </w:rPr>
        <w:t xml:space="preserve">K bodu 15 </w:t>
      </w:r>
      <w:r w:rsidR="00820C1A" w:rsidRPr="00445BBB">
        <w:rPr>
          <w:rFonts w:ascii="Times New Roman" w:hAnsi="Times New Roman"/>
          <w:b/>
          <w:sz w:val="24"/>
          <w:szCs w:val="24"/>
        </w:rPr>
        <w:t>(§ 13 ods. 11)</w:t>
      </w:r>
    </w:p>
    <w:p w:rsidR="00820C1A" w:rsidRPr="00445BBB" w:rsidRDefault="00820C1A" w:rsidP="00820C1A">
      <w:pPr>
        <w:spacing w:after="0" w:line="240" w:lineRule="auto"/>
        <w:jc w:val="both"/>
        <w:rPr>
          <w:rFonts w:ascii="Times New Roman" w:hAnsi="Times New Roman"/>
          <w:sz w:val="24"/>
          <w:szCs w:val="24"/>
        </w:rPr>
      </w:pPr>
      <w:r w:rsidRPr="00445BBB">
        <w:rPr>
          <w:rFonts w:ascii="Times New Roman" w:hAnsi="Times New Roman"/>
          <w:sz w:val="24"/>
          <w:szCs w:val="24"/>
        </w:rPr>
        <w:t>Rozšírenie okruhu osôb, ktorým sa znižuje minimálny základ o osoby, ktoré boli obeťou obchodovania s ľuďmi a osoby vyhlásené za nezvestné. Cieľom je zamedziť situácii, kedy tieto osoby boli za dané obdobie považované za osoby s povinnosťou platiť poistné z minimálneho základu. Aby nedochádzalo k zneužívaniu tohto inštitútu, obdobie kedy boli pokladaní za obete bude dokladované na základe potvrdenia príslušného orgánu (MV SR).</w:t>
      </w:r>
    </w:p>
    <w:p w:rsidR="00820C1A" w:rsidRDefault="00820C1A" w:rsidP="00445BBB">
      <w:pPr>
        <w:spacing w:after="0" w:line="240" w:lineRule="auto"/>
        <w:jc w:val="both"/>
        <w:rPr>
          <w:rFonts w:ascii="Times New Roman" w:hAnsi="Times New Roman"/>
          <w:b/>
          <w:sz w:val="24"/>
          <w:szCs w:val="24"/>
        </w:rPr>
      </w:pPr>
    </w:p>
    <w:p w:rsidR="00E47094" w:rsidRDefault="005E1520"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bodom </w:t>
      </w:r>
      <w:r w:rsidR="00E47094">
        <w:rPr>
          <w:rFonts w:ascii="Times New Roman" w:hAnsi="Times New Roman"/>
          <w:b/>
          <w:sz w:val="24"/>
          <w:szCs w:val="24"/>
        </w:rPr>
        <w:t>16 a</w:t>
      </w:r>
      <w:r w:rsidR="00666A2D">
        <w:rPr>
          <w:rFonts w:ascii="Times New Roman" w:hAnsi="Times New Roman"/>
          <w:b/>
          <w:sz w:val="24"/>
          <w:szCs w:val="24"/>
        </w:rPr>
        <w:t> </w:t>
      </w:r>
      <w:r w:rsidR="00E47094">
        <w:rPr>
          <w:rFonts w:ascii="Times New Roman" w:hAnsi="Times New Roman"/>
          <w:b/>
          <w:sz w:val="24"/>
          <w:szCs w:val="24"/>
        </w:rPr>
        <w:t>17</w:t>
      </w:r>
      <w:r w:rsidR="00666A2D">
        <w:rPr>
          <w:rFonts w:ascii="Times New Roman" w:hAnsi="Times New Roman"/>
          <w:b/>
          <w:sz w:val="24"/>
          <w:szCs w:val="24"/>
        </w:rPr>
        <w:t xml:space="preserve"> (§ 13 a § 16)</w:t>
      </w:r>
    </w:p>
    <w:p w:rsidR="00E47094" w:rsidRPr="00E47094" w:rsidRDefault="00E47094" w:rsidP="00E47094">
      <w:pPr>
        <w:spacing w:after="0" w:line="240" w:lineRule="auto"/>
        <w:jc w:val="both"/>
        <w:rPr>
          <w:rFonts w:ascii="Times New Roman" w:hAnsi="Times New Roman"/>
          <w:sz w:val="24"/>
          <w:szCs w:val="24"/>
          <w:lang w:eastAsia="sk-SK"/>
        </w:rPr>
      </w:pPr>
      <w:r w:rsidRPr="00E47094">
        <w:rPr>
          <w:rFonts w:ascii="Times New Roman" w:hAnsi="Times New Roman"/>
          <w:sz w:val="24"/>
          <w:szCs w:val="24"/>
          <w:lang w:eastAsia="sk-SK"/>
        </w:rPr>
        <w:t>V návrhu zákona sa navrhuje, aby sa ročná suma poistného plateného štátom ustanovila zákonom o štátnom rozpočte na príslušný rozpočtový rok. Zároveň sa navrhuje, aby sa platenie preddavkov a ročné zúčtovanie poistného vzťahovalo na poistné platené štátom. Ak bude poistenec poistencom štátu iba časť obdobia, platba za poistenca štátu bude pomerná k počtu týchto dní. Celková platba štátu za poistencov štátu musí vychádzať z príjmov podľa prognózy Výboru pre daňové prognózy a predpokladaných výdavkov, z celkových výdavkov zdravotného poistenia za rok, ktorý dva roky predchádza roku, na ktorý sa určuje platba štátu, zo všeobecne záväzných právnych predpisov a navrhovaných právnych predpisov schválených vládou Slovenskej republiky a revízie výdavkov a miery inflácie.</w:t>
      </w:r>
    </w:p>
    <w:p w:rsidR="00E47094" w:rsidRPr="00E47094" w:rsidRDefault="00E47094" w:rsidP="00E47094">
      <w:pPr>
        <w:spacing w:after="0" w:line="240" w:lineRule="auto"/>
        <w:rPr>
          <w:rFonts w:ascii="Times New Roman" w:hAnsi="Times New Roman"/>
          <w:sz w:val="24"/>
          <w:szCs w:val="24"/>
          <w:lang w:eastAsia="sk-SK"/>
        </w:rPr>
      </w:pPr>
      <w:r w:rsidRPr="00E47094">
        <w:rPr>
          <w:rFonts w:ascii="Times New Roman" w:hAnsi="Times New Roman"/>
          <w:sz w:val="24"/>
          <w:szCs w:val="24"/>
          <w:lang w:eastAsia="sk-SK"/>
        </w:rPr>
        <w:t>Legislatívno-technická úprava v nadväznosti na stanovovanie platby štátu zákonom o štátnom rozpočte.</w:t>
      </w:r>
    </w:p>
    <w:p w:rsidR="00E47094" w:rsidRDefault="00E47094" w:rsidP="00445BBB">
      <w:pPr>
        <w:spacing w:after="0" w:line="240" w:lineRule="auto"/>
        <w:jc w:val="both"/>
        <w:rPr>
          <w:rFonts w:ascii="Times New Roman" w:hAnsi="Times New Roman"/>
          <w:b/>
          <w:sz w:val="24"/>
          <w:szCs w:val="24"/>
        </w:rPr>
      </w:pPr>
    </w:p>
    <w:p w:rsidR="005E1520" w:rsidRPr="00445BBB" w:rsidRDefault="00E47094" w:rsidP="00445BBB">
      <w:pPr>
        <w:spacing w:after="0" w:line="240" w:lineRule="auto"/>
        <w:jc w:val="both"/>
        <w:rPr>
          <w:rFonts w:ascii="Times New Roman" w:hAnsi="Times New Roman"/>
          <w:b/>
          <w:sz w:val="24"/>
          <w:szCs w:val="24"/>
        </w:rPr>
      </w:pPr>
      <w:r>
        <w:rPr>
          <w:rFonts w:ascii="Times New Roman" w:hAnsi="Times New Roman"/>
          <w:b/>
          <w:sz w:val="24"/>
          <w:szCs w:val="24"/>
        </w:rPr>
        <w:t xml:space="preserve">K bodom </w:t>
      </w:r>
      <w:r w:rsidR="005E1520" w:rsidRPr="00445BBB">
        <w:rPr>
          <w:rFonts w:ascii="Times New Roman" w:hAnsi="Times New Roman"/>
          <w:b/>
          <w:sz w:val="24"/>
          <w:szCs w:val="24"/>
        </w:rPr>
        <w:t>1</w:t>
      </w:r>
      <w:r>
        <w:rPr>
          <w:rFonts w:ascii="Times New Roman" w:hAnsi="Times New Roman"/>
          <w:b/>
          <w:sz w:val="24"/>
          <w:szCs w:val="24"/>
        </w:rPr>
        <w:t>8</w:t>
      </w:r>
      <w:r w:rsidR="005E1520" w:rsidRPr="00445BBB">
        <w:rPr>
          <w:rFonts w:ascii="Times New Roman" w:hAnsi="Times New Roman"/>
          <w:b/>
          <w:sz w:val="24"/>
          <w:szCs w:val="24"/>
        </w:rPr>
        <w:t xml:space="preserve"> a </w:t>
      </w:r>
      <w:r w:rsidR="00491E78">
        <w:rPr>
          <w:rFonts w:ascii="Times New Roman" w:hAnsi="Times New Roman"/>
          <w:b/>
          <w:sz w:val="24"/>
          <w:szCs w:val="24"/>
        </w:rPr>
        <w:t>1</w:t>
      </w:r>
      <w:r>
        <w:rPr>
          <w:rFonts w:ascii="Times New Roman" w:hAnsi="Times New Roman"/>
          <w:b/>
          <w:sz w:val="24"/>
          <w:szCs w:val="24"/>
        </w:rPr>
        <w:t>9</w:t>
      </w:r>
      <w:r w:rsidR="00CF3A69" w:rsidRPr="00445BBB">
        <w:rPr>
          <w:rFonts w:ascii="Times New Roman" w:hAnsi="Times New Roman"/>
          <w:b/>
          <w:sz w:val="24"/>
          <w:szCs w:val="24"/>
        </w:rPr>
        <w:t xml:space="preserve"> (§ 16 ods. 8</w:t>
      </w:r>
      <w:r w:rsidR="00A700F1" w:rsidRPr="00445BBB">
        <w:rPr>
          <w:rFonts w:ascii="Times New Roman" w:hAnsi="Times New Roman"/>
          <w:b/>
          <w:sz w:val="24"/>
          <w:szCs w:val="24"/>
        </w:rPr>
        <w:t xml:space="preserve"> a </w:t>
      </w:r>
      <w:r w:rsidR="00CF3A69" w:rsidRPr="00445BBB">
        <w:rPr>
          <w:rFonts w:ascii="Times New Roman" w:hAnsi="Times New Roman"/>
          <w:b/>
          <w:sz w:val="24"/>
          <w:szCs w:val="24"/>
        </w:rPr>
        <w:t>9</w:t>
      </w:r>
      <w:r w:rsidR="005E1520" w:rsidRPr="00445BBB">
        <w:rPr>
          <w:rFonts w:ascii="Times New Roman" w:hAnsi="Times New Roman"/>
          <w:b/>
          <w:sz w:val="24"/>
          <w:szCs w:val="24"/>
        </w:rPr>
        <w:t>)</w:t>
      </w:r>
    </w:p>
    <w:p w:rsidR="005E1520" w:rsidRPr="00445BBB" w:rsidRDefault="005E1520"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Navrhuje</w:t>
      </w:r>
      <w:r w:rsidR="00AC32D3" w:rsidRPr="00445BBB">
        <w:rPr>
          <w:rFonts w:ascii="Times New Roman" w:hAnsi="Times New Roman"/>
          <w:sz w:val="24"/>
          <w:szCs w:val="24"/>
        </w:rPr>
        <w:t xml:space="preserve"> sa</w:t>
      </w:r>
      <w:r w:rsidRPr="00445BBB">
        <w:rPr>
          <w:rFonts w:ascii="Times New Roman" w:hAnsi="Times New Roman"/>
          <w:sz w:val="24"/>
          <w:szCs w:val="24"/>
        </w:rPr>
        <w:t xml:space="preserve"> pre jednoznačnosť doplniť spôsob výpočtu preddavku o jeho výšku pre samostatne zárobkovo činné osoby, ktoré sú zároveň poistencami štátu alebo zamestnancami.</w:t>
      </w:r>
    </w:p>
    <w:p w:rsidR="005E1520" w:rsidRPr="00445BBB" w:rsidRDefault="005E1520" w:rsidP="00445BBB">
      <w:pPr>
        <w:widowControl w:val="0"/>
        <w:autoSpaceDE w:val="0"/>
        <w:autoSpaceDN w:val="0"/>
        <w:adjustRightInd w:val="0"/>
        <w:spacing w:after="0" w:line="240" w:lineRule="auto"/>
        <w:jc w:val="both"/>
        <w:rPr>
          <w:rFonts w:ascii="Times New Roman" w:hAnsi="Times New Roman"/>
          <w:sz w:val="24"/>
          <w:szCs w:val="24"/>
        </w:rPr>
      </w:pPr>
    </w:p>
    <w:p w:rsidR="005E1520" w:rsidRPr="00445BBB" w:rsidRDefault="005E1520"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E47094">
        <w:rPr>
          <w:rFonts w:ascii="Times New Roman" w:hAnsi="Times New Roman"/>
          <w:b/>
          <w:sz w:val="24"/>
          <w:szCs w:val="24"/>
        </w:rPr>
        <w:t>20</w:t>
      </w:r>
      <w:r w:rsidRPr="00445BBB">
        <w:rPr>
          <w:rFonts w:ascii="Times New Roman" w:hAnsi="Times New Roman"/>
          <w:b/>
          <w:sz w:val="24"/>
          <w:szCs w:val="24"/>
        </w:rPr>
        <w:t xml:space="preserve"> (§ 17 ods. 8)</w:t>
      </w:r>
    </w:p>
    <w:p w:rsidR="005E1520" w:rsidRPr="00445BBB" w:rsidRDefault="0071070B" w:rsidP="00445BBB">
      <w:pPr>
        <w:spacing w:after="0" w:line="240" w:lineRule="auto"/>
        <w:jc w:val="both"/>
        <w:rPr>
          <w:rFonts w:ascii="Times New Roman" w:hAnsi="Times New Roman"/>
          <w:sz w:val="24"/>
          <w:szCs w:val="24"/>
        </w:rPr>
      </w:pPr>
      <w:r>
        <w:rPr>
          <w:rFonts w:ascii="Times New Roman" w:hAnsi="Times New Roman"/>
          <w:bCs/>
          <w:sz w:val="24"/>
          <w:szCs w:val="24"/>
        </w:rPr>
        <w:t>Legislatívno-technická úprava v nadväznosti na vypustenie kompetencie úradu vydávať platobný výmer a v súvislosti s návrhom</w:t>
      </w:r>
      <w:r w:rsidR="005E1520" w:rsidRPr="00445BBB">
        <w:rPr>
          <w:rFonts w:ascii="Times New Roman" w:hAnsi="Times New Roman"/>
          <w:bCs/>
          <w:sz w:val="24"/>
          <w:szCs w:val="24"/>
        </w:rPr>
        <w:t>, aby pohľadávky na poistnom uplatňovala zdravotná poisťovňa v</w:t>
      </w:r>
      <w:r>
        <w:rPr>
          <w:rFonts w:ascii="Times New Roman" w:hAnsi="Times New Roman"/>
          <w:bCs/>
          <w:sz w:val="24"/>
          <w:szCs w:val="24"/>
        </w:rPr>
        <w:t> </w:t>
      </w:r>
      <w:r w:rsidR="005E1520" w:rsidRPr="00445BBB">
        <w:rPr>
          <w:rFonts w:ascii="Times New Roman" w:hAnsi="Times New Roman"/>
          <w:bCs/>
          <w:sz w:val="24"/>
          <w:szCs w:val="24"/>
        </w:rPr>
        <w:t>prvo</w:t>
      </w:r>
      <w:r>
        <w:rPr>
          <w:rFonts w:ascii="Times New Roman" w:hAnsi="Times New Roman"/>
          <w:bCs/>
          <w:sz w:val="24"/>
          <w:szCs w:val="24"/>
        </w:rPr>
        <w:t>m stupni</w:t>
      </w:r>
      <w:r w:rsidR="005E1520" w:rsidRPr="00445BBB">
        <w:rPr>
          <w:rFonts w:ascii="Times New Roman" w:hAnsi="Times New Roman"/>
          <w:bCs/>
          <w:sz w:val="24"/>
          <w:szCs w:val="24"/>
        </w:rPr>
        <w:t xml:space="preserve"> výkazom nedoplatkov.</w:t>
      </w:r>
    </w:p>
    <w:p w:rsidR="005E1520" w:rsidRPr="00445BBB" w:rsidRDefault="005E1520" w:rsidP="00445BBB">
      <w:pPr>
        <w:widowControl w:val="0"/>
        <w:autoSpaceDE w:val="0"/>
        <w:autoSpaceDN w:val="0"/>
        <w:adjustRightInd w:val="0"/>
        <w:spacing w:after="0" w:line="240" w:lineRule="auto"/>
        <w:jc w:val="both"/>
        <w:rPr>
          <w:rFonts w:ascii="Times New Roman" w:hAnsi="Times New Roman"/>
          <w:sz w:val="24"/>
          <w:szCs w:val="24"/>
        </w:rPr>
      </w:pPr>
    </w:p>
    <w:p w:rsidR="00AC32D3" w:rsidRPr="00445BBB" w:rsidRDefault="005E1520"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E47094">
        <w:rPr>
          <w:rFonts w:ascii="Times New Roman" w:hAnsi="Times New Roman"/>
          <w:b/>
          <w:sz w:val="24"/>
          <w:szCs w:val="24"/>
        </w:rPr>
        <w:t>21</w:t>
      </w:r>
      <w:r w:rsidR="00A700F1" w:rsidRPr="00445BBB">
        <w:rPr>
          <w:rFonts w:ascii="Times New Roman" w:hAnsi="Times New Roman"/>
          <w:b/>
          <w:sz w:val="24"/>
          <w:szCs w:val="24"/>
        </w:rPr>
        <w:t xml:space="preserve"> až </w:t>
      </w:r>
      <w:r w:rsidR="00ED34C0">
        <w:rPr>
          <w:rFonts w:ascii="Times New Roman" w:hAnsi="Times New Roman"/>
          <w:b/>
          <w:sz w:val="24"/>
          <w:szCs w:val="24"/>
        </w:rPr>
        <w:t>2</w:t>
      </w:r>
      <w:r w:rsidR="00E47094">
        <w:rPr>
          <w:rFonts w:ascii="Times New Roman" w:hAnsi="Times New Roman"/>
          <w:b/>
          <w:sz w:val="24"/>
          <w:szCs w:val="24"/>
        </w:rPr>
        <w:t>9</w:t>
      </w:r>
      <w:r w:rsidRPr="00445BBB">
        <w:rPr>
          <w:rFonts w:ascii="Times New Roman" w:hAnsi="Times New Roman"/>
          <w:b/>
          <w:sz w:val="24"/>
          <w:szCs w:val="24"/>
        </w:rPr>
        <w:t xml:space="preserve"> (§ 17a</w:t>
      </w:r>
      <w:r w:rsidR="00A700F1" w:rsidRPr="00445BBB">
        <w:rPr>
          <w:rFonts w:ascii="Times New Roman" w:hAnsi="Times New Roman"/>
          <w:b/>
          <w:sz w:val="24"/>
          <w:szCs w:val="24"/>
        </w:rPr>
        <w:t>, § 17b</w:t>
      </w:r>
      <w:r w:rsidRPr="00445BBB">
        <w:rPr>
          <w:rFonts w:ascii="Times New Roman" w:hAnsi="Times New Roman"/>
          <w:b/>
          <w:sz w:val="24"/>
          <w:szCs w:val="24"/>
        </w:rPr>
        <w:t>)</w:t>
      </w:r>
    </w:p>
    <w:p w:rsidR="0071070B" w:rsidRDefault="005E1520" w:rsidP="00445BBB">
      <w:pPr>
        <w:spacing w:after="0" w:line="240" w:lineRule="auto"/>
        <w:jc w:val="both"/>
        <w:rPr>
          <w:rFonts w:ascii="Times New Roman" w:hAnsi="Times New Roman"/>
          <w:bCs/>
          <w:sz w:val="24"/>
          <w:szCs w:val="24"/>
        </w:rPr>
      </w:pPr>
      <w:r w:rsidRPr="00445BBB">
        <w:rPr>
          <w:rFonts w:ascii="Times New Roman" w:hAnsi="Times New Roman"/>
          <w:bCs/>
          <w:sz w:val="24"/>
          <w:szCs w:val="24"/>
        </w:rPr>
        <w:t xml:space="preserve">Ustanovuje sa postup pri </w:t>
      </w:r>
      <w:r w:rsidR="0071070B">
        <w:rPr>
          <w:rFonts w:ascii="Times New Roman" w:hAnsi="Times New Roman"/>
          <w:bCs/>
          <w:sz w:val="24"/>
          <w:szCs w:val="24"/>
        </w:rPr>
        <w:t>vymáhaní</w:t>
      </w:r>
      <w:r w:rsidRPr="00445BBB">
        <w:rPr>
          <w:rFonts w:ascii="Times New Roman" w:hAnsi="Times New Roman"/>
          <w:bCs/>
          <w:sz w:val="24"/>
          <w:szCs w:val="24"/>
        </w:rPr>
        <w:t xml:space="preserve"> pohľadávok zdravotnej poisťovne, </w:t>
      </w:r>
      <w:r w:rsidR="00A700F1" w:rsidRPr="00445BBB">
        <w:rPr>
          <w:rFonts w:ascii="Times New Roman" w:hAnsi="Times New Roman"/>
          <w:bCs/>
          <w:sz w:val="24"/>
          <w:szCs w:val="24"/>
        </w:rPr>
        <w:t>ktoré</w:t>
      </w:r>
      <w:r w:rsidRPr="00445BBB">
        <w:rPr>
          <w:rFonts w:ascii="Times New Roman" w:hAnsi="Times New Roman"/>
          <w:bCs/>
          <w:sz w:val="24"/>
          <w:szCs w:val="24"/>
        </w:rPr>
        <w:t xml:space="preserve"> zdravotná poisťovňa </w:t>
      </w:r>
      <w:r w:rsidR="0071070B">
        <w:rPr>
          <w:rFonts w:ascii="Times New Roman" w:hAnsi="Times New Roman"/>
          <w:bCs/>
          <w:sz w:val="24"/>
          <w:szCs w:val="24"/>
        </w:rPr>
        <w:t xml:space="preserve">uplatňuje voči poistencom alebo platiteľom poistného výkazom nedoplatkov. </w:t>
      </w:r>
    </w:p>
    <w:p w:rsidR="0071070B" w:rsidRPr="0071070B" w:rsidRDefault="0071070B" w:rsidP="0071070B">
      <w:pPr>
        <w:spacing w:after="0" w:line="240" w:lineRule="auto"/>
        <w:jc w:val="both"/>
        <w:rPr>
          <w:rFonts w:ascii="Times New Roman" w:hAnsi="Times New Roman"/>
          <w:bCs/>
          <w:sz w:val="24"/>
          <w:szCs w:val="24"/>
        </w:rPr>
      </w:pPr>
      <w:r w:rsidRPr="0071070B">
        <w:rPr>
          <w:rFonts w:ascii="Times New Roman" w:hAnsi="Times New Roman"/>
          <w:bCs/>
          <w:sz w:val="24"/>
          <w:szCs w:val="24"/>
        </w:rPr>
        <w:t xml:space="preserve">Vymáhanie pohľadávok na poistnom sa realizuje v súčasnosti dvoma spôsobmi, výkazom nedoplatkov prostredníctvom zdravotných poisťovní alebo platobným výmerom prostredníctvom úradu pre dohľad na podnet zdravotnej poisťovne. Navrhuje sa zrušiť možnosť vydania platobného výmeru Úradom pre dohľad nad zdravotnou starostlivosťou (ďalej len „Úrad“), nakoľko tento nemal dostatočný čas na preverenie situácie poistenca. Navrhuje sa, aby pohľadávky na poistnom uplatňovala zdravotná poisťovňa v prvostupňovom konaní vždy iba výkazom nedoplatkov. Rovnako ako dnes, ak poistenec podá námietky proti výkazu nedoplatkov s ich odôvodnením, zdravotná poisťovňa im môže v plnom rozsahu vyhovieť a výkaz nedoplatkov zrušiť alebo vydať nový výkaz nedoplatkov podľa § 17a ods. 6 a 7 alebo ak im v plnom rozsahu nevyhovie zdravotná poisťovňa do 30 dní od ich doručenia podá úradu návrh na vydanie platobného výmeru spolu s námietkami platiteľa poistného a stručným stanoviskom zdravotnej poisťovne k námietkam. Podaním návrhu na vydanie platobného výmeru na úrad výkaz nedoplatkov stráca platnosť bez upovedomenia platiteľa poistného. O návrhu je úrad povinný rozhodnúť do 15 dní odo dňa jeho prijatia. </w:t>
      </w:r>
    </w:p>
    <w:p w:rsidR="0071070B" w:rsidRPr="0071070B" w:rsidRDefault="0071070B" w:rsidP="0071070B">
      <w:pPr>
        <w:spacing w:after="0" w:line="240" w:lineRule="auto"/>
        <w:jc w:val="both"/>
        <w:rPr>
          <w:rFonts w:ascii="Times New Roman" w:hAnsi="Times New Roman"/>
          <w:bCs/>
          <w:sz w:val="24"/>
          <w:szCs w:val="24"/>
        </w:rPr>
      </w:pPr>
      <w:r w:rsidRPr="0071070B">
        <w:rPr>
          <w:rFonts w:ascii="Times New Roman" w:hAnsi="Times New Roman"/>
          <w:bCs/>
          <w:sz w:val="24"/>
          <w:szCs w:val="24"/>
        </w:rPr>
        <w:t>V navrhovanej právnej úprave zdravotná poisťovňa nenavrhne Úradu pre dohľad vydať platobný výmer, ale ak námietka poistenca nevyhovie, predloží celý spisový materiál Úradu na rozhodnutie. Úrad bude postupovať podľa správneho konania, takže bude mať dostatočný čas na preskúmanie všetkých podkladov od zdravotnej poisťovne a od platiteľa poistného.</w:t>
      </w:r>
    </w:p>
    <w:p w:rsidR="0071070B" w:rsidRDefault="0071070B" w:rsidP="0071070B">
      <w:pPr>
        <w:spacing w:after="0" w:line="240" w:lineRule="auto"/>
        <w:jc w:val="both"/>
        <w:rPr>
          <w:rFonts w:ascii="Times New Roman" w:hAnsi="Times New Roman"/>
          <w:bCs/>
          <w:sz w:val="24"/>
          <w:szCs w:val="24"/>
        </w:rPr>
      </w:pPr>
      <w:r w:rsidRPr="0071070B">
        <w:rPr>
          <w:rFonts w:ascii="Times New Roman" w:hAnsi="Times New Roman"/>
          <w:bCs/>
          <w:sz w:val="24"/>
          <w:szCs w:val="24"/>
        </w:rPr>
        <w:t>Ak úrad zo spisového materiálu zistí, že zdravotná poisťovňa napríklad pridelila poistencovi zlú kategóriu platiteľa poistného, alebo vypočítala nesprávne ročné zúčtovanie poistného alebo určila nesprávny preddavok na platenie poistného, výkaz nedoplatkov zmení alebo zruší.</w:t>
      </w:r>
    </w:p>
    <w:p w:rsidR="0071070B" w:rsidRDefault="00BE2B14" w:rsidP="0071070B">
      <w:pPr>
        <w:spacing w:after="0" w:line="240" w:lineRule="auto"/>
        <w:jc w:val="both"/>
        <w:rPr>
          <w:rFonts w:ascii="Times New Roman" w:hAnsi="Times New Roman"/>
          <w:bCs/>
          <w:sz w:val="24"/>
          <w:szCs w:val="24"/>
        </w:rPr>
      </w:pPr>
      <w:r>
        <w:rPr>
          <w:rFonts w:ascii="Times New Roman" w:hAnsi="Times New Roman"/>
          <w:bCs/>
          <w:sz w:val="24"/>
          <w:szCs w:val="24"/>
        </w:rPr>
        <w:t>Navrhovanými zmenami sa poistencovi zaručuje, že úrad pre dohľad sa bude dôkladne venovať prípadu a že preskúma celý spis v dostatočnom čase. Poistenec nebude zbytočne atakovaný predložením platobného výmeru zo strany Úradu pre dohľad, ktorý v tejto fáze konania bol len preposielačom toho, čo navrhla zdravotná poisťovňa. Odbremení sa proces úradu pre dohľad o jeden zbytočný úkon, nakoľko poistenec sa mohol odvolať voči platobnému výmeru a úrad sa tým aj tak musel znovu zaoberať.</w:t>
      </w:r>
    </w:p>
    <w:p w:rsidR="005E1520" w:rsidRPr="00445BBB" w:rsidRDefault="005E1520" w:rsidP="00445BBB">
      <w:pPr>
        <w:widowControl w:val="0"/>
        <w:autoSpaceDE w:val="0"/>
        <w:autoSpaceDN w:val="0"/>
        <w:adjustRightInd w:val="0"/>
        <w:spacing w:after="0" w:line="240" w:lineRule="auto"/>
        <w:jc w:val="both"/>
        <w:rPr>
          <w:rFonts w:ascii="Times New Roman" w:hAnsi="Times New Roman"/>
          <w:sz w:val="24"/>
          <w:szCs w:val="24"/>
        </w:rPr>
      </w:pPr>
    </w:p>
    <w:p w:rsidR="005E1520" w:rsidRPr="00445BBB" w:rsidRDefault="005E1520"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E47094">
        <w:rPr>
          <w:rFonts w:ascii="Times New Roman" w:hAnsi="Times New Roman"/>
          <w:b/>
          <w:sz w:val="24"/>
          <w:szCs w:val="24"/>
        </w:rPr>
        <w:t>30</w:t>
      </w:r>
      <w:r w:rsidRPr="00445BBB">
        <w:rPr>
          <w:rFonts w:ascii="Times New Roman" w:hAnsi="Times New Roman"/>
          <w:b/>
          <w:sz w:val="24"/>
          <w:szCs w:val="24"/>
        </w:rPr>
        <w:t xml:space="preserve"> (§ 17c)</w:t>
      </w:r>
    </w:p>
    <w:p w:rsidR="005E1520" w:rsidRPr="00445BBB" w:rsidRDefault="005E1520"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V súčasnosti platnom znení zákona absentujú ustanovenia o odpisovaní pohľadávok</w:t>
      </w:r>
      <w:r w:rsidR="00A700F1" w:rsidRPr="00445BBB">
        <w:rPr>
          <w:rFonts w:ascii="Times New Roman" w:hAnsi="Times New Roman"/>
          <w:sz w:val="24"/>
          <w:szCs w:val="24"/>
        </w:rPr>
        <w:t xml:space="preserve"> voči platiteľom poistného</w:t>
      </w:r>
      <w:r w:rsidRPr="00445BBB">
        <w:rPr>
          <w:rFonts w:ascii="Times New Roman" w:hAnsi="Times New Roman"/>
          <w:sz w:val="24"/>
          <w:szCs w:val="24"/>
        </w:rPr>
        <w:t xml:space="preserve"> a zdravotné poisťovne postupujú len podľa všeobecných právnych predpisov. Vzhľadom k skutočnosti, že práca s</w:t>
      </w:r>
      <w:r w:rsidR="00A700F1" w:rsidRPr="00445BBB">
        <w:rPr>
          <w:rFonts w:ascii="Times New Roman" w:hAnsi="Times New Roman"/>
          <w:sz w:val="24"/>
          <w:szCs w:val="24"/>
        </w:rPr>
        <w:t xml:space="preserve"> týmito </w:t>
      </w:r>
      <w:r w:rsidRPr="00445BBB">
        <w:rPr>
          <w:rFonts w:ascii="Times New Roman" w:hAnsi="Times New Roman"/>
          <w:sz w:val="24"/>
          <w:szCs w:val="24"/>
        </w:rPr>
        <w:t>pohľadávkami je významnou činnosťou zdravotnej poisťovne sa javí ako potrebné ustanoviť jednoznačné pravidlá pre odpisovanie pohľadávok priamo v zákone.</w:t>
      </w:r>
      <w:r w:rsidR="00410311" w:rsidRPr="00445BBB">
        <w:rPr>
          <w:rFonts w:ascii="Times New Roman" w:hAnsi="Times New Roman"/>
          <w:sz w:val="24"/>
          <w:szCs w:val="24"/>
        </w:rPr>
        <w:t xml:space="preserve"> Ide o analogickú úpravu odpisovania pohľadávok ako má Sociálna poisťovňa v zákone č. 461/2003 Z. z. o sociálnom poistení v znení neskorších predpisov.</w:t>
      </w:r>
    </w:p>
    <w:p w:rsidR="002459B3" w:rsidRPr="00395674" w:rsidRDefault="00395674" w:rsidP="00395674">
      <w:pPr>
        <w:spacing w:after="0" w:line="240" w:lineRule="auto"/>
        <w:jc w:val="both"/>
        <w:rPr>
          <w:rFonts w:ascii="Times New Roman" w:hAnsi="Times New Roman"/>
          <w:sz w:val="24"/>
          <w:szCs w:val="24"/>
        </w:rPr>
      </w:pPr>
      <w:r w:rsidRPr="00395674">
        <w:rPr>
          <w:rFonts w:ascii="Times New Roman" w:hAnsi="Times New Roman"/>
          <w:sz w:val="24"/>
          <w:szCs w:val="24"/>
        </w:rPr>
        <w:t>V poznámke pod čiarou sa odkazuje na § 61n ods. 1 písm. a), c) a d) zákona NRSR č. 2</w:t>
      </w:r>
      <w:r w:rsidR="002459B3" w:rsidRPr="00395674">
        <w:rPr>
          <w:rFonts w:ascii="Times New Roman" w:hAnsi="Times New Roman"/>
          <w:sz w:val="24"/>
          <w:szCs w:val="24"/>
        </w:rPr>
        <w:t>33/1995</w:t>
      </w:r>
      <w:r w:rsidRPr="00395674">
        <w:rPr>
          <w:rFonts w:ascii="Times New Roman" w:hAnsi="Times New Roman"/>
          <w:sz w:val="24"/>
          <w:szCs w:val="24"/>
        </w:rPr>
        <w:t xml:space="preserve"> Z. z. podľa ktor</w:t>
      </w:r>
      <w:r>
        <w:rPr>
          <w:rFonts w:ascii="Times New Roman" w:hAnsi="Times New Roman"/>
          <w:sz w:val="24"/>
          <w:szCs w:val="24"/>
        </w:rPr>
        <w:t>ého je možné odpísať pohľadávku</w:t>
      </w:r>
      <w:r w:rsidRPr="00395674">
        <w:rPr>
          <w:rFonts w:ascii="Times New Roman" w:hAnsi="Times New Roman"/>
          <w:sz w:val="24"/>
          <w:szCs w:val="24"/>
        </w:rPr>
        <w:t>, ak bol výkon rozhodnutia zastavený exekútorom  alebo na základe rozhodnutia súdu z týchto dôvodov:</w:t>
      </w:r>
    </w:p>
    <w:p w:rsidR="002459B3" w:rsidRPr="00395674" w:rsidRDefault="002459B3" w:rsidP="00395674">
      <w:pPr>
        <w:spacing w:after="0" w:line="240" w:lineRule="auto"/>
        <w:jc w:val="both"/>
        <w:rPr>
          <w:rFonts w:ascii="Times New Roman" w:hAnsi="Times New Roman"/>
          <w:sz w:val="24"/>
          <w:szCs w:val="24"/>
        </w:rPr>
      </w:pPr>
      <w:r w:rsidRPr="00395674">
        <w:rPr>
          <w:rFonts w:ascii="Times New Roman" w:hAnsi="Times New Roman"/>
          <w:sz w:val="24"/>
          <w:szCs w:val="24"/>
        </w:rPr>
        <w:t>a) oprávnený alebo povinný zanikol bez právneho nástupcu alebo dedičské konanie po oprávnenom alebo povinnom bolo zastavené z dôvodu, že nezanechal žiadny majetok alebo len majetok nepatrnej hodnoty,</w:t>
      </w:r>
    </w:p>
    <w:p w:rsidR="002459B3" w:rsidRPr="00395674" w:rsidRDefault="002459B3" w:rsidP="00395674">
      <w:pPr>
        <w:spacing w:after="0" w:line="240" w:lineRule="auto"/>
        <w:jc w:val="both"/>
        <w:rPr>
          <w:rFonts w:ascii="Times New Roman" w:hAnsi="Times New Roman"/>
          <w:sz w:val="24"/>
          <w:szCs w:val="24"/>
        </w:rPr>
      </w:pPr>
      <w:r w:rsidRPr="00395674">
        <w:rPr>
          <w:rFonts w:ascii="Times New Roman" w:hAnsi="Times New Roman"/>
          <w:sz w:val="24"/>
          <w:szCs w:val="24"/>
        </w:rPr>
        <w:t>c) pri exekúcii vedenej na majetok právnickej osoby sa do 30 mesiacov od začatia exekúcie alebo od posledného zexekvovania majetku nepodarilo zistiť majetok alebo príjmy, ktoré by mohli byť postihnuté exekúciou a ktoré by stačili aspoň na úhradu trov exekútora,</w:t>
      </w:r>
    </w:p>
    <w:p w:rsidR="005E1520" w:rsidRPr="00395674" w:rsidRDefault="002459B3" w:rsidP="00395674">
      <w:pPr>
        <w:spacing w:after="0" w:line="240" w:lineRule="auto"/>
        <w:jc w:val="both"/>
        <w:rPr>
          <w:rFonts w:ascii="Times New Roman" w:hAnsi="Times New Roman"/>
          <w:sz w:val="24"/>
          <w:szCs w:val="24"/>
        </w:rPr>
      </w:pPr>
      <w:r w:rsidRPr="00395674">
        <w:rPr>
          <w:rFonts w:ascii="Times New Roman" w:hAnsi="Times New Roman"/>
          <w:sz w:val="24"/>
          <w:szCs w:val="24"/>
        </w:rPr>
        <w:t>d) pri exekúcii vedenej na majetok fyzickej osoby sa do piatich rokov od začatia exekúcie alebo od posledného zexekvovania majetku nepodarilo zistiť majetok alebo príjmy, ktoré by mohli byť postihnuté exekúciou a ktoré by stačili</w:t>
      </w:r>
      <w:r w:rsidR="00395674">
        <w:rPr>
          <w:rFonts w:ascii="Times New Roman" w:hAnsi="Times New Roman"/>
          <w:sz w:val="24"/>
          <w:szCs w:val="24"/>
        </w:rPr>
        <w:t xml:space="preserve"> aspoň na úhradu trov exekútora.</w:t>
      </w:r>
    </w:p>
    <w:p w:rsidR="00570D8D" w:rsidRPr="00445BBB" w:rsidRDefault="00570D8D" w:rsidP="00445BBB">
      <w:pPr>
        <w:spacing w:after="0" w:line="240" w:lineRule="auto"/>
        <w:jc w:val="both"/>
        <w:rPr>
          <w:rFonts w:ascii="Times New Roman" w:hAnsi="Times New Roman"/>
          <w:b/>
          <w:sz w:val="24"/>
          <w:szCs w:val="24"/>
        </w:rPr>
      </w:pPr>
    </w:p>
    <w:p w:rsidR="00570D8D" w:rsidRPr="00445BBB" w:rsidRDefault="00570D8D"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E47094">
        <w:rPr>
          <w:rFonts w:ascii="Times New Roman" w:hAnsi="Times New Roman"/>
          <w:b/>
          <w:sz w:val="24"/>
          <w:szCs w:val="24"/>
        </w:rPr>
        <w:t>31</w:t>
      </w:r>
      <w:r w:rsidRPr="00445BBB">
        <w:rPr>
          <w:rFonts w:ascii="Times New Roman" w:hAnsi="Times New Roman"/>
          <w:b/>
          <w:sz w:val="24"/>
          <w:szCs w:val="24"/>
        </w:rPr>
        <w:t xml:space="preserve"> (§ 18 ods. 1)</w:t>
      </w:r>
    </w:p>
    <w:p w:rsidR="00570D8D" w:rsidRDefault="00395674" w:rsidP="00445BBB">
      <w:pPr>
        <w:spacing w:after="0" w:line="240" w:lineRule="auto"/>
        <w:jc w:val="both"/>
        <w:rPr>
          <w:rFonts w:ascii="Times New Roman" w:hAnsi="Times New Roman"/>
          <w:sz w:val="24"/>
          <w:szCs w:val="24"/>
        </w:rPr>
      </w:pPr>
      <w:r w:rsidRPr="00395674">
        <w:rPr>
          <w:rFonts w:ascii="Times New Roman" w:hAnsi="Times New Roman"/>
          <w:sz w:val="24"/>
          <w:szCs w:val="24"/>
        </w:rPr>
        <w:t>Legislatívno-technická úprava v nadväznosti na vypustenie kompetencie úradu vydávať platobný výmer a v súvislosti s návrhom, aby pohľadávky na poistnom uplatňovala zdravotná poisťovňa v prvom stupni výkazom nedoplatkov.</w:t>
      </w:r>
    </w:p>
    <w:p w:rsidR="00395674" w:rsidRPr="00445BBB" w:rsidRDefault="00395674" w:rsidP="00445BBB">
      <w:pPr>
        <w:spacing w:after="0" w:line="240" w:lineRule="auto"/>
        <w:jc w:val="both"/>
        <w:rPr>
          <w:rFonts w:ascii="Times New Roman" w:hAnsi="Times New Roman"/>
          <w:b/>
          <w:sz w:val="24"/>
          <w:szCs w:val="24"/>
        </w:rPr>
      </w:pPr>
    </w:p>
    <w:p w:rsidR="005E1520" w:rsidRPr="00445BBB" w:rsidRDefault="00ED34C0" w:rsidP="00445BBB">
      <w:pPr>
        <w:spacing w:after="0" w:line="240" w:lineRule="auto"/>
        <w:jc w:val="both"/>
        <w:rPr>
          <w:rFonts w:ascii="Times New Roman" w:hAnsi="Times New Roman"/>
          <w:b/>
          <w:sz w:val="24"/>
          <w:szCs w:val="24"/>
        </w:rPr>
      </w:pPr>
      <w:r>
        <w:rPr>
          <w:rFonts w:ascii="Times New Roman" w:hAnsi="Times New Roman"/>
          <w:b/>
          <w:sz w:val="24"/>
          <w:szCs w:val="24"/>
        </w:rPr>
        <w:t>K</w:t>
      </w:r>
      <w:r w:rsidR="00E47094">
        <w:rPr>
          <w:rFonts w:ascii="Times New Roman" w:hAnsi="Times New Roman"/>
          <w:b/>
          <w:sz w:val="24"/>
          <w:szCs w:val="24"/>
        </w:rPr>
        <w:t> </w:t>
      </w:r>
      <w:r>
        <w:rPr>
          <w:rFonts w:ascii="Times New Roman" w:hAnsi="Times New Roman"/>
          <w:b/>
          <w:sz w:val="24"/>
          <w:szCs w:val="24"/>
        </w:rPr>
        <w:t>bod</w:t>
      </w:r>
      <w:r w:rsidR="00E47094">
        <w:rPr>
          <w:rFonts w:ascii="Times New Roman" w:hAnsi="Times New Roman"/>
          <w:b/>
          <w:sz w:val="24"/>
          <w:szCs w:val="24"/>
        </w:rPr>
        <w:t xml:space="preserve">u </w:t>
      </w:r>
      <w:r w:rsidR="00395674">
        <w:rPr>
          <w:rFonts w:ascii="Times New Roman" w:hAnsi="Times New Roman"/>
          <w:b/>
          <w:sz w:val="24"/>
          <w:szCs w:val="24"/>
        </w:rPr>
        <w:t>3</w:t>
      </w:r>
      <w:r w:rsidR="00E47094">
        <w:rPr>
          <w:rFonts w:ascii="Times New Roman" w:hAnsi="Times New Roman"/>
          <w:b/>
          <w:sz w:val="24"/>
          <w:szCs w:val="24"/>
        </w:rPr>
        <w:t>2</w:t>
      </w:r>
      <w:r w:rsidR="00705742" w:rsidRPr="00445BBB">
        <w:rPr>
          <w:rFonts w:ascii="Times New Roman" w:hAnsi="Times New Roman"/>
          <w:b/>
          <w:sz w:val="24"/>
          <w:szCs w:val="24"/>
        </w:rPr>
        <w:t xml:space="preserve"> </w:t>
      </w:r>
      <w:r w:rsidR="005E1520" w:rsidRPr="00445BBB">
        <w:rPr>
          <w:rFonts w:ascii="Times New Roman" w:hAnsi="Times New Roman"/>
          <w:b/>
          <w:sz w:val="24"/>
          <w:szCs w:val="24"/>
        </w:rPr>
        <w:t>(§ 1</w:t>
      </w:r>
      <w:r w:rsidR="00705742" w:rsidRPr="00445BBB">
        <w:rPr>
          <w:rFonts w:ascii="Times New Roman" w:hAnsi="Times New Roman"/>
          <w:b/>
          <w:sz w:val="24"/>
          <w:szCs w:val="24"/>
        </w:rPr>
        <w:t>8</w:t>
      </w:r>
      <w:r w:rsidR="005E1520" w:rsidRPr="00445BBB">
        <w:rPr>
          <w:rFonts w:ascii="Times New Roman" w:hAnsi="Times New Roman"/>
          <w:b/>
          <w:sz w:val="24"/>
          <w:szCs w:val="24"/>
        </w:rPr>
        <w:t xml:space="preserve"> ods. 3)</w:t>
      </w:r>
    </w:p>
    <w:p w:rsidR="00705742" w:rsidRPr="00445BBB" w:rsidRDefault="00705742"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 xml:space="preserve">Navrhuje sa možnosť povoliť splátky pre platiteľa poistného podľa § 11 ods. 1 písm. a), ktorému môže vzniknúť nedoplatok z ročného zúčtovania poistného a tento nedoplatok zdravotná poisťovňa oznámila a predpísala výkazom nedoplatkov. </w:t>
      </w:r>
    </w:p>
    <w:p w:rsidR="00705742" w:rsidRPr="00445BBB" w:rsidRDefault="00705742" w:rsidP="00445BBB">
      <w:pPr>
        <w:widowControl w:val="0"/>
        <w:autoSpaceDE w:val="0"/>
        <w:autoSpaceDN w:val="0"/>
        <w:adjustRightInd w:val="0"/>
        <w:spacing w:after="0" w:line="240" w:lineRule="auto"/>
        <w:jc w:val="both"/>
        <w:rPr>
          <w:rFonts w:ascii="Times New Roman" w:hAnsi="Times New Roman"/>
          <w:sz w:val="24"/>
          <w:szCs w:val="24"/>
        </w:rPr>
      </w:pPr>
    </w:p>
    <w:p w:rsidR="00705742" w:rsidRPr="00445BBB" w:rsidRDefault="00705742"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bodom </w:t>
      </w:r>
      <w:r w:rsidR="00395674">
        <w:rPr>
          <w:rFonts w:ascii="Times New Roman" w:hAnsi="Times New Roman"/>
          <w:b/>
          <w:sz w:val="24"/>
          <w:szCs w:val="24"/>
        </w:rPr>
        <w:t>3</w:t>
      </w:r>
      <w:r w:rsidR="00CB2A5D">
        <w:rPr>
          <w:rFonts w:ascii="Times New Roman" w:hAnsi="Times New Roman"/>
          <w:b/>
          <w:sz w:val="24"/>
          <w:szCs w:val="24"/>
        </w:rPr>
        <w:t>3</w:t>
      </w:r>
      <w:r w:rsidRPr="00445BBB">
        <w:rPr>
          <w:rFonts w:ascii="Times New Roman" w:hAnsi="Times New Roman"/>
          <w:b/>
          <w:sz w:val="24"/>
          <w:szCs w:val="24"/>
        </w:rPr>
        <w:t xml:space="preserve"> a</w:t>
      </w:r>
      <w:r w:rsidR="00395674">
        <w:rPr>
          <w:rFonts w:ascii="Times New Roman" w:hAnsi="Times New Roman"/>
          <w:b/>
          <w:sz w:val="24"/>
          <w:szCs w:val="24"/>
        </w:rPr>
        <w:t xml:space="preserve"> 3</w:t>
      </w:r>
      <w:r w:rsidR="00CB2A5D">
        <w:rPr>
          <w:rFonts w:ascii="Times New Roman" w:hAnsi="Times New Roman"/>
          <w:b/>
          <w:sz w:val="24"/>
          <w:szCs w:val="24"/>
        </w:rPr>
        <w:t>4</w:t>
      </w:r>
      <w:r w:rsidR="005E1520" w:rsidRPr="00445BBB">
        <w:rPr>
          <w:rFonts w:ascii="Times New Roman" w:hAnsi="Times New Roman"/>
          <w:b/>
          <w:sz w:val="24"/>
          <w:szCs w:val="24"/>
        </w:rPr>
        <w:t xml:space="preserve"> (§ </w:t>
      </w:r>
      <w:r w:rsidRPr="00445BBB">
        <w:rPr>
          <w:rFonts w:ascii="Times New Roman" w:hAnsi="Times New Roman"/>
          <w:b/>
          <w:sz w:val="24"/>
          <w:szCs w:val="24"/>
        </w:rPr>
        <w:t>19</w:t>
      </w:r>
      <w:r w:rsidR="00395674">
        <w:rPr>
          <w:rFonts w:ascii="Times New Roman" w:hAnsi="Times New Roman"/>
          <w:b/>
          <w:sz w:val="24"/>
          <w:szCs w:val="24"/>
        </w:rPr>
        <w:t xml:space="preserve"> ods. 13 a 14</w:t>
      </w:r>
      <w:r w:rsidR="005E1520" w:rsidRPr="00445BBB">
        <w:rPr>
          <w:rFonts w:ascii="Times New Roman" w:hAnsi="Times New Roman"/>
          <w:b/>
          <w:sz w:val="24"/>
          <w:szCs w:val="24"/>
        </w:rPr>
        <w:t>)</w:t>
      </w:r>
    </w:p>
    <w:p w:rsidR="00705742" w:rsidRPr="00445BBB" w:rsidRDefault="00395674" w:rsidP="00445BBB">
      <w:pPr>
        <w:spacing w:after="0" w:line="240" w:lineRule="auto"/>
        <w:jc w:val="both"/>
        <w:rPr>
          <w:rFonts w:ascii="Times New Roman" w:hAnsi="Times New Roman"/>
          <w:b/>
          <w:sz w:val="24"/>
          <w:szCs w:val="24"/>
        </w:rPr>
      </w:pPr>
      <w:r w:rsidRPr="00395674">
        <w:rPr>
          <w:rFonts w:ascii="Times New Roman" w:hAnsi="Times New Roman"/>
          <w:sz w:val="24"/>
          <w:szCs w:val="24"/>
        </w:rPr>
        <w:t>Legislatívno-technická úprava v nadväznosti na vypustenie kompetencie úradu vydávať platobný výmer a v súvislosti s návrhom, aby pohľadávky na poistnom uplatňovala zdravotná poisťovňa v prvom stupni výkazom nedoplatkov.</w:t>
      </w:r>
      <w:r>
        <w:rPr>
          <w:rFonts w:ascii="Times New Roman" w:hAnsi="Times New Roman"/>
          <w:sz w:val="24"/>
          <w:szCs w:val="24"/>
        </w:rPr>
        <w:t xml:space="preserve"> </w:t>
      </w:r>
      <w:r w:rsidR="00A700F1" w:rsidRPr="00445BBB">
        <w:rPr>
          <w:rFonts w:ascii="Times New Roman" w:hAnsi="Times New Roman"/>
          <w:sz w:val="24"/>
          <w:szCs w:val="24"/>
        </w:rPr>
        <w:t>Úprava postupu pri uplatňovaní pohľadávok z ročného zúčtovania poistného tak</w:t>
      </w:r>
      <w:r w:rsidR="00705742" w:rsidRPr="00445BBB">
        <w:rPr>
          <w:rFonts w:ascii="Times New Roman" w:hAnsi="Times New Roman"/>
          <w:sz w:val="24"/>
          <w:szCs w:val="24"/>
        </w:rPr>
        <w:t xml:space="preserve">, aby </w:t>
      </w:r>
      <w:r w:rsidR="00A700F1" w:rsidRPr="00445BBB">
        <w:rPr>
          <w:rFonts w:ascii="Times New Roman" w:hAnsi="Times New Roman"/>
          <w:sz w:val="24"/>
          <w:szCs w:val="24"/>
        </w:rPr>
        <w:t>odkazy boli v súlade s novo navrhovaným znením § 17a</w:t>
      </w:r>
      <w:r w:rsidR="00CF3A69" w:rsidRPr="00445BBB">
        <w:rPr>
          <w:rFonts w:ascii="Times New Roman" w:hAnsi="Times New Roman"/>
          <w:sz w:val="24"/>
          <w:szCs w:val="24"/>
        </w:rPr>
        <w:t>.</w:t>
      </w:r>
    </w:p>
    <w:p w:rsidR="00705742" w:rsidRPr="00445BBB" w:rsidRDefault="00705742"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S cieľom precizovať znenie zákona bolo doplnené aj ustanovenie o nemožnosti vymáhania poistného priamo od poistencov z mzdy, ktorá bola vykázaná ale nebola im nevyplatená, v súlade s doposiaľ platným znením ustanovení o vymeriavacom základe zamestnanca tak, aby nebol možný nejednoznačný výklad ustanovení zákona.</w:t>
      </w:r>
      <w:r w:rsidR="009244AB" w:rsidRPr="00445BBB">
        <w:rPr>
          <w:rFonts w:ascii="Times New Roman" w:hAnsi="Times New Roman"/>
          <w:sz w:val="24"/>
          <w:szCs w:val="24"/>
        </w:rPr>
        <w:t xml:space="preserve"> Vzhľadom k skutočnosti, že zdravotná poisťovňa nemá k dispozícii informáciu o nevyplatení mzdy, poistenec túto skutočnosť preukazuje v námietkach voči výkazu nedoplatkov. Samotné preukazovanie nie je možné v zákone bližšie špecifikovať, vzhľadom k skutočnosti, že sa bude jednať pri každom takomto prípade o značne osobité konania. Poistenec preukáže skutočnosť nevyplatenia mzdy napr. výplata dávky z garančného poistenia, potvrdená prihláška do konkurzu, predmetom ktorej je nevyplatená mzda, daňové priznanie s uvedením výšky príjmov zo závislej činnosti a pod.</w:t>
      </w:r>
    </w:p>
    <w:p w:rsidR="00705742" w:rsidRPr="00445BBB" w:rsidRDefault="00705742" w:rsidP="00445BBB">
      <w:pPr>
        <w:widowControl w:val="0"/>
        <w:autoSpaceDE w:val="0"/>
        <w:autoSpaceDN w:val="0"/>
        <w:adjustRightInd w:val="0"/>
        <w:spacing w:after="0" w:line="240" w:lineRule="auto"/>
        <w:ind w:left="720"/>
        <w:jc w:val="both"/>
        <w:rPr>
          <w:rFonts w:ascii="Times New Roman" w:hAnsi="Times New Roman"/>
          <w:sz w:val="24"/>
          <w:szCs w:val="24"/>
        </w:rPr>
      </w:pPr>
    </w:p>
    <w:p w:rsidR="00CB2A5D" w:rsidRDefault="00CB2A5D" w:rsidP="00445BBB">
      <w:pPr>
        <w:spacing w:after="0" w:line="240" w:lineRule="auto"/>
        <w:jc w:val="both"/>
        <w:rPr>
          <w:rFonts w:ascii="Times New Roman" w:hAnsi="Times New Roman"/>
          <w:b/>
          <w:sz w:val="24"/>
          <w:szCs w:val="24"/>
        </w:rPr>
      </w:pPr>
      <w:r>
        <w:rPr>
          <w:rFonts w:ascii="Times New Roman" w:hAnsi="Times New Roman"/>
          <w:b/>
          <w:sz w:val="24"/>
          <w:szCs w:val="24"/>
        </w:rPr>
        <w:t>K bodom 35 a 36 (§ 19 ods. 19 a 20)</w:t>
      </w:r>
    </w:p>
    <w:p w:rsidR="00CB2A5D" w:rsidRPr="00CB2A5D" w:rsidRDefault="00CB2A5D" w:rsidP="00CB2A5D">
      <w:pPr>
        <w:spacing w:after="0" w:line="240" w:lineRule="auto"/>
        <w:jc w:val="both"/>
        <w:rPr>
          <w:rFonts w:ascii="Times New Roman" w:hAnsi="Times New Roman"/>
          <w:sz w:val="24"/>
          <w:szCs w:val="24"/>
          <w:lang w:eastAsia="sk-SK"/>
        </w:rPr>
      </w:pPr>
      <w:r w:rsidRPr="00CB2A5D">
        <w:rPr>
          <w:rFonts w:ascii="Times New Roman" w:hAnsi="Times New Roman"/>
          <w:sz w:val="24"/>
          <w:szCs w:val="24"/>
          <w:lang w:eastAsia="sk-SK"/>
        </w:rPr>
        <w:t>V odseku 19 sa navrhujú vypustiť slová „a suma získaná vynásobením vymeriavacieho základu a sadzby poistného štátu sa zaokrúhľuje na najbližší eurocent nahor“ vzhľadom na stanovenie platby za poistencov štátu v zákone o štátnom rozpočte a vzhľadom na to, že táto suma stanovená v zákone o štátnom rozpočte sa už nebude zvyšovať, iba sa po ročnom zúčtovaní s poistencami prerozdelí medzi zdravotné poisťovne podľa skutočného počtu poistencov štátu.</w:t>
      </w:r>
    </w:p>
    <w:p w:rsidR="00CB2A5D" w:rsidRPr="00CB2A5D" w:rsidRDefault="00CB2A5D" w:rsidP="00CB2A5D">
      <w:pPr>
        <w:spacing w:after="0" w:line="240" w:lineRule="auto"/>
        <w:jc w:val="both"/>
        <w:rPr>
          <w:rFonts w:ascii="Times New Roman" w:hAnsi="Times New Roman"/>
          <w:sz w:val="24"/>
          <w:szCs w:val="24"/>
          <w:lang w:eastAsia="sk-SK"/>
        </w:rPr>
      </w:pPr>
      <w:r w:rsidRPr="00CB2A5D">
        <w:rPr>
          <w:rFonts w:ascii="Times New Roman" w:hAnsi="Times New Roman"/>
          <w:sz w:val="24"/>
          <w:szCs w:val="24"/>
          <w:lang w:eastAsia="sk-SK"/>
        </w:rPr>
        <w:t xml:space="preserve">V odseku 20 sa navrhuje ustanoviť postup a povinnosti pre MZSR na základe ročného zúčtovania poistného s poistencami štátu podaného zdravotnými poisťovňami vypočítať podiel jednotlivých zdravotných poisťovní na celkovej platbe stanovej v zákone o štátnom rozpočte. </w:t>
      </w:r>
    </w:p>
    <w:p w:rsidR="00CB2A5D" w:rsidRDefault="00CB2A5D" w:rsidP="00445BBB">
      <w:pPr>
        <w:spacing w:after="0" w:line="240" w:lineRule="auto"/>
        <w:jc w:val="both"/>
        <w:rPr>
          <w:rFonts w:ascii="Times New Roman" w:hAnsi="Times New Roman"/>
          <w:b/>
          <w:sz w:val="24"/>
          <w:szCs w:val="24"/>
        </w:rPr>
      </w:pPr>
    </w:p>
    <w:p w:rsidR="005E1520" w:rsidRPr="00445BBB" w:rsidRDefault="00705742"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BF577A">
        <w:rPr>
          <w:rFonts w:ascii="Times New Roman" w:hAnsi="Times New Roman"/>
          <w:b/>
          <w:sz w:val="24"/>
          <w:szCs w:val="24"/>
        </w:rPr>
        <w:t>3</w:t>
      </w:r>
      <w:r w:rsidR="00CB2A5D">
        <w:rPr>
          <w:rFonts w:ascii="Times New Roman" w:hAnsi="Times New Roman"/>
          <w:b/>
          <w:sz w:val="24"/>
          <w:szCs w:val="24"/>
        </w:rPr>
        <w:t>7</w:t>
      </w:r>
      <w:r w:rsidR="005E1520" w:rsidRPr="00445BBB">
        <w:rPr>
          <w:rFonts w:ascii="Times New Roman" w:hAnsi="Times New Roman"/>
          <w:b/>
          <w:sz w:val="24"/>
          <w:szCs w:val="24"/>
        </w:rPr>
        <w:t xml:space="preserve"> (§ </w:t>
      </w:r>
      <w:r w:rsidRPr="00445BBB">
        <w:rPr>
          <w:rFonts w:ascii="Times New Roman" w:hAnsi="Times New Roman"/>
          <w:b/>
          <w:sz w:val="24"/>
          <w:szCs w:val="24"/>
        </w:rPr>
        <w:t>2</w:t>
      </w:r>
      <w:r w:rsidR="005E1520" w:rsidRPr="00445BBB">
        <w:rPr>
          <w:rFonts w:ascii="Times New Roman" w:hAnsi="Times New Roman"/>
          <w:b/>
          <w:sz w:val="24"/>
          <w:szCs w:val="24"/>
        </w:rPr>
        <w:t xml:space="preserve">1 ods. </w:t>
      </w:r>
      <w:r w:rsidRPr="00445BBB">
        <w:rPr>
          <w:rFonts w:ascii="Times New Roman" w:hAnsi="Times New Roman"/>
          <w:b/>
          <w:sz w:val="24"/>
          <w:szCs w:val="24"/>
        </w:rPr>
        <w:t>4</w:t>
      </w:r>
      <w:r w:rsidR="005E1520" w:rsidRPr="00445BBB">
        <w:rPr>
          <w:rFonts w:ascii="Times New Roman" w:hAnsi="Times New Roman"/>
          <w:b/>
          <w:sz w:val="24"/>
          <w:szCs w:val="24"/>
        </w:rPr>
        <w:t>)</w:t>
      </w:r>
    </w:p>
    <w:p w:rsidR="00705742" w:rsidRPr="00445BBB" w:rsidRDefault="00705742"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Inštitút absolútnej historickej nepremlčateľnosti nároku na predpis poistného je neprimerane ustanovený, aj vzhľadom na premlčateľnosť iných porušení zákona, aj v trestnom práve (napr. vražda). Aj z pohľadu právnej istoty pre občanov je súčasný stav (kedy poisťovňa môže po napr. 25 alebo 50 rokoch predpísať poistné pri zistení nových skutočností – pričom občan už nemusí mať k dispozícii doklady o ekonomickej činnosti po tak dlhej dobe) značne znevýhodňujúci pre občana.</w:t>
      </w:r>
      <w:r w:rsidR="00973548" w:rsidRPr="00445BBB">
        <w:rPr>
          <w:rFonts w:ascii="Times New Roman" w:hAnsi="Times New Roman"/>
          <w:sz w:val="24"/>
          <w:szCs w:val="24"/>
        </w:rPr>
        <w:t xml:space="preserve"> </w:t>
      </w:r>
      <w:r w:rsidRPr="00445BBB">
        <w:rPr>
          <w:rFonts w:ascii="Times New Roman" w:hAnsi="Times New Roman"/>
          <w:sz w:val="24"/>
          <w:szCs w:val="24"/>
        </w:rPr>
        <w:t xml:space="preserve">Zmyslom ustanovenia tohto inštitútu premlčania je čeliť zložitým sporom, ktoré by mohli vznikať pri príliš dlhej možnosti uplatniť právo na súde, pretože čím dlhšia doba uplynie od vzniku práva, tým zložitejšie je vykonávania dôkazov. Právo preto v súlade so zásadou vigilantibus iura scripta sunt (práva patria bdelým) časovo obmedzuje vykonateľnosť práv, bez toho aby boli zrušené. </w:t>
      </w:r>
    </w:p>
    <w:p w:rsidR="00705742" w:rsidRPr="00445BBB" w:rsidRDefault="00705742" w:rsidP="00445BBB">
      <w:pPr>
        <w:spacing w:after="0" w:line="240" w:lineRule="auto"/>
        <w:jc w:val="both"/>
        <w:rPr>
          <w:rFonts w:ascii="Times New Roman" w:hAnsi="Times New Roman"/>
          <w:b/>
          <w:sz w:val="24"/>
          <w:szCs w:val="24"/>
        </w:rPr>
      </w:pPr>
    </w:p>
    <w:p w:rsidR="005E1520" w:rsidRPr="00445BBB" w:rsidRDefault="005E1520"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ED34C0">
        <w:rPr>
          <w:rFonts w:ascii="Times New Roman" w:hAnsi="Times New Roman"/>
          <w:b/>
          <w:sz w:val="24"/>
          <w:szCs w:val="24"/>
        </w:rPr>
        <w:t>3</w:t>
      </w:r>
      <w:r w:rsidR="00CB2A5D">
        <w:rPr>
          <w:rFonts w:ascii="Times New Roman" w:hAnsi="Times New Roman"/>
          <w:b/>
          <w:sz w:val="24"/>
          <w:szCs w:val="24"/>
        </w:rPr>
        <w:t>8</w:t>
      </w:r>
      <w:r w:rsidRPr="00445BBB">
        <w:rPr>
          <w:rFonts w:ascii="Times New Roman" w:hAnsi="Times New Roman"/>
          <w:b/>
          <w:sz w:val="24"/>
          <w:szCs w:val="24"/>
        </w:rPr>
        <w:t xml:space="preserve"> (§ </w:t>
      </w:r>
      <w:r w:rsidR="00705742" w:rsidRPr="00445BBB">
        <w:rPr>
          <w:rFonts w:ascii="Times New Roman" w:hAnsi="Times New Roman"/>
          <w:b/>
          <w:sz w:val="24"/>
          <w:szCs w:val="24"/>
        </w:rPr>
        <w:t>23</w:t>
      </w:r>
      <w:r w:rsidRPr="00445BBB">
        <w:rPr>
          <w:rFonts w:ascii="Times New Roman" w:hAnsi="Times New Roman"/>
          <w:b/>
          <w:sz w:val="24"/>
          <w:szCs w:val="24"/>
        </w:rPr>
        <w:t xml:space="preserve"> ods. </w:t>
      </w:r>
      <w:r w:rsidR="00705742" w:rsidRPr="00445BBB">
        <w:rPr>
          <w:rFonts w:ascii="Times New Roman" w:hAnsi="Times New Roman"/>
          <w:b/>
          <w:sz w:val="24"/>
          <w:szCs w:val="24"/>
        </w:rPr>
        <w:t>2</w:t>
      </w:r>
      <w:r w:rsidRPr="00445BBB">
        <w:rPr>
          <w:rFonts w:ascii="Times New Roman" w:hAnsi="Times New Roman"/>
          <w:b/>
          <w:sz w:val="24"/>
          <w:szCs w:val="24"/>
        </w:rPr>
        <w:t>)</w:t>
      </w:r>
    </w:p>
    <w:p w:rsidR="00705742" w:rsidRPr="00445BBB" w:rsidRDefault="00705742"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Vyskytujú sa prípady, kedy zamestnávateľ uzatvorí so zamestnancom pracovnú zmluvu, zamestnanec vykonáva pre zamestnávateľa prácu, ale ten ho neoznámil v príslušnej zdravotnej poisťovni ako svojho zamestnanca, pričom v ojedinelých prípadoch mu aj vyplatil mzdu.</w:t>
      </w:r>
    </w:p>
    <w:p w:rsidR="00705742" w:rsidRPr="00445BBB" w:rsidRDefault="00705742"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Umožňuje sa priamo zamestnancovi, aby zdravotnej poisťovni relevantnými dokladmi preukázal vznik pracovného pomeru (ak to nevykonal jeho zamestnávateľ). Povinnosť zamestnávateľa nahlasovať naďalej tieto zmeny (a jeho sankcionovanie v prípade porušenia) týmto nie je dotknuté.</w:t>
      </w:r>
    </w:p>
    <w:p w:rsidR="00705742" w:rsidRPr="00445BBB" w:rsidRDefault="00705742" w:rsidP="00445BBB">
      <w:pPr>
        <w:spacing w:after="0" w:line="240" w:lineRule="auto"/>
        <w:jc w:val="both"/>
        <w:rPr>
          <w:rFonts w:ascii="Times New Roman" w:hAnsi="Times New Roman"/>
          <w:b/>
          <w:sz w:val="24"/>
          <w:szCs w:val="24"/>
        </w:rPr>
      </w:pPr>
    </w:p>
    <w:p w:rsidR="005E1520" w:rsidRPr="00445BBB" w:rsidRDefault="0006027B"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ED34C0">
        <w:rPr>
          <w:rFonts w:ascii="Times New Roman" w:hAnsi="Times New Roman"/>
          <w:b/>
          <w:sz w:val="24"/>
          <w:szCs w:val="24"/>
        </w:rPr>
        <w:t>3</w:t>
      </w:r>
      <w:r w:rsidR="00CB2A5D">
        <w:rPr>
          <w:rFonts w:ascii="Times New Roman" w:hAnsi="Times New Roman"/>
          <w:b/>
          <w:sz w:val="24"/>
          <w:szCs w:val="24"/>
        </w:rPr>
        <w:t>9</w:t>
      </w:r>
      <w:r w:rsidR="005E1520" w:rsidRPr="00445BBB">
        <w:rPr>
          <w:rFonts w:ascii="Times New Roman" w:hAnsi="Times New Roman"/>
          <w:b/>
          <w:sz w:val="24"/>
          <w:szCs w:val="24"/>
        </w:rPr>
        <w:t xml:space="preserve"> (§ </w:t>
      </w:r>
      <w:r w:rsidRPr="00445BBB">
        <w:rPr>
          <w:rFonts w:ascii="Times New Roman" w:hAnsi="Times New Roman"/>
          <w:b/>
          <w:sz w:val="24"/>
          <w:szCs w:val="24"/>
        </w:rPr>
        <w:t>23</w:t>
      </w:r>
      <w:r w:rsidR="005E1520" w:rsidRPr="00445BBB">
        <w:rPr>
          <w:rFonts w:ascii="Times New Roman" w:hAnsi="Times New Roman"/>
          <w:b/>
          <w:sz w:val="24"/>
          <w:szCs w:val="24"/>
        </w:rPr>
        <w:t xml:space="preserve"> ods. </w:t>
      </w:r>
      <w:r w:rsidRPr="00445BBB">
        <w:rPr>
          <w:rFonts w:ascii="Times New Roman" w:hAnsi="Times New Roman"/>
          <w:b/>
          <w:sz w:val="24"/>
          <w:szCs w:val="24"/>
        </w:rPr>
        <w:t>7</w:t>
      </w:r>
      <w:r w:rsidR="005E1520" w:rsidRPr="00445BBB">
        <w:rPr>
          <w:rFonts w:ascii="Times New Roman" w:hAnsi="Times New Roman"/>
          <w:b/>
          <w:sz w:val="24"/>
          <w:szCs w:val="24"/>
        </w:rPr>
        <w:t>)</w:t>
      </w:r>
    </w:p>
    <w:p w:rsidR="0006027B" w:rsidRPr="00445BBB" w:rsidRDefault="0006027B" w:rsidP="00445BBB">
      <w:pPr>
        <w:spacing w:after="0" w:line="240" w:lineRule="auto"/>
        <w:jc w:val="both"/>
        <w:rPr>
          <w:rFonts w:ascii="Times New Roman" w:hAnsi="Times New Roman"/>
          <w:bCs/>
          <w:sz w:val="24"/>
          <w:szCs w:val="24"/>
        </w:rPr>
      </w:pPr>
      <w:r w:rsidRPr="00445BBB">
        <w:rPr>
          <w:rFonts w:ascii="Times New Roman" w:hAnsi="Times New Roman"/>
          <w:bCs/>
          <w:sz w:val="24"/>
          <w:szCs w:val="24"/>
        </w:rPr>
        <w:t>Navrhuje sa zmena z listinnej na elektronickú komunikáciu, s cieľom zrýchliť a zjednodušiť túto komunikáciu.</w:t>
      </w:r>
    </w:p>
    <w:p w:rsidR="0006027B" w:rsidRPr="00445BBB" w:rsidRDefault="0006027B" w:rsidP="00445BBB">
      <w:pPr>
        <w:widowControl w:val="0"/>
        <w:autoSpaceDE w:val="0"/>
        <w:spacing w:after="0" w:line="240" w:lineRule="auto"/>
        <w:jc w:val="both"/>
        <w:rPr>
          <w:rFonts w:ascii="Times New Roman" w:hAnsi="Times New Roman"/>
          <w:b/>
          <w:sz w:val="24"/>
          <w:szCs w:val="24"/>
        </w:rPr>
      </w:pPr>
    </w:p>
    <w:p w:rsidR="005E1520" w:rsidRPr="00445BBB" w:rsidRDefault="0006027B"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CB2A5D">
        <w:rPr>
          <w:rFonts w:ascii="Times New Roman" w:hAnsi="Times New Roman"/>
          <w:b/>
          <w:sz w:val="24"/>
          <w:szCs w:val="24"/>
        </w:rPr>
        <w:t>40</w:t>
      </w:r>
      <w:r w:rsidR="005E1520" w:rsidRPr="00445BBB">
        <w:rPr>
          <w:rFonts w:ascii="Times New Roman" w:hAnsi="Times New Roman"/>
          <w:b/>
          <w:sz w:val="24"/>
          <w:szCs w:val="24"/>
        </w:rPr>
        <w:t xml:space="preserve"> (§ </w:t>
      </w:r>
      <w:r w:rsidRPr="00445BBB">
        <w:rPr>
          <w:rFonts w:ascii="Times New Roman" w:hAnsi="Times New Roman"/>
          <w:b/>
          <w:sz w:val="24"/>
          <w:szCs w:val="24"/>
        </w:rPr>
        <w:t xml:space="preserve">23 </w:t>
      </w:r>
      <w:r w:rsidR="005E1520" w:rsidRPr="00445BBB">
        <w:rPr>
          <w:rFonts w:ascii="Times New Roman" w:hAnsi="Times New Roman"/>
          <w:b/>
          <w:sz w:val="24"/>
          <w:szCs w:val="24"/>
        </w:rPr>
        <w:t xml:space="preserve">ods. </w:t>
      </w:r>
      <w:r w:rsidRPr="00445BBB">
        <w:rPr>
          <w:rFonts w:ascii="Times New Roman" w:hAnsi="Times New Roman"/>
          <w:b/>
          <w:sz w:val="24"/>
          <w:szCs w:val="24"/>
        </w:rPr>
        <w:t>14</w:t>
      </w:r>
      <w:r w:rsidR="005E1520" w:rsidRPr="00445BBB">
        <w:rPr>
          <w:rFonts w:ascii="Times New Roman" w:hAnsi="Times New Roman"/>
          <w:b/>
          <w:sz w:val="24"/>
          <w:szCs w:val="24"/>
        </w:rPr>
        <w:t>)</w:t>
      </w:r>
    </w:p>
    <w:p w:rsidR="0006027B" w:rsidRPr="00445BBB" w:rsidRDefault="0006027B"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Legislatívno-technická úprava. Zaslanie upovedomenia o samoplatiteľovi je od 1.1.2017 zrušené.</w:t>
      </w:r>
    </w:p>
    <w:p w:rsidR="00492EC4" w:rsidRPr="00445BBB" w:rsidRDefault="00492EC4" w:rsidP="00445BBB">
      <w:pPr>
        <w:widowControl w:val="0"/>
        <w:autoSpaceDE w:val="0"/>
        <w:autoSpaceDN w:val="0"/>
        <w:adjustRightInd w:val="0"/>
        <w:spacing w:after="0" w:line="240" w:lineRule="auto"/>
        <w:jc w:val="both"/>
        <w:rPr>
          <w:rFonts w:ascii="Times New Roman" w:hAnsi="Times New Roman"/>
          <w:sz w:val="24"/>
          <w:szCs w:val="24"/>
        </w:rPr>
      </w:pPr>
    </w:p>
    <w:p w:rsidR="00492EC4" w:rsidRPr="00BF577A" w:rsidRDefault="00492EC4" w:rsidP="00445BBB">
      <w:pPr>
        <w:widowControl w:val="0"/>
        <w:autoSpaceDE w:val="0"/>
        <w:autoSpaceDN w:val="0"/>
        <w:adjustRightInd w:val="0"/>
        <w:spacing w:after="0" w:line="240" w:lineRule="auto"/>
        <w:jc w:val="both"/>
        <w:rPr>
          <w:rFonts w:ascii="Times New Roman" w:hAnsi="Times New Roman"/>
          <w:b/>
          <w:sz w:val="24"/>
          <w:szCs w:val="24"/>
        </w:rPr>
      </w:pPr>
      <w:r w:rsidRPr="00BF577A">
        <w:rPr>
          <w:rFonts w:ascii="Times New Roman" w:hAnsi="Times New Roman"/>
          <w:b/>
          <w:sz w:val="24"/>
          <w:szCs w:val="24"/>
        </w:rPr>
        <w:t xml:space="preserve">K bodu </w:t>
      </w:r>
      <w:r w:rsidR="00CB2A5D">
        <w:rPr>
          <w:rFonts w:ascii="Times New Roman" w:hAnsi="Times New Roman"/>
          <w:b/>
          <w:sz w:val="24"/>
          <w:szCs w:val="24"/>
        </w:rPr>
        <w:t>41</w:t>
      </w:r>
      <w:r w:rsidRPr="00BF577A">
        <w:rPr>
          <w:rFonts w:ascii="Times New Roman" w:hAnsi="Times New Roman"/>
          <w:b/>
          <w:sz w:val="24"/>
          <w:szCs w:val="24"/>
        </w:rPr>
        <w:t xml:space="preserve"> (§ 24 písm. c))</w:t>
      </w:r>
    </w:p>
    <w:p w:rsidR="00492EC4" w:rsidRPr="00445BBB" w:rsidRDefault="00BF577A" w:rsidP="00445BB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Vpúšťa sa povinnosť zamestnávateľa oznamovať údaje podľa § 11 ods. 7 písm. g), j), k), l) a r), nakoľko uv</w:t>
      </w:r>
      <w:r w:rsidR="00492EC4" w:rsidRPr="00445BBB">
        <w:rPr>
          <w:rFonts w:ascii="Times New Roman" w:hAnsi="Times New Roman"/>
          <w:sz w:val="24"/>
          <w:szCs w:val="24"/>
        </w:rPr>
        <w:t>edené povinnosti sú už v ustanovené v povinnostiach poistenca (§ 23), pričom  poistenec je povinný oznámiť skutočnosti rozhodujúce pre vznik alebo zánik povinnosti štátu platiť za neho poistné.</w:t>
      </w:r>
    </w:p>
    <w:p w:rsidR="00413375" w:rsidRPr="00445BBB" w:rsidRDefault="00413375" w:rsidP="00445BBB">
      <w:pPr>
        <w:widowControl w:val="0"/>
        <w:autoSpaceDE w:val="0"/>
        <w:autoSpaceDN w:val="0"/>
        <w:adjustRightInd w:val="0"/>
        <w:spacing w:after="0" w:line="240" w:lineRule="auto"/>
        <w:jc w:val="both"/>
        <w:rPr>
          <w:rFonts w:ascii="Times New Roman" w:hAnsi="Times New Roman"/>
          <w:sz w:val="24"/>
          <w:szCs w:val="24"/>
        </w:rPr>
      </w:pPr>
    </w:p>
    <w:p w:rsidR="0006027B" w:rsidRPr="00445BBB" w:rsidRDefault="0006027B"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CB2A5D">
        <w:rPr>
          <w:rFonts w:ascii="Times New Roman" w:hAnsi="Times New Roman"/>
          <w:b/>
          <w:sz w:val="24"/>
          <w:szCs w:val="24"/>
        </w:rPr>
        <w:t>42</w:t>
      </w:r>
      <w:r w:rsidR="004B7D70" w:rsidRPr="00445BBB">
        <w:rPr>
          <w:rFonts w:ascii="Times New Roman" w:hAnsi="Times New Roman"/>
          <w:b/>
          <w:sz w:val="24"/>
          <w:szCs w:val="24"/>
        </w:rPr>
        <w:t xml:space="preserve"> </w:t>
      </w:r>
      <w:r w:rsidRPr="00445BBB">
        <w:rPr>
          <w:rFonts w:ascii="Times New Roman" w:hAnsi="Times New Roman"/>
          <w:b/>
          <w:sz w:val="24"/>
          <w:szCs w:val="24"/>
        </w:rPr>
        <w:t>(§ 2</w:t>
      </w:r>
      <w:r w:rsidR="00D95317" w:rsidRPr="00445BBB">
        <w:rPr>
          <w:rFonts w:ascii="Times New Roman" w:hAnsi="Times New Roman"/>
          <w:b/>
          <w:sz w:val="24"/>
          <w:szCs w:val="24"/>
        </w:rPr>
        <w:t>5</w:t>
      </w:r>
      <w:r w:rsidRPr="00445BBB">
        <w:rPr>
          <w:rFonts w:ascii="Times New Roman" w:hAnsi="Times New Roman"/>
          <w:b/>
          <w:sz w:val="24"/>
          <w:szCs w:val="24"/>
        </w:rPr>
        <w:t xml:space="preserve"> ods. 1)</w:t>
      </w:r>
    </w:p>
    <w:p w:rsidR="0006027B" w:rsidRPr="00445BBB" w:rsidRDefault="00D95317" w:rsidP="00445BBB">
      <w:pPr>
        <w:widowControl w:val="0"/>
        <w:autoSpaceDE w:val="0"/>
        <w:autoSpaceDN w:val="0"/>
        <w:adjustRightInd w:val="0"/>
        <w:spacing w:after="0" w:line="240" w:lineRule="auto"/>
        <w:jc w:val="both"/>
        <w:rPr>
          <w:rFonts w:ascii="Times New Roman" w:hAnsi="Times New Roman"/>
          <w:sz w:val="24"/>
          <w:szCs w:val="24"/>
        </w:rPr>
      </w:pPr>
      <w:r w:rsidRPr="00445BBB">
        <w:rPr>
          <w:rFonts w:ascii="Times New Roman" w:hAnsi="Times New Roman"/>
          <w:sz w:val="24"/>
          <w:szCs w:val="24"/>
        </w:rPr>
        <w:t>Upresňuje sa forma vrátenia preplatku na poistnom</w:t>
      </w:r>
      <w:r w:rsidR="0006027B" w:rsidRPr="00445BBB">
        <w:rPr>
          <w:rFonts w:ascii="Times New Roman" w:hAnsi="Times New Roman"/>
          <w:sz w:val="24"/>
          <w:szCs w:val="24"/>
        </w:rPr>
        <w:t xml:space="preserve">. </w:t>
      </w:r>
    </w:p>
    <w:p w:rsidR="00CF3A69" w:rsidRPr="00445BBB" w:rsidRDefault="00CF3A69" w:rsidP="00445BBB">
      <w:pPr>
        <w:widowControl w:val="0"/>
        <w:autoSpaceDE w:val="0"/>
        <w:autoSpaceDN w:val="0"/>
        <w:adjustRightInd w:val="0"/>
        <w:spacing w:after="0" w:line="240" w:lineRule="auto"/>
        <w:jc w:val="both"/>
        <w:rPr>
          <w:rFonts w:ascii="Times New Roman" w:hAnsi="Times New Roman"/>
          <w:sz w:val="24"/>
          <w:szCs w:val="24"/>
        </w:rPr>
      </w:pPr>
    </w:p>
    <w:p w:rsidR="00D95317" w:rsidRPr="00445BBB" w:rsidRDefault="00D95317"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CB2A5D">
        <w:rPr>
          <w:rFonts w:ascii="Times New Roman" w:hAnsi="Times New Roman"/>
          <w:b/>
          <w:sz w:val="24"/>
          <w:szCs w:val="24"/>
        </w:rPr>
        <w:t>43</w:t>
      </w:r>
      <w:r w:rsidRPr="00445BBB">
        <w:rPr>
          <w:rFonts w:ascii="Times New Roman" w:hAnsi="Times New Roman"/>
          <w:b/>
          <w:sz w:val="24"/>
          <w:szCs w:val="24"/>
        </w:rPr>
        <w:t xml:space="preserve"> (§ 26 ods. 1)</w:t>
      </w:r>
    </w:p>
    <w:p w:rsidR="00D95317" w:rsidRPr="00445BBB" w:rsidRDefault="00A57E22" w:rsidP="00445BB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Legislatívno-technická úprava vzhľadom na to, že predchádzajúcimi novelami </w:t>
      </w:r>
      <w:r w:rsidR="00D95317" w:rsidRPr="00445BBB">
        <w:rPr>
          <w:rFonts w:ascii="Times New Roman" w:hAnsi="Times New Roman"/>
          <w:sz w:val="24"/>
          <w:szCs w:val="24"/>
        </w:rPr>
        <w:t>bol doplnený § 24 o nové písmen</w:t>
      </w:r>
      <w:r w:rsidR="004B7D70" w:rsidRPr="00445BBB">
        <w:rPr>
          <w:rFonts w:ascii="Times New Roman" w:hAnsi="Times New Roman"/>
          <w:sz w:val="24"/>
          <w:szCs w:val="24"/>
        </w:rPr>
        <w:t>á</w:t>
      </w:r>
      <w:r w:rsidR="00D95317" w:rsidRPr="00445BBB">
        <w:rPr>
          <w:rFonts w:ascii="Times New Roman" w:hAnsi="Times New Roman"/>
          <w:sz w:val="24"/>
          <w:szCs w:val="24"/>
        </w:rPr>
        <w:t>, ktor</w:t>
      </w:r>
      <w:r w:rsidR="004B7D70" w:rsidRPr="00445BBB">
        <w:rPr>
          <w:rFonts w:ascii="Times New Roman" w:hAnsi="Times New Roman"/>
          <w:sz w:val="24"/>
          <w:szCs w:val="24"/>
        </w:rPr>
        <w:t>é</w:t>
      </w:r>
      <w:r w:rsidR="00D95317" w:rsidRPr="00445BBB">
        <w:rPr>
          <w:rFonts w:ascii="Times New Roman" w:hAnsi="Times New Roman"/>
          <w:sz w:val="24"/>
          <w:szCs w:val="24"/>
        </w:rPr>
        <w:t xml:space="preserve"> určuj</w:t>
      </w:r>
      <w:r w:rsidR="004B7D70" w:rsidRPr="00445BBB">
        <w:rPr>
          <w:rFonts w:ascii="Times New Roman" w:hAnsi="Times New Roman"/>
          <w:sz w:val="24"/>
          <w:szCs w:val="24"/>
        </w:rPr>
        <w:t>ú</w:t>
      </w:r>
      <w:r w:rsidR="00D95317" w:rsidRPr="00445BBB">
        <w:rPr>
          <w:rFonts w:ascii="Times New Roman" w:hAnsi="Times New Roman"/>
          <w:sz w:val="24"/>
          <w:szCs w:val="24"/>
        </w:rPr>
        <w:t xml:space="preserve"> platiteľovi povinnosť predkladať opravné mesačné výkazy. </w:t>
      </w:r>
      <w:r w:rsidR="00DB0EC0" w:rsidRPr="00445BBB">
        <w:rPr>
          <w:rFonts w:ascii="Times New Roman" w:hAnsi="Times New Roman"/>
          <w:sz w:val="24"/>
          <w:szCs w:val="24"/>
        </w:rPr>
        <w:t>Povinnosti, ktoré vyplývali zo zákona aj v súčasnosti sa z dôvodu jednoznačnosti doplnili do § 2</w:t>
      </w:r>
      <w:r>
        <w:rPr>
          <w:rFonts w:ascii="Times New Roman" w:hAnsi="Times New Roman"/>
          <w:sz w:val="24"/>
          <w:szCs w:val="24"/>
        </w:rPr>
        <w:t xml:space="preserve">6 - do sankcií </w:t>
      </w:r>
      <w:r w:rsidR="00D95317" w:rsidRPr="00445BBB">
        <w:rPr>
          <w:rFonts w:ascii="Times New Roman" w:hAnsi="Times New Roman"/>
          <w:sz w:val="24"/>
          <w:szCs w:val="24"/>
        </w:rPr>
        <w:t>za nesplnenie t</w:t>
      </w:r>
      <w:r w:rsidR="00DB0EC0" w:rsidRPr="00445BBB">
        <w:rPr>
          <w:rFonts w:ascii="Times New Roman" w:hAnsi="Times New Roman"/>
          <w:sz w:val="24"/>
          <w:szCs w:val="24"/>
        </w:rPr>
        <w:t>ýchto</w:t>
      </w:r>
      <w:r w:rsidR="00D95317" w:rsidRPr="00445BBB">
        <w:rPr>
          <w:rFonts w:ascii="Times New Roman" w:hAnsi="Times New Roman"/>
          <w:sz w:val="24"/>
          <w:szCs w:val="24"/>
        </w:rPr>
        <w:t xml:space="preserve"> povinnost</w:t>
      </w:r>
      <w:r w:rsidR="00DB0EC0" w:rsidRPr="00445BBB">
        <w:rPr>
          <w:rFonts w:ascii="Times New Roman" w:hAnsi="Times New Roman"/>
          <w:sz w:val="24"/>
          <w:szCs w:val="24"/>
        </w:rPr>
        <w:t>í</w:t>
      </w:r>
      <w:r w:rsidR="00D95317" w:rsidRPr="00445BBB">
        <w:rPr>
          <w:rFonts w:ascii="Times New Roman" w:hAnsi="Times New Roman"/>
          <w:sz w:val="24"/>
          <w:szCs w:val="24"/>
        </w:rPr>
        <w:t>.</w:t>
      </w:r>
    </w:p>
    <w:p w:rsidR="00A57E22" w:rsidRPr="00445BBB" w:rsidRDefault="00A57E22" w:rsidP="00445BBB">
      <w:pPr>
        <w:spacing w:after="0" w:line="240" w:lineRule="auto"/>
        <w:jc w:val="both"/>
        <w:rPr>
          <w:rFonts w:ascii="Times New Roman" w:hAnsi="Times New Roman"/>
          <w:b/>
          <w:sz w:val="24"/>
          <w:szCs w:val="24"/>
        </w:rPr>
      </w:pPr>
    </w:p>
    <w:p w:rsidR="0006027B" w:rsidRPr="00445BBB" w:rsidRDefault="0006027B"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bodom </w:t>
      </w:r>
      <w:r w:rsidR="00ED34C0">
        <w:rPr>
          <w:rFonts w:ascii="Times New Roman" w:hAnsi="Times New Roman"/>
          <w:b/>
          <w:sz w:val="24"/>
          <w:szCs w:val="24"/>
        </w:rPr>
        <w:t>4</w:t>
      </w:r>
      <w:r w:rsidR="00CB2A5D">
        <w:rPr>
          <w:rFonts w:ascii="Times New Roman" w:hAnsi="Times New Roman"/>
          <w:b/>
          <w:sz w:val="24"/>
          <w:szCs w:val="24"/>
        </w:rPr>
        <w:t>4</w:t>
      </w:r>
      <w:r w:rsidR="00DB0EC0" w:rsidRPr="00445BBB">
        <w:rPr>
          <w:rFonts w:ascii="Times New Roman" w:hAnsi="Times New Roman"/>
          <w:b/>
          <w:sz w:val="24"/>
          <w:szCs w:val="24"/>
        </w:rPr>
        <w:t xml:space="preserve"> až </w:t>
      </w:r>
      <w:r w:rsidR="00A57E22">
        <w:rPr>
          <w:rFonts w:ascii="Times New Roman" w:hAnsi="Times New Roman"/>
          <w:b/>
          <w:sz w:val="24"/>
          <w:szCs w:val="24"/>
        </w:rPr>
        <w:t>6</w:t>
      </w:r>
      <w:r w:rsidR="00CB2A5D">
        <w:rPr>
          <w:rFonts w:ascii="Times New Roman" w:hAnsi="Times New Roman"/>
          <w:b/>
          <w:sz w:val="24"/>
          <w:szCs w:val="24"/>
        </w:rPr>
        <w:t>7</w:t>
      </w:r>
      <w:r w:rsidRPr="00445BBB">
        <w:rPr>
          <w:rFonts w:ascii="Times New Roman" w:hAnsi="Times New Roman"/>
          <w:b/>
          <w:sz w:val="24"/>
          <w:szCs w:val="24"/>
        </w:rPr>
        <w:t xml:space="preserve"> (§ 27 až § 28a)</w:t>
      </w:r>
    </w:p>
    <w:p w:rsidR="00A57E22" w:rsidRDefault="00A57E22" w:rsidP="00A57E22">
      <w:pPr>
        <w:widowControl w:val="0"/>
        <w:autoSpaceDE w:val="0"/>
        <w:spacing w:after="0" w:line="240" w:lineRule="auto"/>
        <w:jc w:val="both"/>
        <w:rPr>
          <w:rFonts w:ascii="Times New Roman" w:hAnsi="Times New Roman"/>
          <w:sz w:val="24"/>
          <w:szCs w:val="24"/>
        </w:rPr>
      </w:pPr>
      <w:r w:rsidRPr="00A57E22">
        <w:rPr>
          <w:rFonts w:ascii="Times New Roman" w:hAnsi="Times New Roman"/>
          <w:sz w:val="24"/>
          <w:szCs w:val="24"/>
        </w:rPr>
        <w:t xml:space="preserve">MZ SR v spolupráci s </w:t>
      </w:r>
      <w:r>
        <w:rPr>
          <w:rFonts w:ascii="Times New Roman" w:hAnsi="Times New Roman"/>
          <w:sz w:val="24"/>
          <w:szCs w:val="24"/>
        </w:rPr>
        <w:t>A</w:t>
      </w:r>
      <w:r w:rsidRPr="00A57E22">
        <w:rPr>
          <w:rFonts w:ascii="Times New Roman" w:hAnsi="Times New Roman"/>
          <w:sz w:val="24"/>
          <w:szCs w:val="24"/>
        </w:rPr>
        <w:t xml:space="preserve">sociáciou zdravotných poisťovní upravilo prerozdeľovací mechanizmus tak, aby odrážal viac posudzovaných parametrov a bol tak metodicky správnejší a spravodlivejší ako doteraz. Základným predpokladom je snaha o predikciu budúcich nákladov, na základe ktorých je vybrané poistné prerozdeľované medzi zdravotné poisťovne. Čím vyššia je predikčná sila modelu, tým presnejšie definujeme budúce náklady jednotlivých poistencov. </w:t>
      </w:r>
    </w:p>
    <w:p w:rsidR="00A57E22" w:rsidRDefault="00A57E22" w:rsidP="00A57E22">
      <w:pPr>
        <w:widowControl w:val="0"/>
        <w:autoSpaceDE w:val="0"/>
        <w:spacing w:after="0" w:line="240" w:lineRule="auto"/>
        <w:jc w:val="both"/>
        <w:rPr>
          <w:rFonts w:ascii="Times New Roman" w:hAnsi="Times New Roman"/>
          <w:sz w:val="24"/>
          <w:szCs w:val="24"/>
        </w:rPr>
      </w:pPr>
      <w:r w:rsidRPr="00A57E22">
        <w:rPr>
          <w:rFonts w:ascii="Times New Roman" w:hAnsi="Times New Roman"/>
          <w:sz w:val="24"/>
          <w:szCs w:val="24"/>
        </w:rPr>
        <w:t xml:space="preserve">Z tohto dôvodu bol do prerozdeľovacieho mechanizmu doplnený dodatočný parameter a to výška nákladov na poistenca za predchádzajúce obdobie (2-3 roky). V zahraničí sa tento parameter ukázal ako veľmi spoľahlivý. Na základe predbežných analýz je dopad na predikčnú silu modelu na úrovni 8 percentuálnych bodov, čo pri súčasnej hodnote približne 17% predstavuje významný posun k spravodlivejšiemu a presnejšiemu prerozdeleniu. </w:t>
      </w:r>
    </w:p>
    <w:p w:rsidR="00A57E22" w:rsidRPr="00445BBB" w:rsidRDefault="00A57E22" w:rsidP="00A57E22">
      <w:pPr>
        <w:widowControl w:val="0"/>
        <w:autoSpaceDE w:val="0"/>
        <w:spacing w:after="0" w:line="240" w:lineRule="auto"/>
        <w:jc w:val="both"/>
        <w:rPr>
          <w:rFonts w:ascii="Times New Roman" w:hAnsi="Times New Roman"/>
          <w:sz w:val="24"/>
          <w:szCs w:val="24"/>
        </w:rPr>
      </w:pPr>
      <w:r w:rsidRPr="00445BBB">
        <w:rPr>
          <w:rFonts w:ascii="Times New Roman" w:hAnsi="Times New Roman"/>
          <w:sz w:val="24"/>
          <w:szCs w:val="24"/>
        </w:rPr>
        <w:t xml:space="preserve">Pre účely zvýšenia predikčnej sily prerozďelovacieho modelu dochádza pri vekovej skupine 0 – 5 rokov k osobitnému vyčleneniu skupiny 0 – 1 rokov a k osobitnému sledovaniu nákladov tejto skupiny, nakoľko z pohľadu nákladovosti tejto skupiny sa skupina javí ako významná. </w:t>
      </w:r>
    </w:p>
    <w:p w:rsidR="00A57E22" w:rsidRPr="00445BBB" w:rsidRDefault="00A57E22" w:rsidP="00A57E22">
      <w:pPr>
        <w:widowControl w:val="0"/>
        <w:tabs>
          <w:tab w:val="num" w:pos="720"/>
        </w:tabs>
        <w:autoSpaceDE w:val="0"/>
        <w:spacing w:after="0" w:line="240" w:lineRule="auto"/>
        <w:jc w:val="both"/>
        <w:rPr>
          <w:rFonts w:ascii="Times New Roman" w:hAnsi="Times New Roman"/>
          <w:sz w:val="24"/>
          <w:szCs w:val="24"/>
        </w:rPr>
      </w:pPr>
      <w:r w:rsidRPr="00445BBB">
        <w:rPr>
          <w:rFonts w:ascii="Times New Roman" w:hAnsi="Times New Roman"/>
          <w:sz w:val="24"/>
          <w:szCs w:val="24"/>
        </w:rPr>
        <w:t xml:space="preserve">Zároveň sa tiež z dôvodu zvýšenia predikčnej sily modelu prerozdelenia zavádzajú viacročné nákladové skupiny, pre ktoré sa budú určovať osobitné indexy rizika nákladov a do ktorých budú poistenci zaraďovaní v závislosti od histórie ich nákladov na zdravotnú starostlivosť za predchádzajúce 3 roky. Zdravotné poisťovne a Úrad pre dohľad nad zdravotnou starostlivosťou budú môcť navrhovať zmeny v štruktúre týchto skupín; zmeny budú akceptované, ak zvýšia predpovedaciu silu prerozdelenia minimálne o 1%. </w:t>
      </w:r>
    </w:p>
    <w:p w:rsidR="00A57E22" w:rsidRDefault="00A57E22" w:rsidP="00A57E22">
      <w:pPr>
        <w:widowControl w:val="0"/>
        <w:autoSpaceDE w:val="0"/>
        <w:spacing w:after="0" w:line="240" w:lineRule="auto"/>
        <w:jc w:val="both"/>
        <w:rPr>
          <w:rFonts w:ascii="Times New Roman" w:hAnsi="Times New Roman"/>
          <w:sz w:val="24"/>
          <w:szCs w:val="24"/>
        </w:rPr>
      </w:pPr>
      <w:r w:rsidRPr="00A57E22">
        <w:rPr>
          <w:rFonts w:ascii="Times New Roman" w:hAnsi="Times New Roman"/>
          <w:sz w:val="24"/>
          <w:szCs w:val="24"/>
        </w:rPr>
        <w:t xml:space="preserve">Práve implementácia výšky historických nákladov do mechanizmu predstavuje hlavný dôvod na vypnutie nadlimitného prerozdelenia, </w:t>
      </w:r>
      <w:r>
        <w:rPr>
          <w:rFonts w:ascii="Times New Roman" w:hAnsi="Times New Roman"/>
          <w:sz w:val="24"/>
          <w:szCs w:val="24"/>
        </w:rPr>
        <w:t xml:space="preserve">ktorý sa z tohto dôvodu návrhom zákona vypúšťa, </w:t>
      </w:r>
      <w:r w:rsidRPr="00A57E22">
        <w:rPr>
          <w:rFonts w:ascii="Times New Roman" w:hAnsi="Times New Roman"/>
          <w:sz w:val="24"/>
          <w:szCs w:val="24"/>
        </w:rPr>
        <w:t>keďže vo svojej podstate majú oba faktory eliminovať rovnaké riziko. Jediným rozdielom je, že v prípade ex-ante prerozdelenia nedochádza k takému pokriveniu efektivity nákupu zdravotnej starostlivosti, aké hrozí v prípade ex-post prerozdelenia.</w:t>
      </w:r>
    </w:p>
    <w:p w:rsidR="00A57E22" w:rsidRDefault="00A57E22" w:rsidP="00A57E22">
      <w:pPr>
        <w:widowControl w:val="0"/>
        <w:autoSpaceDE w:val="0"/>
        <w:spacing w:after="0" w:line="240" w:lineRule="auto"/>
        <w:jc w:val="both"/>
        <w:rPr>
          <w:rFonts w:ascii="Times New Roman" w:hAnsi="Times New Roman"/>
          <w:sz w:val="24"/>
          <w:szCs w:val="24"/>
        </w:rPr>
      </w:pPr>
      <w:r w:rsidRPr="00A57E22">
        <w:rPr>
          <w:rFonts w:ascii="Times New Roman" w:hAnsi="Times New Roman"/>
          <w:sz w:val="24"/>
          <w:szCs w:val="24"/>
        </w:rPr>
        <w:t xml:space="preserve">V prípade dodatočného prerozdelenia nadlimitnej sumy však nešlo o zvýšenie predikčnej sily prerozdeľovacieho mechanizmu, ale o tzv. ex-post prerozdelenie, na základe ktorého bolo eliminované riziko zdravotných poisťovní, vyplývajúce z príliš vysokých nákladov na individuálnych poistencov, ktoré nebolo kryté súčasným modelom (kombinácia demografických faktorov populácie a chronicita ochorení jednotlivých poistencov). Nedostatkom ex-post prerozdelenia je, že môže viesť k plytvaniu disponibilných zdrojov, keďže sú zdravotné poisťovne motivované hradiť akúkoľvek aditívnu starostlivosť pre svojich „nadlimitných“ poistencov, na úkor starostlivosti pre poistencov, ktorí do tejto skupiny nespadajú. </w:t>
      </w:r>
    </w:p>
    <w:p w:rsidR="00A57E22" w:rsidRPr="00A57E22" w:rsidRDefault="00A57E22" w:rsidP="00A57E22">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Dopad navrhovaného nového parametra </w:t>
      </w:r>
      <w:r w:rsidR="00E849A0">
        <w:rPr>
          <w:rFonts w:ascii="Times New Roman" w:hAnsi="Times New Roman"/>
          <w:sz w:val="24"/>
          <w:szCs w:val="24"/>
        </w:rPr>
        <w:t xml:space="preserve">„viacročných nákladových skupín“ </w:t>
      </w:r>
      <w:r>
        <w:rPr>
          <w:rFonts w:ascii="Times New Roman" w:hAnsi="Times New Roman"/>
          <w:sz w:val="24"/>
          <w:szCs w:val="24"/>
        </w:rPr>
        <w:t xml:space="preserve">a vypustenie parametra </w:t>
      </w:r>
      <w:r w:rsidR="00E849A0">
        <w:rPr>
          <w:rFonts w:ascii="Times New Roman" w:hAnsi="Times New Roman"/>
          <w:sz w:val="24"/>
          <w:szCs w:val="24"/>
        </w:rPr>
        <w:t>„nadlimitnej sumy“ prináša cca viac o 8 mil. eur pre chronicky chorých a nákladných poistencov.</w:t>
      </w:r>
    </w:p>
    <w:p w:rsidR="00A57E22" w:rsidRPr="00A57E22" w:rsidRDefault="00A57E22" w:rsidP="00A57E22">
      <w:pPr>
        <w:widowControl w:val="0"/>
        <w:autoSpaceDE w:val="0"/>
        <w:spacing w:after="0" w:line="240" w:lineRule="auto"/>
        <w:jc w:val="both"/>
        <w:rPr>
          <w:rFonts w:ascii="Times New Roman" w:hAnsi="Times New Roman"/>
          <w:sz w:val="24"/>
          <w:szCs w:val="24"/>
        </w:rPr>
      </w:pPr>
    </w:p>
    <w:p w:rsidR="0006027B" w:rsidRPr="00445BBB" w:rsidRDefault="0006027B"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ED34C0">
        <w:rPr>
          <w:rFonts w:ascii="Times New Roman" w:hAnsi="Times New Roman"/>
          <w:b/>
          <w:sz w:val="24"/>
          <w:szCs w:val="24"/>
        </w:rPr>
        <w:t>6</w:t>
      </w:r>
      <w:r w:rsidR="00CB2A5D">
        <w:rPr>
          <w:rFonts w:ascii="Times New Roman" w:hAnsi="Times New Roman"/>
          <w:b/>
          <w:sz w:val="24"/>
          <w:szCs w:val="24"/>
        </w:rPr>
        <w:t>8</w:t>
      </w:r>
      <w:r w:rsidRPr="00445BBB">
        <w:rPr>
          <w:rFonts w:ascii="Times New Roman" w:hAnsi="Times New Roman"/>
          <w:b/>
          <w:sz w:val="24"/>
          <w:szCs w:val="24"/>
        </w:rPr>
        <w:t xml:space="preserve"> (§ 29b ods. 8 až 14 a19)</w:t>
      </w:r>
    </w:p>
    <w:p w:rsidR="0006027B" w:rsidRPr="00445BBB" w:rsidRDefault="0006027B" w:rsidP="00445BBB">
      <w:pPr>
        <w:widowControl w:val="0"/>
        <w:autoSpaceDE w:val="0"/>
        <w:spacing w:after="0" w:line="240" w:lineRule="auto"/>
        <w:jc w:val="both"/>
        <w:rPr>
          <w:rFonts w:ascii="Times New Roman" w:hAnsi="Times New Roman"/>
          <w:sz w:val="24"/>
          <w:szCs w:val="24"/>
        </w:rPr>
      </w:pPr>
      <w:r w:rsidRPr="00445BBB">
        <w:rPr>
          <w:rFonts w:ascii="Times New Roman" w:hAnsi="Times New Roman"/>
          <w:sz w:val="24"/>
          <w:szCs w:val="24"/>
        </w:rPr>
        <w:t>Zavádza sa všeobecnejšia formulácia, nakoľko predkladané údaje sa využijú vo všeobecnosti pri vykonávaní verejného zdravotného poistenia, nielen pri ročnom zúčtovaní poistného (napr. oprava údajov v registri poistencov</w:t>
      </w:r>
      <w:r w:rsidR="00E849A0">
        <w:rPr>
          <w:rFonts w:ascii="Times New Roman" w:hAnsi="Times New Roman"/>
          <w:sz w:val="24"/>
          <w:szCs w:val="24"/>
        </w:rPr>
        <w:t xml:space="preserve"> pri určovaní kategórii platiteľov poistného</w:t>
      </w:r>
      <w:r w:rsidRPr="00445BBB">
        <w:rPr>
          <w:rFonts w:ascii="Times New Roman" w:hAnsi="Times New Roman"/>
          <w:sz w:val="24"/>
          <w:szCs w:val="24"/>
        </w:rPr>
        <w:t>).</w:t>
      </w:r>
    </w:p>
    <w:p w:rsidR="0006027B" w:rsidRPr="00445BBB" w:rsidRDefault="0006027B" w:rsidP="00445BBB">
      <w:pPr>
        <w:spacing w:after="0" w:line="240" w:lineRule="auto"/>
        <w:jc w:val="both"/>
        <w:rPr>
          <w:rFonts w:ascii="Times New Roman" w:hAnsi="Times New Roman"/>
          <w:b/>
          <w:sz w:val="24"/>
          <w:szCs w:val="24"/>
        </w:rPr>
      </w:pPr>
    </w:p>
    <w:p w:rsidR="0006027B" w:rsidRPr="00445BBB" w:rsidRDefault="00413375"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ED34C0">
        <w:rPr>
          <w:rFonts w:ascii="Times New Roman" w:hAnsi="Times New Roman"/>
          <w:b/>
          <w:sz w:val="24"/>
          <w:szCs w:val="24"/>
        </w:rPr>
        <w:t>6</w:t>
      </w:r>
      <w:r w:rsidR="00CB2A5D">
        <w:rPr>
          <w:rFonts w:ascii="Times New Roman" w:hAnsi="Times New Roman"/>
          <w:b/>
          <w:sz w:val="24"/>
          <w:szCs w:val="24"/>
        </w:rPr>
        <w:t>9</w:t>
      </w:r>
      <w:r w:rsidR="0006027B" w:rsidRPr="00445BBB">
        <w:rPr>
          <w:rFonts w:ascii="Times New Roman" w:hAnsi="Times New Roman"/>
          <w:b/>
          <w:sz w:val="24"/>
          <w:szCs w:val="24"/>
        </w:rPr>
        <w:t xml:space="preserve"> (§ 29b ods. 8 písm. d))</w:t>
      </w:r>
    </w:p>
    <w:p w:rsidR="0006027B" w:rsidRPr="00445BBB" w:rsidRDefault="0006027B" w:rsidP="00445BBB">
      <w:pPr>
        <w:widowControl w:val="0"/>
        <w:autoSpaceDE w:val="0"/>
        <w:spacing w:after="0" w:line="240" w:lineRule="auto"/>
        <w:jc w:val="both"/>
        <w:rPr>
          <w:rFonts w:ascii="Times New Roman" w:hAnsi="Times New Roman"/>
          <w:sz w:val="24"/>
          <w:szCs w:val="24"/>
        </w:rPr>
      </w:pPr>
      <w:r w:rsidRPr="00445BBB">
        <w:rPr>
          <w:rFonts w:ascii="Times New Roman" w:hAnsi="Times New Roman"/>
          <w:sz w:val="24"/>
          <w:szCs w:val="24"/>
        </w:rPr>
        <w:t xml:space="preserve">Pre osoby, ktoré boli obeťou obchodovania s ľuďmi, je potrebné v zmysle európskej legislatívy zabezpečiť plnú zdravotnú starostlivosť. Z dôvodu </w:t>
      </w:r>
      <w:r w:rsidR="009350BB" w:rsidRPr="00445BBB">
        <w:rPr>
          <w:rFonts w:ascii="Times New Roman" w:hAnsi="Times New Roman"/>
          <w:sz w:val="24"/>
          <w:szCs w:val="24"/>
        </w:rPr>
        <w:t>zamedzeniu</w:t>
      </w:r>
      <w:r w:rsidRPr="00445BBB">
        <w:rPr>
          <w:rFonts w:ascii="Times New Roman" w:hAnsi="Times New Roman"/>
          <w:sz w:val="24"/>
          <w:szCs w:val="24"/>
        </w:rPr>
        <w:t xml:space="preserve"> zneužívania tohto inštitútu je potrebné, aby relevantný orgán (MV SR) oznamoval zdravotnej poisťovni, ktorých osôb sa uvedená skutočnosť týka a za aké obdobie.</w:t>
      </w:r>
    </w:p>
    <w:p w:rsidR="0006027B" w:rsidRPr="00445BBB" w:rsidRDefault="0006027B" w:rsidP="00445BBB">
      <w:pPr>
        <w:widowControl w:val="0"/>
        <w:autoSpaceDE w:val="0"/>
        <w:spacing w:after="0" w:line="240" w:lineRule="auto"/>
        <w:jc w:val="both"/>
        <w:rPr>
          <w:rFonts w:ascii="Times New Roman" w:hAnsi="Times New Roman"/>
          <w:sz w:val="24"/>
          <w:szCs w:val="24"/>
        </w:rPr>
      </w:pPr>
    </w:p>
    <w:p w:rsidR="0006027B" w:rsidRPr="00445BBB" w:rsidRDefault="0006027B" w:rsidP="00445BBB">
      <w:pPr>
        <w:spacing w:after="0" w:line="240" w:lineRule="auto"/>
        <w:jc w:val="both"/>
        <w:rPr>
          <w:rFonts w:ascii="Times New Roman" w:hAnsi="Times New Roman"/>
          <w:b/>
          <w:sz w:val="24"/>
          <w:szCs w:val="24"/>
        </w:rPr>
      </w:pPr>
      <w:r w:rsidRPr="00445BBB">
        <w:rPr>
          <w:rFonts w:ascii="Times New Roman" w:hAnsi="Times New Roman"/>
          <w:b/>
          <w:sz w:val="24"/>
          <w:szCs w:val="24"/>
        </w:rPr>
        <w:t xml:space="preserve">K bodu </w:t>
      </w:r>
      <w:r w:rsidR="00CB2A5D">
        <w:rPr>
          <w:rFonts w:ascii="Times New Roman" w:hAnsi="Times New Roman"/>
          <w:b/>
          <w:sz w:val="24"/>
          <w:szCs w:val="24"/>
        </w:rPr>
        <w:t>70</w:t>
      </w:r>
      <w:r w:rsidRPr="00445BBB">
        <w:rPr>
          <w:rFonts w:ascii="Times New Roman" w:hAnsi="Times New Roman"/>
          <w:b/>
          <w:sz w:val="24"/>
          <w:szCs w:val="24"/>
        </w:rPr>
        <w:t xml:space="preserve"> </w:t>
      </w:r>
      <w:r w:rsidR="004B7D70" w:rsidRPr="00445BBB">
        <w:rPr>
          <w:rFonts w:ascii="Times New Roman" w:hAnsi="Times New Roman"/>
          <w:b/>
          <w:sz w:val="24"/>
          <w:szCs w:val="24"/>
        </w:rPr>
        <w:t>(</w:t>
      </w:r>
      <w:r w:rsidR="00413375" w:rsidRPr="00445BBB">
        <w:rPr>
          <w:rFonts w:ascii="Times New Roman" w:hAnsi="Times New Roman"/>
          <w:b/>
          <w:sz w:val="24"/>
          <w:szCs w:val="24"/>
        </w:rPr>
        <w:t xml:space="preserve">§ </w:t>
      </w:r>
      <w:r w:rsidRPr="00445BBB">
        <w:rPr>
          <w:rFonts w:ascii="Times New Roman" w:hAnsi="Times New Roman"/>
          <w:b/>
          <w:sz w:val="24"/>
          <w:szCs w:val="24"/>
        </w:rPr>
        <w:t>38en</w:t>
      </w:r>
      <w:r w:rsidR="00E849A0">
        <w:rPr>
          <w:rFonts w:ascii="Times New Roman" w:hAnsi="Times New Roman"/>
          <w:b/>
          <w:sz w:val="24"/>
          <w:szCs w:val="24"/>
        </w:rPr>
        <w:t xml:space="preserve"> a</w:t>
      </w:r>
      <w:r w:rsidR="00CB2A5D">
        <w:rPr>
          <w:rFonts w:ascii="Times New Roman" w:hAnsi="Times New Roman"/>
          <w:b/>
          <w:sz w:val="24"/>
          <w:szCs w:val="24"/>
        </w:rPr>
        <w:t>ž</w:t>
      </w:r>
      <w:r w:rsidR="00E849A0">
        <w:rPr>
          <w:rFonts w:ascii="Times New Roman" w:hAnsi="Times New Roman"/>
          <w:b/>
          <w:sz w:val="24"/>
          <w:szCs w:val="24"/>
        </w:rPr>
        <w:t xml:space="preserve"> § 38e</w:t>
      </w:r>
      <w:r w:rsidR="00CB2A5D">
        <w:rPr>
          <w:rFonts w:ascii="Times New Roman" w:hAnsi="Times New Roman"/>
          <w:b/>
          <w:sz w:val="24"/>
          <w:szCs w:val="24"/>
        </w:rPr>
        <w:t>p</w:t>
      </w:r>
      <w:r w:rsidRPr="00445BBB">
        <w:rPr>
          <w:rFonts w:ascii="Times New Roman" w:hAnsi="Times New Roman"/>
          <w:b/>
          <w:sz w:val="24"/>
          <w:szCs w:val="24"/>
        </w:rPr>
        <w:t>)</w:t>
      </w:r>
    </w:p>
    <w:p w:rsidR="0006027B" w:rsidRPr="00445BBB" w:rsidRDefault="0006027B" w:rsidP="00445BBB">
      <w:pPr>
        <w:pStyle w:val="Odsekzoznamu"/>
        <w:spacing w:after="0" w:line="240" w:lineRule="auto"/>
        <w:ind w:left="0"/>
        <w:jc w:val="both"/>
        <w:rPr>
          <w:rFonts w:ascii="Times New Roman" w:hAnsi="Times New Roman"/>
          <w:sz w:val="24"/>
          <w:szCs w:val="24"/>
        </w:rPr>
      </w:pPr>
      <w:r w:rsidRPr="00445BBB">
        <w:rPr>
          <w:rFonts w:ascii="Times New Roman" w:hAnsi="Times New Roman"/>
          <w:sz w:val="24"/>
          <w:szCs w:val="24"/>
        </w:rPr>
        <w:t xml:space="preserve">Ustanovuje sa prechodné ustanovenie </w:t>
      </w:r>
      <w:r w:rsidR="00413375" w:rsidRPr="00445BBB">
        <w:rPr>
          <w:rFonts w:ascii="Times New Roman" w:hAnsi="Times New Roman"/>
          <w:sz w:val="24"/>
          <w:szCs w:val="24"/>
        </w:rPr>
        <w:t>pre proces prerozdelenia v období rokov 2019 a 2020, kedy sa v období 2 roky nazad ešte nevykonávalo prerozdelenie s parametrom viacročných nákladových skupín</w:t>
      </w:r>
      <w:r w:rsidR="00E849A0">
        <w:rPr>
          <w:rFonts w:ascii="Times New Roman" w:hAnsi="Times New Roman"/>
          <w:sz w:val="24"/>
          <w:szCs w:val="24"/>
        </w:rPr>
        <w:t xml:space="preserve"> a pre konania začaté pred účinnosťou tohto zákona</w:t>
      </w:r>
      <w:r w:rsidR="00CB2A5D">
        <w:rPr>
          <w:rFonts w:ascii="Times New Roman" w:hAnsi="Times New Roman"/>
          <w:sz w:val="24"/>
          <w:szCs w:val="24"/>
        </w:rPr>
        <w:t>, k ročnému zúčtovaniu za rok 2018 a ku konaniam, ktoré neboli právoplatne ukončené do nadobudnutia účinnosti tohto zákona</w:t>
      </w:r>
      <w:r w:rsidRPr="00445BBB">
        <w:rPr>
          <w:rFonts w:ascii="Times New Roman" w:hAnsi="Times New Roman"/>
          <w:sz w:val="24"/>
          <w:szCs w:val="24"/>
        </w:rPr>
        <w:t>.</w:t>
      </w:r>
    </w:p>
    <w:p w:rsidR="0006027B" w:rsidRPr="00445BBB" w:rsidRDefault="0006027B" w:rsidP="00445BBB">
      <w:pPr>
        <w:widowControl w:val="0"/>
        <w:autoSpaceDE w:val="0"/>
        <w:autoSpaceDN w:val="0"/>
        <w:adjustRightInd w:val="0"/>
        <w:spacing w:after="0" w:line="240" w:lineRule="auto"/>
        <w:jc w:val="both"/>
        <w:rPr>
          <w:rFonts w:ascii="Times New Roman" w:hAnsi="Times New Roman"/>
          <w:sz w:val="24"/>
          <w:szCs w:val="24"/>
        </w:rPr>
      </w:pPr>
    </w:p>
    <w:p w:rsidR="005E1520" w:rsidRPr="00445BBB" w:rsidRDefault="0006027B" w:rsidP="00445BBB">
      <w:pPr>
        <w:spacing w:after="0" w:line="240" w:lineRule="auto"/>
        <w:jc w:val="both"/>
        <w:rPr>
          <w:rFonts w:ascii="Times New Roman" w:hAnsi="Times New Roman"/>
          <w:b/>
          <w:sz w:val="24"/>
          <w:szCs w:val="24"/>
          <w:u w:val="single"/>
        </w:rPr>
      </w:pPr>
      <w:r w:rsidRPr="00445BBB">
        <w:rPr>
          <w:rFonts w:ascii="Times New Roman" w:hAnsi="Times New Roman"/>
          <w:b/>
          <w:sz w:val="24"/>
          <w:szCs w:val="24"/>
          <w:u w:val="single"/>
        </w:rPr>
        <w:t xml:space="preserve">K Čl. </w:t>
      </w:r>
      <w:r w:rsidR="00666A2D">
        <w:rPr>
          <w:rFonts w:ascii="Times New Roman" w:hAnsi="Times New Roman"/>
          <w:b/>
          <w:sz w:val="24"/>
          <w:szCs w:val="24"/>
          <w:u w:val="single"/>
        </w:rPr>
        <w:t>I</w:t>
      </w:r>
      <w:r w:rsidRPr="00445BBB">
        <w:rPr>
          <w:rFonts w:ascii="Times New Roman" w:hAnsi="Times New Roman"/>
          <w:b/>
          <w:sz w:val="24"/>
          <w:szCs w:val="24"/>
          <w:u w:val="single"/>
        </w:rPr>
        <w:t>V</w:t>
      </w:r>
    </w:p>
    <w:p w:rsidR="001459B1" w:rsidRDefault="005E587F" w:rsidP="00445BBB">
      <w:pPr>
        <w:spacing w:after="0" w:line="240" w:lineRule="auto"/>
        <w:jc w:val="both"/>
        <w:rPr>
          <w:rFonts w:ascii="Times New Roman" w:hAnsi="Times New Roman"/>
          <w:sz w:val="24"/>
          <w:szCs w:val="24"/>
        </w:rPr>
      </w:pPr>
      <w:r w:rsidRPr="00445BBB">
        <w:rPr>
          <w:rFonts w:ascii="Times New Roman" w:hAnsi="Times New Roman"/>
          <w:sz w:val="24"/>
          <w:szCs w:val="24"/>
        </w:rPr>
        <w:t>Navrhuje sa účinnosť</w:t>
      </w:r>
      <w:r w:rsidR="004B7D70" w:rsidRPr="00445BBB">
        <w:rPr>
          <w:rFonts w:ascii="Times New Roman" w:hAnsi="Times New Roman"/>
          <w:sz w:val="24"/>
          <w:szCs w:val="24"/>
        </w:rPr>
        <w:t xml:space="preserve"> zákona, pričom </w:t>
      </w:r>
      <w:r w:rsidR="00E849A0">
        <w:rPr>
          <w:rFonts w:ascii="Times New Roman" w:hAnsi="Times New Roman"/>
          <w:sz w:val="24"/>
          <w:szCs w:val="24"/>
        </w:rPr>
        <w:t>konanie</w:t>
      </w:r>
      <w:r w:rsidR="00CB2A5D">
        <w:rPr>
          <w:rFonts w:ascii="Times New Roman" w:hAnsi="Times New Roman"/>
          <w:sz w:val="24"/>
          <w:szCs w:val="24"/>
        </w:rPr>
        <w:t xml:space="preserve"> bude</w:t>
      </w:r>
      <w:r w:rsidR="004B7D70" w:rsidRPr="00445BBB">
        <w:rPr>
          <w:rFonts w:ascii="Times New Roman" w:hAnsi="Times New Roman"/>
          <w:sz w:val="24"/>
          <w:szCs w:val="24"/>
        </w:rPr>
        <w:t xml:space="preserve"> mať odloženú účinnosť na 1.</w:t>
      </w:r>
      <w:r w:rsidR="00E849A0">
        <w:rPr>
          <w:rFonts w:ascii="Times New Roman" w:hAnsi="Times New Roman"/>
          <w:sz w:val="24"/>
          <w:szCs w:val="24"/>
        </w:rPr>
        <w:t xml:space="preserve"> 3</w:t>
      </w:r>
      <w:r w:rsidR="004B7D70" w:rsidRPr="00445BBB">
        <w:rPr>
          <w:rFonts w:ascii="Times New Roman" w:hAnsi="Times New Roman"/>
          <w:sz w:val="24"/>
          <w:szCs w:val="24"/>
        </w:rPr>
        <w:t>.20</w:t>
      </w:r>
      <w:r w:rsidR="00E849A0">
        <w:rPr>
          <w:rFonts w:ascii="Times New Roman" w:hAnsi="Times New Roman"/>
          <w:sz w:val="24"/>
          <w:szCs w:val="24"/>
        </w:rPr>
        <w:t>19</w:t>
      </w:r>
      <w:r w:rsidRPr="00445BBB">
        <w:rPr>
          <w:rFonts w:ascii="Times New Roman" w:hAnsi="Times New Roman"/>
          <w:sz w:val="24"/>
          <w:szCs w:val="24"/>
        </w:rPr>
        <w:t>.</w:t>
      </w:r>
    </w:p>
    <w:p w:rsidR="004572FE" w:rsidRDefault="004572FE" w:rsidP="00445BBB">
      <w:pPr>
        <w:spacing w:after="0" w:line="240" w:lineRule="auto"/>
        <w:jc w:val="both"/>
        <w:rPr>
          <w:rFonts w:ascii="Times New Roman" w:hAnsi="Times New Roman"/>
          <w:sz w:val="24"/>
          <w:szCs w:val="24"/>
        </w:rPr>
      </w:pPr>
    </w:p>
    <w:p w:rsidR="004572FE" w:rsidRDefault="004572FE" w:rsidP="00445BBB">
      <w:pPr>
        <w:spacing w:after="0" w:line="240" w:lineRule="auto"/>
        <w:jc w:val="both"/>
        <w:rPr>
          <w:rFonts w:ascii="Times New Roman" w:hAnsi="Times New Roman"/>
          <w:sz w:val="24"/>
          <w:szCs w:val="24"/>
        </w:rPr>
      </w:pPr>
    </w:p>
    <w:p w:rsidR="004572FE" w:rsidRPr="00F07226" w:rsidRDefault="004572FE" w:rsidP="004572FE">
      <w:pPr>
        <w:pStyle w:val="Odsekzoznamu"/>
        <w:spacing w:after="0"/>
        <w:ind w:left="0"/>
        <w:rPr>
          <w:rFonts w:ascii="Times New Roman" w:hAnsi="Times New Roman"/>
          <w:sz w:val="24"/>
          <w:szCs w:val="24"/>
        </w:rPr>
      </w:pPr>
      <w:r w:rsidRPr="00F07226">
        <w:rPr>
          <w:rFonts w:ascii="Times New Roman" w:hAnsi="Times New Roman"/>
          <w:sz w:val="24"/>
          <w:szCs w:val="24"/>
        </w:rPr>
        <w:t xml:space="preserve">V Bratislave dňa </w:t>
      </w:r>
      <w:r w:rsidR="00CB2A5D">
        <w:rPr>
          <w:rFonts w:ascii="Times New Roman" w:hAnsi="Times New Roman"/>
          <w:sz w:val="24"/>
          <w:szCs w:val="24"/>
        </w:rPr>
        <w:t>26</w:t>
      </w:r>
      <w:r w:rsidRPr="00F07226">
        <w:rPr>
          <w:rFonts w:ascii="Times New Roman" w:hAnsi="Times New Roman"/>
          <w:sz w:val="24"/>
          <w:szCs w:val="24"/>
        </w:rPr>
        <w:t xml:space="preserve">. </w:t>
      </w:r>
      <w:r w:rsidR="00CB2A5D">
        <w:rPr>
          <w:rFonts w:ascii="Times New Roman" w:hAnsi="Times New Roman"/>
          <w:sz w:val="24"/>
          <w:szCs w:val="24"/>
        </w:rPr>
        <w:t>septembra</w:t>
      </w:r>
      <w:r w:rsidRPr="00F07226">
        <w:rPr>
          <w:rFonts w:ascii="Times New Roman" w:hAnsi="Times New Roman"/>
          <w:sz w:val="24"/>
          <w:szCs w:val="24"/>
        </w:rPr>
        <w:t xml:space="preserve"> 2018</w:t>
      </w:r>
    </w:p>
    <w:p w:rsidR="004572FE" w:rsidRDefault="004572FE" w:rsidP="004572FE">
      <w:pPr>
        <w:spacing w:after="0" w:line="240" w:lineRule="auto"/>
        <w:jc w:val="both"/>
      </w:pPr>
    </w:p>
    <w:p w:rsidR="004572FE" w:rsidRDefault="004572FE" w:rsidP="004572FE">
      <w:pPr>
        <w:spacing w:after="0" w:line="240" w:lineRule="auto"/>
        <w:jc w:val="both"/>
      </w:pPr>
    </w:p>
    <w:p w:rsidR="004572FE" w:rsidRDefault="004572FE" w:rsidP="004572FE">
      <w:pPr>
        <w:spacing w:after="0" w:line="240" w:lineRule="auto"/>
        <w:jc w:val="both"/>
      </w:pPr>
    </w:p>
    <w:p w:rsidR="004572FE" w:rsidRDefault="004572FE" w:rsidP="004572FE">
      <w:pPr>
        <w:spacing w:before="120" w:after="0" w:line="240" w:lineRule="auto"/>
        <w:ind w:firstLine="567"/>
        <w:jc w:val="both"/>
        <w:rPr>
          <w:szCs w:val="24"/>
          <w:lang w:eastAsia="cs-CZ"/>
        </w:rPr>
      </w:pPr>
    </w:p>
    <w:p w:rsidR="004572FE" w:rsidRPr="00C55CDC" w:rsidRDefault="004572FE" w:rsidP="004572FE">
      <w:pPr>
        <w:spacing w:before="120" w:after="0" w:line="240" w:lineRule="auto"/>
        <w:ind w:firstLine="567"/>
        <w:jc w:val="both"/>
        <w:rPr>
          <w:szCs w:val="24"/>
          <w:lang w:eastAsia="cs-CZ"/>
        </w:rPr>
      </w:pPr>
    </w:p>
    <w:p w:rsidR="004572FE" w:rsidRPr="00073E50" w:rsidRDefault="004572FE" w:rsidP="004572FE">
      <w:pPr>
        <w:pStyle w:val="Odsekzoznamu"/>
        <w:spacing w:after="0"/>
        <w:ind w:left="0"/>
        <w:jc w:val="center"/>
        <w:rPr>
          <w:rFonts w:ascii="Times New Roman" w:hAnsi="Times New Roman"/>
          <w:sz w:val="24"/>
          <w:szCs w:val="24"/>
        </w:rPr>
      </w:pPr>
      <w:r w:rsidRPr="00073E50">
        <w:rPr>
          <w:rFonts w:ascii="Times New Roman" w:hAnsi="Times New Roman"/>
          <w:sz w:val="24"/>
          <w:szCs w:val="24"/>
        </w:rPr>
        <w:t>Peter Pellegrini</w:t>
      </w:r>
    </w:p>
    <w:p w:rsidR="004572FE" w:rsidRPr="00073E50" w:rsidRDefault="004572FE" w:rsidP="004572FE">
      <w:pPr>
        <w:pStyle w:val="Odsekzoznamu"/>
        <w:spacing w:after="0"/>
        <w:ind w:left="0"/>
        <w:jc w:val="center"/>
        <w:rPr>
          <w:rFonts w:ascii="Times New Roman" w:hAnsi="Times New Roman"/>
          <w:sz w:val="24"/>
          <w:szCs w:val="24"/>
        </w:rPr>
      </w:pPr>
      <w:r w:rsidRPr="00073E50">
        <w:rPr>
          <w:rFonts w:ascii="Times New Roman" w:hAnsi="Times New Roman"/>
          <w:sz w:val="24"/>
          <w:szCs w:val="24"/>
        </w:rPr>
        <w:t>predseda vlády</w:t>
      </w:r>
    </w:p>
    <w:p w:rsidR="004572FE" w:rsidRPr="00073E50" w:rsidRDefault="004572FE" w:rsidP="004572FE">
      <w:pPr>
        <w:pStyle w:val="Odsekzoznamu"/>
        <w:spacing w:after="0"/>
        <w:ind w:left="0"/>
        <w:jc w:val="center"/>
        <w:rPr>
          <w:rFonts w:ascii="Times New Roman" w:hAnsi="Times New Roman"/>
          <w:sz w:val="24"/>
          <w:szCs w:val="24"/>
        </w:rPr>
      </w:pPr>
      <w:r w:rsidRPr="00073E50">
        <w:rPr>
          <w:rFonts w:ascii="Times New Roman" w:hAnsi="Times New Roman"/>
          <w:sz w:val="24"/>
          <w:szCs w:val="24"/>
        </w:rPr>
        <w:t>Slovenskej republiky</w:t>
      </w:r>
    </w:p>
    <w:p w:rsidR="004572FE" w:rsidRPr="00073E50" w:rsidRDefault="004572FE" w:rsidP="004572FE">
      <w:pPr>
        <w:pStyle w:val="Odsekzoznamu"/>
        <w:spacing w:after="0"/>
        <w:ind w:left="0"/>
        <w:jc w:val="center"/>
        <w:rPr>
          <w:rFonts w:ascii="Times New Roman" w:hAnsi="Times New Roman"/>
          <w:sz w:val="24"/>
          <w:szCs w:val="24"/>
        </w:rPr>
      </w:pPr>
    </w:p>
    <w:p w:rsidR="004572FE" w:rsidRPr="00073E50" w:rsidRDefault="004572FE" w:rsidP="004572FE">
      <w:pPr>
        <w:pStyle w:val="Odsekzoznamu"/>
        <w:spacing w:after="0"/>
        <w:ind w:left="0"/>
        <w:jc w:val="center"/>
        <w:rPr>
          <w:rFonts w:ascii="Times New Roman" w:hAnsi="Times New Roman"/>
          <w:sz w:val="24"/>
          <w:szCs w:val="24"/>
        </w:rPr>
      </w:pPr>
    </w:p>
    <w:p w:rsidR="004572FE" w:rsidRPr="00073E50" w:rsidRDefault="004572FE" w:rsidP="004572FE">
      <w:pPr>
        <w:pStyle w:val="Odsekzoznamu"/>
        <w:spacing w:after="0"/>
        <w:ind w:left="0"/>
        <w:jc w:val="center"/>
        <w:rPr>
          <w:rFonts w:ascii="Times New Roman" w:hAnsi="Times New Roman"/>
          <w:sz w:val="24"/>
          <w:szCs w:val="24"/>
        </w:rPr>
      </w:pPr>
    </w:p>
    <w:p w:rsidR="004572FE" w:rsidRPr="00073E50" w:rsidRDefault="00CB2A5D" w:rsidP="004572FE">
      <w:pPr>
        <w:pStyle w:val="Odsekzoznamu"/>
        <w:spacing w:after="0"/>
        <w:ind w:left="0"/>
        <w:jc w:val="center"/>
        <w:rPr>
          <w:rFonts w:ascii="Times New Roman" w:hAnsi="Times New Roman"/>
          <w:sz w:val="24"/>
          <w:szCs w:val="24"/>
        </w:rPr>
      </w:pPr>
      <w:r>
        <w:rPr>
          <w:rFonts w:ascii="Times New Roman" w:hAnsi="Times New Roman"/>
          <w:sz w:val="24"/>
          <w:szCs w:val="24"/>
        </w:rPr>
        <w:t>Andrea Kalavská</w:t>
      </w:r>
    </w:p>
    <w:p w:rsidR="004572FE" w:rsidRPr="00073E50" w:rsidRDefault="004572FE" w:rsidP="004572FE">
      <w:pPr>
        <w:pStyle w:val="Odsekzoznamu"/>
        <w:spacing w:after="0"/>
        <w:ind w:left="0"/>
        <w:jc w:val="center"/>
        <w:rPr>
          <w:rFonts w:ascii="Times New Roman" w:hAnsi="Times New Roman"/>
          <w:sz w:val="24"/>
          <w:szCs w:val="24"/>
        </w:rPr>
      </w:pPr>
      <w:r w:rsidRPr="00073E50">
        <w:rPr>
          <w:rFonts w:ascii="Times New Roman" w:hAnsi="Times New Roman"/>
          <w:sz w:val="24"/>
          <w:szCs w:val="24"/>
        </w:rPr>
        <w:t>minister</w:t>
      </w:r>
      <w:r w:rsidR="00CB2A5D">
        <w:rPr>
          <w:rFonts w:ascii="Times New Roman" w:hAnsi="Times New Roman"/>
          <w:sz w:val="24"/>
          <w:szCs w:val="24"/>
        </w:rPr>
        <w:t>ka zdravotníctva</w:t>
      </w:r>
    </w:p>
    <w:p w:rsidR="004572FE" w:rsidRPr="00073E50" w:rsidRDefault="004572FE" w:rsidP="004572FE">
      <w:pPr>
        <w:pStyle w:val="Odsekzoznamu"/>
        <w:spacing w:after="0"/>
        <w:ind w:left="0"/>
        <w:jc w:val="center"/>
        <w:rPr>
          <w:rFonts w:ascii="Times New Roman" w:hAnsi="Times New Roman"/>
          <w:sz w:val="24"/>
          <w:szCs w:val="24"/>
        </w:rPr>
      </w:pPr>
      <w:r w:rsidRPr="00073E50">
        <w:rPr>
          <w:rFonts w:ascii="Times New Roman" w:hAnsi="Times New Roman"/>
          <w:sz w:val="24"/>
          <w:szCs w:val="24"/>
        </w:rPr>
        <w:t>Slovenskej republiky</w:t>
      </w:r>
    </w:p>
    <w:p w:rsidR="004572FE" w:rsidRPr="00073E50" w:rsidRDefault="004572FE" w:rsidP="004572FE">
      <w:pPr>
        <w:pStyle w:val="Odsekzoznamu"/>
        <w:spacing w:after="0"/>
        <w:ind w:left="0"/>
        <w:jc w:val="center"/>
        <w:rPr>
          <w:rFonts w:ascii="Times New Roman" w:hAnsi="Times New Roman"/>
          <w:sz w:val="24"/>
          <w:szCs w:val="24"/>
        </w:rPr>
      </w:pPr>
    </w:p>
    <w:p w:rsidR="004572FE" w:rsidRPr="00445BBB" w:rsidRDefault="004572FE" w:rsidP="00445BBB">
      <w:pPr>
        <w:spacing w:after="0" w:line="240" w:lineRule="auto"/>
        <w:jc w:val="both"/>
        <w:rPr>
          <w:rFonts w:ascii="Times New Roman" w:hAnsi="Times New Roman"/>
          <w:sz w:val="24"/>
          <w:szCs w:val="24"/>
        </w:rPr>
      </w:pPr>
    </w:p>
    <w:sectPr w:rsidR="004572FE" w:rsidRPr="00445BB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43E" w:rsidRDefault="003A343E" w:rsidP="007C1BEE">
      <w:pPr>
        <w:spacing w:after="0" w:line="240" w:lineRule="auto"/>
      </w:pPr>
      <w:r>
        <w:separator/>
      </w:r>
    </w:p>
  </w:endnote>
  <w:endnote w:type="continuationSeparator" w:id="0">
    <w:p w:rsidR="003A343E" w:rsidRDefault="003A343E" w:rsidP="007C1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EE"/>
    <w:family w:val="swiss"/>
    <w:pitch w:val="variable"/>
    <w:sig w:usb0="E0002A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E05" w:rsidRPr="007C1BEE" w:rsidRDefault="000D5E05" w:rsidP="007C1BEE">
    <w:pPr>
      <w:pStyle w:val="Pta"/>
      <w:jc w:val="right"/>
      <w:rPr>
        <w:rFonts w:ascii="Times New Roman" w:hAnsi="Times New Roman"/>
        <w:sz w:val="20"/>
        <w:szCs w:val="20"/>
      </w:rPr>
    </w:pPr>
    <w:r w:rsidRPr="007C1BEE">
      <w:rPr>
        <w:rFonts w:ascii="Times New Roman" w:hAnsi="Times New Roman"/>
        <w:sz w:val="20"/>
        <w:szCs w:val="20"/>
      </w:rPr>
      <w:fldChar w:fldCharType="begin"/>
    </w:r>
    <w:r w:rsidRPr="007C1BEE">
      <w:rPr>
        <w:rFonts w:ascii="Times New Roman" w:hAnsi="Times New Roman"/>
        <w:sz w:val="20"/>
        <w:szCs w:val="20"/>
      </w:rPr>
      <w:instrText>PAGE   \* MERGEFORMAT</w:instrText>
    </w:r>
    <w:r w:rsidRPr="007C1BEE">
      <w:rPr>
        <w:rFonts w:ascii="Times New Roman" w:hAnsi="Times New Roman"/>
        <w:sz w:val="20"/>
        <w:szCs w:val="20"/>
      </w:rPr>
      <w:fldChar w:fldCharType="separate"/>
    </w:r>
    <w:r w:rsidR="003A343E">
      <w:rPr>
        <w:rFonts w:ascii="Times New Roman" w:hAnsi="Times New Roman"/>
        <w:noProof/>
        <w:sz w:val="20"/>
        <w:szCs w:val="20"/>
      </w:rPr>
      <w:t>1</w:t>
    </w:r>
    <w:r w:rsidRPr="007C1BEE">
      <w:rPr>
        <w:rFonts w:ascii="Times New Roman" w:hAnsi="Times New Roman"/>
        <w:sz w:val="20"/>
        <w:szCs w:val="20"/>
      </w:rPr>
      <w:fldChar w:fldCharType="end"/>
    </w:r>
  </w:p>
  <w:p w:rsidR="000D5E05" w:rsidRPr="007C1BEE" w:rsidRDefault="000D5E05">
    <w:pPr>
      <w:pStyle w:val="Pt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43E" w:rsidRDefault="003A343E" w:rsidP="007C1BEE">
      <w:pPr>
        <w:spacing w:after="0" w:line="240" w:lineRule="auto"/>
      </w:pPr>
      <w:r>
        <w:separator/>
      </w:r>
    </w:p>
  </w:footnote>
  <w:footnote w:type="continuationSeparator" w:id="0">
    <w:p w:rsidR="003A343E" w:rsidRDefault="003A343E" w:rsidP="007C1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8F7"/>
    <w:multiLevelType w:val="hybridMultilevel"/>
    <w:tmpl w:val="F6FEF5C0"/>
    <w:lvl w:ilvl="0" w:tplc="553EC408">
      <w:start w:val="1"/>
      <w:numFmt w:val="bullet"/>
      <w:lvlText w:val="•"/>
      <w:lvlJc w:val="left"/>
      <w:pPr>
        <w:tabs>
          <w:tab w:val="num" w:pos="720"/>
        </w:tabs>
        <w:ind w:left="720" w:hanging="360"/>
      </w:pPr>
      <w:rPr>
        <w:rFonts w:ascii="Arial" w:hAnsi="Arial" w:hint="default"/>
      </w:rPr>
    </w:lvl>
    <w:lvl w:ilvl="1" w:tplc="E8D4A48E" w:tentative="1">
      <w:start w:val="1"/>
      <w:numFmt w:val="bullet"/>
      <w:lvlText w:val="•"/>
      <w:lvlJc w:val="left"/>
      <w:pPr>
        <w:tabs>
          <w:tab w:val="num" w:pos="1440"/>
        </w:tabs>
        <w:ind w:left="1440" w:hanging="360"/>
      </w:pPr>
      <w:rPr>
        <w:rFonts w:ascii="Arial" w:hAnsi="Arial" w:hint="default"/>
      </w:rPr>
    </w:lvl>
    <w:lvl w:ilvl="2" w:tplc="72742E2E" w:tentative="1">
      <w:start w:val="1"/>
      <w:numFmt w:val="bullet"/>
      <w:lvlText w:val="•"/>
      <w:lvlJc w:val="left"/>
      <w:pPr>
        <w:tabs>
          <w:tab w:val="num" w:pos="2160"/>
        </w:tabs>
        <w:ind w:left="2160" w:hanging="360"/>
      </w:pPr>
      <w:rPr>
        <w:rFonts w:ascii="Arial" w:hAnsi="Arial" w:hint="default"/>
      </w:rPr>
    </w:lvl>
    <w:lvl w:ilvl="3" w:tplc="063EC4BC" w:tentative="1">
      <w:start w:val="1"/>
      <w:numFmt w:val="bullet"/>
      <w:lvlText w:val="•"/>
      <w:lvlJc w:val="left"/>
      <w:pPr>
        <w:tabs>
          <w:tab w:val="num" w:pos="2880"/>
        </w:tabs>
        <w:ind w:left="2880" w:hanging="360"/>
      </w:pPr>
      <w:rPr>
        <w:rFonts w:ascii="Arial" w:hAnsi="Arial" w:hint="default"/>
      </w:rPr>
    </w:lvl>
    <w:lvl w:ilvl="4" w:tplc="E5ACBE66" w:tentative="1">
      <w:start w:val="1"/>
      <w:numFmt w:val="bullet"/>
      <w:lvlText w:val="•"/>
      <w:lvlJc w:val="left"/>
      <w:pPr>
        <w:tabs>
          <w:tab w:val="num" w:pos="3600"/>
        </w:tabs>
        <w:ind w:left="3600" w:hanging="360"/>
      </w:pPr>
      <w:rPr>
        <w:rFonts w:ascii="Arial" w:hAnsi="Arial" w:hint="default"/>
      </w:rPr>
    </w:lvl>
    <w:lvl w:ilvl="5" w:tplc="F9CCD208" w:tentative="1">
      <w:start w:val="1"/>
      <w:numFmt w:val="bullet"/>
      <w:lvlText w:val="•"/>
      <w:lvlJc w:val="left"/>
      <w:pPr>
        <w:tabs>
          <w:tab w:val="num" w:pos="4320"/>
        </w:tabs>
        <w:ind w:left="4320" w:hanging="360"/>
      </w:pPr>
      <w:rPr>
        <w:rFonts w:ascii="Arial" w:hAnsi="Arial" w:hint="default"/>
      </w:rPr>
    </w:lvl>
    <w:lvl w:ilvl="6" w:tplc="31F84BB2" w:tentative="1">
      <w:start w:val="1"/>
      <w:numFmt w:val="bullet"/>
      <w:lvlText w:val="•"/>
      <w:lvlJc w:val="left"/>
      <w:pPr>
        <w:tabs>
          <w:tab w:val="num" w:pos="5040"/>
        </w:tabs>
        <w:ind w:left="5040" w:hanging="360"/>
      </w:pPr>
      <w:rPr>
        <w:rFonts w:ascii="Arial" w:hAnsi="Arial" w:hint="default"/>
      </w:rPr>
    </w:lvl>
    <w:lvl w:ilvl="7" w:tplc="5D5CF76E" w:tentative="1">
      <w:start w:val="1"/>
      <w:numFmt w:val="bullet"/>
      <w:lvlText w:val="•"/>
      <w:lvlJc w:val="left"/>
      <w:pPr>
        <w:tabs>
          <w:tab w:val="num" w:pos="5760"/>
        </w:tabs>
        <w:ind w:left="5760" w:hanging="360"/>
      </w:pPr>
      <w:rPr>
        <w:rFonts w:ascii="Arial" w:hAnsi="Arial" w:hint="default"/>
      </w:rPr>
    </w:lvl>
    <w:lvl w:ilvl="8" w:tplc="D9A2D2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1FC758A"/>
    <w:multiLevelType w:val="multilevel"/>
    <w:tmpl w:val="F3E8C5A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color w:val="auto"/>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 w15:restartNumberingAfterBreak="0">
    <w:nsid w:val="543946BE"/>
    <w:multiLevelType w:val="hybridMultilevel"/>
    <w:tmpl w:val="587E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E204A4"/>
    <w:multiLevelType w:val="hybridMultilevel"/>
    <w:tmpl w:val="7D06D27A"/>
    <w:lvl w:ilvl="0" w:tplc="4DB0DFF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5D7C3349"/>
    <w:multiLevelType w:val="hybridMultilevel"/>
    <w:tmpl w:val="CD385AC6"/>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6C652D2A"/>
    <w:multiLevelType w:val="hybridMultilevel"/>
    <w:tmpl w:val="AAD2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DC729F"/>
    <w:multiLevelType w:val="hybridMultilevel"/>
    <w:tmpl w:val="79AE935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7F"/>
    <w:rsid w:val="00024F9C"/>
    <w:rsid w:val="000279E8"/>
    <w:rsid w:val="00027DB3"/>
    <w:rsid w:val="0005328F"/>
    <w:rsid w:val="00056D7B"/>
    <w:rsid w:val="0006027B"/>
    <w:rsid w:val="00060540"/>
    <w:rsid w:val="00070056"/>
    <w:rsid w:val="00073E50"/>
    <w:rsid w:val="000960D8"/>
    <w:rsid w:val="000B410B"/>
    <w:rsid w:val="000D13D2"/>
    <w:rsid w:val="000D5E05"/>
    <w:rsid w:val="000E6E0A"/>
    <w:rsid w:val="000F62BA"/>
    <w:rsid w:val="001058ED"/>
    <w:rsid w:val="001121BE"/>
    <w:rsid w:val="001459B1"/>
    <w:rsid w:val="001463B4"/>
    <w:rsid w:val="001511AB"/>
    <w:rsid w:val="00173BDC"/>
    <w:rsid w:val="00195ED0"/>
    <w:rsid w:val="00207B08"/>
    <w:rsid w:val="0021707B"/>
    <w:rsid w:val="00243E9B"/>
    <w:rsid w:val="002459B3"/>
    <w:rsid w:val="00253945"/>
    <w:rsid w:val="002669E6"/>
    <w:rsid w:val="002818BB"/>
    <w:rsid w:val="00284ACF"/>
    <w:rsid w:val="002B007F"/>
    <w:rsid w:val="002B4F1B"/>
    <w:rsid w:val="002B762A"/>
    <w:rsid w:val="002C62E3"/>
    <w:rsid w:val="002E0BF1"/>
    <w:rsid w:val="002F61AD"/>
    <w:rsid w:val="00306B01"/>
    <w:rsid w:val="00346495"/>
    <w:rsid w:val="00382B65"/>
    <w:rsid w:val="00395674"/>
    <w:rsid w:val="003A343E"/>
    <w:rsid w:val="003A7B00"/>
    <w:rsid w:val="003D2DD4"/>
    <w:rsid w:val="003D40B1"/>
    <w:rsid w:val="003E69B7"/>
    <w:rsid w:val="003F1ED8"/>
    <w:rsid w:val="00401CC2"/>
    <w:rsid w:val="00405B41"/>
    <w:rsid w:val="00410311"/>
    <w:rsid w:val="00413375"/>
    <w:rsid w:val="00423DB6"/>
    <w:rsid w:val="0043768C"/>
    <w:rsid w:val="00445BBB"/>
    <w:rsid w:val="004572FE"/>
    <w:rsid w:val="00474906"/>
    <w:rsid w:val="00491E78"/>
    <w:rsid w:val="00492EC4"/>
    <w:rsid w:val="004A398A"/>
    <w:rsid w:val="004B7D70"/>
    <w:rsid w:val="004C078D"/>
    <w:rsid w:val="004C2F8B"/>
    <w:rsid w:val="004D2359"/>
    <w:rsid w:val="004D3ED5"/>
    <w:rsid w:val="004E4C3F"/>
    <w:rsid w:val="005035CA"/>
    <w:rsid w:val="005347BD"/>
    <w:rsid w:val="00570D8D"/>
    <w:rsid w:val="005A45F2"/>
    <w:rsid w:val="005B2DD1"/>
    <w:rsid w:val="005E1520"/>
    <w:rsid w:val="005E587F"/>
    <w:rsid w:val="00650756"/>
    <w:rsid w:val="0066148F"/>
    <w:rsid w:val="00666A2D"/>
    <w:rsid w:val="006A2723"/>
    <w:rsid w:val="006B70D1"/>
    <w:rsid w:val="006E07AF"/>
    <w:rsid w:val="006E22A2"/>
    <w:rsid w:val="006F6BAF"/>
    <w:rsid w:val="00705742"/>
    <w:rsid w:val="0071070B"/>
    <w:rsid w:val="007239DB"/>
    <w:rsid w:val="00744298"/>
    <w:rsid w:val="007476E0"/>
    <w:rsid w:val="00795980"/>
    <w:rsid w:val="007A00F4"/>
    <w:rsid w:val="007A03D7"/>
    <w:rsid w:val="007C1BEE"/>
    <w:rsid w:val="00816182"/>
    <w:rsid w:val="00820C1A"/>
    <w:rsid w:val="0083044A"/>
    <w:rsid w:val="00832C4D"/>
    <w:rsid w:val="008406A6"/>
    <w:rsid w:val="008473BB"/>
    <w:rsid w:val="00860F5A"/>
    <w:rsid w:val="00865164"/>
    <w:rsid w:val="008B738D"/>
    <w:rsid w:val="008E01E7"/>
    <w:rsid w:val="00916DE7"/>
    <w:rsid w:val="009244AB"/>
    <w:rsid w:val="00931544"/>
    <w:rsid w:val="009350BB"/>
    <w:rsid w:val="00964BE7"/>
    <w:rsid w:val="00973548"/>
    <w:rsid w:val="009944C8"/>
    <w:rsid w:val="009A12D7"/>
    <w:rsid w:val="009D61AD"/>
    <w:rsid w:val="009E035D"/>
    <w:rsid w:val="00A17029"/>
    <w:rsid w:val="00A53C2E"/>
    <w:rsid w:val="00A57370"/>
    <w:rsid w:val="00A57E22"/>
    <w:rsid w:val="00A66098"/>
    <w:rsid w:val="00A700F1"/>
    <w:rsid w:val="00A86F4F"/>
    <w:rsid w:val="00AB08B6"/>
    <w:rsid w:val="00AB5C12"/>
    <w:rsid w:val="00AC32D3"/>
    <w:rsid w:val="00AC3552"/>
    <w:rsid w:val="00AE4B9D"/>
    <w:rsid w:val="00B05C1A"/>
    <w:rsid w:val="00B22FE3"/>
    <w:rsid w:val="00B409B6"/>
    <w:rsid w:val="00B43867"/>
    <w:rsid w:val="00B52004"/>
    <w:rsid w:val="00B85E29"/>
    <w:rsid w:val="00BA0901"/>
    <w:rsid w:val="00BB53E9"/>
    <w:rsid w:val="00BE2B14"/>
    <w:rsid w:val="00BF577A"/>
    <w:rsid w:val="00BF67A0"/>
    <w:rsid w:val="00C12252"/>
    <w:rsid w:val="00C54333"/>
    <w:rsid w:val="00C55CDC"/>
    <w:rsid w:val="00C5746F"/>
    <w:rsid w:val="00C825A0"/>
    <w:rsid w:val="00C850A7"/>
    <w:rsid w:val="00C85607"/>
    <w:rsid w:val="00C97B7C"/>
    <w:rsid w:val="00CB2A5D"/>
    <w:rsid w:val="00CF3A69"/>
    <w:rsid w:val="00D1644A"/>
    <w:rsid w:val="00D22FAE"/>
    <w:rsid w:val="00D26BD5"/>
    <w:rsid w:val="00D95317"/>
    <w:rsid w:val="00D963FC"/>
    <w:rsid w:val="00DA41BB"/>
    <w:rsid w:val="00DB0EC0"/>
    <w:rsid w:val="00DB42FD"/>
    <w:rsid w:val="00DC0679"/>
    <w:rsid w:val="00DC6453"/>
    <w:rsid w:val="00DE059C"/>
    <w:rsid w:val="00E265EB"/>
    <w:rsid w:val="00E47094"/>
    <w:rsid w:val="00E849A0"/>
    <w:rsid w:val="00EA79D1"/>
    <w:rsid w:val="00ED34C0"/>
    <w:rsid w:val="00EF6D2A"/>
    <w:rsid w:val="00F03C68"/>
    <w:rsid w:val="00F07226"/>
    <w:rsid w:val="00F32F9E"/>
    <w:rsid w:val="00F44326"/>
    <w:rsid w:val="00F55E8B"/>
    <w:rsid w:val="00F7692C"/>
    <w:rsid w:val="00F976EC"/>
    <w:rsid w:val="00F97CA1"/>
    <w:rsid w:val="00FA292D"/>
    <w:rsid w:val="00FB17C6"/>
    <w:rsid w:val="00FE1586"/>
    <w:rsid w:val="00FE42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3E7E16-30E0-4169-8DED-723E6F87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1520"/>
    <w:pPr>
      <w:spacing w:after="200" w:line="276" w:lineRule="auto"/>
    </w:pPr>
    <w:rPr>
      <w:rFonts w:ascii="Calibri" w:hAnsi="Calibri" w:cs="Times New Roman"/>
    </w:rPr>
  </w:style>
  <w:style w:type="paragraph" w:styleId="Nadpis1">
    <w:name w:val="heading 1"/>
    <w:basedOn w:val="Normlny"/>
    <w:next w:val="Normlny"/>
    <w:link w:val="Nadpis1Char"/>
    <w:uiPriority w:val="99"/>
    <w:qFormat/>
    <w:rsid w:val="000E6E0A"/>
    <w:pPr>
      <w:keepNext/>
      <w:numPr>
        <w:numId w:val="7"/>
      </w:numPr>
      <w:spacing w:before="240" w:after="60" w:line="240" w:lineRule="auto"/>
      <w:outlineLvl w:val="0"/>
    </w:pPr>
    <w:rPr>
      <w:rFonts w:ascii="Arial" w:hAnsi="Arial" w:cs="Arial"/>
      <w:b/>
      <w:bCs/>
      <w:kern w:val="32"/>
      <w:sz w:val="32"/>
      <w:szCs w:val="32"/>
      <w:lang w:eastAsia="sk-SK"/>
    </w:rPr>
  </w:style>
  <w:style w:type="paragraph" w:styleId="Nadpis2">
    <w:name w:val="heading 2"/>
    <w:basedOn w:val="Normlny"/>
    <w:next w:val="Normlny"/>
    <w:link w:val="Nadpis2Char"/>
    <w:uiPriority w:val="99"/>
    <w:qFormat/>
    <w:rsid w:val="000E6E0A"/>
    <w:pPr>
      <w:keepNext/>
      <w:numPr>
        <w:ilvl w:val="1"/>
        <w:numId w:val="7"/>
      </w:numPr>
      <w:spacing w:before="240" w:after="60" w:line="240" w:lineRule="auto"/>
      <w:outlineLvl w:val="1"/>
    </w:pPr>
    <w:rPr>
      <w:rFonts w:ascii="Arial" w:hAnsi="Arial" w:cs="Arial"/>
      <w:b/>
      <w:bCs/>
      <w:i/>
      <w:iCs/>
      <w:sz w:val="28"/>
      <w:szCs w:val="28"/>
      <w:lang w:eastAsia="sk-SK"/>
    </w:rPr>
  </w:style>
  <w:style w:type="paragraph" w:styleId="Nadpis3">
    <w:name w:val="heading 3"/>
    <w:basedOn w:val="Normlny"/>
    <w:next w:val="Normlny"/>
    <w:link w:val="Nadpis3Char"/>
    <w:uiPriority w:val="99"/>
    <w:qFormat/>
    <w:rsid w:val="000E6E0A"/>
    <w:pPr>
      <w:keepNext/>
      <w:numPr>
        <w:ilvl w:val="2"/>
        <w:numId w:val="7"/>
      </w:numPr>
      <w:spacing w:before="240" w:after="60" w:line="240" w:lineRule="auto"/>
      <w:outlineLvl w:val="2"/>
    </w:pPr>
    <w:rPr>
      <w:rFonts w:ascii="Arial" w:hAnsi="Arial" w:cs="Arial"/>
      <w:b/>
      <w:bCs/>
      <w:sz w:val="26"/>
      <w:szCs w:val="26"/>
      <w:lang w:eastAsia="sk-SK"/>
    </w:rPr>
  </w:style>
  <w:style w:type="paragraph" w:styleId="Nadpis4">
    <w:name w:val="heading 4"/>
    <w:basedOn w:val="Normlny"/>
    <w:next w:val="Normlny"/>
    <w:link w:val="Nadpis4Char"/>
    <w:uiPriority w:val="99"/>
    <w:qFormat/>
    <w:rsid w:val="000E6E0A"/>
    <w:pPr>
      <w:keepNext/>
      <w:numPr>
        <w:ilvl w:val="3"/>
        <w:numId w:val="7"/>
      </w:numPr>
      <w:spacing w:before="240" w:after="60" w:line="240" w:lineRule="auto"/>
      <w:outlineLvl w:val="3"/>
    </w:pPr>
    <w:rPr>
      <w:rFonts w:ascii="Times New Roman" w:hAnsi="Times New Roman"/>
      <w:b/>
      <w:bCs/>
      <w:sz w:val="28"/>
      <w:szCs w:val="28"/>
      <w:lang w:eastAsia="sk-SK"/>
    </w:rPr>
  </w:style>
  <w:style w:type="paragraph" w:styleId="Nadpis5">
    <w:name w:val="heading 5"/>
    <w:basedOn w:val="Normlny"/>
    <w:next w:val="Normlny"/>
    <w:link w:val="Nadpis5Char"/>
    <w:uiPriority w:val="9"/>
    <w:qFormat/>
    <w:rsid w:val="000E6E0A"/>
    <w:pPr>
      <w:numPr>
        <w:ilvl w:val="4"/>
        <w:numId w:val="7"/>
      </w:numPr>
      <w:spacing w:before="240" w:after="60" w:line="240" w:lineRule="auto"/>
      <w:outlineLvl w:val="4"/>
    </w:pPr>
    <w:rPr>
      <w:rFonts w:ascii="Times New Roman" w:hAnsi="Times New Roman"/>
      <w:b/>
      <w:bCs/>
      <w:i/>
      <w:iCs/>
      <w:sz w:val="26"/>
      <w:szCs w:val="26"/>
      <w:lang w:eastAsia="sk-SK"/>
    </w:rPr>
  </w:style>
  <w:style w:type="paragraph" w:styleId="Nadpis6">
    <w:name w:val="heading 6"/>
    <w:basedOn w:val="Normlny"/>
    <w:next w:val="Normlny"/>
    <w:link w:val="Nadpis6Char"/>
    <w:uiPriority w:val="9"/>
    <w:qFormat/>
    <w:rsid w:val="000E6E0A"/>
    <w:pPr>
      <w:numPr>
        <w:ilvl w:val="5"/>
        <w:numId w:val="7"/>
      </w:numPr>
      <w:spacing w:before="240" w:after="60" w:line="240" w:lineRule="auto"/>
      <w:outlineLvl w:val="5"/>
    </w:pPr>
    <w:rPr>
      <w:rFonts w:ascii="Times New Roman" w:hAnsi="Times New Roman"/>
      <w:b/>
      <w:bCs/>
      <w:lang w:eastAsia="sk-SK"/>
    </w:rPr>
  </w:style>
  <w:style w:type="paragraph" w:styleId="Nadpis7">
    <w:name w:val="heading 7"/>
    <w:basedOn w:val="Normlny"/>
    <w:next w:val="Normlny"/>
    <w:link w:val="Nadpis7Char"/>
    <w:uiPriority w:val="9"/>
    <w:qFormat/>
    <w:rsid w:val="000E6E0A"/>
    <w:pPr>
      <w:numPr>
        <w:ilvl w:val="6"/>
        <w:numId w:val="7"/>
      </w:numPr>
      <w:spacing w:before="240" w:after="60" w:line="240" w:lineRule="auto"/>
      <w:outlineLvl w:val="6"/>
    </w:pPr>
    <w:rPr>
      <w:rFonts w:ascii="Times New Roman" w:hAnsi="Times New Roman"/>
      <w:sz w:val="24"/>
      <w:szCs w:val="24"/>
      <w:lang w:eastAsia="sk-SK"/>
    </w:rPr>
  </w:style>
  <w:style w:type="paragraph" w:styleId="Nadpis8">
    <w:name w:val="heading 8"/>
    <w:basedOn w:val="Normlny"/>
    <w:next w:val="Normlny"/>
    <w:link w:val="Nadpis8Char"/>
    <w:uiPriority w:val="9"/>
    <w:qFormat/>
    <w:rsid w:val="000E6E0A"/>
    <w:pPr>
      <w:numPr>
        <w:ilvl w:val="7"/>
        <w:numId w:val="7"/>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next w:val="Normlny"/>
    <w:link w:val="Nadpis9Char"/>
    <w:uiPriority w:val="9"/>
    <w:qFormat/>
    <w:rsid w:val="000E6E0A"/>
    <w:pPr>
      <w:numPr>
        <w:ilvl w:val="8"/>
        <w:numId w:val="7"/>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0E6E0A"/>
    <w:rPr>
      <w:rFonts w:ascii="Arial" w:hAnsi="Arial" w:cs="Arial"/>
      <w:b/>
      <w:bCs/>
      <w:kern w:val="32"/>
      <w:sz w:val="32"/>
      <w:szCs w:val="32"/>
      <w:lang w:val="x-none" w:eastAsia="sk-SK"/>
    </w:rPr>
  </w:style>
  <w:style w:type="character" w:customStyle="1" w:styleId="Nadpis2Char">
    <w:name w:val="Nadpis 2 Char"/>
    <w:basedOn w:val="Predvolenpsmoodseku"/>
    <w:link w:val="Nadpis2"/>
    <w:uiPriority w:val="99"/>
    <w:locked/>
    <w:rsid w:val="000E6E0A"/>
    <w:rPr>
      <w:rFonts w:ascii="Arial" w:hAnsi="Arial" w:cs="Arial"/>
      <w:b/>
      <w:bCs/>
      <w:i/>
      <w:iCs/>
      <w:sz w:val="28"/>
      <w:szCs w:val="28"/>
      <w:lang w:val="x-none" w:eastAsia="sk-SK"/>
    </w:rPr>
  </w:style>
  <w:style w:type="character" w:customStyle="1" w:styleId="Nadpis3Char">
    <w:name w:val="Nadpis 3 Char"/>
    <w:basedOn w:val="Predvolenpsmoodseku"/>
    <w:link w:val="Nadpis3"/>
    <w:uiPriority w:val="99"/>
    <w:locked/>
    <w:rsid w:val="000E6E0A"/>
    <w:rPr>
      <w:rFonts w:ascii="Arial" w:hAnsi="Arial" w:cs="Arial"/>
      <w:b/>
      <w:bCs/>
      <w:sz w:val="26"/>
      <w:szCs w:val="26"/>
      <w:lang w:val="x-none" w:eastAsia="sk-SK"/>
    </w:rPr>
  </w:style>
  <w:style w:type="character" w:customStyle="1" w:styleId="Nadpis4Char">
    <w:name w:val="Nadpis 4 Char"/>
    <w:basedOn w:val="Predvolenpsmoodseku"/>
    <w:link w:val="Nadpis4"/>
    <w:uiPriority w:val="99"/>
    <w:locked/>
    <w:rsid w:val="000E6E0A"/>
    <w:rPr>
      <w:rFonts w:ascii="Times New Roman" w:hAnsi="Times New Roman" w:cs="Times New Roman"/>
      <w:b/>
      <w:bCs/>
      <w:sz w:val="28"/>
      <w:szCs w:val="28"/>
      <w:lang w:val="x-none" w:eastAsia="sk-SK"/>
    </w:rPr>
  </w:style>
  <w:style w:type="character" w:customStyle="1" w:styleId="Nadpis5Char">
    <w:name w:val="Nadpis 5 Char"/>
    <w:basedOn w:val="Predvolenpsmoodseku"/>
    <w:link w:val="Nadpis5"/>
    <w:uiPriority w:val="9"/>
    <w:locked/>
    <w:rsid w:val="000E6E0A"/>
    <w:rPr>
      <w:rFonts w:ascii="Times New Roman" w:hAnsi="Times New Roman" w:cs="Times New Roman"/>
      <w:b/>
      <w:bCs/>
      <w:i/>
      <w:iCs/>
      <w:sz w:val="26"/>
      <w:szCs w:val="26"/>
      <w:lang w:val="x-none" w:eastAsia="sk-SK"/>
    </w:rPr>
  </w:style>
  <w:style w:type="character" w:customStyle="1" w:styleId="Nadpis6Char">
    <w:name w:val="Nadpis 6 Char"/>
    <w:basedOn w:val="Predvolenpsmoodseku"/>
    <w:link w:val="Nadpis6"/>
    <w:uiPriority w:val="9"/>
    <w:locked/>
    <w:rsid w:val="000E6E0A"/>
    <w:rPr>
      <w:rFonts w:ascii="Times New Roman" w:hAnsi="Times New Roman" w:cs="Times New Roman"/>
      <w:b/>
      <w:bCs/>
      <w:lang w:val="x-none" w:eastAsia="sk-SK"/>
    </w:rPr>
  </w:style>
  <w:style w:type="character" w:customStyle="1" w:styleId="Nadpis7Char">
    <w:name w:val="Nadpis 7 Char"/>
    <w:basedOn w:val="Predvolenpsmoodseku"/>
    <w:link w:val="Nadpis7"/>
    <w:uiPriority w:val="9"/>
    <w:locked/>
    <w:rsid w:val="000E6E0A"/>
    <w:rPr>
      <w:rFonts w:ascii="Times New Roman" w:hAnsi="Times New Roman" w:cs="Times New Roman"/>
      <w:sz w:val="24"/>
      <w:szCs w:val="24"/>
      <w:lang w:val="x-none" w:eastAsia="sk-SK"/>
    </w:rPr>
  </w:style>
  <w:style w:type="character" w:customStyle="1" w:styleId="Nadpis8Char">
    <w:name w:val="Nadpis 8 Char"/>
    <w:basedOn w:val="Predvolenpsmoodseku"/>
    <w:link w:val="Nadpis8"/>
    <w:uiPriority w:val="9"/>
    <w:locked/>
    <w:rsid w:val="000E6E0A"/>
    <w:rPr>
      <w:rFonts w:ascii="Times New Roman" w:hAnsi="Times New Roman" w:cs="Times New Roman"/>
      <w:i/>
      <w:iCs/>
      <w:sz w:val="24"/>
      <w:szCs w:val="24"/>
      <w:lang w:val="x-none" w:eastAsia="sk-SK"/>
    </w:rPr>
  </w:style>
  <w:style w:type="character" w:customStyle="1" w:styleId="Nadpis9Char">
    <w:name w:val="Nadpis 9 Char"/>
    <w:basedOn w:val="Predvolenpsmoodseku"/>
    <w:link w:val="Nadpis9"/>
    <w:uiPriority w:val="9"/>
    <w:locked/>
    <w:rsid w:val="000E6E0A"/>
    <w:rPr>
      <w:rFonts w:ascii="Arial" w:hAnsi="Arial" w:cs="Arial"/>
      <w:lang w:val="x-none" w:eastAsia="sk-SK"/>
    </w:rPr>
  </w:style>
  <w:style w:type="paragraph" w:styleId="Odsekzoznamu">
    <w:name w:val="List Paragraph"/>
    <w:aliases w:val="body,Odsek zoznamu2,Odsek"/>
    <w:basedOn w:val="Normlny"/>
    <w:link w:val="OdsekzoznamuChar"/>
    <w:uiPriority w:val="34"/>
    <w:qFormat/>
    <w:rsid w:val="005E587F"/>
    <w:pPr>
      <w:ind w:left="708"/>
    </w:pPr>
    <w:rPr>
      <w:lang w:eastAsia="sk-SK"/>
    </w:rPr>
  </w:style>
  <w:style w:type="paragraph" w:styleId="Textkomentra">
    <w:name w:val="annotation text"/>
    <w:basedOn w:val="Normlny"/>
    <w:link w:val="TextkomentraChar"/>
    <w:uiPriority w:val="99"/>
    <w:unhideWhenUsed/>
    <w:rsid w:val="003A7B00"/>
    <w:pPr>
      <w:spacing w:line="240" w:lineRule="auto"/>
    </w:pPr>
    <w:rPr>
      <w:sz w:val="20"/>
      <w:szCs w:val="20"/>
    </w:rPr>
  </w:style>
  <w:style w:type="character" w:customStyle="1" w:styleId="TextkomentraChar">
    <w:name w:val="Text komentára Char"/>
    <w:basedOn w:val="Predvolenpsmoodseku"/>
    <w:link w:val="Textkomentra"/>
    <w:uiPriority w:val="99"/>
    <w:locked/>
    <w:rsid w:val="003A7B00"/>
    <w:rPr>
      <w:rFonts w:ascii="Calibri" w:eastAsia="Times New Roman" w:hAnsi="Calibri" w:cs="Times New Roman"/>
      <w:sz w:val="20"/>
      <w:szCs w:val="20"/>
    </w:rPr>
  </w:style>
  <w:style w:type="character" w:customStyle="1" w:styleId="OdsekzoznamuChar">
    <w:name w:val="Odsek zoznamu Char"/>
    <w:aliases w:val="body Char,Odsek zoznamu2 Char,Odsek Char"/>
    <w:link w:val="Odsekzoznamu"/>
    <w:uiPriority w:val="34"/>
    <w:qFormat/>
    <w:locked/>
    <w:rsid w:val="00AB5C12"/>
    <w:rPr>
      <w:rFonts w:ascii="Calibri" w:hAnsi="Calibri"/>
      <w:lang w:val="x-none" w:eastAsia="sk-SK"/>
    </w:rPr>
  </w:style>
  <w:style w:type="paragraph" w:styleId="Podtitul">
    <w:name w:val="Subtitle"/>
    <w:basedOn w:val="Normlny"/>
    <w:link w:val="PodtitulChar"/>
    <w:uiPriority w:val="11"/>
    <w:qFormat/>
    <w:rsid w:val="00243E9B"/>
    <w:pPr>
      <w:spacing w:after="0" w:line="240" w:lineRule="auto"/>
      <w:jc w:val="center"/>
    </w:pPr>
    <w:rPr>
      <w:rFonts w:ascii="Times New Roman" w:hAnsi="Times New Roman"/>
      <w:b/>
      <w:bCs/>
      <w:sz w:val="28"/>
      <w:szCs w:val="28"/>
      <w:lang w:eastAsia="sk-SK"/>
    </w:rPr>
  </w:style>
  <w:style w:type="character" w:customStyle="1" w:styleId="PodtitulChar">
    <w:name w:val="Podtitul Char"/>
    <w:basedOn w:val="Predvolenpsmoodseku"/>
    <w:link w:val="Podtitul"/>
    <w:uiPriority w:val="11"/>
    <w:locked/>
    <w:rsid w:val="00243E9B"/>
    <w:rPr>
      <w:rFonts w:ascii="Times New Roman" w:hAnsi="Times New Roman" w:cs="Times New Roman"/>
      <w:b/>
      <w:bCs/>
      <w:sz w:val="28"/>
      <w:szCs w:val="28"/>
      <w:lang w:val="x-none" w:eastAsia="sk-SK"/>
    </w:rPr>
  </w:style>
  <w:style w:type="paragraph" w:styleId="Normlnywebov">
    <w:name w:val="Normal (Web)"/>
    <w:basedOn w:val="Normlny"/>
    <w:uiPriority w:val="99"/>
    <w:semiHidden/>
    <w:unhideWhenUsed/>
    <w:rsid w:val="003D2DD4"/>
    <w:pPr>
      <w:spacing w:before="100" w:beforeAutospacing="1" w:after="100" w:afterAutospacing="1" w:line="240" w:lineRule="auto"/>
    </w:pPr>
    <w:rPr>
      <w:rFonts w:ascii="Times New Roman" w:hAnsi="Times New Roman"/>
      <w:sz w:val="24"/>
      <w:szCs w:val="24"/>
      <w:lang w:eastAsia="sk-SK"/>
    </w:rPr>
  </w:style>
  <w:style w:type="character" w:styleId="Siln">
    <w:name w:val="Strong"/>
    <w:basedOn w:val="Predvolenpsmoodseku"/>
    <w:uiPriority w:val="22"/>
    <w:qFormat/>
    <w:rsid w:val="003D2DD4"/>
    <w:rPr>
      <w:rFonts w:cs="Times New Roman"/>
      <w:b/>
      <w:bCs/>
    </w:rPr>
  </w:style>
  <w:style w:type="paragraph" w:styleId="Hlavika">
    <w:name w:val="header"/>
    <w:basedOn w:val="Normlny"/>
    <w:link w:val="HlavikaChar"/>
    <w:uiPriority w:val="99"/>
    <w:unhideWhenUsed/>
    <w:rsid w:val="007C1BEE"/>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7C1BEE"/>
    <w:rPr>
      <w:rFonts w:ascii="Calibri" w:eastAsia="Times New Roman" w:hAnsi="Calibri" w:cs="Times New Roman"/>
    </w:rPr>
  </w:style>
  <w:style w:type="paragraph" w:styleId="Pta">
    <w:name w:val="footer"/>
    <w:basedOn w:val="Normlny"/>
    <w:link w:val="PtaChar"/>
    <w:uiPriority w:val="99"/>
    <w:unhideWhenUsed/>
    <w:rsid w:val="007C1BEE"/>
    <w:pPr>
      <w:tabs>
        <w:tab w:val="center" w:pos="4536"/>
        <w:tab w:val="right" w:pos="9072"/>
      </w:tabs>
      <w:spacing w:after="0" w:line="240" w:lineRule="auto"/>
    </w:pPr>
  </w:style>
  <w:style w:type="character" w:customStyle="1" w:styleId="PtaChar">
    <w:name w:val="Päta Char"/>
    <w:basedOn w:val="Predvolenpsmoodseku"/>
    <w:link w:val="Pta"/>
    <w:uiPriority w:val="99"/>
    <w:locked/>
    <w:rsid w:val="007C1BEE"/>
    <w:rPr>
      <w:rFonts w:ascii="Calibri" w:eastAsia="Times New Roman" w:hAnsi="Calibri" w:cs="Times New Roman"/>
    </w:rPr>
  </w:style>
  <w:style w:type="paragraph" w:styleId="Textbubliny">
    <w:name w:val="Balloon Text"/>
    <w:basedOn w:val="Normlny"/>
    <w:link w:val="TextbublinyChar"/>
    <w:uiPriority w:val="99"/>
    <w:semiHidden/>
    <w:unhideWhenUsed/>
    <w:rsid w:val="00570D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570D8D"/>
    <w:rPr>
      <w:rFonts w:ascii="Segoe UI" w:eastAsia="Times New Roman" w:hAnsi="Segoe UI" w:cs="Segoe UI"/>
      <w:sz w:val="18"/>
      <w:szCs w:val="18"/>
    </w:rPr>
  </w:style>
  <w:style w:type="character" w:customStyle="1" w:styleId="Textzstupnhosymbolu1">
    <w:name w:val="Text zástupného symbolu1"/>
    <w:uiPriority w:val="99"/>
    <w:semiHidden/>
    <w:rsid w:val="00346495"/>
    <w:rPr>
      <w:rFonts w:ascii="Times New Roman" w:hAnsi="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453183">
      <w:marLeft w:val="0"/>
      <w:marRight w:val="0"/>
      <w:marTop w:val="0"/>
      <w:marBottom w:val="0"/>
      <w:divBdr>
        <w:top w:val="none" w:sz="0" w:space="0" w:color="auto"/>
        <w:left w:val="none" w:sz="0" w:space="0" w:color="auto"/>
        <w:bottom w:val="none" w:sz="0" w:space="0" w:color="auto"/>
        <w:right w:val="none" w:sz="0" w:space="0" w:color="auto"/>
      </w:divBdr>
      <w:divsChild>
        <w:div w:id="759453190">
          <w:marLeft w:val="547"/>
          <w:marRight w:val="0"/>
          <w:marTop w:val="130"/>
          <w:marBottom w:val="0"/>
          <w:divBdr>
            <w:top w:val="none" w:sz="0" w:space="0" w:color="auto"/>
            <w:left w:val="none" w:sz="0" w:space="0" w:color="auto"/>
            <w:bottom w:val="none" w:sz="0" w:space="0" w:color="auto"/>
            <w:right w:val="none" w:sz="0" w:space="0" w:color="auto"/>
          </w:divBdr>
        </w:div>
        <w:div w:id="759453191">
          <w:marLeft w:val="547"/>
          <w:marRight w:val="0"/>
          <w:marTop w:val="130"/>
          <w:marBottom w:val="0"/>
          <w:divBdr>
            <w:top w:val="none" w:sz="0" w:space="0" w:color="auto"/>
            <w:left w:val="none" w:sz="0" w:space="0" w:color="auto"/>
            <w:bottom w:val="none" w:sz="0" w:space="0" w:color="auto"/>
            <w:right w:val="none" w:sz="0" w:space="0" w:color="auto"/>
          </w:divBdr>
        </w:div>
      </w:divsChild>
    </w:div>
    <w:div w:id="759453186">
      <w:marLeft w:val="0"/>
      <w:marRight w:val="0"/>
      <w:marTop w:val="0"/>
      <w:marBottom w:val="0"/>
      <w:divBdr>
        <w:top w:val="none" w:sz="0" w:space="0" w:color="auto"/>
        <w:left w:val="none" w:sz="0" w:space="0" w:color="auto"/>
        <w:bottom w:val="none" w:sz="0" w:space="0" w:color="auto"/>
        <w:right w:val="none" w:sz="0" w:space="0" w:color="auto"/>
      </w:divBdr>
      <w:divsChild>
        <w:div w:id="759453188">
          <w:marLeft w:val="0"/>
          <w:marRight w:val="0"/>
          <w:marTop w:val="0"/>
          <w:marBottom w:val="0"/>
          <w:divBdr>
            <w:top w:val="none" w:sz="0" w:space="0" w:color="auto"/>
            <w:left w:val="none" w:sz="0" w:space="0" w:color="auto"/>
            <w:bottom w:val="none" w:sz="0" w:space="0" w:color="auto"/>
            <w:right w:val="none" w:sz="0" w:space="0" w:color="auto"/>
          </w:divBdr>
          <w:divsChild>
            <w:div w:id="759453189">
              <w:marLeft w:val="0"/>
              <w:marRight w:val="0"/>
              <w:marTop w:val="0"/>
              <w:marBottom w:val="0"/>
              <w:divBdr>
                <w:top w:val="none" w:sz="0" w:space="0" w:color="auto"/>
                <w:left w:val="none" w:sz="0" w:space="0" w:color="auto"/>
                <w:bottom w:val="none" w:sz="0" w:space="0" w:color="auto"/>
                <w:right w:val="none" w:sz="0" w:space="0" w:color="auto"/>
              </w:divBdr>
              <w:divsChild>
                <w:div w:id="759453185">
                  <w:marLeft w:val="0"/>
                  <w:marRight w:val="0"/>
                  <w:marTop w:val="0"/>
                  <w:marBottom w:val="0"/>
                  <w:divBdr>
                    <w:top w:val="none" w:sz="0" w:space="0" w:color="auto"/>
                    <w:left w:val="none" w:sz="0" w:space="0" w:color="auto"/>
                    <w:bottom w:val="none" w:sz="0" w:space="0" w:color="auto"/>
                    <w:right w:val="none" w:sz="0" w:space="0" w:color="auto"/>
                  </w:divBdr>
                  <w:divsChild>
                    <w:div w:id="759453187">
                      <w:marLeft w:val="0"/>
                      <w:marRight w:val="0"/>
                      <w:marTop w:val="0"/>
                      <w:marBottom w:val="0"/>
                      <w:divBdr>
                        <w:top w:val="none" w:sz="0" w:space="0" w:color="auto"/>
                        <w:left w:val="none" w:sz="0" w:space="0" w:color="auto"/>
                        <w:bottom w:val="none" w:sz="0" w:space="0" w:color="auto"/>
                        <w:right w:val="none" w:sz="0" w:space="0" w:color="auto"/>
                      </w:divBdr>
                      <w:divsChild>
                        <w:div w:id="7594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6837</Words>
  <Characters>38975</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Földesová Motajová Zuzana</dc:creator>
  <cp:keywords/>
  <dc:description/>
  <cp:lastModifiedBy>Lukšová Anna</cp:lastModifiedBy>
  <cp:revision>2</cp:revision>
  <cp:lastPrinted>2018-09-27T08:13:00Z</cp:lastPrinted>
  <dcterms:created xsi:type="dcterms:W3CDTF">2018-09-28T07:43:00Z</dcterms:created>
  <dcterms:modified xsi:type="dcterms:W3CDTF">2018-09-28T07:43:00Z</dcterms:modified>
</cp:coreProperties>
</file>