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005"/>
        <w:gridCol w:w="3421"/>
        <w:gridCol w:w="794"/>
        <w:gridCol w:w="1080"/>
        <w:gridCol w:w="900"/>
        <w:gridCol w:w="4540"/>
        <w:gridCol w:w="849"/>
        <w:gridCol w:w="2531"/>
      </w:tblGrid>
      <w:tr w:rsidR="00E806C9" w:rsidRPr="00E806C9" w:rsidTr="00CD6AFF">
        <w:trPr>
          <w:trHeight w:val="512"/>
        </w:trPr>
        <w:tc>
          <w:tcPr>
            <w:tcW w:w="1512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6C9" w:rsidRPr="00E806C9" w:rsidRDefault="00E806C9" w:rsidP="00E806C9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TABUĽKA ZHODY </w:t>
            </w:r>
          </w:p>
        </w:tc>
      </w:tr>
      <w:tr w:rsidR="00E806C9" w:rsidRPr="00E806C9" w:rsidTr="00CD6AFF">
        <w:trPr>
          <w:trHeight w:val="567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06C9" w:rsidRPr="00E806C9" w:rsidRDefault="00E806C9" w:rsidP="00735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Subject"/>
            <w:r w:rsidRPr="00E8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Smernica </w:t>
            </w:r>
            <w:r w:rsidR="0073584E" w:rsidRPr="00E8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Európskeho Parlamentu a Rady </w:t>
            </w:r>
            <w:r w:rsidR="0073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         </w:t>
            </w:r>
            <w:r w:rsidRPr="00E8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2012/27/EU z 25.</w:t>
            </w:r>
            <w:r w:rsidR="00CD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73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októbra</w:t>
            </w:r>
            <w:r w:rsidR="00CD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8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2012 o energetickej efektívnosti, ktorou sa menia a dopĺňajú smernice 2009/125/ES a 2010/30/EU a ktorou sa  zrušujú smernice 2004/8/ES </w:t>
            </w:r>
            <w:r w:rsidR="0073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            </w:t>
            </w:r>
            <w:r w:rsidRPr="00E8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a 2006/32/ES</w:t>
            </w:r>
            <w:bookmarkEnd w:id="0"/>
            <w:r w:rsidRPr="00E8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v znení smernice 2013/12/EÚ 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6C9" w:rsidRDefault="00E806C9" w:rsidP="00DE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Návrh zákona</w:t>
            </w:r>
            <w:r w:rsidR="00CD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č. ...... </w:t>
            </w:r>
            <w:r w:rsidRPr="00E806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/2018 Z. z., ktorým sa mení a dopĺňa zákon č. 321/2014 o energetickej efektívnosti a o zmene a doplnení niektorých zákonov a ktorým sa menia a dopĺňajú niektoré zákony</w:t>
            </w:r>
            <w:r w:rsidR="00CD356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(ďalej len „návrh zákona“)</w:t>
            </w:r>
          </w:p>
          <w:p w:rsidR="00DE3B3F" w:rsidRDefault="00DE3B3F" w:rsidP="00DE3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DE3B3F" w:rsidRPr="00E806C9" w:rsidRDefault="00DE3B3F" w:rsidP="00DE3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E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Zákon č. 321/2014 Z. z. o energetickej efektívnosti a o zmene a doplnení niektorých zákonov</w:t>
            </w:r>
          </w:p>
        </w:tc>
      </w:tr>
      <w:tr w:rsidR="00E806C9" w:rsidRPr="00E806C9" w:rsidTr="00CD6AFF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</w:t>
            </w:r>
          </w:p>
        </w:tc>
      </w:tr>
      <w:tr w:rsidR="00E806C9" w:rsidRPr="00E806C9" w:rsidTr="00CD6AFF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Článok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(Č, O,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V, P)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Text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Spôsob </w:t>
            </w:r>
            <w:proofErr w:type="spellStart"/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transp</w:t>
            </w:r>
            <w:proofErr w:type="spellEnd"/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(N, O, D, </w:t>
            </w:r>
            <w:proofErr w:type="spellStart"/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n.a</w:t>
            </w:r>
            <w:proofErr w:type="spellEnd"/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Číslo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Článok (Č, §, O, V, P)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Text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Zhoda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Poznámky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(pri návrhu predpisu – predpokladaný dátum účinnosti**)</w:t>
            </w:r>
          </w:p>
        </w:tc>
      </w:tr>
      <w:tr w:rsidR="00E806C9" w:rsidRPr="00E806C9" w:rsidTr="00CD6AFF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Č:18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Energetické služby</w:t>
            </w:r>
          </w:p>
          <w:p w:rsidR="00E806C9" w:rsidRPr="00E806C9" w:rsidRDefault="00E806C9" w:rsidP="00E806C9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 Členské štáty podporujú trh s energetickými službami a prístup na tento trh pre malé a stredné podniky prostredníctvom: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236426" w:rsidP="0023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Zákon                 č. 321/2014 Z. z.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CD3565" w:rsidP="0023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236426" w:rsidP="0023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20</w:t>
            </w:r>
          </w:p>
          <w:p w:rsidR="00236426" w:rsidRPr="00E806C9" w:rsidRDefault="00236426" w:rsidP="0023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20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P:g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(1) Ministerstvo určí organizáciu vo svojej pôsobnosti, ktorá na svojom webovom sídle zverejňuje prehľadné informácie o energetických službách, a to najmä o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a)postupoch pri poskytovaní energetickej služby,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b)postupoch pri uzatváraní zmlúv podľa § 15 ods. 1,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c)dostupných vzorových zmluvách a ustanoveniach o energetickej službe, ktoré by mali byť obsiahnuté v zmluvách podľa § 15 ods. 1 s cieľom zaručiť práva koncových odberateľov,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d)finančných nástrojoch, stimuloch, grantoch a pôžičkách na podporu projektov energetickej služby v oblasti energetickej efektívnosti,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e)kontaktných miestach určených na podporu</w:t>
            </w:r>
            <w:r w:rsidR="007E3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                         </w:t>
            </w: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a propagáciu energetickej služby poskytujúcich informácie podľa písmen a) až d),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f)ponukách na vypracovanie energetickej služby a potrebách poskytnutia energetickej služby.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7. V § 20 sa odsek 1 dopĺňa písmenom g), ktoré znie:</w:t>
            </w: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 xml:space="preserve">„g) dostupných vzorových zmluvách a ustanoveniach </w:t>
            </w:r>
            <w:r w:rsidR="007E320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 xml:space="preserve">           </w:t>
            </w: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o energetickej službe pre verejný sektor.“.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Pr="00E806C9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  <w:t>01. 01. 2019</w:t>
            </w:r>
          </w:p>
        </w:tc>
      </w:tr>
      <w:tr w:rsidR="00E806C9" w:rsidRPr="00E806C9" w:rsidTr="00CD6AFF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Č:18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a) šírenia jasných a ľahko prístupných informácií o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CE252A" w:rsidP="00C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Zákon                    č. 321/2014 Z. z.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CD3565" w:rsidP="00CE2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§ 20</w:t>
            </w:r>
          </w:p>
          <w:p w:rsidR="00CE252A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CE252A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P:c</w:t>
            </w:r>
          </w:p>
          <w:p w:rsidR="00CE252A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CE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§ 20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P:g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c)dostupných vzorových zmluvách a ustanoveniach o energetickej službe, ktoré by mali byť obsiahnuté v zmluvách podľa § 15 ods. 1 s cieľom zaručiť práva koncových odberateľov,</w:t>
            </w: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lastRenderedPageBreak/>
              <w:t>V § 20 sa odsek 1 dopĺňa písmenom g), ktoré znie:</w:t>
            </w: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„g) dostupných vzorových zmluvách a ustanoveniach o energetickej službe pre verejný sektor.“.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U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06C9" w:rsidRPr="00E806C9" w:rsidTr="00CD6AFF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Č:18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P:a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P:i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i) dostupných zmluvách a ustanoveniach o energetických službách, ktoré by mali byť obsiahnuté v takýchto zmluvách s cieľom zaručiť úspory energie a práva koncových odberateľov,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Zákon                   č. 321/2014 Z. z.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8C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CD3565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20</w:t>
            </w:r>
          </w:p>
          <w:p w:rsidR="00236426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236426" w:rsidRP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P:c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8C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20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P:g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c)dostupných vzorových zmluvách a ustanoveniach o energetickej službe, ktoré by mali byť obsiahnuté v zmluvách podľa § 15 ods. 1 s cieľom zaručiť práva koncových odberateľov,</w:t>
            </w:r>
          </w:p>
          <w:p w:rsidR="00236426" w:rsidRDefault="00236426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</w:p>
          <w:p w:rsidR="008C6F56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 xml:space="preserve"> </w:t>
            </w: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V § 20 sa odsek 1 dopĺňa písmenom g), ktoré znie:</w:t>
            </w: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„g) dostupných vzorových zmluvách a ustanoveniach o energetickej službe pre verejný sektor.“.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E806C9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Pr="00E806C9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  <w:t>01.01.2019</w:t>
            </w:r>
          </w:p>
        </w:tc>
      </w:tr>
      <w:tr w:rsidR="00E806C9" w:rsidRPr="00E806C9" w:rsidTr="008C6F56">
        <w:trPr>
          <w:trHeight w:val="1031"/>
        </w:trPr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Č:18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P:a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P:ii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ii</w:t>
            </w:r>
            <w:proofErr w:type="spellEnd"/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 finančných nástrojoch, stimuloch, grantoch a pôžičkách na podporu projektov energetických služieb v oblasti energetickej efektívnosti;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Zákon                  č. 321/2014 Z. z. </w:t>
            </w:r>
          </w:p>
          <w:p w:rsidR="00E806C9" w:rsidRPr="00E806C9" w:rsidRDefault="00E806C9" w:rsidP="002364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§ 20 </w:t>
            </w:r>
          </w:p>
          <w:p w:rsidR="00236426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236426" w:rsidRP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P:d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8C6F56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d)finančných nástrojoch, stimuloch, grantoch a pôžičkách na podporu projektov energetickej služby v oblasti energetickej efektívnosti,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06C9" w:rsidRPr="00E806C9" w:rsidTr="00CD6AFF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Č:18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br w:type="page"/>
              <w:t>d) podpory verejného sektora pri využívaní ponúk energetických služieb, najmä na obnovu budov, tak, že: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Zákon                       č. 321/2014 Z. z. 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CE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8C6F56" w:rsidRDefault="008C6F5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8C6F56" w:rsidRDefault="008C6F5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CD3565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§ 20</w:t>
            </w:r>
          </w:p>
          <w:p w:rsidR="00CE252A" w:rsidRP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8C6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8C6F56" w:rsidRDefault="008C6F5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8C6F56" w:rsidRDefault="008C6F5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§ 20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CD3565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P:g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(1) Ministerstvo určí organizáciu vo svojej pôsobnosti, ktorá na svojom webovom sídle zverejňuje prehľadné informácie o energetických službách, a to najmä o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a)postupoch pri poskytovaní energetickej služby,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b)postupoch pri uzatváraní zmlúv podľa § 15 ods. 1,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c)dostupných vzorových zmluvách a ustanoveniach o energetickej službe, ktoré by mali byť obsiahnuté v zmluvách podľa § 15 ods. 1 s cieľom zaručiť práva koncových odberateľov,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d)finančných nástrojoch, stimuloch, grantoch a pôžičkách na podporu projektov energetickej služby v oblasti energetickej efektívnosti,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e)kontaktných miestach určených na podporu a propagáciu energetickej služby poskytujúcich informácie podľa písmen a) až d),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f)ponukách na vypracovanie energetickej služby a potrebách poskytnutia energetickej služby.</w:t>
            </w:r>
          </w:p>
          <w:p w:rsidR="00CE252A" w:rsidRDefault="00CE252A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</w:p>
          <w:p w:rsidR="008C6F56" w:rsidRDefault="008C6F56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</w:p>
          <w:p w:rsidR="008C6F56" w:rsidRDefault="008C6F56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lastRenderedPageBreak/>
              <w:t>V § 20 sa odsek 1 dopĺňa písmenom g), ktoré znie: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 xml:space="preserve">„g) dostupných vzorových zmluvách a ustanoveniach </w:t>
            </w:r>
            <w:r w:rsidR="008C6F5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 xml:space="preserve">         </w:t>
            </w:r>
            <w:r w:rsidRPr="00E806C9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o energetickej službe pre verejný sektor.“.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U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06C9" w:rsidRPr="00E806C9" w:rsidTr="00CD6AFF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Č:18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P:d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P:i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i) zabezpečia vzorové zmluvy pre zmluvy o energetickej efektívnosti obsahujúce aspoň položky uvedené v prílohe XIII,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Zákon                    č. 321/2014 Z. z. 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CD3565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20</w:t>
            </w:r>
          </w:p>
          <w:p w:rsidR="00236426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236426" w:rsidRP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20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P:g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(1) Ministerstvo určí organizáciu vo svojej pôsobnosti, ktorá na svojom webovom sídle zverejňuje prehľadné informácie o energetických službách, a to najmä o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a)postupoch pri poskytovaní energetickej služby,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b)postupoch pri uzatváraní zmlúv podľa § 15 ods. 1,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c)dostupných vzorových zmluvách a ustanoveniach o energetickej službe, ktoré by mali byť obsiahnuté v zmluvách podľa § 15 ods. 1 s cieľom zaručiť práva koncových odberateľov,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d)finančných nástrojoch, stimuloch, grantoch a pôžičkách na podporu projektov energetickej služby v oblasti energetickej efektívnosti,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e)kontaktných miestach určených na podporu a propagáciu energetickej služby poskytujúcich informácie podľa písmen a) až d),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f)ponukách na vypracovanie energetickej služby a potrebách poskytnutia energetickej služby.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</w:p>
          <w:p w:rsidR="00236426" w:rsidRDefault="00236426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V § 20 sa odsek 1 dopĺňa písmenom g), ktoré znie: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 xml:space="preserve">„g) dostupných vzorových zmluvách a ustanoveniach </w:t>
            </w:r>
            <w:r w:rsidR="008C6F5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 xml:space="preserve">          </w:t>
            </w:r>
            <w:r w:rsidRPr="00E806C9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o energetickej službe pre verejný sektor.“.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E806C9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</w:pPr>
          </w:p>
          <w:p w:rsidR="00236426" w:rsidRPr="00E806C9" w:rsidRDefault="00236426" w:rsidP="00CD356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sk-SK"/>
              </w:rPr>
              <w:t>01.01.2019</w:t>
            </w:r>
          </w:p>
        </w:tc>
      </w:tr>
      <w:tr w:rsidR="00E806C9" w:rsidRPr="00E806C9" w:rsidTr="00CD6AFF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Č:18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P:d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P:ii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ii</w:t>
            </w:r>
            <w:proofErr w:type="spellEnd"/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 zabezpečia informácie o najlepších postupoch týkajúcich sa zmlúv o energetickej efektívnosti, a to vrátane analýzy nákladov a prínosov využívajúcej prístup založený na životnom cykle v prípade, ak je taká analýza k dispozícii;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Zákon                       č. 321/2014 Z. z. 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CE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CD3565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§ 20</w:t>
            </w:r>
          </w:p>
          <w:p w:rsidR="00CE252A" w:rsidRP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CE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20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P:g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(1) Ministerstvo určí organizáciu vo svojej pôsobnosti, ktorá na svojom webovom sídle zverejňuje prehľadné informácie o energetických službách, a to najmä o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a)postupoch pri poskytovaní energetickej služby,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b)postupoch pri uzatváraní zmlúv podľa § 15 ods. 1,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c)dostupných vzorových zmluvách a ustanoveniach o energetickej službe, ktoré by mali byť obsiahnuté v zmluvách podľa § 15 ods. 1 s cieľom zaručiť práva koncových odberateľov,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d)finančných nástrojoch, stimuloch, grantoch a pôžičkách na podporu projektov energetickej služby v oblasti energetickej efektívnosti,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e)kontaktných miestach určených na podporu a </w:t>
            </w: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propagáciu energetickej služby poskytujúcich informácie podľa písmen a) až d),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f)ponukách na vypracovanie energetickej služby a potrebách poskytnutia energetickej služby.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V § 20 sa odsek 1 dopĺňa písmenom g), ktoré znie: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 xml:space="preserve">„g) dostupných vzorových zmluvách a ustanoveniach </w:t>
            </w:r>
            <w:r w:rsidR="008C6F5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 xml:space="preserve">      </w:t>
            </w:r>
            <w:r w:rsidRPr="00E806C9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o energetickej službe pre verejný sektor.“.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U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E806C9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Pr="00E806C9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01.01.2019</w:t>
            </w:r>
          </w:p>
        </w:tc>
      </w:tr>
      <w:tr w:rsidR="00E806C9" w:rsidRPr="00E806C9" w:rsidTr="00CD6AFF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Č:18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O:2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2. Členské štáty podporujú riadne fungovanie trhu s energetickými službami podľa potreby: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Zákon                   č. 321/2014 Z. z.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CD3565" w:rsidP="0023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20</w:t>
            </w:r>
          </w:p>
          <w:p w:rsidR="00236426" w:rsidRPr="00E806C9" w:rsidRDefault="00236426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23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20</w:t>
            </w:r>
          </w:p>
          <w:p w:rsidR="00E806C9" w:rsidRPr="00E806C9" w:rsidRDefault="00E806C9" w:rsidP="0023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236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P:g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(1) Ministerstvo určí organizáciu vo svojej pôsobnosti, ktorá na svojom webovom sídle zverejňuje prehľadné informácie o energetických službách, a to najmä o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a)postupoch pri poskytovaní energetickej služby,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b)postupoch pri uzatváraní zmlúv podľa § 15 ods. 1,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c)dostupných vzorových zmluvách a ustanoveniach o energetickej službe, ktoré by mali byť obsiahnuté v zmluvách podľa § 15 ods. 1 s cieľom zaručiť práva koncových odberateľov,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d)finančných nástrojoch, stimuloch, grantoch a pôžičkách na podporu projektov energetickej služby v oblasti energetickej efektívnosti,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e)kontaktných miestach určených na podporu a propagáciu energetickej služby poskytujúcich informácie podľa písmen a) až d),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f)ponukách na vypracovanie energetickej služby a potrebách poskytnutia energetickej služby.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V § 20 sa odsek 1 dopĺňa písmenom g), ktoré znie: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 xml:space="preserve">„g) dostupných vzorových zmluvách a ustanoveniach </w:t>
            </w:r>
            <w:r w:rsidR="008C6F5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 xml:space="preserve">          </w:t>
            </w:r>
            <w:r w:rsidRPr="00E806C9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o energetickej službe pre verejný sektor.“.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E806C9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236426" w:rsidRPr="00E806C9" w:rsidRDefault="00236426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01.01.2019</w:t>
            </w:r>
          </w:p>
        </w:tc>
      </w:tr>
      <w:tr w:rsidR="00E806C9" w:rsidRPr="00E806C9" w:rsidTr="00CD6AFF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Č:18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O:2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a) určením a propagáciou kontaktného miesta (kontaktných miest), kde môžu koncoví odberatelia získať informácie uvedené v odseku 1;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Zákon                 č. 321/2014 Z. z. 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CE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CD3565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CE252A" w:rsidP="00CE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    § 20</w:t>
            </w:r>
          </w:p>
          <w:p w:rsidR="00CE252A" w:rsidRP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20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P:g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 xml:space="preserve">(1) Ministerstvo určí organizáciu vo svojej pôsobnosti, ktorá na svojom webovom sídle zverejňuje prehľadné informácie o energetických službách, a to najmä o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a)postupoch pri poskytovaní energetickej služby,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b)postupoch pri uzatváraní zmlúv podľa § 15 ods. 1,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c)dostupných vzorových zmluvách a ustanoveniach o energetickej službe, ktoré by mali byť obsiahnuté v zmluvách podľa § 15 ods. 1 s cieľom zaručiť práva koncových odberateľov,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d)finančných nástrojoch, stimuloch, grantoch </w:t>
            </w: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a pôžičkách na podporu projektov energetickej služby v oblasti energetickej efektívnosti,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e)kontaktných miestach určených na podporu a propagáciu energetickej služby poskytujúcich informácie podľa písmen a) až d),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f)ponukách na vypracovanie energetickej služby a potrebách poskytnutia energetickej služby.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>V § 20 sa odsek 1 dopĺňa písmenom g), ktoré znie: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„g) dostupných vzorových zmluvách a ustanoveniach o energetickej službe pre verejný sektor.“.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U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E806C9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Pr="00E806C9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01.01.2019</w:t>
            </w:r>
          </w:p>
        </w:tc>
      </w:tr>
      <w:tr w:rsidR="00E806C9" w:rsidRPr="00E806C9" w:rsidTr="00CD6AFF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lastRenderedPageBreak/>
              <w:t>Č:18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O:2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P:d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ind w:right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d) umožnením nezávislým trhovým sprostredkovateľom, aby zohrávali úlohu v podobe podporovania rozvoja trhu na strane spotreby a strane ponuky.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Zákon                    č. 321/2014 Z. z. 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CE2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CD3565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20</w:t>
            </w:r>
          </w:p>
          <w:p w:rsidR="00CE252A" w:rsidRPr="00E806C9" w:rsidRDefault="00CE252A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§ 20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O:1</w:t>
            </w:r>
          </w:p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P:g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(1) Ministerstvo určí organizáciu vo svojej pôsobnosti, ktorá na svojom webovom sídle zverejňuje prehľadné informácie o energetických službách, a to najmä o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a)postupoch pri poskytovaní energetickej služby,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b)postupoch pri uzatváraní zmlúv podľa § 15 ods. 1, 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c)dostupných vzorových zmluvách a ustanoveniach o energetickej službe, ktoré by mali byť obsiahnuté v zmluvách podľa § 15 ods. 1 s cieľom zaručiť práva koncových odberateľov,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d)finančných nástrojoch, stimuloch, grantoch a pôžičkách na podporu projektov energetickej služby v oblasti energetickej efektívnosti,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e)kontaktných miestach určených na podporu a propagáciu energetickej služby poskytujúcich informácie podľa písmen a) až d),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f)ponukách na vypracovanie energetickej služby a potrebách poskytnutia energetickej služby.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</w:p>
          <w:p w:rsidR="00E806C9" w:rsidRPr="00E806C9" w:rsidRDefault="00E806C9" w:rsidP="00E80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sk-SK"/>
              </w:rPr>
              <w:t xml:space="preserve"> V § 20 sa odsek 1 dopĺňa písmenom g), ktoré znie:</w:t>
            </w:r>
          </w:p>
          <w:p w:rsidR="00E806C9" w:rsidRPr="00E806C9" w:rsidRDefault="00E806C9" w:rsidP="00E806C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 xml:space="preserve">„g) dostupných vzorových zmluvách a ustanoveniach </w:t>
            </w:r>
            <w:r w:rsidR="008C6F56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 xml:space="preserve">      </w:t>
            </w:r>
            <w:r w:rsidRPr="00E806C9">
              <w:rPr>
                <w:rFonts w:ascii="Times New Roman" w:eastAsia="Times New Roman" w:hAnsi="Times New Roman" w:cs="Times New Roman"/>
                <w:sz w:val="20"/>
                <w:szCs w:val="24"/>
                <w:lang w:eastAsia="sk-SK"/>
              </w:rPr>
              <w:t>o energetickej službe pre verejný sektor.“.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E806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U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E806C9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CE252A" w:rsidRPr="00E806C9" w:rsidRDefault="00CE252A" w:rsidP="00E806C9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01.01.2019</w:t>
            </w:r>
          </w:p>
        </w:tc>
      </w:tr>
      <w:tr w:rsidR="00E806C9" w:rsidRPr="00E806C9" w:rsidTr="00CD6AFF">
        <w:tc>
          <w:tcPr>
            <w:tcW w:w="10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P:XIII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PRÍLOHA XIII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Minimálne položky, ktoré sa majú zahrnúť do zmlúv o energetickej efektívnosti uzatvorených s verejným sektorom alebo do špecifikácií súvisiacich výziev na predkladanie </w:t>
            </w: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ponúk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Jasný a transparentný zoznam opatrení efektívnosti, ktoré sa majú realizovať, alebo výsledkov v oblasti energetickej efektívnosti, ktoré sa majú dosiahnuť.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Garantované úspory, ktoré sa majú dosiahnuť realizáciou opatrení v zmluve.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Trvanie a dôležité medzníky zmluvy, podmienky a výpovedná lehota.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Jasný a transparentný zoznam povinností každej zmluvnej strany.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Referenčný dátum alebo dátumy stanovené na dosiahnutie úspor.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Jasný a transparentný zoznam krokov, ktoré sa majú podniknúť v záujme realizácie opatrenia alebo balíka opatrení, a v príslušných prípadoch súvisiace náklady.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Povinnosť v plnej miere realizovať opatrenia v zmluve a dokumentácia všetkých zmien uskutočnených počas projektu.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Predpisy upravujúce zahrnutie rovnocenných požiadaviek do všetkých subdodávateľských zmlúv s tretími stranami.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Jasné a transparentné informácie o finančných dôsledkoch projektu a rozdelenie podielu oboch zmluvných strán na dosiahnutých peňažných úsporách (t. j. odmena poskytovateľovi služieb).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Jasné a transparentné ustanovenia o meraní a overovaní dosiahnutých garantovaných úspor, kontrolách kvality a zárukách.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— Ustanovenia objasňujúce postup pri meniacich sa rámcových podmienkach, </w:t>
            </w: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ktoré ovplyvňujú obsah a výsledok zmluvy (t. j. meniace sa ceny energií, intenzita používania zariadenia).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— Podrobné informácie o povinnostiach každej zmluvnej strany a sankciách v prípade ich porušenia.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6C9" w:rsidRPr="00E806C9" w:rsidRDefault="00CE252A" w:rsidP="00CE25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Zákon                     č. 321/2014 Z. z.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CD3565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Návrh zákona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CE252A" w:rsidP="00CE25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§ 18</w:t>
            </w:r>
          </w:p>
          <w:p w:rsidR="00CE252A" w:rsidRPr="00E806C9" w:rsidRDefault="00CE252A" w:rsidP="00CE25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O:2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2A0" w:rsidRDefault="000B32A0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§ 18</w:t>
            </w:r>
          </w:p>
          <w:p w:rsidR="000B32A0" w:rsidRDefault="000B32A0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O:2</w:t>
            </w:r>
          </w:p>
          <w:p w:rsidR="000B32A0" w:rsidRDefault="000B32A0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P:j</w:t>
            </w:r>
          </w:p>
          <w:p w:rsidR="000B32A0" w:rsidRDefault="000B32A0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2A0" w:rsidRDefault="000B32A0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2A0" w:rsidRDefault="000B32A0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2A0" w:rsidRDefault="000B32A0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2A0" w:rsidRDefault="000B32A0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2A0" w:rsidRDefault="000B32A0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2A0" w:rsidRDefault="000B32A0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0B32A0" w:rsidP="000B3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E806C9"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§ 18</w:t>
            </w:r>
          </w:p>
          <w:p w:rsidR="00E806C9" w:rsidRDefault="00E806C9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O:2</w:t>
            </w: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P:o</w:t>
            </w: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§18</w:t>
            </w: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O:2</w:t>
            </w: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P:p</w:t>
            </w: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2A0" w:rsidRDefault="000B32A0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§ 18</w:t>
            </w: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O:2</w:t>
            </w: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P:v</w:t>
            </w: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0B3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5673" w:rsidRDefault="007D5673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§ 18</w:t>
            </w:r>
          </w:p>
          <w:p w:rsidR="00CE252A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O:2</w:t>
            </w:r>
          </w:p>
          <w:p w:rsidR="00CE252A" w:rsidRPr="00E806C9" w:rsidRDefault="00CE252A" w:rsidP="00CD35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P:w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(2) Zmluva o energetickej efektívnosti pre verejný sektor musí obsahovať: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a) zmluvne určené hodnoty zlepšenia energetickej efektívnosti,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b) záruku garantovaných úspor energie počas trvania zmluvy alebo dátum, kedy sa má zmluvne určená </w:t>
            </w: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hodnota zlepšenia energetickej efektívnosti dosiahnuť,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c) referenčnú spotrebu energie v energetickom a finančnom vyjadrení,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d) prepočet garantovaných úspor energie ak sa zmenia vstupné parametre oproti referenčnej spotrebe energie,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e) povinnosti zmluvných strán ak sa nedosiahnu zmluvne určené hodnoty zlepšenia energetickej efektívnosti,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f) povinnosti zmluvných strán ak sa prekročia zmluvne určené hodnoty zlepšenia energetickej efektívnosti a spôsob použitia peňažného rozdielu,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g) povinnosť poskytovateľa garantovanej energetickej služby predkladať prijímateľovi garantovanej energetickej služby aspoň raz ročne správu o vyhodnotení zmluvne určených hodnôt zlepšenia energetickej efektívnosti,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h) povinnosť prijímateľa garantovanej energetickej služby uhradiť cenu garantovanej energetickej služby v určenom termíne a spôsob úhrady,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i) spôsob a formu platieb za služby, úspory a investície,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j) spôsob financovania garantovanej energetickej služby,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k) zodpovednosť poskytovateľa garantovanej energetickej služby za správnosť projektu a za realizáciu navrhnutých opatrení na zlepšenie energetickej efektívnosti,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l) povinnosť prijímateľa garantovanej energetickej služby zabezpečiť podmienky na realizáciu opatrení na zlepšenie energetickej efektívnosti,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m) povinnosť prijímateľa garantovanej energetickej služby zabezpečiť správne prevádzkovanie dodanej technológie, zariadenia alebo budovy,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n) dobu vykonávania opatrení na zlepšenie energetickej efektívnosti,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o) spôsob prevodu vlastníctva inštalovaných zariadení na prijímateľa garantovanej energetickej služby,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p) dobu, na ktorú sa zmluva uzatvára,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q) ustanovenia o meraní a overovaní dosiahnutých garantovaných úspor energie,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r) ustanovenia o kontrolách kvality,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s) ustanovenia zahrňujúce rovnocenné požiadavky do všetkých subdodávateľských zmlúv s tretími stranami,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t) povinnosť dokumentovať všetky zmeny uskutočnené počas projektu,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u) podmienky odstúpenia od zmluvy a výpovednú lehotu zmluvy, ak bola zmluva uzatvorená na dobu neurčitú.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B32A0" w:rsidRDefault="000B32A0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2A0">
              <w:rPr>
                <w:rFonts w:ascii="Times New Roman" w:eastAsia="Times New Roman" w:hAnsi="Times New Roman" w:cs="Times New Roman"/>
                <w:sz w:val="20"/>
                <w:szCs w:val="20"/>
              </w:rPr>
              <w:t>V § 18 ods. 2 písm. j) sa na konci pripájajú tieto slová: „ktorý nemá dôsledky na výšku dlhu verejnej správy v jednotnej metodike platnej pre Európsku úniu</w:t>
            </w:r>
            <w:r w:rsidR="00687F7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0B32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68a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B32A0" w:rsidRPr="00EB52A8" w:rsidRDefault="000B32A0" w:rsidP="000B3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:rsidR="000B32A0" w:rsidRPr="007E3203" w:rsidRDefault="000B32A0" w:rsidP="000B3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203">
              <w:rPr>
                <w:rFonts w:ascii="Times New Roman" w:eastAsia="Times New Roman" w:hAnsi="Times New Roman" w:cs="Times New Roman"/>
                <w:sz w:val="20"/>
                <w:szCs w:val="20"/>
              </w:rPr>
              <w:t>Poznámka pod čiarou k odkazu 68a znie:</w:t>
            </w:r>
          </w:p>
          <w:p w:rsidR="000B32A0" w:rsidRPr="007E3203" w:rsidRDefault="000B32A0" w:rsidP="000B32A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3203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Pr="007E320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68a</w:t>
            </w:r>
            <w:r w:rsidRPr="007E3203">
              <w:rPr>
                <w:rFonts w:ascii="Times New Roman" w:eastAsia="Times New Roman" w:hAnsi="Times New Roman" w:cs="Times New Roman"/>
                <w:sz w:val="20"/>
                <w:szCs w:val="20"/>
              </w:rPr>
              <w:t>) Nariadenie Európskeho parlamentu a Rady (EÚ) č. 549/2013 z 21. mája 2013 o európskom systéme národných a regionálnych účtov v Európskej únii                     (Ú. v. EÚ L174, 26. 6. 2013) v platnom znení.“.</w:t>
            </w:r>
          </w:p>
          <w:p w:rsidR="000B32A0" w:rsidRDefault="000B32A0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V § 18 ods. 2 písmeno o) znie:</w:t>
            </w:r>
          </w:p>
          <w:p w:rsidR="00E806C9" w:rsidRPr="00E806C9" w:rsidRDefault="00E806C9" w:rsidP="008C6F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„o) rozsah a podmienky prenechania majetku</w:t>
            </w:r>
            <w:r w:rsidR="000B32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68b</w:t>
            </w: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) vo vlastníctve alebo v správe prijímateľa garantovanej energetickej služby poskytovateľovi garantovanej energetickej služby,“.</w:t>
            </w:r>
          </w:p>
          <w:p w:rsidR="00E806C9" w:rsidRPr="00E806C9" w:rsidRDefault="000B32A0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Poznámka pod čiarou k odkazu 68b</w:t>
            </w:r>
            <w:r w:rsidR="00E806C9"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znie: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="000B32A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68b</w:t>
            </w: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Napríklad § 9f ods. 1 zákona Slovenskej národnej rady č. 138/1991 Zb. v znení zákona č.  ..../2018 Z. z., § 13g ods. 1 zákona Národnej rady Slovenskej republiky č. 278/1993 Z. z. v znení zákona č.  ..../2018 Z. z., § 9f  ods. 1 zákona č. 446/2001 Z. z. v znení zákona č. ..../2018 Z. z., § 11d ods. 1 zákona č. 176/2004 Z. z. o nakladaní s majetkom verejnoprávnych inštitúcií a o zmene zákona Národnej rady Slovenskej republiky č. 259/1993 Z. z. o Slovenskej lesníckej komore </w:t>
            </w:r>
            <w:r w:rsidR="000B32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 znení zákona č. 464/2002 Z. z. </w:t>
            </w: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v znení zákona č.  ..../2018 Z. z.“.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V § 18 ods. 2 sa za písmeno o) vkladá nové písmeno p), ktoré znie: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„p) spôsob a termín nadobudnutia inštalovaného zariadenia do vlastníctva alebo správy prijímateľa garantovanej energetickej služby; termín nadobudnutia inštalovaného zariadenia</w:t>
            </w:r>
            <w:r w:rsidR="00C7671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musí byť dohodnutý najneskôr dňom jeho odovzdania do prevádzky,“.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Doterajšie písmená p) až u) sa označujú ako q) až v).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>V § 18 ods. 2 písm. v) sa na konci bodka nahrádza bodkočiarkou a pripájajú sa tieto slová:</w:t>
            </w:r>
          </w:p>
          <w:p w:rsidR="00E806C9" w:rsidRPr="008C6F56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„výpovedná lehota nemôže byť dlhšia ako jeden rok od </w:t>
            </w:r>
            <w:r w:rsidRPr="008C6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doručenia výpovede a začína plynúť od prvého dňa mesiaca nasledujúceho po </w:t>
            </w:r>
            <w:r w:rsidR="00277225" w:rsidRPr="008C6F56">
              <w:rPr>
                <w:rFonts w:ascii="Times New Roman" w:eastAsia="Times New Roman" w:hAnsi="Times New Roman" w:cs="Times New Roman"/>
                <w:sz w:val="20"/>
                <w:szCs w:val="20"/>
              </w:rPr>
              <w:t>mesiaci, v ktorom bola doručená výpoveď</w:t>
            </w:r>
            <w:r w:rsidRPr="008C6F56">
              <w:rPr>
                <w:rFonts w:ascii="Times New Roman" w:eastAsia="Times New Roman" w:hAnsi="Times New Roman" w:cs="Times New Roman"/>
                <w:sz w:val="20"/>
                <w:szCs w:val="20"/>
              </w:rPr>
              <w:t>,“.</w:t>
            </w:r>
          </w:p>
          <w:p w:rsidR="00E806C9" w:rsidRPr="008C6F56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8C6F56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6F56">
              <w:rPr>
                <w:rFonts w:ascii="Times New Roman" w:eastAsia="Times New Roman" w:hAnsi="Times New Roman" w:cs="Times New Roman"/>
                <w:sz w:val="20"/>
                <w:szCs w:val="20"/>
              </w:rPr>
              <w:t>V § 18 sa odsek 2 dopĺňa písmenom w), ktoré znie:</w:t>
            </w:r>
          </w:p>
          <w:p w:rsidR="00E806C9" w:rsidRPr="008C6F56" w:rsidRDefault="00897A16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„</w:t>
            </w:r>
            <w:r w:rsidR="00E806C9" w:rsidRPr="008C6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w) </w:t>
            </w:r>
            <w:r w:rsidR="00277225" w:rsidRPr="008C6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popis </w:t>
            </w:r>
            <w:r w:rsidR="00E806C9" w:rsidRPr="008C6F56">
              <w:rPr>
                <w:rFonts w:ascii="Times New Roman" w:eastAsia="Times New Roman" w:hAnsi="Times New Roman" w:cs="Times New Roman"/>
                <w:sz w:val="20"/>
                <w:szCs w:val="20"/>
              </w:rPr>
              <w:t>stav</w:t>
            </w:r>
            <w:r w:rsidR="00277225" w:rsidRPr="008C6F56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="00E806C9" w:rsidRPr="008C6F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v akom má byť majetok vo vlastníctve alebo v správe prijímateľa garantovanej energetickej služby ku dňu skončenia zmluvy o energetickej efektívnosti pre verejný sektor.“. </w:t>
            </w: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Pr="00E806C9" w:rsidRDefault="00E806C9" w:rsidP="00E806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6C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U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6C9" w:rsidRDefault="00E806C9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01.01.2019</w:t>
            </w: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E252A" w:rsidRPr="00E806C9" w:rsidRDefault="00CE252A" w:rsidP="00E806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806C9" w:rsidRPr="00E806C9" w:rsidRDefault="00E806C9" w:rsidP="00E806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sectPr w:rsidR="00E806C9" w:rsidRPr="00E806C9" w:rsidSect="00F56943">
          <w:footerReference w:type="default" r:id="rId7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851B4" w:rsidRDefault="00A851B4"/>
    <w:sectPr w:rsidR="00A85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943" w:rsidRDefault="00F56943" w:rsidP="00F56943">
      <w:pPr>
        <w:spacing w:after="0" w:line="240" w:lineRule="auto"/>
      </w:pPr>
      <w:r>
        <w:separator/>
      </w:r>
    </w:p>
  </w:endnote>
  <w:endnote w:type="continuationSeparator" w:id="0">
    <w:p w:rsidR="00F56943" w:rsidRDefault="00F56943" w:rsidP="00F5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267247"/>
      <w:docPartObj>
        <w:docPartGallery w:val="Page Numbers (Bottom of Page)"/>
        <w:docPartUnique/>
      </w:docPartObj>
    </w:sdtPr>
    <w:sdtEndPr/>
    <w:sdtContent>
      <w:p w:rsidR="00F56943" w:rsidRDefault="00F5694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673">
          <w:rPr>
            <w:noProof/>
          </w:rPr>
          <w:t>2</w:t>
        </w:r>
        <w:r>
          <w:fldChar w:fldCharType="end"/>
        </w:r>
      </w:p>
    </w:sdtContent>
  </w:sdt>
  <w:p w:rsidR="00F56943" w:rsidRDefault="00F5694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943" w:rsidRDefault="00F56943" w:rsidP="00F56943">
      <w:pPr>
        <w:spacing w:after="0" w:line="240" w:lineRule="auto"/>
      </w:pPr>
      <w:r>
        <w:separator/>
      </w:r>
    </w:p>
  </w:footnote>
  <w:footnote w:type="continuationSeparator" w:id="0">
    <w:p w:rsidR="00F56943" w:rsidRDefault="00F56943" w:rsidP="00F569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C9"/>
    <w:rsid w:val="000B2103"/>
    <w:rsid w:val="000B32A0"/>
    <w:rsid w:val="00236426"/>
    <w:rsid w:val="00277225"/>
    <w:rsid w:val="002F7583"/>
    <w:rsid w:val="00687F76"/>
    <w:rsid w:val="0073584E"/>
    <w:rsid w:val="007D5673"/>
    <w:rsid w:val="007E3203"/>
    <w:rsid w:val="00897A16"/>
    <w:rsid w:val="008C6F56"/>
    <w:rsid w:val="00A851B4"/>
    <w:rsid w:val="00C76712"/>
    <w:rsid w:val="00CD3565"/>
    <w:rsid w:val="00CE252A"/>
    <w:rsid w:val="00DE3B3F"/>
    <w:rsid w:val="00E806C9"/>
    <w:rsid w:val="00EB52A8"/>
    <w:rsid w:val="00F5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5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6943"/>
  </w:style>
  <w:style w:type="paragraph" w:styleId="Pta">
    <w:name w:val="footer"/>
    <w:basedOn w:val="Normlny"/>
    <w:link w:val="PtaChar"/>
    <w:uiPriority w:val="99"/>
    <w:unhideWhenUsed/>
    <w:rsid w:val="00F5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6943"/>
  </w:style>
  <w:style w:type="paragraph" w:styleId="Textbubliny">
    <w:name w:val="Balloon Text"/>
    <w:basedOn w:val="Normlny"/>
    <w:link w:val="TextbublinyChar"/>
    <w:uiPriority w:val="99"/>
    <w:semiHidden/>
    <w:unhideWhenUsed/>
    <w:rsid w:val="00F5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5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6943"/>
  </w:style>
  <w:style w:type="paragraph" w:styleId="Pta">
    <w:name w:val="footer"/>
    <w:basedOn w:val="Normlny"/>
    <w:link w:val="PtaChar"/>
    <w:uiPriority w:val="99"/>
    <w:unhideWhenUsed/>
    <w:rsid w:val="00F56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6943"/>
  </w:style>
  <w:style w:type="paragraph" w:styleId="Textbubliny">
    <w:name w:val="Balloon Text"/>
    <w:basedOn w:val="Normlny"/>
    <w:link w:val="TextbublinyChar"/>
    <w:uiPriority w:val="99"/>
    <w:semiHidden/>
    <w:unhideWhenUsed/>
    <w:rsid w:val="00F5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6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2571</Words>
  <Characters>14658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cp:lastPrinted>2018-08-22T10:57:00Z</cp:lastPrinted>
  <dcterms:created xsi:type="dcterms:W3CDTF">2018-09-05T07:08:00Z</dcterms:created>
  <dcterms:modified xsi:type="dcterms:W3CDTF">2018-09-25T11:12:00Z</dcterms:modified>
</cp:coreProperties>
</file>