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F50" w:rsidRPr="00AD4B4A" w:rsidRDefault="009A3F50" w:rsidP="009A3F50">
      <w:pPr>
        <w:pStyle w:val="Nadpis7"/>
        <w:rPr>
          <w:sz w:val="20"/>
          <w:szCs w:val="20"/>
        </w:rPr>
      </w:pPr>
      <w:bookmarkStart w:id="0" w:name="_GoBack"/>
      <w:bookmarkEnd w:id="0"/>
      <w:r w:rsidRPr="00AD4B4A">
        <w:rPr>
          <w:sz w:val="20"/>
          <w:szCs w:val="20"/>
        </w:rPr>
        <w:t>TABUĽKA  ZHODY</w:t>
      </w:r>
    </w:p>
    <w:p w:rsidR="009A3F50" w:rsidRPr="00AD4B4A" w:rsidRDefault="00155225" w:rsidP="009A3F50">
      <w:pPr>
        <w:jc w:val="center"/>
        <w:rPr>
          <w:b/>
          <w:bCs/>
          <w:sz w:val="20"/>
          <w:szCs w:val="20"/>
        </w:rPr>
      </w:pPr>
      <w:r>
        <w:rPr>
          <w:b/>
          <w:sz w:val="20"/>
          <w:szCs w:val="20"/>
        </w:rPr>
        <w:t>n</w:t>
      </w:r>
      <w:r w:rsidR="005A0E05" w:rsidRPr="00AD4B4A">
        <w:rPr>
          <w:b/>
          <w:bCs/>
          <w:sz w:val="20"/>
          <w:szCs w:val="20"/>
        </w:rPr>
        <w:t>ávrhu</w:t>
      </w:r>
      <w:r w:rsidR="00551A42">
        <w:rPr>
          <w:b/>
          <w:bCs/>
          <w:sz w:val="20"/>
          <w:szCs w:val="20"/>
        </w:rPr>
        <w:t xml:space="preserve"> právneho predpisu</w:t>
      </w:r>
      <w:r w:rsidR="005A0E05" w:rsidRPr="00AD4B4A">
        <w:rPr>
          <w:b/>
          <w:sz w:val="20"/>
          <w:szCs w:val="20"/>
        </w:rPr>
        <w:t xml:space="preserve"> </w:t>
      </w:r>
      <w:r w:rsidR="009A3F50" w:rsidRPr="00AD4B4A">
        <w:rPr>
          <w:b/>
          <w:bCs/>
          <w:sz w:val="20"/>
          <w:szCs w:val="20"/>
        </w:rPr>
        <w:t xml:space="preserve">s právom </w:t>
      </w:r>
      <w:r w:rsidR="002C761A" w:rsidRPr="00AD4B4A">
        <w:rPr>
          <w:b/>
          <w:bCs/>
          <w:sz w:val="20"/>
          <w:szCs w:val="20"/>
        </w:rPr>
        <w:t>E</w:t>
      </w:r>
      <w:r w:rsidR="009A3F50" w:rsidRPr="00AD4B4A">
        <w:rPr>
          <w:b/>
          <w:bCs/>
          <w:sz w:val="20"/>
          <w:szCs w:val="20"/>
        </w:rPr>
        <w:t>urópskej únie</w:t>
      </w:r>
    </w:p>
    <w:p w:rsidR="009A3F50" w:rsidRPr="00AD4B4A" w:rsidRDefault="009A3F50" w:rsidP="009A3F50">
      <w:pPr>
        <w:jc w:val="center"/>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70"/>
        <w:gridCol w:w="817"/>
        <w:gridCol w:w="850"/>
        <w:gridCol w:w="709"/>
        <w:gridCol w:w="4678"/>
        <w:gridCol w:w="708"/>
        <w:gridCol w:w="1029"/>
      </w:tblGrid>
      <w:tr w:rsidR="004D495E" w:rsidRPr="00AA1EFF" w:rsidTr="00AA1EFF">
        <w:tc>
          <w:tcPr>
            <w:tcW w:w="6204" w:type="dxa"/>
            <w:gridSpan w:val="3"/>
            <w:shd w:val="clear" w:color="auto" w:fill="auto"/>
          </w:tcPr>
          <w:p w:rsidR="005A0E05" w:rsidRPr="00AA1EFF" w:rsidRDefault="00551A42" w:rsidP="00AA1EFF">
            <w:pPr>
              <w:jc w:val="center"/>
              <w:rPr>
                <w:b/>
                <w:bCs/>
                <w:shadow/>
                <w:sz w:val="20"/>
                <w:szCs w:val="20"/>
              </w:rPr>
            </w:pPr>
            <w:r w:rsidRPr="00AA1EFF">
              <w:rPr>
                <w:b/>
                <w:bCs/>
                <w:shadow/>
                <w:sz w:val="20"/>
                <w:szCs w:val="20"/>
              </w:rPr>
              <w:t>Právny predpis</w:t>
            </w:r>
            <w:r w:rsidR="00915618" w:rsidRPr="00AA1EFF">
              <w:rPr>
                <w:b/>
                <w:bCs/>
                <w:shadow/>
                <w:sz w:val="20"/>
                <w:szCs w:val="20"/>
              </w:rPr>
              <w:t xml:space="preserve">  </w:t>
            </w:r>
            <w:r w:rsidR="008704CF" w:rsidRPr="00AA1EFF">
              <w:rPr>
                <w:b/>
                <w:bCs/>
                <w:shadow/>
                <w:sz w:val="20"/>
                <w:szCs w:val="20"/>
              </w:rPr>
              <w:t>EÚ</w:t>
            </w:r>
          </w:p>
          <w:p w:rsidR="005A0E05" w:rsidRPr="00AA1EFF" w:rsidRDefault="005A0E05" w:rsidP="00AA1EFF">
            <w:pPr>
              <w:jc w:val="both"/>
              <w:rPr>
                <w:b/>
                <w:bCs/>
                <w:shadow/>
                <w:sz w:val="20"/>
                <w:szCs w:val="20"/>
              </w:rPr>
            </w:pPr>
          </w:p>
          <w:p w:rsidR="00551A42" w:rsidRPr="00AA1EFF" w:rsidRDefault="004D495E" w:rsidP="00AA1EFF">
            <w:pPr>
              <w:jc w:val="both"/>
              <w:rPr>
                <w:b/>
                <w:bCs/>
                <w:shadow/>
                <w:sz w:val="20"/>
                <w:szCs w:val="20"/>
              </w:rPr>
            </w:pPr>
            <w:r w:rsidRPr="00AA1EFF">
              <w:rPr>
                <w:b/>
                <w:bCs/>
                <w:shadow/>
                <w:sz w:val="20"/>
                <w:szCs w:val="20"/>
              </w:rPr>
              <w:t>R</w:t>
            </w:r>
            <w:r w:rsidR="00551A42" w:rsidRPr="00AA1EFF">
              <w:rPr>
                <w:b/>
                <w:bCs/>
                <w:shadow/>
                <w:sz w:val="20"/>
                <w:szCs w:val="20"/>
              </w:rPr>
              <w:t>ÁMCOVÉ ROZHODNUTIE RADY</w:t>
            </w:r>
            <w:r w:rsidRPr="00AA1EFF">
              <w:rPr>
                <w:b/>
                <w:bCs/>
                <w:shadow/>
                <w:sz w:val="20"/>
                <w:szCs w:val="20"/>
              </w:rPr>
              <w:t>2006/960/SVV z 18. decembra 2006</w:t>
            </w:r>
          </w:p>
          <w:p w:rsidR="00AD4B4A" w:rsidRPr="001B499C" w:rsidRDefault="004D495E" w:rsidP="00AA1EFF">
            <w:pPr>
              <w:jc w:val="both"/>
              <w:rPr>
                <w:bCs/>
                <w:shadow/>
                <w:sz w:val="20"/>
                <w:szCs w:val="20"/>
              </w:rPr>
            </w:pPr>
            <w:r w:rsidRPr="001B499C">
              <w:rPr>
                <w:bCs/>
                <w:shadow/>
                <w:sz w:val="20"/>
                <w:szCs w:val="20"/>
              </w:rPr>
              <w:t xml:space="preserve">o zjednodušení výmeny informácií a spravodajských informácií medzi orgánmi </w:t>
            </w:r>
            <w:r w:rsidR="0027622F" w:rsidRPr="001B499C">
              <w:rPr>
                <w:bCs/>
                <w:shadow/>
                <w:sz w:val="20"/>
                <w:szCs w:val="20"/>
              </w:rPr>
              <w:t>presadzovania</w:t>
            </w:r>
            <w:r w:rsidR="00AD4B4A" w:rsidRPr="001B499C">
              <w:rPr>
                <w:bCs/>
                <w:shadow/>
                <w:sz w:val="20"/>
                <w:szCs w:val="20"/>
              </w:rPr>
              <w:t xml:space="preserve"> práva členských štátov Európskej</w:t>
            </w:r>
            <w:r w:rsidR="00CB48A0" w:rsidRPr="001B499C">
              <w:rPr>
                <w:bCs/>
                <w:shadow/>
                <w:sz w:val="20"/>
                <w:szCs w:val="20"/>
              </w:rPr>
              <w:t xml:space="preserve"> únie v znení </w:t>
            </w:r>
            <w:r w:rsidR="00336755" w:rsidRPr="001B499C">
              <w:rPr>
                <w:rStyle w:val="boldface"/>
                <w:b w:val="0"/>
                <w:bCs/>
                <w:shadow/>
                <w:noProof/>
                <w:sz w:val="20"/>
                <w:szCs w:val="20"/>
              </w:rPr>
              <w:t>korigend</w:t>
            </w:r>
            <w:r w:rsidR="00551A42" w:rsidRPr="001B499C">
              <w:rPr>
                <w:rStyle w:val="boldface"/>
                <w:b w:val="0"/>
                <w:bCs/>
                <w:shadow/>
                <w:noProof/>
                <w:sz w:val="20"/>
                <w:szCs w:val="20"/>
              </w:rPr>
              <w:t xml:space="preserve"> k</w:t>
            </w:r>
            <w:r w:rsidR="00551A42" w:rsidRPr="001B499C">
              <w:rPr>
                <w:rStyle w:val="boldface"/>
                <w:bCs/>
                <w:shadow/>
                <w:noProof/>
                <w:sz w:val="20"/>
                <w:szCs w:val="20"/>
              </w:rPr>
              <w:t xml:space="preserve"> </w:t>
            </w:r>
            <w:r w:rsidR="00336755" w:rsidRPr="001B499C">
              <w:rPr>
                <w:bCs/>
                <w:shadow/>
                <w:sz w:val="20"/>
                <w:szCs w:val="20"/>
              </w:rPr>
              <w:t>rámcovému rozhodnutiu Rady 2006/960/SVV</w:t>
            </w:r>
          </w:p>
        </w:tc>
        <w:tc>
          <w:tcPr>
            <w:tcW w:w="7974" w:type="dxa"/>
            <w:gridSpan w:val="5"/>
            <w:shd w:val="clear" w:color="auto" w:fill="auto"/>
          </w:tcPr>
          <w:p w:rsidR="005A0E05" w:rsidRPr="00AA1EFF" w:rsidRDefault="00551A42" w:rsidP="00AA1EFF">
            <w:pPr>
              <w:jc w:val="center"/>
              <w:rPr>
                <w:b/>
                <w:bCs/>
                <w:shadow/>
                <w:color w:val="000000"/>
                <w:sz w:val="20"/>
                <w:szCs w:val="20"/>
              </w:rPr>
            </w:pPr>
            <w:r w:rsidRPr="00AA1EFF">
              <w:rPr>
                <w:b/>
                <w:bCs/>
                <w:shadow/>
                <w:color w:val="000000"/>
                <w:sz w:val="20"/>
                <w:szCs w:val="20"/>
              </w:rPr>
              <w:t>P</w:t>
            </w:r>
            <w:r w:rsidR="0027622F" w:rsidRPr="00AA1EFF">
              <w:rPr>
                <w:b/>
                <w:bCs/>
                <w:shadow/>
                <w:color w:val="000000"/>
                <w:sz w:val="20"/>
                <w:szCs w:val="20"/>
              </w:rPr>
              <w:t>rávne predpisy Slovenskej republiky</w:t>
            </w:r>
          </w:p>
          <w:p w:rsidR="0027622F" w:rsidRPr="00AA1EFF" w:rsidRDefault="0027622F" w:rsidP="00AA1EFF">
            <w:pPr>
              <w:jc w:val="both"/>
              <w:rPr>
                <w:b/>
                <w:bCs/>
                <w:shadow/>
                <w:sz w:val="20"/>
                <w:szCs w:val="20"/>
                <w:lang w:eastAsia="cs-CZ"/>
              </w:rPr>
            </w:pPr>
          </w:p>
          <w:p w:rsidR="004D495E" w:rsidRPr="00AA1EFF" w:rsidRDefault="004D495E" w:rsidP="00AA1EFF">
            <w:pPr>
              <w:jc w:val="both"/>
              <w:rPr>
                <w:b/>
                <w:bCs/>
                <w:shadow/>
                <w:sz w:val="20"/>
                <w:szCs w:val="20"/>
                <w:lang w:eastAsia="cs-CZ"/>
              </w:rPr>
            </w:pPr>
            <w:r w:rsidRPr="00AA1EFF">
              <w:rPr>
                <w:b/>
                <w:bCs/>
                <w:shadow/>
                <w:sz w:val="20"/>
                <w:szCs w:val="20"/>
                <w:lang w:eastAsia="cs-CZ"/>
              </w:rPr>
              <w:t>Návrh zákona o finančnej správe a o zmene a doplnení niektorých zákonov</w:t>
            </w:r>
          </w:p>
        </w:tc>
      </w:tr>
      <w:tr w:rsidR="00AA1EFF" w:rsidRPr="00AA1EFF" w:rsidTr="00AA1EFF">
        <w:tc>
          <w:tcPr>
            <w:tcW w:w="817" w:type="dxa"/>
            <w:shd w:val="clear" w:color="auto" w:fill="auto"/>
          </w:tcPr>
          <w:p w:rsidR="009A3F50" w:rsidRPr="00232F94" w:rsidRDefault="009A3F50" w:rsidP="00AA1EFF">
            <w:pPr>
              <w:jc w:val="center"/>
              <w:rPr>
                <w:bCs/>
                <w:shadow/>
                <w:sz w:val="16"/>
                <w:szCs w:val="16"/>
              </w:rPr>
            </w:pPr>
            <w:r w:rsidRPr="00232F94">
              <w:rPr>
                <w:bCs/>
                <w:shadow/>
                <w:sz w:val="16"/>
                <w:szCs w:val="16"/>
              </w:rPr>
              <w:t>1</w:t>
            </w:r>
          </w:p>
        </w:tc>
        <w:tc>
          <w:tcPr>
            <w:tcW w:w="4570" w:type="dxa"/>
            <w:shd w:val="clear" w:color="auto" w:fill="auto"/>
          </w:tcPr>
          <w:p w:rsidR="009A3F50" w:rsidRPr="00232F94" w:rsidRDefault="009A3F50" w:rsidP="00AA1EFF">
            <w:pPr>
              <w:jc w:val="center"/>
              <w:rPr>
                <w:bCs/>
                <w:shadow/>
                <w:sz w:val="16"/>
                <w:szCs w:val="16"/>
              </w:rPr>
            </w:pPr>
            <w:r w:rsidRPr="00232F94">
              <w:rPr>
                <w:bCs/>
                <w:shadow/>
                <w:sz w:val="16"/>
                <w:szCs w:val="16"/>
              </w:rPr>
              <w:t>2</w:t>
            </w:r>
          </w:p>
        </w:tc>
        <w:tc>
          <w:tcPr>
            <w:tcW w:w="817" w:type="dxa"/>
            <w:shd w:val="clear" w:color="auto" w:fill="auto"/>
          </w:tcPr>
          <w:p w:rsidR="009A3F50" w:rsidRPr="00232F94" w:rsidRDefault="009A3F50" w:rsidP="00AA1EFF">
            <w:pPr>
              <w:jc w:val="center"/>
              <w:rPr>
                <w:bCs/>
                <w:shadow/>
                <w:sz w:val="16"/>
                <w:szCs w:val="16"/>
              </w:rPr>
            </w:pPr>
            <w:r w:rsidRPr="00232F94">
              <w:rPr>
                <w:bCs/>
                <w:shadow/>
                <w:sz w:val="16"/>
                <w:szCs w:val="16"/>
              </w:rPr>
              <w:t>3</w:t>
            </w:r>
          </w:p>
        </w:tc>
        <w:tc>
          <w:tcPr>
            <w:tcW w:w="850" w:type="dxa"/>
            <w:shd w:val="clear" w:color="auto" w:fill="auto"/>
          </w:tcPr>
          <w:p w:rsidR="009A3F50" w:rsidRPr="00232F94" w:rsidRDefault="009A3F50" w:rsidP="00AA1EFF">
            <w:pPr>
              <w:jc w:val="center"/>
              <w:rPr>
                <w:bCs/>
                <w:shadow/>
                <w:sz w:val="16"/>
                <w:szCs w:val="16"/>
              </w:rPr>
            </w:pPr>
            <w:r w:rsidRPr="00232F94">
              <w:rPr>
                <w:bCs/>
                <w:shadow/>
                <w:sz w:val="16"/>
                <w:szCs w:val="16"/>
              </w:rPr>
              <w:t>4</w:t>
            </w:r>
          </w:p>
        </w:tc>
        <w:tc>
          <w:tcPr>
            <w:tcW w:w="709" w:type="dxa"/>
            <w:shd w:val="clear" w:color="auto" w:fill="auto"/>
          </w:tcPr>
          <w:p w:rsidR="009A3F50" w:rsidRPr="00232F94" w:rsidRDefault="009A3F50" w:rsidP="00AA1EFF">
            <w:pPr>
              <w:jc w:val="center"/>
              <w:rPr>
                <w:bCs/>
                <w:shadow/>
                <w:sz w:val="16"/>
                <w:szCs w:val="16"/>
              </w:rPr>
            </w:pPr>
            <w:r w:rsidRPr="00232F94">
              <w:rPr>
                <w:bCs/>
                <w:shadow/>
                <w:sz w:val="16"/>
                <w:szCs w:val="16"/>
              </w:rPr>
              <w:t>5</w:t>
            </w:r>
          </w:p>
        </w:tc>
        <w:tc>
          <w:tcPr>
            <w:tcW w:w="4678" w:type="dxa"/>
            <w:shd w:val="clear" w:color="auto" w:fill="auto"/>
          </w:tcPr>
          <w:p w:rsidR="009A3F50" w:rsidRPr="00232F94" w:rsidRDefault="009A3F50" w:rsidP="00AA1EFF">
            <w:pPr>
              <w:jc w:val="center"/>
              <w:rPr>
                <w:bCs/>
                <w:shadow/>
                <w:sz w:val="16"/>
                <w:szCs w:val="16"/>
              </w:rPr>
            </w:pPr>
            <w:r w:rsidRPr="00232F94">
              <w:rPr>
                <w:bCs/>
                <w:shadow/>
                <w:sz w:val="16"/>
                <w:szCs w:val="16"/>
              </w:rPr>
              <w:t>6</w:t>
            </w:r>
          </w:p>
        </w:tc>
        <w:tc>
          <w:tcPr>
            <w:tcW w:w="708" w:type="dxa"/>
            <w:shd w:val="clear" w:color="auto" w:fill="auto"/>
          </w:tcPr>
          <w:p w:rsidR="009A3F50" w:rsidRPr="00232F94" w:rsidRDefault="009A3F50" w:rsidP="00AA1EFF">
            <w:pPr>
              <w:jc w:val="center"/>
              <w:rPr>
                <w:bCs/>
                <w:shadow/>
                <w:sz w:val="16"/>
                <w:szCs w:val="16"/>
              </w:rPr>
            </w:pPr>
            <w:r w:rsidRPr="00232F94">
              <w:rPr>
                <w:bCs/>
                <w:shadow/>
                <w:sz w:val="16"/>
                <w:szCs w:val="16"/>
              </w:rPr>
              <w:t>7</w:t>
            </w:r>
          </w:p>
        </w:tc>
        <w:tc>
          <w:tcPr>
            <w:tcW w:w="1029" w:type="dxa"/>
            <w:shd w:val="clear" w:color="auto" w:fill="auto"/>
          </w:tcPr>
          <w:p w:rsidR="009A3F50" w:rsidRPr="00232F94" w:rsidRDefault="009A3F50" w:rsidP="00AA1EFF">
            <w:pPr>
              <w:jc w:val="center"/>
              <w:rPr>
                <w:bCs/>
                <w:shadow/>
                <w:sz w:val="16"/>
                <w:szCs w:val="16"/>
              </w:rPr>
            </w:pPr>
            <w:r w:rsidRPr="00232F94">
              <w:rPr>
                <w:bCs/>
                <w:shadow/>
                <w:sz w:val="16"/>
                <w:szCs w:val="16"/>
              </w:rPr>
              <w:t>8</w:t>
            </w:r>
          </w:p>
        </w:tc>
      </w:tr>
      <w:tr w:rsidR="00AA1EFF" w:rsidRPr="00AA1EFF" w:rsidTr="00AA1EFF">
        <w:tc>
          <w:tcPr>
            <w:tcW w:w="817" w:type="dxa"/>
            <w:shd w:val="clear" w:color="auto" w:fill="auto"/>
          </w:tcPr>
          <w:p w:rsidR="0027622F" w:rsidRPr="00232F94" w:rsidRDefault="0027622F" w:rsidP="00AA1EFF">
            <w:pPr>
              <w:pStyle w:val="Normlny0"/>
              <w:jc w:val="center"/>
              <w:rPr>
                <w:bCs/>
                <w:shadow/>
                <w:color w:val="000000"/>
                <w:sz w:val="16"/>
                <w:szCs w:val="16"/>
              </w:rPr>
            </w:pPr>
            <w:r w:rsidRPr="00232F94">
              <w:rPr>
                <w:bCs/>
                <w:shadow/>
                <w:color w:val="000000"/>
                <w:sz w:val="16"/>
                <w:szCs w:val="16"/>
              </w:rPr>
              <w:t>Článok</w:t>
            </w:r>
          </w:p>
          <w:p w:rsidR="0027622F" w:rsidRPr="00232F94" w:rsidRDefault="0027622F" w:rsidP="00AA1EFF">
            <w:pPr>
              <w:pStyle w:val="Normlny0"/>
              <w:jc w:val="center"/>
              <w:rPr>
                <w:bCs/>
                <w:shadow/>
                <w:color w:val="000000"/>
                <w:sz w:val="16"/>
                <w:szCs w:val="16"/>
              </w:rPr>
            </w:pPr>
            <w:r w:rsidRPr="00232F94">
              <w:rPr>
                <w:bCs/>
                <w:shadow/>
                <w:color w:val="000000"/>
                <w:sz w:val="16"/>
                <w:szCs w:val="16"/>
              </w:rPr>
              <w:t>(Č, O,</w:t>
            </w:r>
          </w:p>
          <w:p w:rsidR="0027622F" w:rsidRPr="00232F94" w:rsidRDefault="0027622F" w:rsidP="00AA1EFF">
            <w:pPr>
              <w:jc w:val="center"/>
              <w:rPr>
                <w:bCs/>
                <w:shadow/>
                <w:color w:val="000000"/>
                <w:sz w:val="16"/>
                <w:szCs w:val="16"/>
              </w:rPr>
            </w:pPr>
            <w:r w:rsidRPr="00232F94">
              <w:rPr>
                <w:bCs/>
                <w:shadow/>
                <w:color w:val="000000"/>
                <w:sz w:val="16"/>
                <w:szCs w:val="16"/>
              </w:rPr>
              <w:t>V, P)</w:t>
            </w:r>
          </w:p>
        </w:tc>
        <w:tc>
          <w:tcPr>
            <w:tcW w:w="4570" w:type="dxa"/>
            <w:shd w:val="clear" w:color="auto" w:fill="auto"/>
          </w:tcPr>
          <w:p w:rsidR="0027622F" w:rsidRPr="00232F94" w:rsidRDefault="0027622F" w:rsidP="00AA1EFF">
            <w:pPr>
              <w:jc w:val="center"/>
              <w:rPr>
                <w:bCs/>
                <w:shadow/>
                <w:color w:val="000000"/>
                <w:sz w:val="16"/>
                <w:szCs w:val="16"/>
              </w:rPr>
            </w:pPr>
            <w:r w:rsidRPr="00232F94">
              <w:rPr>
                <w:bCs/>
                <w:shadow/>
                <w:color w:val="000000"/>
                <w:sz w:val="16"/>
                <w:szCs w:val="16"/>
              </w:rPr>
              <w:t>Text</w:t>
            </w:r>
          </w:p>
        </w:tc>
        <w:tc>
          <w:tcPr>
            <w:tcW w:w="817" w:type="dxa"/>
            <w:shd w:val="clear" w:color="auto" w:fill="auto"/>
          </w:tcPr>
          <w:p w:rsidR="003328BA" w:rsidRPr="00232F94" w:rsidRDefault="0027622F" w:rsidP="00AA1EFF">
            <w:pPr>
              <w:pStyle w:val="Normlny0"/>
              <w:jc w:val="center"/>
              <w:rPr>
                <w:bCs/>
                <w:shadow/>
                <w:color w:val="000000"/>
                <w:sz w:val="16"/>
                <w:szCs w:val="16"/>
              </w:rPr>
            </w:pPr>
            <w:r w:rsidRPr="00232F94">
              <w:rPr>
                <w:bCs/>
                <w:shadow/>
                <w:color w:val="000000"/>
                <w:sz w:val="16"/>
                <w:szCs w:val="16"/>
              </w:rPr>
              <w:t>Spôsob transp</w:t>
            </w:r>
            <w:r w:rsidR="003328BA" w:rsidRPr="00232F94">
              <w:rPr>
                <w:bCs/>
                <w:shadow/>
                <w:color w:val="000000"/>
                <w:sz w:val="16"/>
                <w:szCs w:val="16"/>
              </w:rPr>
              <w:t>o-</w:t>
            </w:r>
          </w:p>
          <w:p w:rsidR="0027622F" w:rsidRPr="00232F94" w:rsidRDefault="003328BA" w:rsidP="00AA1EFF">
            <w:pPr>
              <w:pStyle w:val="Normlny0"/>
              <w:jc w:val="center"/>
              <w:rPr>
                <w:bCs/>
                <w:shadow/>
                <w:color w:val="000000"/>
                <w:sz w:val="16"/>
                <w:szCs w:val="16"/>
              </w:rPr>
            </w:pPr>
            <w:r w:rsidRPr="00232F94">
              <w:rPr>
                <w:bCs/>
                <w:shadow/>
                <w:color w:val="000000"/>
                <w:sz w:val="16"/>
                <w:szCs w:val="16"/>
              </w:rPr>
              <w:t>zície</w:t>
            </w:r>
          </w:p>
        </w:tc>
        <w:tc>
          <w:tcPr>
            <w:tcW w:w="850" w:type="dxa"/>
            <w:shd w:val="clear" w:color="auto" w:fill="auto"/>
          </w:tcPr>
          <w:p w:rsidR="0027622F" w:rsidRPr="00232F94" w:rsidRDefault="0027622F" w:rsidP="00AA1EFF">
            <w:pPr>
              <w:pStyle w:val="Normlny0"/>
              <w:jc w:val="center"/>
              <w:rPr>
                <w:bCs/>
                <w:shadow/>
                <w:color w:val="000000"/>
                <w:sz w:val="16"/>
                <w:szCs w:val="16"/>
              </w:rPr>
            </w:pPr>
            <w:r w:rsidRPr="00232F94">
              <w:rPr>
                <w:bCs/>
                <w:shadow/>
                <w:color w:val="000000"/>
                <w:sz w:val="16"/>
                <w:szCs w:val="16"/>
              </w:rPr>
              <w:t>Číslo</w:t>
            </w:r>
          </w:p>
          <w:p w:rsidR="0027622F" w:rsidRPr="00232F94" w:rsidRDefault="0027622F" w:rsidP="00AA1EFF">
            <w:pPr>
              <w:jc w:val="center"/>
              <w:rPr>
                <w:bCs/>
                <w:shadow/>
                <w:color w:val="000000"/>
                <w:sz w:val="16"/>
                <w:szCs w:val="16"/>
              </w:rPr>
            </w:pPr>
          </w:p>
        </w:tc>
        <w:tc>
          <w:tcPr>
            <w:tcW w:w="709" w:type="dxa"/>
            <w:shd w:val="clear" w:color="auto" w:fill="auto"/>
          </w:tcPr>
          <w:p w:rsidR="0027622F" w:rsidRPr="00232F94" w:rsidRDefault="0027622F" w:rsidP="00AA1EFF">
            <w:pPr>
              <w:pStyle w:val="Zkladntext2"/>
              <w:jc w:val="center"/>
              <w:rPr>
                <w:bCs/>
                <w:shadow/>
                <w:color w:val="000000"/>
                <w:szCs w:val="16"/>
              </w:rPr>
            </w:pPr>
            <w:r w:rsidRPr="00232F94">
              <w:rPr>
                <w:bCs/>
                <w:shadow/>
                <w:color w:val="000000"/>
                <w:szCs w:val="16"/>
              </w:rPr>
              <w:t>Článok (Č, §, O, V, P)</w:t>
            </w:r>
          </w:p>
        </w:tc>
        <w:tc>
          <w:tcPr>
            <w:tcW w:w="4678" w:type="dxa"/>
            <w:shd w:val="clear" w:color="auto" w:fill="auto"/>
          </w:tcPr>
          <w:p w:rsidR="0027622F" w:rsidRPr="00232F94" w:rsidRDefault="0027622F" w:rsidP="00AA1EFF">
            <w:pPr>
              <w:pStyle w:val="Zkladntext2"/>
              <w:jc w:val="center"/>
              <w:rPr>
                <w:bCs/>
                <w:shadow/>
                <w:color w:val="000000"/>
                <w:szCs w:val="16"/>
              </w:rPr>
            </w:pPr>
            <w:r w:rsidRPr="00232F94">
              <w:rPr>
                <w:bCs/>
                <w:shadow/>
                <w:color w:val="000000"/>
                <w:szCs w:val="16"/>
              </w:rPr>
              <w:t>Text</w:t>
            </w:r>
          </w:p>
        </w:tc>
        <w:tc>
          <w:tcPr>
            <w:tcW w:w="708" w:type="dxa"/>
            <w:shd w:val="clear" w:color="auto" w:fill="auto"/>
          </w:tcPr>
          <w:p w:rsidR="0027622F" w:rsidRPr="00232F94" w:rsidRDefault="0027622F" w:rsidP="00AA1EFF">
            <w:pPr>
              <w:jc w:val="center"/>
              <w:rPr>
                <w:bCs/>
                <w:shadow/>
                <w:color w:val="000000"/>
                <w:sz w:val="16"/>
                <w:szCs w:val="16"/>
              </w:rPr>
            </w:pPr>
            <w:r w:rsidRPr="00232F94">
              <w:rPr>
                <w:bCs/>
                <w:shadow/>
                <w:color w:val="000000"/>
                <w:sz w:val="16"/>
                <w:szCs w:val="16"/>
              </w:rPr>
              <w:t>Zhoda</w:t>
            </w:r>
          </w:p>
        </w:tc>
        <w:tc>
          <w:tcPr>
            <w:tcW w:w="1029" w:type="dxa"/>
            <w:shd w:val="clear" w:color="auto" w:fill="auto"/>
          </w:tcPr>
          <w:p w:rsidR="0027622F" w:rsidRPr="00232F94" w:rsidRDefault="0027622F" w:rsidP="00AA1EFF">
            <w:pPr>
              <w:jc w:val="center"/>
              <w:rPr>
                <w:bCs/>
                <w:shadow/>
                <w:color w:val="000000"/>
                <w:sz w:val="16"/>
                <w:szCs w:val="16"/>
              </w:rPr>
            </w:pPr>
            <w:r w:rsidRPr="00232F94">
              <w:rPr>
                <w:bCs/>
                <w:shadow/>
                <w:color w:val="000000"/>
                <w:sz w:val="16"/>
                <w:szCs w:val="16"/>
              </w:rPr>
              <w:t>Poznámky</w:t>
            </w:r>
          </w:p>
        </w:tc>
      </w:tr>
      <w:tr w:rsidR="00AA1EFF" w:rsidRPr="00AA1EFF" w:rsidTr="00AA1EFF">
        <w:tc>
          <w:tcPr>
            <w:tcW w:w="817" w:type="dxa"/>
            <w:shd w:val="clear" w:color="auto" w:fill="auto"/>
          </w:tcPr>
          <w:p w:rsidR="005356CD" w:rsidRPr="001B499C" w:rsidRDefault="009A3F50" w:rsidP="005240A5">
            <w:pPr>
              <w:rPr>
                <w:bCs/>
                <w:shadow/>
                <w:sz w:val="16"/>
                <w:szCs w:val="16"/>
              </w:rPr>
            </w:pPr>
            <w:r w:rsidRPr="001B499C">
              <w:rPr>
                <w:bCs/>
                <w:shadow/>
                <w:sz w:val="16"/>
                <w:szCs w:val="16"/>
              </w:rPr>
              <w:t>Č:1</w:t>
            </w:r>
          </w:p>
          <w:p w:rsidR="009A3F50" w:rsidRPr="001B499C" w:rsidRDefault="009A3F50" w:rsidP="005240A5">
            <w:pPr>
              <w:rPr>
                <w:bCs/>
                <w:shadow/>
                <w:sz w:val="16"/>
                <w:szCs w:val="16"/>
              </w:rPr>
            </w:pPr>
            <w:r w:rsidRPr="001B499C">
              <w:rPr>
                <w:bCs/>
                <w:shadow/>
                <w:sz w:val="16"/>
                <w:szCs w:val="16"/>
              </w:rPr>
              <w:t>O:1</w:t>
            </w:r>
          </w:p>
        </w:tc>
        <w:tc>
          <w:tcPr>
            <w:tcW w:w="4570" w:type="dxa"/>
            <w:shd w:val="clear" w:color="auto" w:fill="auto"/>
          </w:tcPr>
          <w:p w:rsidR="00C950FB" w:rsidRPr="001B499C" w:rsidRDefault="00C950FB" w:rsidP="00AA1EFF">
            <w:pPr>
              <w:adjustRightInd w:val="0"/>
              <w:jc w:val="both"/>
              <w:rPr>
                <w:rFonts w:eastAsia="EUAlbertina-Regular-Identity-H"/>
                <w:bCs/>
                <w:shadow/>
                <w:sz w:val="16"/>
                <w:szCs w:val="16"/>
              </w:rPr>
            </w:pPr>
            <w:r w:rsidRPr="001B499C">
              <w:rPr>
                <w:rFonts w:eastAsia="EUAlbertina-Regular-Identity-H"/>
                <w:bCs/>
                <w:shadow/>
                <w:sz w:val="16"/>
                <w:szCs w:val="16"/>
              </w:rPr>
              <w:t>Cieľ a rozsah pôsobnosti</w:t>
            </w:r>
          </w:p>
          <w:p w:rsidR="009A3F50" w:rsidRPr="001B499C" w:rsidRDefault="009A3F50" w:rsidP="005F2A68">
            <w:pPr>
              <w:adjustRightInd w:val="0"/>
              <w:jc w:val="both"/>
              <w:rPr>
                <w:rFonts w:eastAsia="EUAlbertina-Regular-Identity-H"/>
                <w:bCs/>
                <w:shadow/>
                <w:sz w:val="16"/>
                <w:szCs w:val="16"/>
              </w:rPr>
            </w:pPr>
            <w:r w:rsidRPr="001B499C">
              <w:rPr>
                <w:rFonts w:eastAsia="EUAlbertina-Regular-Identity-H"/>
                <w:bCs/>
                <w:shadow/>
                <w:sz w:val="16"/>
                <w:szCs w:val="16"/>
              </w:rPr>
              <w:t xml:space="preserve">Účelom tohto </w:t>
            </w:r>
            <w:r w:rsidR="00DE0FF2" w:rsidRPr="001B499C">
              <w:rPr>
                <w:rFonts w:eastAsia="EUAlbertina-Regular-Identity-H"/>
                <w:bCs/>
                <w:shadow/>
                <w:sz w:val="16"/>
                <w:szCs w:val="16"/>
              </w:rPr>
              <w:t>rámcového</w:t>
            </w:r>
            <w:r w:rsidRPr="001B499C">
              <w:rPr>
                <w:rFonts w:eastAsia="EUAlbertina-Regular-Identity-H"/>
                <w:bCs/>
                <w:shadow/>
                <w:sz w:val="16"/>
                <w:szCs w:val="16"/>
              </w:rPr>
              <w:t xml:space="preserve"> rozhodnutia je ustanoviť pravidlá, podľa ktorých si orgány</w:t>
            </w:r>
            <w:r w:rsidR="003B2025" w:rsidRPr="001B499C">
              <w:rPr>
                <w:rFonts w:eastAsia="EUAlbertina-Regular-Identity-H"/>
                <w:bCs/>
                <w:shadow/>
                <w:sz w:val="16"/>
                <w:szCs w:val="16"/>
              </w:rPr>
              <w:t xml:space="preserve"> presadzovania práva </w:t>
            </w:r>
            <w:r w:rsidRPr="001B499C">
              <w:rPr>
                <w:rFonts w:eastAsia="EUAlbertina-Regular-Identity-H"/>
                <w:bCs/>
                <w:shadow/>
                <w:sz w:val="16"/>
                <w:szCs w:val="16"/>
              </w:rPr>
              <w:t xml:space="preserve"> členských štátov môžu účinne a rýchlo vymieňať existujúce informácie a spravodajské informácie na účely vedenia vyšetrovania trestných </w:t>
            </w:r>
            <w:r w:rsidR="00DE0FF2" w:rsidRPr="001B499C">
              <w:rPr>
                <w:rFonts w:eastAsia="EUAlbertina-Regular-Identity-H"/>
                <w:bCs/>
                <w:shadow/>
                <w:sz w:val="16"/>
                <w:szCs w:val="16"/>
              </w:rPr>
              <w:t>činov alebo uskutočňovanispravodajských</w:t>
            </w:r>
            <w:r w:rsidRPr="001B499C">
              <w:rPr>
                <w:rFonts w:eastAsia="EUAlbertina-Regular-Identity-H"/>
                <w:bCs/>
                <w:shadow/>
                <w:sz w:val="16"/>
                <w:szCs w:val="16"/>
              </w:rPr>
              <w:t xml:space="preserve"> operácií v trestných veciach.</w:t>
            </w:r>
          </w:p>
        </w:tc>
        <w:tc>
          <w:tcPr>
            <w:tcW w:w="817" w:type="dxa"/>
            <w:shd w:val="clear" w:color="auto" w:fill="auto"/>
          </w:tcPr>
          <w:p w:rsidR="009A3F50" w:rsidRPr="001B499C" w:rsidRDefault="009A3F50" w:rsidP="00AA1EFF">
            <w:pPr>
              <w:jc w:val="center"/>
              <w:rPr>
                <w:bCs/>
                <w:shadow/>
                <w:sz w:val="16"/>
                <w:szCs w:val="16"/>
              </w:rPr>
            </w:pPr>
            <w:r w:rsidRPr="001B499C">
              <w:rPr>
                <w:bCs/>
                <w:shadow/>
                <w:sz w:val="16"/>
                <w:szCs w:val="16"/>
              </w:rPr>
              <w:t>N</w:t>
            </w:r>
          </w:p>
        </w:tc>
        <w:tc>
          <w:tcPr>
            <w:tcW w:w="850" w:type="dxa"/>
            <w:shd w:val="clear" w:color="auto" w:fill="auto"/>
          </w:tcPr>
          <w:p w:rsidR="009A3F50" w:rsidRPr="001B499C" w:rsidRDefault="00054731" w:rsidP="00AA1EFF">
            <w:pPr>
              <w:jc w:val="center"/>
              <w:rPr>
                <w:bCs/>
                <w:shadow/>
                <w:sz w:val="16"/>
                <w:szCs w:val="16"/>
                <w:highlight w:val="yellow"/>
              </w:rPr>
            </w:pPr>
            <w:r w:rsidRPr="001B499C">
              <w:rPr>
                <w:bCs/>
                <w:shadow/>
                <w:sz w:val="16"/>
                <w:szCs w:val="16"/>
              </w:rPr>
              <w:t>Návrh zákona</w:t>
            </w:r>
          </w:p>
        </w:tc>
        <w:tc>
          <w:tcPr>
            <w:tcW w:w="709" w:type="dxa"/>
            <w:shd w:val="clear" w:color="auto" w:fill="auto"/>
          </w:tcPr>
          <w:p w:rsidR="009A3F50" w:rsidRPr="001B499C" w:rsidRDefault="009A3F50" w:rsidP="005240A5">
            <w:pPr>
              <w:rPr>
                <w:bCs/>
                <w:shadow/>
                <w:sz w:val="16"/>
                <w:szCs w:val="16"/>
              </w:rPr>
            </w:pPr>
            <w:r w:rsidRPr="001B499C">
              <w:rPr>
                <w:bCs/>
                <w:shadow/>
                <w:sz w:val="16"/>
                <w:szCs w:val="16"/>
              </w:rPr>
              <w:t xml:space="preserve">§ </w:t>
            </w:r>
            <w:r w:rsidR="009171D7" w:rsidRPr="001B499C">
              <w:rPr>
                <w:bCs/>
                <w:shadow/>
                <w:sz w:val="16"/>
                <w:szCs w:val="16"/>
              </w:rPr>
              <w:t>23</w:t>
            </w:r>
          </w:p>
          <w:p w:rsidR="009A3F50" w:rsidRPr="001B499C" w:rsidRDefault="009A3F50" w:rsidP="005240A5">
            <w:pPr>
              <w:rPr>
                <w:bCs/>
                <w:shadow/>
                <w:sz w:val="16"/>
                <w:szCs w:val="16"/>
              </w:rPr>
            </w:pPr>
            <w:r w:rsidRPr="001B499C">
              <w:rPr>
                <w:bCs/>
                <w:shadow/>
                <w:sz w:val="16"/>
                <w:szCs w:val="16"/>
              </w:rPr>
              <w:t>O:</w:t>
            </w:r>
            <w:r w:rsidR="00054731" w:rsidRPr="001B499C">
              <w:rPr>
                <w:bCs/>
                <w:shadow/>
                <w:sz w:val="16"/>
                <w:szCs w:val="16"/>
              </w:rPr>
              <w:t>1</w:t>
            </w:r>
          </w:p>
          <w:p w:rsidR="009A3F50" w:rsidRPr="001B499C" w:rsidRDefault="009A3F50" w:rsidP="005240A5">
            <w:pPr>
              <w:rPr>
                <w:bCs/>
                <w:shadow/>
                <w:sz w:val="16"/>
                <w:szCs w:val="16"/>
              </w:rPr>
            </w:pPr>
          </w:p>
          <w:p w:rsidR="009A3F50" w:rsidRPr="001B499C" w:rsidRDefault="009A3F50" w:rsidP="005240A5">
            <w:pPr>
              <w:rPr>
                <w:bCs/>
                <w:shadow/>
                <w:sz w:val="16"/>
                <w:szCs w:val="16"/>
                <w:highlight w:val="yellow"/>
              </w:rPr>
            </w:pPr>
          </w:p>
          <w:p w:rsidR="00054731" w:rsidRPr="001B499C" w:rsidRDefault="00054731" w:rsidP="005240A5">
            <w:pPr>
              <w:rPr>
                <w:bCs/>
                <w:shadow/>
                <w:sz w:val="16"/>
                <w:szCs w:val="16"/>
                <w:highlight w:val="yellow"/>
              </w:rPr>
            </w:pPr>
          </w:p>
          <w:p w:rsidR="00054731" w:rsidRPr="001B499C" w:rsidRDefault="00054731" w:rsidP="005240A5">
            <w:pPr>
              <w:rPr>
                <w:bCs/>
                <w:shadow/>
                <w:sz w:val="16"/>
                <w:szCs w:val="16"/>
                <w:highlight w:val="yellow"/>
              </w:rPr>
            </w:pPr>
          </w:p>
          <w:p w:rsidR="00054731" w:rsidRPr="001B499C" w:rsidRDefault="00054731" w:rsidP="005240A5">
            <w:pPr>
              <w:rPr>
                <w:bCs/>
                <w:shadow/>
                <w:sz w:val="16"/>
                <w:szCs w:val="16"/>
                <w:highlight w:val="yellow"/>
              </w:rPr>
            </w:pPr>
          </w:p>
          <w:p w:rsidR="00054731" w:rsidRPr="001B499C" w:rsidRDefault="00054731" w:rsidP="005240A5">
            <w:pPr>
              <w:rPr>
                <w:bCs/>
                <w:shadow/>
                <w:sz w:val="16"/>
                <w:szCs w:val="16"/>
                <w:highlight w:val="yellow"/>
              </w:rPr>
            </w:pPr>
          </w:p>
          <w:p w:rsidR="005356CD" w:rsidRPr="001B499C" w:rsidRDefault="005356CD" w:rsidP="005240A5">
            <w:pPr>
              <w:rPr>
                <w:bCs/>
                <w:shadow/>
                <w:sz w:val="16"/>
                <w:szCs w:val="16"/>
                <w:highlight w:val="yellow"/>
              </w:rPr>
            </w:pPr>
          </w:p>
          <w:p w:rsidR="00054731" w:rsidRPr="001B499C" w:rsidRDefault="00054731" w:rsidP="005240A5">
            <w:pPr>
              <w:rPr>
                <w:bCs/>
                <w:shadow/>
                <w:sz w:val="16"/>
                <w:szCs w:val="16"/>
                <w:highlight w:val="yellow"/>
              </w:rPr>
            </w:pPr>
          </w:p>
          <w:p w:rsidR="00054731" w:rsidRPr="001B499C" w:rsidRDefault="00054731" w:rsidP="005240A5">
            <w:pPr>
              <w:rPr>
                <w:bCs/>
                <w:shadow/>
                <w:sz w:val="16"/>
                <w:szCs w:val="16"/>
              </w:rPr>
            </w:pPr>
            <w:r w:rsidRPr="001B499C">
              <w:rPr>
                <w:bCs/>
                <w:shadow/>
                <w:sz w:val="16"/>
                <w:szCs w:val="16"/>
              </w:rPr>
              <w:t>O:3</w:t>
            </w:r>
          </w:p>
          <w:p w:rsidR="003900BD" w:rsidRPr="001B499C" w:rsidRDefault="003900BD" w:rsidP="005240A5">
            <w:pPr>
              <w:rPr>
                <w:bCs/>
                <w:shadow/>
                <w:sz w:val="16"/>
                <w:szCs w:val="16"/>
              </w:rPr>
            </w:pPr>
          </w:p>
          <w:p w:rsidR="003900BD" w:rsidRPr="001B499C" w:rsidRDefault="003900BD" w:rsidP="005240A5">
            <w:pPr>
              <w:rPr>
                <w:bCs/>
                <w:shadow/>
                <w:sz w:val="16"/>
                <w:szCs w:val="16"/>
              </w:rPr>
            </w:pPr>
          </w:p>
          <w:p w:rsidR="003900BD" w:rsidRPr="001B499C" w:rsidRDefault="003900BD" w:rsidP="005240A5">
            <w:pPr>
              <w:rPr>
                <w:bCs/>
                <w:shadow/>
                <w:sz w:val="16"/>
                <w:szCs w:val="16"/>
              </w:rPr>
            </w:pPr>
          </w:p>
          <w:p w:rsidR="003900BD" w:rsidRPr="001B499C" w:rsidRDefault="003900BD" w:rsidP="005240A5">
            <w:pPr>
              <w:rPr>
                <w:bCs/>
                <w:shadow/>
                <w:sz w:val="16"/>
                <w:szCs w:val="16"/>
              </w:rPr>
            </w:pPr>
            <w:r w:rsidRPr="001B499C">
              <w:rPr>
                <w:bCs/>
                <w:shadow/>
                <w:sz w:val="16"/>
                <w:szCs w:val="16"/>
              </w:rPr>
              <w:t>P:a</w:t>
            </w:r>
          </w:p>
          <w:p w:rsidR="009A3F50" w:rsidRPr="001B499C" w:rsidRDefault="003900BD" w:rsidP="005240A5">
            <w:pPr>
              <w:rPr>
                <w:bCs/>
                <w:shadow/>
                <w:sz w:val="16"/>
                <w:szCs w:val="16"/>
                <w:highlight w:val="yellow"/>
              </w:rPr>
            </w:pPr>
            <w:r w:rsidRPr="001B499C">
              <w:rPr>
                <w:bCs/>
                <w:shadow/>
                <w:sz w:val="16"/>
                <w:szCs w:val="16"/>
              </w:rPr>
              <w:t>P:b</w:t>
            </w:r>
          </w:p>
          <w:p w:rsidR="009A3F50" w:rsidRPr="001B499C" w:rsidRDefault="009A3F50" w:rsidP="005240A5">
            <w:pPr>
              <w:rPr>
                <w:bCs/>
                <w:shadow/>
                <w:sz w:val="16"/>
                <w:szCs w:val="16"/>
                <w:highlight w:val="yellow"/>
              </w:rPr>
            </w:pPr>
          </w:p>
          <w:p w:rsidR="009A3F50" w:rsidRPr="001B499C" w:rsidRDefault="009A3F50" w:rsidP="00AA1EFF">
            <w:pPr>
              <w:jc w:val="center"/>
              <w:rPr>
                <w:bCs/>
                <w:shadow/>
                <w:sz w:val="16"/>
                <w:szCs w:val="16"/>
                <w:highlight w:val="yellow"/>
              </w:rPr>
            </w:pPr>
          </w:p>
          <w:p w:rsidR="009A3F50" w:rsidRPr="001B499C" w:rsidRDefault="009A3F50" w:rsidP="00AA1EFF">
            <w:pPr>
              <w:jc w:val="center"/>
              <w:rPr>
                <w:bCs/>
                <w:shadow/>
                <w:sz w:val="16"/>
                <w:szCs w:val="16"/>
                <w:highlight w:val="yellow"/>
              </w:rPr>
            </w:pPr>
          </w:p>
          <w:p w:rsidR="009A3F50" w:rsidRPr="001B499C" w:rsidRDefault="009A3F50" w:rsidP="00AA1EFF">
            <w:pPr>
              <w:jc w:val="center"/>
              <w:rPr>
                <w:bCs/>
                <w:shadow/>
                <w:sz w:val="16"/>
                <w:szCs w:val="16"/>
                <w:highlight w:val="yellow"/>
              </w:rPr>
            </w:pPr>
          </w:p>
          <w:p w:rsidR="009A3F50" w:rsidRPr="001B499C" w:rsidRDefault="009A3F50" w:rsidP="00AA1EFF">
            <w:pPr>
              <w:jc w:val="center"/>
              <w:rPr>
                <w:bCs/>
                <w:shadow/>
                <w:sz w:val="16"/>
                <w:szCs w:val="16"/>
                <w:highlight w:val="yellow"/>
              </w:rPr>
            </w:pPr>
          </w:p>
          <w:p w:rsidR="009A3F50" w:rsidRPr="001B499C" w:rsidRDefault="009A3F50" w:rsidP="00AA1EFF">
            <w:pPr>
              <w:jc w:val="center"/>
              <w:rPr>
                <w:bCs/>
                <w:shadow/>
                <w:sz w:val="16"/>
                <w:szCs w:val="16"/>
                <w:highlight w:val="yellow"/>
              </w:rPr>
            </w:pPr>
          </w:p>
          <w:p w:rsidR="009A3F50" w:rsidRPr="001B499C" w:rsidRDefault="009A3F50" w:rsidP="00AA1EFF">
            <w:pPr>
              <w:jc w:val="center"/>
              <w:rPr>
                <w:bCs/>
                <w:shadow/>
                <w:sz w:val="16"/>
                <w:szCs w:val="16"/>
                <w:highlight w:val="yellow"/>
              </w:rPr>
            </w:pPr>
          </w:p>
        </w:tc>
        <w:tc>
          <w:tcPr>
            <w:tcW w:w="4678" w:type="dxa"/>
            <w:shd w:val="clear" w:color="auto" w:fill="auto"/>
          </w:tcPr>
          <w:p w:rsidR="00054731" w:rsidRPr="001B499C" w:rsidRDefault="003900BD" w:rsidP="00AA1EFF">
            <w:pPr>
              <w:tabs>
                <w:tab w:val="left" w:pos="1080"/>
              </w:tabs>
              <w:autoSpaceDE/>
              <w:autoSpaceDN/>
              <w:jc w:val="both"/>
              <w:rPr>
                <w:bCs/>
                <w:shadow/>
                <w:color w:val="000000"/>
                <w:sz w:val="16"/>
                <w:szCs w:val="16"/>
                <w:lang w:eastAsia="cs-CZ"/>
              </w:rPr>
            </w:pPr>
            <w:r w:rsidRPr="001B499C">
              <w:rPr>
                <w:bCs/>
                <w:shadow/>
                <w:color w:val="000000"/>
                <w:sz w:val="16"/>
                <w:szCs w:val="16"/>
                <w:lang w:eastAsia="cs-CZ"/>
              </w:rPr>
              <w:t xml:space="preserve">(1) </w:t>
            </w:r>
            <w:r w:rsidR="00054731" w:rsidRPr="001B499C">
              <w:rPr>
                <w:bCs/>
                <w:shadow/>
                <w:color w:val="000000"/>
                <w:sz w:val="16"/>
                <w:szCs w:val="16"/>
                <w:lang w:eastAsia="cs-CZ"/>
              </w:rPr>
              <w:t xml:space="preserve">Finančná správa je oprávnená pri plnení úloh </w:t>
            </w:r>
            <w:r w:rsidR="009171D7" w:rsidRPr="001B499C">
              <w:rPr>
                <w:bCs/>
                <w:shadow/>
                <w:color w:val="000000"/>
                <w:sz w:val="16"/>
                <w:szCs w:val="16"/>
                <w:lang w:eastAsia="cs-CZ"/>
              </w:rPr>
              <w:t xml:space="preserve">finančnej správy </w:t>
            </w:r>
            <w:r w:rsidR="00054731" w:rsidRPr="001B499C">
              <w:rPr>
                <w:bCs/>
                <w:shadow/>
                <w:color w:val="000000"/>
                <w:sz w:val="16"/>
                <w:szCs w:val="16"/>
                <w:lang w:eastAsia="cs-CZ"/>
              </w:rPr>
              <w:t xml:space="preserve">na účely trestného konania žiadať a prijímať informácie a osobné údaje od orgánu členského štátu Európskej únie oprávneného na predchádzanie a odhaľovanie trestných činov, zisťovanie páchateľov trestných činov a vyšetrovanie trestných činov alebo od orgánu zriadeného Európskou úniou na tento účel (ďalej len „orgán členského štátu“) alebo </w:t>
            </w:r>
            <w:r w:rsidR="00245007" w:rsidRPr="001B499C">
              <w:rPr>
                <w:bCs/>
                <w:shadow/>
                <w:color w:val="000000"/>
                <w:sz w:val="16"/>
                <w:szCs w:val="16"/>
                <w:lang w:eastAsia="cs-CZ"/>
              </w:rPr>
              <w:t xml:space="preserve">z informačného systému zriadeného Európskou </w:t>
            </w:r>
            <w:r w:rsidR="00054731" w:rsidRPr="001B499C">
              <w:rPr>
                <w:bCs/>
                <w:shadow/>
                <w:color w:val="000000"/>
                <w:sz w:val="16"/>
                <w:szCs w:val="16"/>
                <w:lang w:eastAsia="cs-CZ"/>
              </w:rPr>
              <w:t xml:space="preserve"> úniou na predchádzanie a odhaľovanie trestných činov, zisťovanie páchateľov trestných činov, vyšetrovani</w:t>
            </w:r>
            <w:r w:rsidR="00642672" w:rsidRPr="001B499C">
              <w:rPr>
                <w:bCs/>
                <w:shadow/>
                <w:color w:val="000000"/>
                <w:sz w:val="16"/>
                <w:szCs w:val="16"/>
                <w:lang w:eastAsia="cs-CZ"/>
              </w:rPr>
              <w:t>e trestných činov a výkon trestov.</w:t>
            </w:r>
          </w:p>
          <w:p w:rsidR="00054731" w:rsidRPr="001B499C" w:rsidRDefault="003900BD" w:rsidP="00AA1EFF">
            <w:pPr>
              <w:tabs>
                <w:tab w:val="left" w:pos="1080"/>
              </w:tabs>
              <w:autoSpaceDE/>
              <w:autoSpaceDN/>
              <w:jc w:val="both"/>
              <w:rPr>
                <w:bCs/>
                <w:shadow/>
                <w:sz w:val="16"/>
                <w:szCs w:val="16"/>
                <w:lang w:eastAsia="cs-CZ"/>
              </w:rPr>
            </w:pPr>
            <w:r w:rsidRPr="001B499C">
              <w:rPr>
                <w:bCs/>
                <w:shadow/>
                <w:sz w:val="16"/>
                <w:szCs w:val="16"/>
                <w:lang w:eastAsia="cs-CZ"/>
              </w:rPr>
              <w:t xml:space="preserve">(3) </w:t>
            </w:r>
            <w:r w:rsidR="00054731" w:rsidRPr="001B499C">
              <w:rPr>
                <w:bCs/>
                <w:shadow/>
                <w:sz w:val="16"/>
                <w:szCs w:val="16"/>
                <w:lang w:eastAsia="cs-CZ"/>
              </w:rPr>
              <w:t>Finančná správa poskytuje alebo sprístupňuje na účely predchádzania a odhaľovania trestnej činnosti, zisťovania páchateľov trestných činov a vyšetrovania trestných činov informácie a osobné údaje orgánu členského štátu</w:t>
            </w:r>
          </w:p>
          <w:p w:rsidR="00054731" w:rsidRPr="001B499C" w:rsidRDefault="00054731" w:rsidP="00AA1EFF">
            <w:pPr>
              <w:tabs>
                <w:tab w:val="left" w:pos="1080"/>
              </w:tabs>
              <w:autoSpaceDE/>
              <w:autoSpaceDN/>
              <w:jc w:val="both"/>
              <w:rPr>
                <w:bCs/>
                <w:shadow/>
                <w:sz w:val="16"/>
                <w:szCs w:val="16"/>
                <w:lang w:eastAsia="cs-CZ"/>
              </w:rPr>
            </w:pPr>
            <w:r w:rsidRPr="001B499C">
              <w:rPr>
                <w:bCs/>
                <w:shadow/>
                <w:sz w:val="16"/>
                <w:szCs w:val="16"/>
                <w:lang w:eastAsia="cs-CZ"/>
              </w:rPr>
              <w:t>a) na jeho požiadanie alebo</w:t>
            </w:r>
          </w:p>
          <w:p w:rsidR="003D09E5" w:rsidRPr="001B499C" w:rsidRDefault="00054731" w:rsidP="00AA1EFF">
            <w:pPr>
              <w:tabs>
                <w:tab w:val="left" w:pos="1080"/>
              </w:tabs>
              <w:autoSpaceDE/>
              <w:autoSpaceDN/>
              <w:jc w:val="both"/>
              <w:rPr>
                <w:bCs/>
                <w:shadow/>
                <w:sz w:val="16"/>
                <w:szCs w:val="16"/>
                <w:lang w:eastAsia="cs-CZ"/>
              </w:rPr>
            </w:pPr>
            <w:r w:rsidRPr="001B499C">
              <w:rPr>
                <w:bCs/>
                <w:shadow/>
                <w:sz w:val="16"/>
                <w:szCs w:val="16"/>
                <w:lang w:eastAsia="cs-CZ"/>
              </w:rPr>
              <w:t xml:space="preserve">b) bez jeho požiadania, ak je predpoklad, že poskytnutím alebo sprístupnením informácie alebo osobného údaja sa pomôže pri predchádzaní a odhaľovaní trestnej činnosti, zisťovaní páchateľa trestného činu a vyšetrovaní trestného činu, pre ktorý možno vydať európsky zatýkací rozkaz na základe jeho zaradenia do niektorej z kategórií podľa osobitného </w:t>
            </w:r>
            <w:r w:rsidR="00A0169C" w:rsidRPr="001B499C">
              <w:rPr>
                <w:bCs/>
                <w:shadow/>
                <w:sz w:val="16"/>
                <w:szCs w:val="16"/>
                <w:lang w:eastAsia="cs-CZ"/>
              </w:rPr>
              <w:t>predpisu</w:t>
            </w:r>
            <w:r w:rsidR="005356CD" w:rsidRPr="001B499C">
              <w:rPr>
                <w:bCs/>
                <w:shadow/>
                <w:sz w:val="16"/>
                <w:szCs w:val="16"/>
                <w:lang w:eastAsia="cs-CZ"/>
              </w:rPr>
              <w:t>.</w:t>
            </w:r>
            <w:r w:rsidR="003D09E5" w:rsidRPr="001B499C">
              <w:rPr>
                <w:bCs/>
                <w:shadow/>
                <w:sz w:val="16"/>
                <w:szCs w:val="16"/>
                <w:vertAlign w:val="superscript"/>
                <w:lang w:eastAsia="cs-CZ"/>
              </w:rPr>
              <w:t>8</w:t>
            </w:r>
            <w:r w:rsidR="009B40FD" w:rsidRPr="001B499C">
              <w:rPr>
                <w:bCs/>
                <w:shadow/>
                <w:sz w:val="16"/>
                <w:szCs w:val="16"/>
                <w:vertAlign w:val="superscript"/>
                <w:lang w:eastAsia="cs-CZ"/>
              </w:rPr>
              <w:t>1</w:t>
            </w:r>
            <w:r w:rsidR="003D09E5" w:rsidRPr="001B499C">
              <w:rPr>
                <w:bCs/>
                <w:shadow/>
                <w:sz w:val="16"/>
                <w:szCs w:val="16"/>
                <w:lang w:eastAsia="cs-CZ"/>
              </w:rPr>
              <w:t>)</w:t>
            </w:r>
          </w:p>
          <w:p w:rsidR="003D09E5" w:rsidRPr="001B499C" w:rsidRDefault="003D09E5" w:rsidP="00AA1EFF">
            <w:pPr>
              <w:tabs>
                <w:tab w:val="left" w:pos="1080"/>
              </w:tabs>
              <w:autoSpaceDE/>
              <w:autoSpaceDN/>
              <w:jc w:val="both"/>
              <w:rPr>
                <w:bCs/>
                <w:shadow/>
                <w:sz w:val="16"/>
                <w:szCs w:val="16"/>
                <w:lang w:eastAsia="cs-CZ"/>
              </w:rPr>
            </w:pPr>
          </w:p>
          <w:p w:rsidR="009A3F50" w:rsidRPr="001B499C" w:rsidRDefault="003D09E5" w:rsidP="00AA1EFF">
            <w:pPr>
              <w:tabs>
                <w:tab w:val="left" w:pos="1080"/>
              </w:tabs>
              <w:autoSpaceDE/>
              <w:autoSpaceDN/>
              <w:jc w:val="both"/>
              <w:rPr>
                <w:bCs/>
                <w:shadow/>
                <w:sz w:val="16"/>
                <w:szCs w:val="16"/>
                <w:highlight w:val="yellow"/>
              </w:rPr>
            </w:pPr>
            <w:r w:rsidRPr="001B499C">
              <w:rPr>
                <w:bCs/>
                <w:shadow/>
                <w:sz w:val="16"/>
                <w:szCs w:val="16"/>
                <w:vertAlign w:val="superscript"/>
                <w:lang w:eastAsia="cs-CZ"/>
              </w:rPr>
              <w:t>8</w:t>
            </w:r>
            <w:r w:rsidR="009B40FD" w:rsidRPr="001B499C">
              <w:rPr>
                <w:bCs/>
                <w:shadow/>
                <w:sz w:val="16"/>
                <w:szCs w:val="16"/>
                <w:vertAlign w:val="superscript"/>
                <w:lang w:eastAsia="cs-CZ"/>
              </w:rPr>
              <w:t>1</w:t>
            </w:r>
            <w:r w:rsidRPr="001B499C">
              <w:rPr>
                <w:bCs/>
                <w:shadow/>
                <w:sz w:val="16"/>
                <w:szCs w:val="16"/>
                <w:lang w:eastAsia="cs-CZ"/>
              </w:rPr>
              <w:t xml:space="preserve">) § 4 ods. 4 zákona č. 154/2010 Z. z. o európskom zatýkacom rozkaze. </w:t>
            </w:r>
          </w:p>
        </w:tc>
        <w:tc>
          <w:tcPr>
            <w:tcW w:w="708" w:type="dxa"/>
            <w:shd w:val="clear" w:color="auto" w:fill="auto"/>
          </w:tcPr>
          <w:p w:rsidR="009A3F50" w:rsidRPr="001B499C" w:rsidRDefault="009A3F50" w:rsidP="00AA1EFF">
            <w:pPr>
              <w:jc w:val="center"/>
              <w:rPr>
                <w:bCs/>
                <w:shadow/>
                <w:sz w:val="16"/>
                <w:szCs w:val="16"/>
              </w:rPr>
            </w:pPr>
            <w:r w:rsidRPr="001B499C">
              <w:rPr>
                <w:bCs/>
                <w:shadow/>
                <w:sz w:val="16"/>
                <w:szCs w:val="16"/>
              </w:rPr>
              <w:t>Ú</w:t>
            </w:r>
          </w:p>
        </w:tc>
        <w:tc>
          <w:tcPr>
            <w:tcW w:w="1029" w:type="dxa"/>
            <w:shd w:val="clear" w:color="auto" w:fill="auto"/>
          </w:tcPr>
          <w:p w:rsidR="009A3F50" w:rsidRPr="001B499C" w:rsidRDefault="009A3F50" w:rsidP="00AA1EFF">
            <w:pPr>
              <w:jc w:val="both"/>
              <w:rPr>
                <w:bCs/>
                <w:shadow/>
                <w:sz w:val="16"/>
                <w:szCs w:val="16"/>
              </w:rPr>
            </w:pPr>
          </w:p>
        </w:tc>
      </w:tr>
      <w:tr w:rsidR="00AA1EFF" w:rsidRPr="00AA1EFF" w:rsidTr="00AA1EFF">
        <w:trPr>
          <w:cantSplit/>
        </w:trPr>
        <w:tc>
          <w:tcPr>
            <w:tcW w:w="817" w:type="dxa"/>
            <w:shd w:val="clear" w:color="auto" w:fill="auto"/>
          </w:tcPr>
          <w:p w:rsidR="00100EBF" w:rsidRPr="001B499C" w:rsidRDefault="009A3F50" w:rsidP="0005510A">
            <w:pPr>
              <w:rPr>
                <w:bCs/>
                <w:shadow/>
                <w:sz w:val="16"/>
                <w:szCs w:val="16"/>
              </w:rPr>
            </w:pPr>
            <w:r w:rsidRPr="001B499C">
              <w:rPr>
                <w:bCs/>
                <w:shadow/>
                <w:sz w:val="16"/>
                <w:szCs w:val="16"/>
              </w:rPr>
              <w:lastRenderedPageBreak/>
              <w:t>Č:1</w:t>
            </w:r>
          </w:p>
          <w:p w:rsidR="009A3F50" w:rsidRPr="001B499C" w:rsidRDefault="009A3F50" w:rsidP="0005510A">
            <w:pPr>
              <w:rPr>
                <w:bCs/>
                <w:shadow/>
                <w:sz w:val="16"/>
                <w:szCs w:val="16"/>
              </w:rPr>
            </w:pPr>
            <w:r w:rsidRPr="001B499C">
              <w:rPr>
                <w:bCs/>
                <w:shadow/>
                <w:sz w:val="16"/>
                <w:szCs w:val="16"/>
              </w:rPr>
              <w:t>O:6</w:t>
            </w:r>
          </w:p>
        </w:tc>
        <w:tc>
          <w:tcPr>
            <w:tcW w:w="4570" w:type="dxa"/>
            <w:shd w:val="clear" w:color="auto" w:fill="auto"/>
          </w:tcPr>
          <w:p w:rsidR="009A3F50" w:rsidRPr="001B499C" w:rsidRDefault="009A3F50" w:rsidP="00AA1EFF">
            <w:pPr>
              <w:adjustRightInd w:val="0"/>
              <w:jc w:val="both"/>
              <w:rPr>
                <w:rFonts w:eastAsia="EUAlbertina-Regular-Identity-H"/>
                <w:bCs/>
                <w:shadow/>
                <w:sz w:val="16"/>
                <w:szCs w:val="16"/>
              </w:rPr>
            </w:pPr>
            <w:r w:rsidRPr="001B499C">
              <w:rPr>
                <w:rFonts w:eastAsia="EUAlbertina-Regular-Identity-H"/>
                <w:bCs/>
                <w:shadow/>
                <w:sz w:val="16"/>
                <w:szCs w:val="16"/>
              </w:rPr>
              <w:t>Členské štáty, ak im to dovoľuje vnútroštátne právo a je to v súlade s ním, poskytujú informácie alebo spravodajské informácie, ktoré boli predtým získané donucovacími opatreniami.</w:t>
            </w:r>
          </w:p>
        </w:tc>
        <w:tc>
          <w:tcPr>
            <w:tcW w:w="817" w:type="dxa"/>
            <w:shd w:val="clear" w:color="auto" w:fill="auto"/>
          </w:tcPr>
          <w:p w:rsidR="009A3F50" w:rsidRPr="001B499C" w:rsidRDefault="009A3F50" w:rsidP="00AA1EFF">
            <w:pPr>
              <w:jc w:val="center"/>
              <w:rPr>
                <w:bCs/>
                <w:shadow/>
                <w:sz w:val="16"/>
                <w:szCs w:val="16"/>
              </w:rPr>
            </w:pPr>
            <w:r w:rsidRPr="001B499C">
              <w:rPr>
                <w:bCs/>
                <w:shadow/>
                <w:sz w:val="16"/>
                <w:szCs w:val="16"/>
              </w:rPr>
              <w:t>N</w:t>
            </w:r>
          </w:p>
        </w:tc>
        <w:tc>
          <w:tcPr>
            <w:tcW w:w="850" w:type="dxa"/>
            <w:shd w:val="clear" w:color="auto" w:fill="auto"/>
          </w:tcPr>
          <w:p w:rsidR="009A3F50" w:rsidRPr="001B499C" w:rsidRDefault="0084710E" w:rsidP="00AA1EFF">
            <w:pPr>
              <w:jc w:val="center"/>
              <w:rPr>
                <w:bCs/>
                <w:shadow/>
                <w:sz w:val="16"/>
                <w:szCs w:val="16"/>
              </w:rPr>
            </w:pPr>
            <w:r w:rsidRPr="001B499C">
              <w:rPr>
                <w:bCs/>
                <w:shadow/>
                <w:sz w:val="16"/>
                <w:szCs w:val="16"/>
              </w:rPr>
              <w:t>Návrh zákona</w:t>
            </w:r>
          </w:p>
        </w:tc>
        <w:tc>
          <w:tcPr>
            <w:tcW w:w="709" w:type="dxa"/>
            <w:shd w:val="clear" w:color="auto" w:fill="auto"/>
          </w:tcPr>
          <w:p w:rsidR="009A3F50" w:rsidRPr="001B499C" w:rsidRDefault="009A3F50" w:rsidP="0005510A">
            <w:pPr>
              <w:rPr>
                <w:bCs/>
                <w:shadow/>
                <w:sz w:val="16"/>
                <w:szCs w:val="16"/>
              </w:rPr>
            </w:pPr>
            <w:r w:rsidRPr="001B499C">
              <w:rPr>
                <w:bCs/>
                <w:shadow/>
                <w:sz w:val="16"/>
                <w:szCs w:val="16"/>
              </w:rPr>
              <w:t xml:space="preserve">§ </w:t>
            </w:r>
            <w:r w:rsidR="00A0169C" w:rsidRPr="001B499C">
              <w:rPr>
                <w:bCs/>
                <w:shadow/>
                <w:sz w:val="16"/>
                <w:szCs w:val="16"/>
              </w:rPr>
              <w:t>23</w:t>
            </w:r>
          </w:p>
          <w:p w:rsidR="009A3F50" w:rsidRPr="001B499C" w:rsidRDefault="009A3F50" w:rsidP="0005510A">
            <w:pPr>
              <w:rPr>
                <w:bCs/>
                <w:shadow/>
                <w:sz w:val="16"/>
                <w:szCs w:val="16"/>
                <w:highlight w:val="yellow"/>
              </w:rPr>
            </w:pPr>
            <w:r w:rsidRPr="001B499C">
              <w:rPr>
                <w:bCs/>
                <w:shadow/>
                <w:sz w:val="16"/>
                <w:szCs w:val="16"/>
              </w:rPr>
              <w:t>O:7</w:t>
            </w:r>
          </w:p>
        </w:tc>
        <w:tc>
          <w:tcPr>
            <w:tcW w:w="4678" w:type="dxa"/>
            <w:shd w:val="clear" w:color="auto" w:fill="auto"/>
          </w:tcPr>
          <w:p w:rsidR="009A3F50" w:rsidRPr="001B499C" w:rsidRDefault="00B218A6" w:rsidP="00AA1EFF">
            <w:pPr>
              <w:pStyle w:val="normalodsazene3"/>
              <w:shd w:val="clear" w:color="auto" w:fill="FFFFFF"/>
              <w:spacing w:before="0" w:after="0"/>
              <w:rPr>
                <w:rFonts w:ascii="Times New Roman" w:eastAsia="EUAlbertina-Regular-Identity-H" w:hAnsi="Times New Roman"/>
                <w:bCs/>
                <w:shadow/>
                <w:color w:val="auto"/>
                <w:sz w:val="16"/>
                <w:szCs w:val="16"/>
                <w:highlight w:val="yellow"/>
                <w:lang w:val="sk-SK" w:eastAsia="sk-SK"/>
              </w:rPr>
            </w:pPr>
            <w:r w:rsidRPr="001B499C">
              <w:rPr>
                <w:rFonts w:ascii="Times New Roman" w:eastAsia="EUAlbertina-Regular-Identity-H" w:hAnsi="Times New Roman"/>
                <w:bCs/>
                <w:shadow/>
                <w:color w:val="auto"/>
                <w:sz w:val="16"/>
                <w:szCs w:val="16"/>
                <w:lang w:val="sk-SK" w:eastAsia="sk-SK"/>
              </w:rPr>
              <w:t xml:space="preserve">(7) </w:t>
            </w:r>
            <w:r w:rsidR="0084710E" w:rsidRPr="001B499C">
              <w:rPr>
                <w:rFonts w:ascii="Times New Roman" w:eastAsia="EUAlbertina-Regular-Identity-H" w:hAnsi="Times New Roman"/>
                <w:bCs/>
                <w:shadow/>
                <w:color w:val="auto"/>
                <w:sz w:val="16"/>
                <w:szCs w:val="16"/>
                <w:lang w:val="sk-SK" w:eastAsia="sk-SK"/>
              </w:rPr>
              <w:t>Ak informácia alebo osobný údaj, ktorý sa má poskytnúť alebo sprístupniť orgánu členského štátu, bol získaný služobnou činnosťou, ktorej predchádzal súhlas alebo príkaz súdu alebo prokurátora, alebo iného orgánu, finančná správa na takéto</w:t>
            </w:r>
            <w:r w:rsidR="0043690E" w:rsidRPr="001B499C">
              <w:rPr>
                <w:rFonts w:ascii="Times New Roman" w:eastAsia="EUAlbertina-Regular-Identity-H" w:hAnsi="Times New Roman"/>
                <w:bCs/>
                <w:shadow/>
                <w:color w:val="auto"/>
                <w:sz w:val="16"/>
                <w:szCs w:val="16"/>
                <w:lang w:val="sk-SK" w:eastAsia="sk-SK"/>
              </w:rPr>
              <w:t xml:space="preserve"> </w:t>
            </w:r>
            <w:r w:rsidR="0084710E" w:rsidRPr="001B499C">
              <w:rPr>
                <w:rFonts w:ascii="Times New Roman" w:eastAsia="EUAlbertina-Regular-Identity-H" w:hAnsi="Times New Roman"/>
                <w:bCs/>
                <w:shadow/>
                <w:color w:val="auto"/>
                <w:sz w:val="16"/>
                <w:szCs w:val="16"/>
                <w:lang w:val="sk-SK" w:eastAsia="sk-SK"/>
              </w:rPr>
              <w:t>poskytnutie alebo sprístupnenie potrebuje predchádzajúci súhlas súdu alebo prokurátora, na základe súhlasu alebo príkazu ktorého bola informácia alebo osobný údaj získaný. Ak súd alebo prokurátor, na základe súhlasu alebo príkazu ktorého bola informácia alebo osobný údaj získaný, nepovolí poskytnutie alebo sprístupnenie informácie alebo osobného údaja orgánu členského štátu, finančná správa mu poskytnutie alebo sprístupnenie odmietne.</w:t>
            </w:r>
          </w:p>
        </w:tc>
        <w:tc>
          <w:tcPr>
            <w:tcW w:w="708" w:type="dxa"/>
            <w:shd w:val="clear" w:color="auto" w:fill="auto"/>
          </w:tcPr>
          <w:p w:rsidR="009A3F50" w:rsidRPr="001B499C" w:rsidRDefault="009A3F50" w:rsidP="00AA1EFF">
            <w:pPr>
              <w:jc w:val="center"/>
              <w:rPr>
                <w:bCs/>
                <w:shadow/>
                <w:sz w:val="16"/>
                <w:szCs w:val="16"/>
              </w:rPr>
            </w:pPr>
            <w:r w:rsidRPr="001B499C">
              <w:rPr>
                <w:bCs/>
                <w:shadow/>
                <w:sz w:val="16"/>
                <w:szCs w:val="16"/>
              </w:rPr>
              <w:t>Ú</w:t>
            </w:r>
          </w:p>
        </w:tc>
        <w:tc>
          <w:tcPr>
            <w:tcW w:w="1029" w:type="dxa"/>
            <w:shd w:val="clear" w:color="auto" w:fill="auto"/>
          </w:tcPr>
          <w:p w:rsidR="009A3F50" w:rsidRPr="001B499C" w:rsidRDefault="009A3F50" w:rsidP="00AA1EFF">
            <w:pPr>
              <w:jc w:val="both"/>
              <w:rPr>
                <w:bCs/>
                <w:shadow/>
                <w:sz w:val="16"/>
                <w:szCs w:val="16"/>
              </w:rPr>
            </w:pPr>
          </w:p>
        </w:tc>
      </w:tr>
      <w:tr w:rsidR="00AA1EFF" w:rsidRPr="00AA1EFF" w:rsidTr="00AA1EFF">
        <w:tc>
          <w:tcPr>
            <w:tcW w:w="817" w:type="dxa"/>
            <w:shd w:val="clear" w:color="auto" w:fill="auto"/>
          </w:tcPr>
          <w:p w:rsidR="00100EBF" w:rsidRPr="001B499C" w:rsidRDefault="009A3F50" w:rsidP="0005510A">
            <w:pPr>
              <w:rPr>
                <w:bCs/>
                <w:shadow/>
                <w:sz w:val="16"/>
                <w:szCs w:val="16"/>
              </w:rPr>
            </w:pPr>
            <w:r w:rsidRPr="001B499C">
              <w:rPr>
                <w:bCs/>
                <w:shadow/>
                <w:sz w:val="16"/>
                <w:szCs w:val="16"/>
              </w:rPr>
              <w:t>Č:1</w:t>
            </w:r>
          </w:p>
          <w:p w:rsidR="009A3F50" w:rsidRPr="001B499C" w:rsidRDefault="009A3F50" w:rsidP="0005510A">
            <w:pPr>
              <w:rPr>
                <w:bCs/>
                <w:shadow/>
                <w:sz w:val="16"/>
                <w:szCs w:val="16"/>
              </w:rPr>
            </w:pPr>
            <w:r w:rsidRPr="001B499C">
              <w:rPr>
                <w:bCs/>
                <w:shadow/>
                <w:sz w:val="16"/>
                <w:szCs w:val="16"/>
              </w:rPr>
              <w:t>O:7</w:t>
            </w:r>
          </w:p>
        </w:tc>
        <w:tc>
          <w:tcPr>
            <w:tcW w:w="4570" w:type="dxa"/>
            <w:shd w:val="clear" w:color="auto" w:fill="auto"/>
          </w:tcPr>
          <w:p w:rsidR="009A3F50" w:rsidRPr="001B499C" w:rsidRDefault="0077282E" w:rsidP="00AA1EFF">
            <w:pPr>
              <w:adjustRightInd w:val="0"/>
              <w:jc w:val="both"/>
              <w:rPr>
                <w:rFonts w:eastAsia="EUAlbertina-Regular-Identity-H"/>
                <w:bCs/>
                <w:shadow/>
                <w:sz w:val="16"/>
                <w:szCs w:val="16"/>
              </w:rPr>
            </w:pPr>
            <w:r w:rsidRPr="001B499C">
              <w:rPr>
                <w:rFonts w:eastAsia="EUAlbertina-Regular-Identity-H"/>
                <w:bCs/>
                <w:shadow/>
                <w:sz w:val="16"/>
                <w:szCs w:val="16"/>
              </w:rPr>
              <w:t>Toto rámcové rozhodnutie nemení povinnosť dodržiavať základné práva a základné právne zásady upravené v článku 6 Zmluvy o Európskej únii a akékoľvek povinnosti orgánov presadzovania práva v tejto súvislosti ostávajú nedotknuté.</w:t>
            </w:r>
          </w:p>
        </w:tc>
        <w:tc>
          <w:tcPr>
            <w:tcW w:w="817" w:type="dxa"/>
            <w:shd w:val="clear" w:color="auto" w:fill="auto"/>
          </w:tcPr>
          <w:p w:rsidR="009A3F50" w:rsidRPr="001B499C" w:rsidRDefault="009A3F50" w:rsidP="00AA1EFF">
            <w:pPr>
              <w:jc w:val="center"/>
              <w:rPr>
                <w:bCs/>
                <w:shadow/>
                <w:sz w:val="16"/>
                <w:szCs w:val="16"/>
              </w:rPr>
            </w:pPr>
            <w:r w:rsidRPr="001B499C">
              <w:rPr>
                <w:bCs/>
                <w:shadow/>
                <w:sz w:val="16"/>
                <w:szCs w:val="16"/>
              </w:rPr>
              <w:t>n.</w:t>
            </w:r>
            <w:r w:rsidR="001A30A8" w:rsidRPr="001B499C">
              <w:rPr>
                <w:bCs/>
                <w:shadow/>
                <w:sz w:val="16"/>
                <w:szCs w:val="16"/>
              </w:rPr>
              <w:t xml:space="preserve"> </w:t>
            </w:r>
            <w:r w:rsidRPr="001B499C">
              <w:rPr>
                <w:bCs/>
                <w:shadow/>
                <w:sz w:val="16"/>
                <w:szCs w:val="16"/>
              </w:rPr>
              <w:t>a.</w:t>
            </w:r>
          </w:p>
        </w:tc>
        <w:tc>
          <w:tcPr>
            <w:tcW w:w="850" w:type="dxa"/>
            <w:shd w:val="clear" w:color="auto" w:fill="auto"/>
          </w:tcPr>
          <w:p w:rsidR="009A3F50" w:rsidRPr="001B499C" w:rsidRDefault="009A3F50" w:rsidP="00AA1EFF">
            <w:pPr>
              <w:jc w:val="both"/>
              <w:rPr>
                <w:bCs/>
                <w:shadow/>
                <w:sz w:val="16"/>
                <w:szCs w:val="16"/>
              </w:rPr>
            </w:pPr>
          </w:p>
        </w:tc>
        <w:tc>
          <w:tcPr>
            <w:tcW w:w="709" w:type="dxa"/>
            <w:shd w:val="clear" w:color="auto" w:fill="auto"/>
          </w:tcPr>
          <w:p w:rsidR="00A34649" w:rsidRPr="001B499C" w:rsidRDefault="00A34649" w:rsidP="0005510A">
            <w:pPr>
              <w:rPr>
                <w:bCs/>
                <w:shadow/>
                <w:sz w:val="16"/>
                <w:szCs w:val="16"/>
              </w:rPr>
            </w:pPr>
          </w:p>
        </w:tc>
        <w:tc>
          <w:tcPr>
            <w:tcW w:w="4678" w:type="dxa"/>
            <w:shd w:val="clear" w:color="auto" w:fill="auto"/>
          </w:tcPr>
          <w:p w:rsidR="009A3F50" w:rsidRPr="001B499C" w:rsidRDefault="009A3F50" w:rsidP="00AA1EFF">
            <w:pPr>
              <w:jc w:val="both"/>
              <w:rPr>
                <w:bCs/>
                <w:shadow/>
                <w:sz w:val="16"/>
                <w:szCs w:val="16"/>
              </w:rPr>
            </w:pPr>
          </w:p>
        </w:tc>
        <w:tc>
          <w:tcPr>
            <w:tcW w:w="708" w:type="dxa"/>
            <w:shd w:val="clear" w:color="auto" w:fill="auto"/>
          </w:tcPr>
          <w:p w:rsidR="009A3F50" w:rsidRPr="001B499C" w:rsidRDefault="009A3F50" w:rsidP="00AA1EFF">
            <w:pPr>
              <w:jc w:val="both"/>
              <w:rPr>
                <w:bCs/>
                <w:shadow/>
                <w:sz w:val="16"/>
                <w:szCs w:val="16"/>
              </w:rPr>
            </w:pPr>
          </w:p>
        </w:tc>
        <w:tc>
          <w:tcPr>
            <w:tcW w:w="1029" w:type="dxa"/>
            <w:shd w:val="clear" w:color="auto" w:fill="auto"/>
          </w:tcPr>
          <w:p w:rsidR="009A3F50" w:rsidRPr="001B499C" w:rsidRDefault="009A3F50" w:rsidP="00AA1EFF">
            <w:pPr>
              <w:jc w:val="both"/>
              <w:rPr>
                <w:bCs/>
                <w:shadow/>
                <w:sz w:val="16"/>
                <w:szCs w:val="16"/>
              </w:rPr>
            </w:pPr>
          </w:p>
        </w:tc>
      </w:tr>
      <w:tr w:rsidR="00AA1EFF" w:rsidRPr="00AA1EFF" w:rsidTr="00AA1EFF">
        <w:tc>
          <w:tcPr>
            <w:tcW w:w="817" w:type="dxa"/>
            <w:shd w:val="clear" w:color="auto" w:fill="auto"/>
          </w:tcPr>
          <w:p w:rsidR="009A3F50" w:rsidRPr="001B499C" w:rsidRDefault="009A3F50" w:rsidP="0005510A">
            <w:pPr>
              <w:rPr>
                <w:bCs/>
                <w:shadow/>
                <w:sz w:val="16"/>
                <w:szCs w:val="16"/>
              </w:rPr>
            </w:pPr>
            <w:r w:rsidRPr="001B499C">
              <w:rPr>
                <w:bCs/>
                <w:shadow/>
                <w:sz w:val="16"/>
                <w:szCs w:val="16"/>
              </w:rPr>
              <w:t>Č:2</w:t>
            </w:r>
          </w:p>
          <w:p w:rsidR="00C950FB" w:rsidRPr="001B499C" w:rsidRDefault="00C950FB" w:rsidP="0005510A">
            <w:pPr>
              <w:rPr>
                <w:bCs/>
                <w:shadow/>
                <w:sz w:val="16"/>
                <w:szCs w:val="16"/>
              </w:rPr>
            </w:pPr>
          </w:p>
          <w:p w:rsidR="009A3F50" w:rsidRPr="001B499C" w:rsidRDefault="00B218A6" w:rsidP="0005510A">
            <w:pPr>
              <w:rPr>
                <w:bCs/>
                <w:shadow/>
                <w:sz w:val="16"/>
                <w:szCs w:val="16"/>
              </w:rPr>
            </w:pPr>
            <w:r w:rsidRPr="001B499C">
              <w:rPr>
                <w:bCs/>
                <w:shadow/>
                <w:sz w:val="16"/>
                <w:szCs w:val="16"/>
              </w:rPr>
              <w:t>P:a</w:t>
            </w:r>
          </w:p>
        </w:tc>
        <w:tc>
          <w:tcPr>
            <w:tcW w:w="4570" w:type="dxa"/>
            <w:shd w:val="clear" w:color="auto" w:fill="auto"/>
          </w:tcPr>
          <w:p w:rsidR="00C950FB" w:rsidRPr="001B499C" w:rsidRDefault="00C950FB" w:rsidP="00AA1EFF">
            <w:pPr>
              <w:adjustRightInd w:val="0"/>
              <w:jc w:val="both"/>
              <w:rPr>
                <w:rFonts w:eastAsia="EUAlbertina-Regular-Identity-H"/>
                <w:bCs/>
                <w:shadow/>
                <w:sz w:val="16"/>
                <w:szCs w:val="16"/>
              </w:rPr>
            </w:pPr>
            <w:r w:rsidRPr="001B499C">
              <w:rPr>
                <w:rFonts w:eastAsia="EUAlbertina-Regular-Identity-H"/>
                <w:bCs/>
                <w:shadow/>
                <w:sz w:val="16"/>
                <w:szCs w:val="16"/>
              </w:rPr>
              <w:t>Vymedzenie pojmov</w:t>
            </w:r>
          </w:p>
          <w:p w:rsidR="009A3F50" w:rsidRPr="001B499C" w:rsidRDefault="009A3F50" w:rsidP="00AA1EFF">
            <w:pPr>
              <w:adjustRightInd w:val="0"/>
              <w:jc w:val="both"/>
              <w:rPr>
                <w:rFonts w:eastAsia="EUAlbertina-Regular-Identity-H"/>
                <w:bCs/>
                <w:shadow/>
                <w:sz w:val="16"/>
                <w:szCs w:val="16"/>
              </w:rPr>
            </w:pPr>
            <w:r w:rsidRPr="001B499C">
              <w:rPr>
                <w:rFonts w:eastAsia="EUAlbertina-Regular-Identity-H"/>
                <w:bCs/>
                <w:shadow/>
                <w:sz w:val="16"/>
                <w:szCs w:val="16"/>
              </w:rPr>
              <w:t>Na účely tohto rámcového rozhodnutia:</w:t>
            </w:r>
          </w:p>
          <w:p w:rsidR="009A3F50" w:rsidRPr="001B499C" w:rsidRDefault="009A3F50" w:rsidP="00AA1EFF">
            <w:pPr>
              <w:adjustRightInd w:val="0"/>
              <w:jc w:val="both"/>
              <w:rPr>
                <w:rFonts w:eastAsia="EUAlbertina-Regular-Identity-H"/>
                <w:bCs/>
                <w:shadow/>
                <w:sz w:val="16"/>
                <w:szCs w:val="16"/>
              </w:rPr>
            </w:pPr>
            <w:r w:rsidRPr="001B499C">
              <w:rPr>
                <w:rFonts w:eastAsia="EUAlbertina-Regular-Identity-H"/>
                <w:bCs/>
                <w:shadow/>
                <w:sz w:val="16"/>
                <w:szCs w:val="16"/>
              </w:rPr>
              <w:t xml:space="preserve">a) </w:t>
            </w:r>
            <w:r w:rsidR="001A1F37" w:rsidRPr="001B499C">
              <w:rPr>
                <w:rFonts w:eastAsia="EUAlbertina-Regular-Identity-H"/>
                <w:bCs/>
                <w:shadow/>
                <w:sz w:val="16"/>
                <w:szCs w:val="16"/>
              </w:rPr>
              <w:t>„príslušný orgán presadzovania práva“ je vnútroštátny policajný, colný alebo iný orgán, ktorý vnútroštátne právo oprávňuje na odhaľovanie, predchádzanie a vyšetrovanie trestných činov alebo trestnej činnosti a vykonávanie právomoci a prijímanie donucovacích opatrení v súvislosti s takýmito činnosťami. Pojem „príslušný orgán  presadzovania práva“ nezahŕňa agentúry alebo útvary, ktoré sa zaoberajú predovšetkým otázkami národnej bezpečnosti. Každý členský štát do 18. decembra 2007 uvedie vo vyhlásení uloženom na generálnom sekretariáte Rady, ktoré orgány zahŕňa pojem „príslušný orgán presadzovania práva“. Takéto vyhlásenie možno kedykoľvek pozmeniť;</w:t>
            </w:r>
          </w:p>
        </w:tc>
        <w:tc>
          <w:tcPr>
            <w:tcW w:w="817" w:type="dxa"/>
            <w:shd w:val="clear" w:color="auto" w:fill="auto"/>
          </w:tcPr>
          <w:p w:rsidR="009A3F50" w:rsidRPr="001B499C" w:rsidRDefault="00970EC2" w:rsidP="00AA1EFF">
            <w:pPr>
              <w:jc w:val="center"/>
              <w:rPr>
                <w:bCs/>
                <w:shadow/>
                <w:sz w:val="16"/>
                <w:szCs w:val="16"/>
              </w:rPr>
            </w:pPr>
            <w:r w:rsidRPr="001B499C">
              <w:rPr>
                <w:bCs/>
                <w:shadow/>
                <w:sz w:val="16"/>
                <w:szCs w:val="16"/>
              </w:rPr>
              <w:t>N</w:t>
            </w:r>
          </w:p>
        </w:tc>
        <w:tc>
          <w:tcPr>
            <w:tcW w:w="850" w:type="dxa"/>
            <w:shd w:val="clear" w:color="auto" w:fill="auto"/>
          </w:tcPr>
          <w:p w:rsidR="009A3F50" w:rsidRPr="001B499C" w:rsidRDefault="00970EC2" w:rsidP="00AA1EFF">
            <w:pPr>
              <w:jc w:val="both"/>
              <w:rPr>
                <w:bCs/>
                <w:shadow/>
                <w:sz w:val="16"/>
                <w:szCs w:val="16"/>
                <w:highlight w:val="yellow"/>
              </w:rPr>
            </w:pPr>
            <w:r w:rsidRPr="001B499C">
              <w:rPr>
                <w:bCs/>
                <w:shadow/>
                <w:sz w:val="16"/>
                <w:szCs w:val="16"/>
              </w:rPr>
              <w:t>Návrh zákona</w:t>
            </w:r>
          </w:p>
        </w:tc>
        <w:tc>
          <w:tcPr>
            <w:tcW w:w="709" w:type="dxa"/>
            <w:shd w:val="clear" w:color="auto" w:fill="auto"/>
          </w:tcPr>
          <w:p w:rsidR="00DF07C6" w:rsidRPr="001B499C" w:rsidRDefault="00970EC2" w:rsidP="0005510A">
            <w:pPr>
              <w:rPr>
                <w:bCs/>
                <w:shadow/>
                <w:sz w:val="16"/>
                <w:szCs w:val="16"/>
              </w:rPr>
            </w:pPr>
            <w:r w:rsidRPr="001B499C">
              <w:rPr>
                <w:bCs/>
                <w:shadow/>
                <w:sz w:val="16"/>
                <w:szCs w:val="16"/>
              </w:rPr>
              <w:t xml:space="preserve">§ 2 </w:t>
            </w:r>
          </w:p>
          <w:p w:rsidR="00425209" w:rsidRPr="001B499C" w:rsidRDefault="00DF07C6" w:rsidP="0005510A">
            <w:pPr>
              <w:rPr>
                <w:bCs/>
                <w:shadow/>
                <w:sz w:val="16"/>
                <w:szCs w:val="16"/>
              </w:rPr>
            </w:pPr>
            <w:r w:rsidRPr="001B499C">
              <w:rPr>
                <w:bCs/>
                <w:shadow/>
                <w:sz w:val="16"/>
                <w:szCs w:val="16"/>
              </w:rPr>
              <w:t>O:1</w:t>
            </w:r>
          </w:p>
          <w:p w:rsidR="00970EC2" w:rsidRPr="001B499C" w:rsidRDefault="00DF07C6" w:rsidP="0005510A">
            <w:pPr>
              <w:rPr>
                <w:bCs/>
                <w:shadow/>
                <w:sz w:val="16"/>
                <w:szCs w:val="16"/>
              </w:rPr>
            </w:pPr>
            <w:r w:rsidRPr="001B499C">
              <w:rPr>
                <w:bCs/>
                <w:shadow/>
                <w:sz w:val="16"/>
                <w:szCs w:val="16"/>
              </w:rPr>
              <w:t>P:b</w:t>
            </w:r>
          </w:p>
          <w:p w:rsidR="00DF07C6" w:rsidRPr="001B499C" w:rsidRDefault="00DF07C6" w:rsidP="00970EC2">
            <w:pPr>
              <w:rPr>
                <w:bCs/>
                <w:shadow/>
                <w:sz w:val="16"/>
                <w:szCs w:val="16"/>
              </w:rPr>
            </w:pPr>
            <w:r w:rsidRPr="001B499C">
              <w:rPr>
                <w:bCs/>
                <w:shadow/>
                <w:sz w:val="16"/>
                <w:szCs w:val="16"/>
              </w:rPr>
              <w:t>P:c</w:t>
            </w:r>
          </w:p>
          <w:p w:rsidR="00E610FF" w:rsidRPr="001B499C" w:rsidRDefault="00E610FF" w:rsidP="00970EC2">
            <w:pPr>
              <w:rPr>
                <w:bCs/>
                <w:shadow/>
                <w:sz w:val="16"/>
                <w:szCs w:val="16"/>
              </w:rPr>
            </w:pPr>
          </w:p>
          <w:p w:rsidR="00970EC2" w:rsidRPr="001B499C" w:rsidRDefault="00DF07C6" w:rsidP="0005510A">
            <w:pPr>
              <w:rPr>
                <w:bCs/>
                <w:shadow/>
                <w:sz w:val="16"/>
                <w:szCs w:val="16"/>
              </w:rPr>
            </w:pPr>
            <w:r w:rsidRPr="001B499C">
              <w:rPr>
                <w:bCs/>
                <w:shadow/>
                <w:sz w:val="16"/>
                <w:szCs w:val="16"/>
              </w:rPr>
              <w:t>P:d</w:t>
            </w:r>
          </w:p>
          <w:p w:rsidR="00970EC2" w:rsidRPr="001B499C" w:rsidRDefault="00970EC2" w:rsidP="0005510A">
            <w:pPr>
              <w:rPr>
                <w:bCs/>
                <w:shadow/>
                <w:sz w:val="16"/>
                <w:szCs w:val="16"/>
                <w:highlight w:val="yellow"/>
              </w:rPr>
            </w:pPr>
            <w:r w:rsidRPr="001B499C">
              <w:rPr>
                <w:bCs/>
                <w:shadow/>
                <w:sz w:val="16"/>
                <w:szCs w:val="16"/>
              </w:rPr>
              <w:t xml:space="preserve"> </w:t>
            </w:r>
          </w:p>
        </w:tc>
        <w:tc>
          <w:tcPr>
            <w:tcW w:w="4678" w:type="dxa"/>
            <w:shd w:val="clear" w:color="auto" w:fill="auto"/>
          </w:tcPr>
          <w:p w:rsidR="00425209" w:rsidRPr="001B499C" w:rsidRDefault="00425209" w:rsidP="00AA1EFF">
            <w:pPr>
              <w:pStyle w:val="normalodsazene3"/>
              <w:shd w:val="clear" w:color="auto" w:fill="FFFFFF"/>
              <w:spacing w:before="0" w:after="0"/>
              <w:rPr>
                <w:rFonts w:ascii="Times New Roman" w:hAnsi="Times New Roman"/>
                <w:bCs/>
                <w:shadow/>
                <w:color w:val="auto"/>
                <w:sz w:val="16"/>
                <w:szCs w:val="16"/>
                <w:lang w:val="sk-SK"/>
              </w:rPr>
            </w:pPr>
            <w:r w:rsidRPr="001B499C">
              <w:rPr>
                <w:rFonts w:ascii="Times New Roman" w:hAnsi="Times New Roman"/>
                <w:bCs/>
                <w:shadow/>
                <w:color w:val="auto"/>
                <w:sz w:val="16"/>
                <w:szCs w:val="16"/>
                <w:lang w:val="sk-SK"/>
              </w:rPr>
              <w:t>(1) Orgánmi štátnej správy v oblasti daní, poplatkov a colníctva sú</w:t>
            </w:r>
          </w:p>
          <w:p w:rsidR="00425209" w:rsidRPr="001B499C" w:rsidRDefault="00425209" w:rsidP="00AA1EFF">
            <w:pPr>
              <w:pStyle w:val="normalodsazene3"/>
              <w:shd w:val="clear" w:color="auto" w:fill="FFFFFF"/>
              <w:spacing w:before="0" w:after="0"/>
              <w:rPr>
                <w:rFonts w:ascii="Times New Roman" w:hAnsi="Times New Roman"/>
                <w:bCs/>
                <w:shadow/>
                <w:color w:val="auto"/>
                <w:sz w:val="16"/>
                <w:szCs w:val="16"/>
                <w:lang w:val="sk-SK"/>
              </w:rPr>
            </w:pPr>
          </w:p>
          <w:p w:rsidR="00425209" w:rsidRPr="001B499C" w:rsidRDefault="00425209" w:rsidP="00AA1EFF">
            <w:pPr>
              <w:pStyle w:val="normalodsazene3"/>
              <w:shd w:val="clear" w:color="auto" w:fill="FFFFFF"/>
              <w:spacing w:before="0" w:after="0"/>
              <w:rPr>
                <w:rFonts w:ascii="Times New Roman" w:hAnsi="Times New Roman"/>
                <w:bCs/>
                <w:shadow/>
                <w:color w:val="auto"/>
                <w:sz w:val="16"/>
                <w:szCs w:val="16"/>
                <w:lang w:val="sk-SK"/>
              </w:rPr>
            </w:pPr>
            <w:r w:rsidRPr="001B499C">
              <w:rPr>
                <w:rFonts w:ascii="Times New Roman" w:hAnsi="Times New Roman"/>
                <w:bCs/>
                <w:shadow/>
                <w:color w:val="auto"/>
                <w:sz w:val="16"/>
                <w:szCs w:val="16"/>
                <w:lang w:val="sk-SK"/>
              </w:rPr>
              <w:t>b) finančné riaditeľstvo,</w:t>
            </w:r>
          </w:p>
          <w:p w:rsidR="00425209" w:rsidRPr="001B499C" w:rsidRDefault="00425209" w:rsidP="00AA1EFF">
            <w:pPr>
              <w:pStyle w:val="normalodsazene3"/>
              <w:shd w:val="clear" w:color="auto" w:fill="FFFFFF"/>
              <w:spacing w:before="0" w:after="0"/>
              <w:rPr>
                <w:rFonts w:ascii="Times New Roman" w:hAnsi="Times New Roman"/>
                <w:bCs/>
                <w:shadow/>
                <w:color w:val="auto"/>
                <w:sz w:val="16"/>
                <w:szCs w:val="16"/>
                <w:lang w:val="sk-SK"/>
              </w:rPr>
            </w:pPr>
            <w:r w:rsidRPr="001B499C">
              <w:rPr>
                <w:rFonts w:ascii="Times New Roman" w:hAnsi="Times New Roman"/>
                <w:bCs/>
                <w:shadow/>
                <w:color w:val="auto"/>
                <w:sz w:val="16"/>
                <w:szCs w:val="16"/>
                <w:lang w:val="sk-SK"/>
              </w:rPr>
              <w:t xml:space="preserve">c) daňové úrady a colné úrady, ktoré sú preddavkovými organizáciami zapojenými na rozpočet finančného riaditeľstva a </w:t>
            </w:r>
          </w:p>
          <w:p w:rsidR="00DF07C6" w:rsidRPr="001B499C" w:rsidRDefault="00425209" w:rsidP="00AA1EFF">
            <w:pPr>
              <w:pStyle w:val="normalodsazene3"/>
              <w:shd w:val="clear" w:color="auto" w:fill="FFFFFF"/>
              <w:spacing w:before="0" w:after="0"/>
              <w:rPr>
                <w:bCs/>
                <w:shadow/>
                <w:color w:val="auto"/>
                <w:sz w:val="16"/>
                <w:szCs w:val="16"/>
                <w:highlight w:val="yellow"/>
              </w:rPr>
            </w:pPr>
            <w:r w:rsidRPr="001B499C">
              <w:rPr>
                <w:rFonts w:ascii="Times New Roman" w:hAnsi="Times New Roman"/>
                <w:bCs/>
                <w:shadow/>
                <w:color w:val="auto"/>
                <w:sz w:val="16"/>
                <w:szCs w:val="16"/>
                <w:lang w:val="sk-SK"/>
              </w:rPr>
              <w:t xml:space="preserve">d) </w:t>
            </w:r>
            <w:r w:rsidR="00E610FF" w:rsidRPr="001B499C">
              <w:rPr>
                <w:rFonts w:ascii="Times New Roman" w:hAnsi="Times New Roman"/>
                <w:bCs/>
                <w:shadow/>
                <w:color w:val="auto"/>
                <w:sz w:val="16"/>
                <w:szCs w:val="16"/>
                <w:lang w:val="sk-SK"/>
              </w:rPr>
              <w:t>Kriminálny úrad finančnej správy, ktorý je preddavkovou organizáciou zapojenou na rozpočet finančného riaditeľstva.</w:t>
            </w:r>
            <w:r w:rsidRPr="001B499C">
              <w:rPr>
                <w:rFonts w:ascii="Times New Roman" w:hAnsi="Times New Roman"/>
                <w:bCs/>
                <w:shadow/>
                <w:color w:val="auto"/>
                <w:sz w:val="16"/>
                <w:szCs w:val="16"/>
                <w:lang w:val="sk-SK"/>
              </w:rPr>
              <w:t xml:space="preserve"> </w:t>
            </w:r>
          </w:p>
        </w:tc>
        <w:tc>
          <w:tcPr>
            <w:tcW w:w="708" w:type="dxa"/>
            <w:shd w:val="clear" w:color="auto" w:fill="auto"/>
          </w:tcPr>
          <w:p w:rsidR="009A3F50" w:rsidRPr="001B499C" w:rsidRDefault="00947FF7" w:rsidP="00AA1EFF">
            <w:pPr>
              <w:jc w:val="center"/>
              <w:rPr>
                <w:bCs/>
                <w:shadow/>
                <w:sz w:val="16"/>
                <w:szCs w:val="16"/>
                <w:highlight w:val="yellow"/>
              </w:rPr>
            </w:pPr>
            <w:r w:rsidRPr="001B499C">
              <w:rPr>
                <w:bCs/>
                <w:shadow/>
                <w:sz w:val="16"/>
                <w:szCs w:val="16"/>
              </w:rPr>
              <w:t>Ú</w:t>
            </w:r>
          </w:p>
        </w:tc>
        <w:tc>
          <w:tcPr>
            <w:tcW w:w="1029" w:type="dxa"/>
            <w:shd w:val="clear" w:color="auto" w:fill="auto"/>
          </w:tcPr>
          <w:p w:rsidR="00102506" w:rsidRPr="001B499C" w:rsidRDefault="00B218A6" w:rsidP="00AA1EFF">
            <w:pPr>
              <w:jc w:val="center"/>
              <w:rPr>
                <w:bCs/>
                <w:shadow/>
                <w:sz w:val="16"/>
                <w:szCs w:val="16"/>
              </w:rPr>
            </w:pPr>
            <w:r w:rsidRPr="001B499C">
              <w:rPr>
                <w:bCs/>
                <w:shadow/>
                <w:sz w:val="16"/>
                <w:szCs w:val="16"/>
              </w:rPr>
              <w:t>T</w:t>
            </w:r>
            <w:r w:rsidR="00102506" w:rsidRPr="001B499C">
              <w:rPr>
                <w:bCs/>
                <w:shadow/>
                <w:sz w:val="16"/>
                <w:szCs w:val="16"/>
              </w:rPr>
              <w:t>restn</w:t>
            </w:r>
            <w:r w:rsidRPr="001B499C">
              <w:rPr>
                <w:bCs/>
                <w:shadow/>
                <w:sz w:val="16"/>
                <w:szCs w:val="16"/>
              </w:rPr>
              <w:t>ý poriadok</w:t>
            </w:r>
          </w:p>
          <w:p w:rsidR="00102506" w:rsidRPr="001B499C" w:rsidRDefault="00102506" w:rsidP="00AA1EFF">
            <w:pPr>
              <w:jc w:val="center"/>
              <w:rPr>
                <w:bCs/>
                <w:shadow/>
                <w:sz w:val="16"/>
                <w:szCs w:val="16"/>
              </w:rPr>
            </w:pPr>
          </w:p>
          <w:p w:rsidR="009A3F50" w:rsidRPr="001B499C" w:rsidRDefault="009B40FD" w:rsidP="00AA1EFF">
            <w:pPr>
              <w:jc w:val="center"/>
              <w:rPr>
                <w:bCs/>
                <w:shadow/>
                <w:sz w:val="16"/>
                <w:szCs w:val="16"/>
              </w:rPr>
            </w:pPr>
            <w:r w:rsidRPr="001B499C">
              <w:rPr>
                <w:bCs/>
                <w:shadow/>
                <w:sz w:val="16"/>
                <w:szCs w:val="16"/>
              </w:rPr>
              <w:t>Daňový úrad sa nepovažuje za príslušný orgán presadzovania práva</w:t>
            </w:r>
          </w:p>
        </w:tc>
      </w:tr>
      <w:tr w:rsidR="00AA1EFF" w:rsidRPr="00AA1EFF" w:rsidTr="00AA1EFF">
        <w:tc>
          <w:tcPr>
            <w:tcW w:w="817" w:type="dxa"/>
            <w:shd w:val="clear" w:color="auto" w:fill="auto"/>
          </w:tcPr>
          <w:p w:rsidR="002B223F" w:rsidRPr="001B499C" w:rsidRDefault="002B223F" w:rsidP="0005510A">
            <w:pPr>
              <w:rPr>
                <w:bCs/>
                <w:shadow/>
                <w:sz w:val="16"/>
                <w:szCs w:val="16"/>
              </w:rPr>
            </w:pPr>
            <w:r w:rsidRPr="001B499C">
              <w:rPr>
                <w:bCs/>
                <w:shadow/>
                <w:sz w:val="16"/>
                <w:szCs w:val="16"/>
              </w:rPr>
              <w:t>Č:2</w:t>
            </w:r>
          </w:p>
          <w:p w:rsidR="002B223F" w:rsidRPr="001B499C" w:rsidRDefault="0057683F" w:rsidP="0005510A">
            <w:pPr>
              <w:rPr>
                <w:bCs/>
                <w:shadow/>
                <w:sz w:val="16"/>
                <w:szCs w:val="16"/>
              </w:rPr>
            </w:pPr>
            <w:r w:rsidRPr="001B499C">
              <w:rPr>
                <w:bCs/>
                <w:shadow/>
                <w:sz w:val="16"/>
                <w:szCs w:val="16"/>
              </w:rPr>
              <w:t>P:</w:t>
            </w:r>
            <w:r w:rsidR="005572A0" w:rsidRPr="001B499C">
              <w:rPr>
                <w:bCs/>
                <w:shadow/>
                <w:sz w:val="16"/>
                <w:szCs w:val="16"/>
              </w:rPr>
              <w:t>c</w:t>
            </w:r>
          </w:p>
        </w:tc>
        <w:tc>
          <w:tcPr>
            <w:tcW w:w="4570" w:type="dxa"/>
            <w:shd w:val="clear" w:color="auto" w:fill="auto"/>
          </w:tcPr>
          <w:p w:rsidR="002B223F" w:rsidRPr="001B499C" w:rsidRDefault="002B223F" w:rsidP="00AA1EFF">
            <w:pPr>
              <w:adjustRightInd w:val="0"/>
              <w:jc w:val="both"/>
              <w:rPr>
                <w:rFonts w:eastAsia="EUAlbertina-Regular-Identity-H"/>
                <w:bCs/>
                <w:shadow/>
                <w:sz w:val="16"/>
                <w:szCs w:val="16"/>
              </w:rPr>
            </w:pPr>
            <w:r w:rsidRPr="001B499C">
              <w:rPr>
                <w:rFonts w:eastAsia="EUAlbertina-Regular-Identity-H"/>
                <w:bCs/>
                <w:shadow/>
                <w:sz w:val="16"/>
                <w:szCs w:val="16"/>
              </w:rPr>
              <w:t xml:space="preserve">c) </w:t>
            </w:r>
            <w:r w:rsidR="007D7113" w:rsidRPr="001B499C">
              <w:rPr>
                <w:rFonts w:eastAsia="EUAlbertina-Regular-Identity-H"/>
                <w:bCs/>
                <w:shadow/>
                <w:sz w:val="16"/>
                <w:szCs w:val="16"/>
              </w:rPr>
              <w:t>„spravodajská operácia v trestných veciach“ je štádium konania, ktorý zatiaľ nedosiahol štádium vyšetrovania trestných činov, v rámci ktorého je príslušný orgán presadzovania práva  vnútroštátnym právom oprávnený na zhromažďovanie, spracovanie  a analyzovanie informácií o trestných činoch alebo trestnej činnosti s cieľom zistiť, či boli spáchané alebo môžu byť spáchané konkrétne trestné činy;</w:t>
            </w:r>
          </w:p>
        </w:tc>
        <w:tc>
          <w:tcPr>
            <w:tcW w:w="817" w:type="dxa"/>
            <w:shd w:val="clear" w:color="auto" w:fill="auto"/>
          </w:tcPr>
          <w:p w:rsidR="002B223F" w:rsidRPr="001B499C" w:rsidRDefault="002B223F" w:rsidP="00AA1EFF">
            <w:pPr>
              <w:jc w:val="center"/>
              <w:rPr>
                <w:bCs/>
                <w:shadow/>
                <w:sz w:val="16"/>
                <w:szCs w:val="16"/>
              </w:rPr>
            </w:pPr>
            <w:r w:rsidRPr="001B499C">
              <w:rPr>
                <w:bCs/>
                <w:shadow/>
                <w:sz w:val="16"/>
                <w:szCs w:val="16"/>
              </w:rPr>
              <w:t>N</w:t>
            </w:r>
          </w:p>
        </w:tc>
        <w:tc>
          <w:tcPr>
            <w:tcW w:w="850" w:type="dxa"/>
            <w:shd w:val="clear" w:color="auto" w:fill="auto"/>
          </w:tcPr>
          <w:p w:rsidR="002B223F" w:rsidRPr="001B499C" w:rsidRDefault="002D6B57" w:rsidP="00AA1EFF">
            <w:pPr>
              <w:jc w:val="center"/>
              <w:rPr>
                <w:bCs/>
                <w:shadow/>
                <w:sz w:val="16"/>
                <w:szCs w:val="16"/>
              </w:rPr>
            </w:pPr>
            <w:r w:rsidRPr="001B499C">
              <w:rPr>
                <w:bCs/>
                <w:shadow/>
                <w:sz w:val="16"/>
                <w:szCs w:val="16"/>
              </w:rPr>
              <w:t>Návrh zákona</w:t>
            </w:r>
          </w:p>
        </w:tc>
        <w:tc>
          <w:tcPr>
            <w:tcW w:w="709" w:type="dxa"/>
            <w:shd w:val="clear" w:color="auto" w:fill="auto"/>
          </w:tcPr>
          <w:p w:rsidR="002D6B57" w:rsidRPr="001B499C" w:rsidRDefault="002B223F" w:rsidP="0005510A">
            <w:pPr>
              <w:rPr>
                <w:bCs/>
                <w:shadow/>
                <w:sz w:val="16"/>
                <w:szCs w:val="16"/>
              </w:rPr>
            </w:pPr>
            <w:r w:rsidRPr="001B499C">
              <w:rPr>
                <w:bCs/>
                <w:shadow/>
                <w:sz w:val="16"/>
                <w:szCs w:val="16"/>
              </w:rPr>
              <w:t>§</w:t>
            </w:r>
            <w:r w:rsidR="00503401" w:rsidRPr="001B499C">
              <w:rPr>
                <w:bCs/>
                <w:shadow/>
                <w:sz w:val="16"/>
                <w:szCs w:val="16"/>
              </w:rPr>
              <w:t xml:space="preserve"> 21</w:t>
            </w:r>
          </w:p>
          <w:p w:rsidR="002B223F" w:rsidRPr="001B499C" w:rsidRDefault="002B223F" w:rsidP="0005510A">
            <w:pPr>
              <w:rPr>
                <w:bCs/>
                <w:shadow/>
                <w:sz w:val="16"/>
                <w:szCs w:val="16"/>
              </w:rPr>
            </w:pPr>
            <w:r w:rsidRPr="001B499C">
              <w:rPr>
                <w:bCs/>
                <w:shadow/>
                <w:sz w:val="16"/>
                <w:szCs w:val="16"/>
              </w:rPr>
              <w:t>O:1</w:t>
            </w:r>
          </w:p>
          <w:p w:rsidR="0057683F" w:rsidRPr="001B499C" w:rsidRDefault="0057683F" w:rsidP="0005510A">
            <w:pPr>
              <w:rPr>
                <w:bCs/>
                <w:shadow/>
                <w:sz w:val="16"/>
                <w:szCs w:val="16"/>
              </w:rPr>
            </w:pPr>
          </w:p>
          <w:p w:rsidR="0057683F" w:rsidRPr="001B499C" w:rsidRDefault="0057683F" w:rsidP="0005510A">
            <w:pPr>
              <w:rPr>
                <w:bCs/>
                <w:shadow/>
                <w:sz w:val="16"/>
                <w:szCs w:val="16"/>
              </w:rPr>
            </w:pPr>
          </w:p>
          <w:p w:rsidR="0057683F" w:rsidRDefault="0057683F" w:rsidP="0005510A">
            <w:pPr>
              <w:rPr>
                <w:bCs/>
                <w:shadow/>
                <w:sz w:val="16"/>
                <w:szCs w:val="16"/>
              </w:rPr>
            </w:pPr>
          </w:p>
          <w:p w:rsidR="0077750B" w:rsidRPr="001B499C" w:rsidRDefault="0077750B" w:rsidP="0005510A">
            <w:pPr>
              <w:rPr>
                <w:bCs/>
                <w:shadow/>
                <w:sz w:val="16"/>
                <w:szCs w:val="16"/>
              </w:rPr>
            </w:pPr>
          </w:p>
          <w:p w:rsidR="0057683F" w:rsidRPr="001B499C" w:rsidRDefault="0054327E" w:rsidP="0005510A">
            <w:pPr>
              <w:rPr>
                <w:bCs/>
                <w:shadow/>
                <w:sz w:val="16"/>
                <w:szCs w:val="16"/>
              </w:rPr>
            </w:pPr>
            <w:r w:rsidRPr="001B499C">
              <w:rPr>
                <w:bCs/>
                <w:shadow/>
                <w:sz w:val="16"/>
                <w:szCs w:val="16"/>
              </w:rPr>
              <w:t>P:a</w:t>
            </w:r>
          </w:p>
          <w:p w:rsidR="0057683F" w:rsidRPr="001B499C" w:rsidRDefault="0057683F" w:rsidP="0005510A">
            <w:pPr>
              <w:rPr>
                <w:bCs/>
                <w:shadow/>
                <w:sz w:val="16"/>
                <w:szCs w:val="16"/>
              </w:rPr>
            </w:pPr>
          </w:p>
          <w:p w:rsidR="0057683F" w:rsidRPr="001B499C" w:rsidRDefault="0054327E" w:rsidP="0005510A">
            <w:pPr>
              <w:rPr>
                <w:bCs/>
                <w:shadow/>
                <w:sz w:val="16"/>
                <w:szCs w:val="16"/>
              </w:rPr>
            </w:pPr>
            <w:r w:rsidRPr="001B499C">
              <w:rPr>
                <w:bCs/>
                <w:shadow/>
                <w:sz w:val="16"/>
                <w:szCs w:val="16"/>
              </w:rPr>
              <w:t>P:b</w:t>
            </w:r>
          </w:p>
          <w:p w:rsidR="0057683F" w:rsidRPr="001B499C" w:rsidRDefault="0057683F" w:rsidP="0005510A">
            <w:pPr>
              <w:rPr>
                <w:bCs/>
                <w:shadow/>
                <w:sz w:val="16"/>
                <w:szCs w:val="16"/>
              </w:rPr>
            </w:pPr>
          </w:p>
          <w:p w:rsidR="0057683F" w:rsidRPr="001B499C" w:rsidRDefault="0057683F" w:rsidP="0005510A">
            <w:pPr>
              <w:rPr>
                <w:bCs/>
                <w:shadow/>
                <w:sz w:val="16"/>
                <w:szCs w:val="16"/>
              </w:rPr>
            </w:pPr>
            <w:r w:rsidRPr="001B499C">
              <w:rPr>
                <w:bCs/>
                <w:shadow/>
                <w:sz w:val="16"/>
                <w:szCs w:val="16"/>
              </w:rPr>
              <w:t>P:c</w:t>
            </w:r>
          </w:p>
        </w:tc>
        <w:tc>
          <w:tcPr>
            <w:tcW w:w="4678" w:type="dxa"/>
            <w:shd w:val="clear" w:color="auto" w:fill="auto"/>
          </w:tcPr>
          <w:p w:rsidR="00503401" w:rsidRPr="001B499C" w:rsidRDefault="00503401" w:rsidP="00AA1EFF">
            <w:pPr>
              <w:pStyle w:val="normalodsazene3"/>
              <w:shd w:val="clear" w:color="auto" w:fill="FFFFFF"/>
              <w:rPr>
                <w:rFonts w:ascii="Times New Roman" w:hAnsi="Times New Roman"/>
                <w:bCs/>
                <w:shadow/>
                <w:color w:val="auto"/>
                <w:sz w:val="16"/>
                <w:szCs w:val="16"/>
                <w:lang w:val="sk-SK"/>
              </w:rPr>
            </w:pPr>
            <w:r w:rsidRPr="001B499C">
              <w:rPr>
                <w:rFonts w:ascii="Times New Roman" w:hAnsi="Times New Roman"/>
                <w:bCs/>
                <w:shadow/>
                <w:color w:val="auto"/>
                <w:sz w:val="16"/>
                <w:szCs w:val="16"/>
                <w:lang w:val="sk-SK"/>
              </w:rPr>
              <w:t>(1) Pri predchádzaní a odhaľovaní trestných činov uvedených v § 9 ods. 2 písm. h), zisťovaní páchateľov trestných činov a vyšetrovaní trestných činov (ďalej len „plnenie úloh finančnej správy na účely trestného konania“) je finančná správa pri získavaní a spracúvaní osobných údajov povinná</w:t>
            </w:r>
          </w:p>
          <w:p w:rsidR="00503401" w:rsidRPr="001B499C" w:rsidRDefault="00725D27" w:rsidP="00AA1EFF">
            <w:pPr>
              <w:pStyle w:val="normalodsazene3"/>
              <w:shd w:val="clear" w:color="auto" w:fill="FFFFFF"/>
              <w:rPr>
                <w:rFonts w:ascii="Times New Roman" w:hAnsi="Times New Roman"/>
                <w:bCs/>
                <w:shadow/>
                <w:color w:val="auto"/>
                <w:sz w:val="16"/>
                <w:szCs w:val="16"/>
                <w:lang w:val="sk-SK"/>
              </w:rPr>
            </w:pPr>
            <w:r w:rsidRPr="001B499C">
              <w:rPr>
                <w:rFonts w:ascii="Times New Roman" w:hAnsi="Times New Roman"/>
                <w:bCs/>
                <w:shadow/>
                <w:color w:val="auto"/>
                <w:sz w:val="16"/>
                <w:szCs w:val="16"/>
                <w:lang w:val="sk-SK"/>
              </w:rPr>
              <w:t xml:space="preserve">a) </w:t>
            </w:r>
            <w:r w:rsidR="00503401" w:rsidRPr="001B499C">
              <w:rPr>
                <w:rFonts w:ascii="Times New Roman" w:hAnsi="Times New Roman"/>
                <w:bCs/>
                <w:shadow/>
                <w:color w:val="auto"/>
                <w:sz w:val="16"/>
                <w:szCs w:val="16"/>
                <w:lang w:val="sk-SK"/>
              </w:rPr>
              <w:t>zhromažďovať osobné údaje zodpovedajúce len určenému účelu a v rozsahu nevyhnutnom na určený účel,</w:t>
            </w:r>
          </w:p>
          <w:p w:rsidR="00503401" w:rsidRPr="001B499C" w:rsidRDefault="00503401" w:rsidP="00AA1EFF">
            <w:pPr>
              <w:pStyle w:val="normalodsazene3"/>
              <w:shd w:val="clear" w:color="auto" w:fill="FFFFFF"/>
              <w:rPr>
                <w:rFonts w:ascii="Times New Roman" w:hAnsi="Times New Roman"/>
                <w:bCs/>
                <w:shadow/>
                <w:color w:val="auto"/>
                <w:sz w:val="16"/>
                <w:szCs w:val="16"/>
                <w:lang w:val="sk-SK"/>
              </w:rPr>
            </w:pPr>
            <w:r w:rsidRPr="001B499C">
              <w:rPr>
                <w:rFonts w:ascii="Times New Roman" w:hAnsi="Times New Roman"/>
                <w:bCs/>
                <w:shadow/>
                <w:color w:val="auto"/>
                <w:sz w:val="16"/>
                <w:szCs w:val="16"/>
                <w:lang w:val="sk-SK"/>
              </w:rPr>
              <w:t>b)</w:t>
            </w:r>
            <w:r w:rsidR="00725D27" w:rsidRPr="001B499C">
              <w:rPr>
                <w:rFonts w:ascii="Times New Roman" w:hAnsi="Times New Roman"/>
                <w:bCs/>
                <w:shadow/>
                <w:color w:val="auto"/>
                <w:sz w:val="16"/>
                <w:szCs w:val="16"/>
                <w:lang w:val="sk-SK"/>
              </w:rPr>
              <w:t xml:space="preserve"> </w:t>
            </w:r>
            <w:r w:rsidRPr="001B499C">
              <w:rPr>
                <w:rFonts w:ascii="Times New Roman" w:hAnsi="Times New Roman"/>
                <w:bCs/>
                <w:shadow/>
                <w:color w:val="auto"/>
                <w:sz w:val="16"/>
                <w:szCs w:val="16"/>
                <w:lang w:val="sk-SK"/>
              </w:rPr>
              <w:t>uchovávať osobné údaje len na čas, ktorý je nevyhnutný na účely ich spracúvania,</w:t>
            </w:r>
          </w:p>
          <w:p w:rsidR="002B223F" w:rsidRPr="001B499C" w:rsidRDefault="00503401" w:rsidP="00AA1EFF">
            <w:pPr>
              <w:pStyle w:val="normalodsazene3"/>
              <w:shd w:val="clear" w:color="auto" w:fill="FFFFFF"/>
              <w:spacing w:before="0" w:after="0"/>
              <w:rPr>
                <w:rFonts w:ascii="Times New Roman" w:hAnsi="Times New Roman"/>
                <w:bCs/>
                <w:shadow/>
                <w:color w:val="auto"/>
                <w:sz w:val="16"/>
                <w:szCs w:val="16"/>
                <w:lang w:val="sk-SK"/>
              </w:rPr>
            </w:pPr>
            <w:r w:rsidRPr="001B499C">
              <w:rPr>
                <w:rFonts w:ascii="Times New Roman" w:hAnsi="Times New Roman"/>
                <w:bCs/>
                <w:shadow/>
                <w:color w:val="auto"/>
                <w:sz w:val="16"/>
                <w:szCs w:val="16"/>
                <w:lang w:val="sk-SK"/>
              </w:rPr>
              <w:t>c)</w:t>
            </w:r>
            <w:r w:rsidR="00725D27" w:rsidRPr="001B499C">
              <w:rPr>
                <w:rFonts w:ascii="Times New Roman" w:hAnsi="Times New Roman"/>
                <w:bCs/>
                <w:shadow/>
                <w:color w:val="auto"/>
                <w:sz w:val="16"/>
                <w:szCs w:val="16"/>
                <w:lang w:val="sk-SK"/>
              </w:rPr>
              <w:t xml:space="preserve"> </w:t>
            </w:r>
            <w:r w:rsidRPr="001B499C">
              <w:rPr>
                <w:rFonts w:ascii="Times New Roman" w:hAnsi="Times New Roman"/>
                <w:bCs/>
                <w:shadow/>
                <w:color w:val="auto"/>
                <w:sz w:val="16"/>
                <w:szCs w:val="16"/>
                <w:lang w:val="sk-SK"/>
              </w:rPr>
              <w:t>spracúvať osobné údaje získané na tieto účely oddelene od osobných údajov spracúvaných pri plnení iných úloh finančnej správy.</w:t>
            </w:r>
          </w:p>
        </w:tc>
        <w:tc>
          <w:tcPr>
            <w:tcW w:w="708" w:type="dxa"/>
            <w:shd w:val="clear" w:color="auto" w:fill="auto"/>
          </w:tcPr>
          <w:p w:rsidR="002B223F" w:rsidRPr="001B499C" w:rsidRDefault="00272F75" w:rsidP="00AA1EFF">
            <w:pPr>
              <w:jc w:val="center"/>
              <w:rPr>
                <w:bCs/>
                <w:shadow/>
                <w:sz w:val="16"/>
                <w:szCs w:val="16"/>
              </w:rPr>
            </w:pPr>
            <w:r w:rsidRPr="001B499C">
              <w:rPr>
                <w:bCs/>
                <w:shadow/>
                <w:sz w:val="16"/>
                <w:szCs w:val="16"/>
              </w:rPr>
              <w:t>Ú</w:t>
            </w:r>
          </w:p>
        </w:tc>
        <w:tc>
          <w:tcPr>
            <w:tcW w:w="1029" w:type="dxa"/>
            <w:shd w:val="clear" w:color="auto" w:fill="auto"/>
          </w:tcPr>
          <w:p w:rsidR="002B223F" w:rsidRPr="001B499C" w:rsidRDefault="002B223F" w:rsidP="00AA1EFF">
            <w:pPr>
              <w:jc w:val="center"/>
              <w:rPr>
                <w:bCs/>
                <w:shadow/>
                <w:sz w:val="16"/>
                <w:szCs w:val="16"/>
              </w:rPr>
            </w:pPr>
          </w:p>
        </w:tc>
      </w:tr>
      <w:tr w:rsidR="00AA1EFF" w:rsidRPr="00AA1EFF" w:rsidTr="00AA1EFF">
        <w:tc>
          <w:tcPr>
            <w:tcW w:w="817" w:type="dxa"/>
            <w:shd w:val="clear" w:color="auto" w:fill="auto"/>
          </w:tcPr>
          <w:p w:rsidR="00100EBF" w:rsidRPr="001B499C" w:rsidRDefault="00961AD4" w:rsidP="00307D76">
            <w:pPr>
              <w:rPr>
                <w:bCs/>
                <w:shadow/>
                <w:sz w:val="16"/>
                <w:szCs w:val="16"/>
              </w:rPr>
            </w:pPr>
            <w:r w:rsidRPr="001B499C">
              <w:rPr>
                <w:bCs/>
                <w:shadow/>
                <w:sz w:val="16"/>
                <w:szCs w:val="16"/>
              </w:rPr>
              <w:t xml:space="preserve">Č:2 </w:t>
            </w:r>
          </w:p>
          <w:p w:rsidR="002B223F" w:rsidRPr="001B499C" w:rsidRDefault="00961AD4" w:rsidP="00307D76">
            <w:pPr>
              <w:rPr>
                <w:bCs/>
                <w:shadow/>
                <w:sz w:val="16"/>
                <w:szCs w:val="16"/>
              </w:rPr>
            </w:pPr>
            <w:r w:rsidRPr="001B499C">
              <w:rPr>
                <w:bCs/>
                <w:shadow/>
                <w:sz w:val="16"/>
                <w:szCs w:val="16"/>
              </w:rPr>
              <w:t>P:d</w:t>
            </w:r>
          </w:p>
        </w:tc>
        <w:tc>
          <w:tcPr>
            <w:tcW w:w="4570" w:type="dxa"/>
            <w:shd w:val="clear" w:color="auto" w:fill="auto"/>
          </w:tcPr>
          <w:p w:rsidR="002B223F" w:rsidRPr="001B499C" w:rsidRDefault="002B223F" w:rsidP="00AA1EFF">
            <w:pPr>
              <w:adjustRightInd w:val="0"/>
              <w:jc w:val="both"/>
              <w:rPr>
                <w:rFonts w:eastAsia="EUAlbertina-Regular-Identity-H"/>
                <w:bCs/>
                <w:shadow/>
                <w:sz w:val="16"/>
                <w:szCs w:val="16"/>
              </w:rPr>
            </w:pPr>
            <w:r w:rsidRPr="001B499C">
              <w:rPr>
                <w:rFonts w:eastAsia="EUAlbertina-Regular-Identity-H"/>
                <w:bCs/>
                <w:shadow/>
                <w:sz w:val="16"/>
                <w:szCs w:val="16"/>
              </w:rPr>
              <w:t>d) „informácie a spravodajské informácie“ sú:</w:t>
            </w:r>
          </w:p>
          <w:p w:rsidR="002B223F" w:rsidRPr="001B499C" w:rsidRDefault="002B223F" w:rsidP="00AA1EFF">
            <w:pPr>
              <w:adjustRightInd w:val="0"/>
              <w:jc w:val="both"/>
              <w:rPr>
                <w:rFonts w:eastAsia="EUAlbertina-Regular-Identity-H"/>
                <w:bCs/>
                <w:shadow/>
                <w:sz w:val="16"/>
                <w:szCs w:val="16"/>
              </w:rPr>
            </w:pPr>
            <w:r w:rsidRPr="001B499C">
              <w:rPr>
                <w:rFonts w:eastAsia="EUAlbertina-Regular-Identity-H"/>
                <w:bCs/>
                <w:shadow/>
                <w:sz w:val="16"/>
                <w:szCs w:val="16"/>
              </w:rPr>
              <w:t xml:space="preserve">(i) všetky typy informácií alebo údajov, ktoré majú k dispozícii orgány </w:t>
            </w:r>
            <w:r w:rsidR="003D3689" w:rsidRPr="001B499C">
              <w:rPr>
                <w:rFonts w:eastAsia="EUAlbertina-Regular-Identity-H"/>
                <w:bCs/>
                <w:shadow/>
                <w:sz w:val="16"/>
                <w:szCs w:val="16"/>
              </w:rPr>
              <w:t>presadzovania práva;</w:t>
            </w:r>
            <w:r w:rsidR="00B45130" w:rsidRPr="001B499C">
              <w:rPr>
                <w:rFonts w:eastAsia="EUAlbertina-Regular-Identity-H"/>
                <w:bCs/>
                <w:shadow/>
                <w:sz w:val="16"/>
                <w:szCs w:val="16"/>
              </w:rPr>
              <w:t xml:space="preserve"> a</w:t>
            </w:r>
          </w:p>
          <w:p w:rsidR="002B223F" w:rsidRPr="001B499C" w:rsidRDefault="002B223F" w:rsidP="00AA1EFF">
            <w:pPr>
              <w:adjustRightInd w:val="0"/>
              <w:jc w:val="both"/>
              <w:rPr>
                <w:rFonts w:eastAsia="EUAlbertina-Regular-Identity-H"/>
                <w:bCs/>
                <w:shadow/>
                <w:sz w:val="16"/>
                <w:szCs w:val="16"/>
              </w:rPr>
            </w:pPr>
            <w:r w:rsidRPr="001B499C">
              <w:rPr>
                <w:rFonts w:eastAsia="EUAlbertina-Regular-Identity-H"/>
                <w:bCs/>
                <w:shadow/>
                <w:sz w:val="16"/>
                <w:szCs w:val="16"/>
              </w:rPr>
              <w:t xml:space="preserve">(ii) </w:t>
            </w:r>
            <w:r w:rsidR="000F3818" w:rsidRPr="001B499C">
              <w:rPr>
                <w:rFonts w:eastAsia="EUAlbertina-Regular-Identity-H"/>
                <w:bCs/>
                <w:shadow/>
                <w:sz w:val="16"/>
                <w:szCs w:val="16"/>
              </w:rPr>
              <w:t>všetky typy informácií alebo údajov, ktoré majú k dispozícii verejné orgány alebo súkromné subjekty, a ktoré sú dostupné orgánom  presadzovania práva  bez toho, aby boli použité donucovacie opatrenia v súlade s článkom 1 ods. 5;</w:t>
            </w:r>
          </w:p>
        </w:tc>
        <w:tc>
          <w:tcPr>
            <w:tcW w:w="817" w:type="dxa"/>
            <w:shd w:val="clear" w:color="auto" w:fill="auto"/>
          </w:tcPr>
          <w:p w:rsidR="002B223F" w:rsidRPr="001B499C" w:rsidRDefault="002B223F" w:rsidP="00AA1EFF">
            <w:pPr>
              <w:jc w:val="center"/>
              <w:rPr>
                <w:bCs/>
                <w:shadow/>
                <w:sz w:val="16"/>
                <w:szCs w:val="16"/>
              </w:rPr>
            </w:pPr>
            <w:r w:rsidRPr="001B499C">
              <w:rPr>
                <w:bCs/>
                <w:shadow/>
                <w:sz w:val="16"/>
                <w:szCs w:val="16"/>
              </w:rPr>
              <w:t>N</w:t>
            </w:r>
          </w:p>
        </w:tc>
        <w:tc>
          <w:tcPr>
            <w:tcW w:w="850" w:type="dxa"/>
            <w:shd w:val="clear" w:color="auto" w:fill="auto"/>
          </w:tcPr>
          <w:p w:rsidR="002B223F" w:rsidRPr="001B499C" w:rsidRDefault="00FA3075" w:rsidP="00AA1EFF">
            <w:pPr>
              <w:jc w:val="center"/>
              <w:rPr>
                <w:bCs/>
                <w:shadow/>
                <w:sz w:val="16"/>
                <w:szCs w:val="16"/>
              </w:rPr>
            </w:pPr>
            <w:r w:rsidRPr="001B499C">
              <w:rPr>
                <w:bCs/>
                <w:shadow/>
                <w:sz w:val="16"/>
                <w:szCs w:val="16"/>
              </w:rPr>
              <w:t>Návrh zákona</w:t>
            </w:r>
          </w:p>
        </w:tc>
        <w:tc>
          <w:tcPr>
            <w:tcW w:w="709" w:type="dxa"/>
            <w:shd w:val="clear" w:color="auto" w:fill="auto"/>
          </w:tcPr>
          <w:p w:rsidR="002B223F" w:rsidRPr="001B499C" w:rsidRDefault="002B223F" w:rsidP="00307D76">
            <w:pPr>
              <w:rPr>
                <w:bCs/>
                <w:shadow/>
                <w:sz w:val="16"/>
                <w:szCs w:val="16"/>
              </w:rPr>
            </w:pPr>
            <w:r w:rsidRPr="001B499C">
              <w:rPr>
                <w:bCs/>
                <w:shadow/>
                <w:sz w:val="16"/>
                <w:szCs w:val="16"/>
              </w:rPr>
              <w:t xml:space="preserve">§ </w:t>
            </w:r>
            <w:r w:rsidR="006C7130" w:rsidRPr="001B499C">
              <w:rPr>
                <w:bCs/>
                <w:shadow/>
                <w:sz w:val="16"/>
                <w:szCs w:val="16"/>
              </w:rPr>
              <w:t>20</w:t>
            </w:r>
          </w:p>
          <w:p w:rsidR="002B223F" w:rsidRPr="001B499C" w:rsidRDefault="002B223F" w:rsidP="00307D76">
            <w:pPr>
              <w:rPr>
                <w:bCs/>
                <w:shadow/>
                <w:sz w:val="16"/>
                <w:szCs w:val="16"/>
              </w:rPr>
            </w:pPr>
            <w:r w:rsidRPr="001B499C">
              <w:rPr>
                <w:bCs/>
                <w:shadow/>
                <w:sz w:val="16"/>
                <w:szCs w:val="16"/>
              </w:rPr>
              <w:t>O:1</w:t>
            </w:r>
          </w:p>
          <w:p w:rsidR="002B223F" w:rsidRPr="001B499C" w:rsidRDefault="002B223F" w:rsidP="00307D76">
            <w:pPr>
              <w:rPr>
                <w:bCs/>
                <w:shadow/>
                <w:sz w:val="16"/>
                <w:szCs w:val="16"/>
              </w:rPr>
            </w:pPr>
          </w:p>
          <w:p w:rsidR="002B223F" w:rsidRPr="001B499C" w:rsidRDefault="002B223F" w:rsidP="00307D76">
            <w:pPr>
              <w:rPr>
                <w:bCs/>
                <w:shadow/>
                <w:sz w:val="16"/>
                <w:szCs w:val="16"/>
              </w:rPr>
            </w:pPr>
          </w:p>
          <w:p w:rsidR="002B223F" w:rsidRPr="001B499C" w:rsidRDefault="002B223F" w:rsidP="00307D76">
            <w:pPr>
              <w:rPr>
                <w:bCs/>
                <w:shadow/>
                <w:sz w:val="16"/>
                <w:szCs w:val="16"/>
              </w:rPr>
            </w:pPr>
          </w:p>
          <w:p w:rsidR="002B223F" w:rsidRPr="001B499C" w:rsidRDefault="002B223F" w:rsidP="00307D76">
            <w:pPr>
              <w:rPr>
                <w:bCs/>
                <w:shadow/>
                <w:sz w:val="16"/>
                <w:szCs w:val="16"/>
              </w:rPr>
            </w:pPr>
          </w:p>
        </w:tc>
        <w:tc>
          <w:tcPr>
            <w:tcW w:w="4678" w:type="dxa"/>
            <w:shd w:val="clear" w:color="auto" w:fill="auto"/>
          </w:tcPr>
          <w:p w:rsidR="002B223F" w:rsidRPr="001B499C" w:rsidRDefault="00032D47" w:rsidP="00AA1EFF">
            <w:pPr>
              <w:pStyle w:val="normalodsazene3"/>
              <w:shd w:val="clear" w:color="auto" w:fill="FFFFFF"/>
              <w:spacing w:before="0" w:after="0"/>
              <w:rPr>
                <w:rFonts w:ascii="Times New Roman" w:hAnsi="Times New Roman"/>
                <w:bCs/>
                <w:shadow/>
                <w:color w:val="auto"/>
                <w:sz w:val="16"/>
                <w:szCs w:val="16"/>
                <w:lang w:val="sk-SK"/>
              </w:rPr>
            </w:pPr>
            <w:r w:rsidRPr="001B499C">
              <w:rPr>
                <w:rFonts w:ascii="Times New Roman" w:hAnsi="Times New Roman"/>
                <w:bCs/>
                <w:shadow/>
                <w:color w:val="auto"/>
                <w:sz w:val="16"/>
                <w:szCs w:val="16"/>
                <w:lang w:val="sk-SK"/>
              </w:rPr>
              <w:t xml:space="preserve">(1) </w:t>
            </w:r>
            <w:r w:rsidR="00EE47E8" w:rsidRPr="001B499C">
              <w:rPr>
                <w:rFonts w:ascii="Times New Roman" w:hAnsi="Times New Roman"/>
                <w:bCs/>
                <w:shadow/>
                <w:color w:val="auto"/>
                <w:sz w:val="16"/>
                <w:szCs w:val="16"/>
                <w:lang w:val="sk-SK"/>
              </w:rPr>
              <w:t>Finančná správa zriaďuje a prevádzkuje informačné systémy a spracúva v nich informácie a osobné údaje o fyzických osobách zhromaždené pri plnení úloh finančnej správy vrátane informácií a osobných údajov poskytnutých zo zahraničia v rozsahu nevyhnutnom na ich plnenie.</w:t>
            </w:r>
          </w:p>
        </w:tc>
        <w:tc>
          <w:tcPr>
            <w:tcW w:w="708" w:type="dxa"/>
            <w:shd w:val="clear" w:color="auto" w:fill="auto"/>
          </w:tcPr>
          <w:p w:rsidR="002B223F" w:rsidRPr="001B499C" w:rsidRDefault="002B223F" w:rsidP="00AA1EFF">
            <w:pPr>
              <w:jc w:val="center"/>
              <w:rPr>
                <w:bCs/>
                <w:shadow/>
                <w:sz w:val="16"/>
                <w:szCs w:val="16"/>
              </w:rPr>
            </w:pPr>
            <w:r w:rsidRPr="001B499C">
              <w:rPr>
                <w:bCs/>
                <w:shadow/>
                <w:sz w:val="16"/>
                <w:szCs w:val="16"/>
              </w:rPr>
              <w:t>Ú</w:t>
            </w:r>
          </w:p>
        </w:tc>
        <w:tc>
          <w:tcPr>
            <w:tcW w:w="1029" w:type="dxa"/>
            <w:shd w:val="clear" w:color="auto" w:fill="auto"/>
          </w:tcPr>
          <w:p w:rsidR="002B223F" w:rsidRPr="001B499C" w:rsidRDefault="002B223F" w:rsidP="00AA1EFF">
            <w:pPr>
              <w:jc w:val="center"/>
              <w:rPr>
                <w:bCs/>
                <w:shadow/>
                <w:sz w:val="16"/>
                <w:szCs w:val="16"/>
              </w:rPr>
            </w:pPr>
          </w:p>
        </w:tc>
      </w:tr>
      <w:tr w:rsidR="00AA1EFF" w:rsidRPr="00AA1EFF" w:rsidTr="00AA1EFF">
        <w:tc>
          <w:tcPr>
            <w:tcW w:w="817" w:type="dxa"/>
            <w:shd w:val="clear" w:color="auto" w:fill="auto"/>
          </w:tcPr>
          <w:p w:rsidR="00100EBF" w:rsidRPr="001B499C" w:rsidRDefault="002B223F" w:rsidP="00307D76">
            <w:pPr>
              <w:rPr>
                <w:bCs/>
                <w:shadow/>
                <w:sz w:val="16"/>
                <w:szCs w:val="16"/>
              </w:rPr>
            </w:pPr>
            <w:r w:rsidRPr="001B499C">
              <w:rPr>
                <w:bCs/>
                <w:shadow/>
                <w:sz w:val="16"/>
                <w:szCs w:val="16"/>
              </w:rPr>
              <w:lastRenderedPageBreak/>
              <w:t>Č:3</w:t>
            </w:r>
          </w:p>
          <w:p w:rsidR="002B223F" w:rsidRPr="001B499C" w:rsidRDefault="002B223F" w:rsidP="00307D76">
            <w:pPr>
              <w:rPr>
                <w:bCs/>
                <w:shadow/>
                <w:sz w:val="16"/>
                <w:szCs w:val="16"/>
              </w:rPr>
            </w:pPr>
            <w:r w:rsidRPr="001B499C">
              <w:rPr>
                <w:bCs/>
                <w:shadow/>
                <w:sz w:val="16"/>
                <w:szCs w:val="16"/>
              </w:rPr>
              <w:t>O:1</w:t>
            </w:r>
          </w:p>
        </w:tc>
        <w:tc>
          <w:tcPr>
            <w:tcW w:w="4570" w:type="dxa"/>
            <w:shd w:val="clear" w:color="auto" w:fill="auto"/>
          </w:tcPr>
          <w:p w:rsidR="00E70668" w:rsidRPr="001B499C" w:rsidRDefault="00E70668" w:rsidP="00AA1EFF">
            <w:pPr>
              <w:adjustRightInd w:val="0"/>
              <w:jc w:val="both"/>
              <w:rPr>
                <w:rFonts w:eastAsia="EUAlbertina-Regular-Identity-H"/>
                <w:bCs/>
                <w:shadow/>
                <w:sz w:val="16"/>
                <w:szCs w:val="16"/>
              </w:rPr>
            </w:pPr>
            <w:r w:rsidRPr="001B499C">
              <w:rPr>
                <w:rFonts w:eastAsia="EUAlbertina-Regular-Identity-H"/>
                <w:bCs/>
                <w:shadow/>
                <w:sz w:val="16"/>
                <w:szCs w:val="16"/>
              </w:rPr>
              <w:t>Poskytovanie informácií a spravodajských informácií</w:t>
            </w:r>
          </w:p>
          <w:p w:rsidR="002B223F" w:rsidRPr="001B499C" w:rsidRDefault="002B223F" w:rsidP="00AA1EFF">
            <w:pPr>
              <w:adjustRightInd w:val="0"/>
              <w:jc w:val="both"/>
              <w:rPr>
                <w:rFonts w:eastAsia="EUAlbertina-Regular-Identity-H"/>
                <w:bCs/>
                <w:shadow/>
                <w:sz w:val="16"/>
                <w:szCs w:val="16"/>
              </w:rPr>
            </w:pPr>
            <w:r w:rsidRPr="001B499C">
              <w:rPr>
                <w:rFonts w:eastAsia="EUAlbertina-Regular-Identity-H"/>
                <w:bCs/>
                <w:shadow/>
                <w:sz w:val="16"/>
                <w:szCs w:val="16"/>
              </w:rPr>
              <w:t>Členské štáty zabezpečia, že informácie a spravodajské informácie podľa článku 2 písm. d), môžu byť poskytnuté príslušným orgánom</w:t>
            </w:r>
            <w:r w:rsidR="003F1DA7" w:rsidRPr="001B499C">
              <w:rPr>
                <w:rFonts w:eastAsia="EUAlbertina-Regular-Identity-H"/>
                <w:bCs/>
                <w:shadow/>
                <w:sz w:val="16"/>
                <w:szCs w:val="16"/>
              </w:rPr>
              <w:t xml:space="preserve"> presadzovania  práva</w:t>
            </w:r>
            <w:r w:rsidRPr="001B499C">
              <w:rPr>
                <w:rFonts w:eastAsia="EUAlbertina-Regular-Identity-H"/>
                <w:bCs/>
                <w:shadow/>
                <w:sz w:val="16"/>
                <w:szCs w:val="16"/>
              </w:rPr>
              <w:t xml:space="preserve"> iných členských štátov v súlade s týmto rámcovým rozhodnutím.</w:t>
            </w:r>
          </w:p>
        </w:tc>
        <w:tc>
          <w:tcPr>
            <w:tcW w:w="817" w:type="dxa"/>
            <w:shd w:val="clear" w:color="auto" w:fill="auto"/>
          </w:tcPr>
          <w:p w:rsidR="002B223F" w:rsidRPr="001B499C" w:rsidRDefault="002B223F" w:rsidP="00AA1EFF">
            <w:pPr>
              <w:jc w:val="center"/>
              <w:rPr>
                <w:bCs/>
                <w:shadow/>
                <w:sz w:val="16"/>
                <w:szCs w:val="16"/>
              </w:rPr>
            </w:pPr>
            <w:r w:rsidRPr="001B499C">
              <w:rPr>
                <w:bCs/>
                <w:shadow/>
                <w:sz w:val="16"/>
                <w:szCs w:val="16"/>
              </w:rPr>
              <w:t>N</w:t>
            </w:r>
          </w:p>
        </w:tc>
        <w:tc>
          <w:tcPr>
            <w:tcW w:w="850" w:type="dxa"/>
            <w:shd w:val="clear" w:color="auto" w:fill="auto"/>
          </w:tcPr>
          <w:p w:rsidR="002B223F" w:rsidRPr="001B499C" w:rsidRDefault="00B2106C" w:rsidP="00AA1EFF">
            <w:pPr>
              <w:jc w:val="center"/>
              <w:rPr>
                <w:bCs/>
                <w:shadow/>
                <w:sz w:val="16"/>
                <w:szCs w:val="16"/>
              </w:rPr>
            </w:pPr>
            <w:r w:rsidRPr="001B499C">
              <w:rPr>
                <w:bCs/>
                <w:shadow/>
                <w:sz w:val="16"/>
                <w:szCs w:val="16"/>
              </w:rPr>
              <w:t xml:space="preserve">Návrh </w:t>
            </w:r>
            <w:r w:rsidR="002B223F" w:rsidRPr="001B499C">
              <w:rPr>
                <w:bCs/>
                <w:shadow/>
                <w:sz w:val="16"/>
                <w:szCs w:val="16"/>
              </w:rPr>
              <w:t>zákona</w:t>
            </w:r>
          </w:p>
        </w:tc>
        <w:tc>
          <w:tcPr>
            <w:tcW w:w="709" w:type="dxa"/>
            <w:shd w:val="clear" w:color="auto" w:fill="auto"/>
          </w:tcPr>
          <w:p w:rsidR="002B223F" w:rsidRPr="001B499C" w:rsidRDefault="002B223F" w:rsidP="00307D76">
            <w:pPr>
              <w:rPr>
                <w:bCs/>
                <w:shadow/>
                <w:sz w:val="16"/>
                <w:szCs w:val="16"/>
              </w:rPr>
            </w:pPr>
            <w:r w:rsidRPr="001B499C">
              <w:rPr>
                <w:bCs/>
                <w:shadow/>
                <w:sz w:val="16"/>
                <w:szCs w:val="16"/>
              </w:rPr>
              <w:t xml:space="preserve">§ </w:t>
            </w:r>
            <w:r w:rsidR="006C7130" w:rsidRPr="001B499C">
              <w:rPr>
                <w:bCs/>
                <w:shadow/>
                <w:sz w:val="16"/>
                <w:szCs w:val="16"/>
              </w:rPr>
              <w:t>23</w:t>
            </w:r>
          </w:p>
          <w:p w:rsidR="002B223F" w:rsidRPr="001B499C" w:rsidRDefault="002B223F" w:rsidP="00307D76">
            <w:pPr>
              <w:rPr>
                <w:bCs/>
                <w:shadow/>
                <w:sz w:val="16"/>
                <w:szCs w:val="16"/>
              </w:rPr>
            </w:pPr>
            <w:r w:rsidRPr="001B499C">
              <w:rPr>
                <w:bCs/>
                <w:shadow/>
                <w:sz w:val="16"/>
                <w:szCs w:val="16"/>
              </w:rPr>
              <w:t>O:3</w:t>
            </w:r>
          </w:p>
          <w:p w:rsidR="000234A7" w:rsidRPr="001B499C" w:rsidRDefault="000234A7" w:rsidP="00307D76">
            <w:pPr>
              <w:rPr>
                <w:bCs/>
                <w:shadow/>
                <w:sz w:val="16"/>
                <w:szCs w:val="16"/>
              </w:rPr>
            </w:pPr>
            <w:r w:rsidRPr="001B499C">
              <w:rPr>
                <w:bCs/>
                <w:shadow/>
                <w:sz w:val="16"/>
                <w:szCs w:val="16"/>
              </w:rPr>
              <w:t>V:predvetie</w:t>
            </w:r>
          </w:p>
          <w:p w:rsidR="002B223F" w:rsidRPr="001B499C" w:rsidRDefault="002B223F" w:rsidP="00307D76">
            <w:pPr>
              <w:rPr>
                <w:bCs/>
                <w:shadow/>
                <w:sz w:val="16"/>
                <w:szCs w:val="16"/>
              </w:rPr>
            </w:pPr>
          </w:p>
        </w:tc>
        <w:tc>
          <w:tcPr>
            <w:tcW w:w="4678" w:type="dxa"/>
            <w:shd w:val="clear" w:color="auto" w:fill="auto"/>
          </w:tcPr>
          <w:p w:rsidR="002B223F" w:rsidRPr="001B499C" w:rsidRDefault="00032D47" w:rsidP="00AA1EFF">
            <w:pPr>
              <w:tabs>
                <w:tab w:val="left" w:pos="1080"/>
              </w:tabs>
              <w:autoSpaceDE/>
              <w:autoSpaceDN/>
              <w:jc w:val="both"/>
              <w:rPr>
                <w:bCs/>
                <w:shadow/>
                <w:sz w:val="16"/>
                <w:szCs w:val="16"/>
                <w:lang w:eastAsia="cs-CZ"/>
              </w:rPr>
            </w:pPr>
            <w:r w:rsidRPr="001B499C">
              <w:rPr>
                <w:bCs/>
                <w:shadow/>
                <w:sz w:val="16"/>
                <w:szCs w:val="16"/>
                <w:lang w:eastAsia="cs-CZ"/>
              </w:rPr>
              <w:t xml:space="preserve">(3) </w:t>
            </w:r>
            <w:r w:rsidR="00B2106C" w:rsidRPr="001B499C">
              <w:rPr>
                <w:bCs/>
                <w:shadow/>
                <w:sz w:val="16"/>
                <w:szCs w:val="16"/>
                <w:lang w:eastAsia="cs-CZ"/>
              </w:rPr>
              <w:t>Finančná správa poskytuje alebo sprístupňuje na účely predchádzania a odhaľovania trestnej činnosti, zisťovania páchateľov trestných činov a vyšetrovania trestných činov informácie a osobné údaje orgánu členského štátu</w:t>
            </w:r>
          </w:p>
        </w:tc>
        <w:tc>
          <w:tcPr>
            <w:tcW w:w="708" w:type="dxa"/>
            <w:shd w:val="clear" w:color="auto" w:fill="auto"/>
          </w:tcPr>
          <w:p w:rsidR="002B223F" w:rsidRPr="001B499C" w:rsidRDefault="002B223F" w:rsidP="00AA1EFF">
            <w:pPr>
              <w:jc w:val="center"/>
              <w:rPr>
                <w:bCs/>
                <w:shadow/>
                <w:sz w:val="16"/>
                <w:szCs w:val="16"/>
              </w:rPr>
            </w:pPr>
            <w:r w:rsidRPr="001B499C">
              <w:rPr>
                <w:bCs/>
                <w:shadow/>
                <w:sz w:val="16"/>
                <w:szCs w:val="16"/>
              </w:rPr>
              <w:t>Ú</w:t>
            </w:r>
          </w:p>
        </w:tc>
        <w:tc>
          <w:tcPr>
            <w:tcW w:w="1029" w:type="dxa"/>
            <w:shd w:val="clear" w:color="auto" w:fill="auto"/>
          </w:tcPr>
          <w:p w:rsidR="002B223F" w:rsidRPr="001B499C" w:rsidRDefault="002B223F" w:rsidP="00AA1EFF">
            <w:pPr>
              <w:jc w:val="center"/>
              <w:rPr>
                <w:bCs/>
                <w:shadow/>
                <w:sz w:val="16"/>
                <w:szCs w:val="16"/>
              </w:rPr>
            </w:pPr>
          </w:p>
        </w:tc>
      </w:tr>
      <w:tr w:rsidR="00AA1EFF" w:rsidRPr="00AA1EFF" w:rsidTr="00AA1EFF">
        <w:tc>
          <w:tcPr>
            <w:tcW w:w="817" w:type="dxa"/>
            <w:shd w:val="clear" w:color="auto" w:fill="auto"/>
          </w:tcPr>
          <w:p w:rsidR="00100EBF" w:rsidRPr="001B499C" w:rsidRDefault="002B223F" w:rsidP="00307D76">
            <w:pPr>
              <w:rPr>
                <w:bCs/>
                <w:shadow/>
                <w:sz w:val="16"/>
                <w:szCs w:val="16"/>
              </w:rPr>
            </w:pPr>
            <w:r w:rsidRPr="001B499C">
              <w:rPr>
                <w:bCs/>
                <w:shadow/>
                <w:sz w:val="16"/>
                <w:szCs w:val="16"/>
              </w:rPr>
              <w:t>Č:3</w:t>
            </w:r>
          </w:p>
          <w:p w:rsidR="002B223F" w:rsidRPr="001B499C" w:rsidRDefault="002B223F" w:rsidP="00307D76">
            <w:pPr>
              <w:rPr>
                <w:bCs/>
                <w:shadow/>
                <w:sz w:val="16"/>
                <w:szCs w:val="16"/>
              </w:rPr>
            </w:pPr>
            <w:r w:rsidRPr="001B499C">
              <w:rPr>
                <w:bCs/>
                <w:shadow/>
                <w:sz w:val="16"/>
                <w:szCs w:val="16"/>
              </w:rPr>
              <w:t>O:2</w:t>
            </w:r>
          </w:p>
        </w:tc>
        <w:tc>
          <w:tcPr>
            <w:tcW w:w="4570" w:type="dxa"/>
            <w:shd w:val="clear" w:color="auto" w:fill="auto"/>
          </w:tcPr>
          <w:p w:rsidR="002B223F" w:rsidRPr="001B499C" w:rsidRDefault="002B223F" w:rsidP="00AA1EFF">
            <w:pPr>
              <w:adjustRightInd w:val="0"/>
              <w:jc w:val="both"/>
              <w:rPr>
                <w:rFonts w:eastAsia="EUAlbertina-Regular-Identity-H"/>
                <w:bCs/>
                <w:shadow/>
                <w:sz w:val="16"/>
                <w:szCs w:val="16"/>
              </w:rPr>
            </w:pPr>
            <w:r w:rsidRPr="001B499C">
              <w:rPr>
                <w:rFonts w:eastAsia="EUAlbertina-Regular-Identity-H"/>
                <w:bCs/>
                <w:shadow/>
                <w:sz w:val="16"/>
                <w:szCs w:val="16"/>
              </w:rPr>
              <w:t>Informácie a spravodajské informácie sa poskytujú na žiadosť príslušného orgánu</w:t>
            </w:r>
            <w:r w:rsidR="003F1DA7" w:rsidRPr="001B499C">
              <w:rPr>
                <w:rFonts w:eastAsia="EUAlbertina-Regular-Identity-H"/>
                <w:bCs/>
                <w:shadow/>
                <w:sz w:val="16"/>
                <w:szCs w:val="16"/>
              </w:rPr>
              <w:t xml:space="preserve"> presadzovania práva, konajúceho</w:t>
            </w:r>
            <w:r w:rsidRPr="001B499C">
              <w:rPr>
                <w:rFonts w:eastAsia="EUAlbertina-Regular-Identity-H"/>
                <w:bCs/>
                <w:shadow/>
                <w:sz w:val="16"/>
                <w:szCs w:val="16"/>
              </w:rPr>
              <w:t xml:space="preserve"> v rámci právomocí, ktoré mu ukladá vnútroštátne právo pri vedení vyšetrovania trestných činov alebo spravodajskej operácie v trestných veciach.</w:t>
            </w:r>
          </w:p>
        </w:tc>
        <w:tc>
          <w:tcPr>
            <w:tcW w:w="817" w:type="dxa"/>
            <w:shd w:val="clear" w:color="auto" w:fill="auto"/>
          </w:tcPr>
          <w:p w:rsidR="002B223F" w:rsidRPr="001B499C" w:rsidRDefault="002B223F" w:rsidP="00AA1EFF">
            <w:pPr>
              <w:jc w:val="center"/>
              <w:rPr>
                <w:bCs/>
                <w:shadow/>
                <w:sz w:val="16"/>
                <w:szCs w:val="16"/>
              </w:rPr>
            </w:pPr>
            <w:r w:rsidRPr="001B499C">
              <w:rPr>
                <w:bCs/>
                <w:shadow/>
                <w:sz w:val="16"/>
                <w:szCs w:val="16"/>
              </w:rPr>
              <w:t>N</w:t>
            </w:r>
          </w:p>
        </w:tc>
        <w:tc>
          <w:tcPr>
            <w:tcW w:w="850" w:type="dxa"/>
            <w:shd w:val="clear" w:color="auto" w:fill="auto"/>
          </w:tcPr>
          <w:p w:rsidR="002B223F" w:rsidRPr="001B499C" w:rsidRDefault="002B223F" w:rsidP="00AA1EFF">
            <w:pPr>
              <w:jc w:val="center"/>
              <w:rPr>
                <w:bCs/>
                <w:shadow/>
                <w:sz w:val="16"/>
                <w:szCs w:val="16"/>
              </w:rPr>
            </w:pPr>
            <w:r w:rsidRPr="001B499C">
              <w:rPr>
                <w:bCs/>
                <w:shadow/>
                <w:sz w:val="16"/>
                <w:szCs w:val="16"/>
              </w:rPr>
              <w:t>N</w:t>
            </w:r>
            <w:r w:rsidR="000845F3" w:rsidRPr="001B499C">
              <w:rPr>
                <w:bCs/>
                <w:shadow/>
                <w:sz w:val="16"/>
                <w:szCs w:val="16"/>
              </w:rPr>
              <w:t>ávrh zákona</w:t>
            </w:r>
          </w:p>
          <w:p w:rsidR="002B223F" w:rsidRPr="001B499C" w:rsidRDefault="002B223F" w:rsidP="00AA1EFF">
            <w:pPr>
              <w:jc w:val="center"/>
              <w:rPr>
                <w:bCs/>
                <w:shadow/>
                <w:sz w:val="16"/>
                <w:szCs w:val="16"/>
              </w:rPr>
            </w:pPr>
          </w:p>
        </w:tc>
        <w:tc>
          <w:tcPr>
            <w:tcW w:w="709" w:type="dxa"/>
            <w:shd w:val="clear" w:color="auto" w:fill="auto"/>
          </w:tcPr>
          <w:p w:rsidR="002B223F" w:rsidRPr="001B499C" w:rsidRDefault="002B223F" w:rsidP="00307D76">
            <w:pPr>
              <w:rPr>
                <w:bCs/>
                <w:shadow/>
                <w:sz w:val="16"/>
                <w:szCs w:val="16"/>
              </w:rPr>
            </w:pPr>
            <w:r w:rsidRPr="001B499C">
              <w:rPr>
                <w:bCs/>
                <w:shadow/>
                <w:sz w:val="16"/>
                <w:szCs w:val="16"/>
              </w:rPr>
              <w:t xml:space="preserve">§ </w:t>
            </w:r>
            <w:r w:rsidR="006C7130" w:rsidRPr="001B499C">
              <w:rPr>
                <w:bCs/>
                <w:shadow/>
                <w:sz w:val="16"/>
                <w:szCs w:val="16"/>
              </w:rPr>
              <w:t>23</w:t>
            </w:r>
          </w:p>
          <w:p w:rsidR="002B223F" w:rsidRPr="001B499C" w:rsidRDefault="002B223F" w:rsidP="00307D76">
            <w:pPr>
              <w:rPr>
                <w:bCs/>
                <w:shadow/>
                <w:sz w:val="16"/>
                <w:szCs w:val="16"/>
              </w:rPr>
            </w:pPr>
            <w:r w:rsidRPr="001B499C">
              <w:rPr>
                <w:bCs/>
                <w:shadow/>
                <w:sz w:val="16"/>
                <w:szCs w:val="16"/>
              </w:rPr>
              <w:t>O:3</w:t>
            </w:r>
          </w:p>
          <w:p w:rsidR="00E71C91" w:rsidRPr="001B499C" w:rsidRDefault="00E71C91" w:rsidP="00307D76">
            <w:pPr>
              <w:rPr>
                <w:bCs/>
                <w:shadow/>
                <w:sz w:val="16"/>
                <w:szCs w:val="16"/>
              </w:rPr>
            </w:pPr>
          </w:p>
          <w:p w:rsidR="00E71C91" w:rsidRPr="001B499C" w:rsidRDefault="00E71C91" w:rsidP="00307D76">
            <w:pPr>
              <w:rPr>
                <w:bCs/>
                <w:shadow/>
                <w:sz w:val="16"/>
                <w:szCs w:val="16"/>
              </w:rPr>
            </w:pPr>
          </w:p>
          <w:p w:rsidR="002B223F" w:rsidRPr="001B499C" w:rsidRDefault="00C56582" w:rsidP="00307D76">
            <w:pPr>
              <w:rPr>
                <w:bCs/>
                <w:shadow/>
                <w:sz w:val="16"/>
                <w:szCs w:val="16"/>
              </w:rPr>
            </w:pPr>
            <w:r w:rsidRPr="001B499C">
              <w:rPr>
                <w:bCs/>
                <w:shadow/>
                <w:sz w:val="16"/>
                <w:szCs w:val="16"/>
              </w:rPr>
              <w:t>P:a</w:t>
            </w:r>
          </w:p>
        </w:tc>
        <w:tc>
          <w:tcPr>
            <w:tcW w:w="4678" w:type="dxa"/>
            <w:shd w:val="clear" w:color="auto" w:fill="auto"/>
          </w:tcPr>
          <w:p w:rsidR="000845F3" w:rsidRPr="001B499C" w:rsidRDefault="00032D47" w:rsidP="00AA1EFF">
            <w:pPr>
              <w:tabs>
                <w:tab w:val="left" w:pos="1080"/>
              </w:tabs>
              <w:autoSpaceDE/>
              <w:autoSpaceDN/>
              <w:jc w:val="both"/>
              <w:rPr>
                <w:bCs/>
                <w:shadow/>
                <w:sz w:val="16"/>
                <w:szCs w:val="16"/>
                <w:lang w:eastAsia="cs-CZ"/>
              </w:rPr>
            </w:pPr>
            <w:r w:rsidRPr="001B499C">
              <w:rPr>
                <w:bCs/>
                <w:shadow/>
                <w:sz w:val="16"/>
                <w:szCs w:val="16"/>
                <w:lang w:eastAsia="cs-CZ"/>
              </w:rPr>
              <w:t xml:space="preserve">(3) </w:t>
            </w:r>
            <w:r w:rsidR="000845F3" w:rsidRPr="001B499C">
              <w:rPr>
                <w:bCs/>
                <w:shadow/>
                <w:sz w:val="16"/>
                <w:szCs w:val="16"/>
                <w:lang w:eastAsia="cs-CZ"/>
              </w:rPr>
              <w:t>Finančná správa poskytuje alebo sprístupňuje na účely predchádzania a odhaľovania trestnej činnosti, zisťovania páchateľov trestných činov a vyšetrovania trestných činov informácie a osobné údaje orgánu členského štátu</w:t>
            </w:r>
          </w:p>
          <w:p w:rsidR="002B223F" w:rsidRPr="001B499C" w:rsidRDefault="000845F3" w:rsidP="00AA1EFF">
            <w:pPr>
              <w:tabs>
                <w:tab w:val="left" w:pos="1080"/>
              </w:tabs>
              <w:autoSpaceDE/>
              <w:autoSpaceDN/>
              <w:jc w:val="both"/>
              <w:rPr>
                <w:bCs/>
                <w:shadow/>
                <w:sz w:val="16"/>
                <w:szCs w:val="16"/>
                <w:lang w:eastAsia="cs-CZ"/>
              </w:rPr>
            </w:pPr>
            <w:r w:rsidRPr="001B499C">
              <w:rPr>
                <w:bCs/>
                <w:shadow/>
                <w:sz w:val="16"/>
                <w:szCs w:val="16"/>
                <w:lang w:eastAsia="cs-CZ"/>
              </w:rPr>
              <w:t>a) na jeho požiadanie alebo</w:t>
            </w:r>
          </w:p>
        </w:tc>
        <w:tc>
          <w:tcPr>
            <w:tcW w:w="708" w:type="dxa"/>
            <w:shd w:val="clear" w:color="auto" w:fill="auto"/>
          </w:tcPr>
          <w:p w:rsidR="002B223F" w:rsidRPr="001B499C" w:rsidRDefault="002B223F" w:rsidP="00AA1EFF">
            <w:pPr>
              <w:jc w:val="center"/>
              <w:rPr>
                <w:bCs/>
                <w:shadow/>
                <w:sz w:val="16"/>
                <w:szCs w:val="16"/>
              </w:rPr>
            </w:pPr>
            <w:r w:rsidRPr="001B499C">
              <w:rPr>
                <w:bCs/>
                <w:shadow/>
                <w:sz w:val="16"/>
                <w:szCs w:val="16"/>
              </w:rPr>
              <w:t>Ú</w:t>
            </w:r>
          </w:p>
        </w:tc>
        <w:tc>
          <w:tcPr>
            <w:tcW w:w="1029" w:type="dxa"/>
            <w:shd w:val="clear" w:color="auto" w:fill="auto"/>
          </w:tcPr>
          <w:p w:rsidR="002B223F" w:rsidRPr="001B499C" w:rsidRDefault="002B223F" w:rsidP="00AA1EFF">
            <w:pPr>
              <w:jc w:val="center"/>
              <w:rPr>
                <w:bCs/>
                <w:shadow/>
                <w:sz w:val="16"/>
                <w:szCs w:val="16"/>
              </w:rPr>
            </w:pPr>
          </w:p>
        </w:tc>
      </w:tr>
      <w:tr w:rsidR="00AA1EFF" w:rsidRPr="00AA1EFF" w:rsidTr="00AA1EFF">
        <w:tc>
          <w:tcPr>
            <w:tcW w:w="817" w:type="dxa"/>
            <w:shd w:val="clear" w:color="auto" w:fill="auto"/>
          </w:tcPr>
          <w:p w:rsidR="00100EBF" w:rsidRPr="001B499C" w:rsidRDefault="002B223F" w:rsidP="00307D76">
            <w:pPr>
              <w:rPr>
                <w:bCs/>
                <w:shadow/>
                <w:sz w:val="16"/>
                <w:szCs w:val="16"/>
              </w:rPr>
            </w:pPr>
            <w:r w:rsidRPr="001B499C">
              <w:rPr>
                <w:bCs/>
                <w:shadow/>
                <w:sz w:val="16"/>
                <w:szCs w:val="16"/>
              </w:rPr>
              <w:t>Č:3</w:t>
            </w:r>
          </w:p>
          <w:p w:rsidR="002B223F" w:rsidRPr="001B499C" w:rsidRDefault="002B223F" w:rsidP="00307D76">
            <w:pPr>
              <w:rPr>
                <w:bCs/>
                <w:shadow/>
                <w:sz w:val="16"/>
                <w:szCs w:val="16"/>
              </w:rPr>
            </w:pPr>
            <w:r w:rsidRPr="001B499C">
              <w:rPr>
                <w:bCs/>
                <w:shadow/>
                <w:sz w:val="16"/>
                <w:szCs w:val="16"/>
              </w:rPr>
              <w:t>O:3</w:t>
            </w:r>
          </w:p>
        </w:tc>
        <w:tc>
          <w:tcPr>
            <w:tcW w:w="4570" w:type="dxa"/>
            <w:shd w:val="clear" w:color="auto" w:fill="auto"/>
          </w:tcPr>
          <w:p w:rsidR="002B223F" w:rsidRPr="001B499C" w:rsidRDefault="00812A28" w:rsidP="00AA1EFF">
            <w:pPr>
              <w:adjustRightInd w:val="0"/>
              <w:jc w:val="both"/>
              <w:rPr>
                <w:rFonts w:eastAsia="EUAlbertina-Regular-Identity-H"/>
                <w:bCs/>
                <w:shadow/>
                <w:sz w:val="16"/>
                <w:szCs w:val="16"/>
              </w:rPr>
            </w:pPr>
            <w:r w:rsidRPr="001B499C">
              <w:rPr>
                <w:rFonts w:eastAsia="EUAlbertina-Regular-Identity-H"/>
                <w:bCs/>
                <w:shadow/>
                <w:sz w:val="16"/>
                <w:szCs w:val="16"/>
              </w:rPr>
              <w:t>Členské štáty zabezpečia, aby sa na poskytovanie informácií a spravodajských informácií pre príslušné orgány  presadzovania práva iných členských štátov  neuplatňovali prísnejšie podmienky</w:t>
            </w:r>
            <w:r w:rsidR="000234A7" w:rsidRPr="001B499C">
              <w:rPr>
                <w:rFonts w:eastAsia="EUAlbertina-Regular-Identity-H"/>
                <w:bCs/>
                <w:shadow/>
                <w:sz w:val="16"/>
                <w:szCs w:val="16"/>
              </w:rPr>
              <w:t xml:space="preserve"> </w:t>
            </w:r>
            <w:r w:rsidRPr="001B499C">
              <w:rPr>
                <w:rFonts w:eastAsia="EUAlbertina-Regular-Identity-H"/>
                <w:bCs/>
                <w:shadow/>
                <w:sz w:val="16"/>
                <w:szCs w:val="16"/>
              </w:rPr>
              <w:t>ako tie, ktoré sa uplatňujú na vnútroštátnej úrovni. Členský štát najmä</w:t>
            </w:r>
            <w:r w:rsidR="00690BE2" w:rsidRPr="001B499C">
              <w:rPr>
                <w:rFonts w:eastAsia="EUAlbertina-Regular-Identity-H"/>
                <w:bCs/>
                <w:shadow/>
                <w:sz w:val="16"/>
                <w:szCs w:val="16"/>
              </w:rPr>
              <w:t xml:space="preserve"> </w:t>
            </w:r>
            <w:r w:rsidRPr="001B499C">
              <w:rPr>
                <w:rFonts w:eastAsia="EUAlbertina-Regular-Identity-H"/>
                <w:bCs/>
                <w:shadow/>
                <w:sz w:val="16"/>
                <w:szCs w:val="16"/>
              </w:rPr>
              <w:t>nepodmieni výmenu informácií alebo spravodajských informácií medzi svojím orgánom presadzovania práva a príslušným orgánom presadzovania práva iného členského štátu súhlasom súdu alebo povolením, ak ide o výmenu informácií alebo spravodajských informácií, ku ktorým môže mať príslušný dožiadaný orgán presadzovania práva  prístup prostredníctvom interného postupu bez súhlasu súdu alebo povolenia.</w:t>
            </w:r>
          </w:p>
        </w:tc>
        <w:tc>
          <w:tcPr>
            <w:tcW w:w="817" w:type="dxa"/>
            <w:shd w:val="clear" w:color="auto" w:fill="auto"/>
          </w:tcPr>
          <w:p w:rsidR="002B223F" w:rsidRPr="001B499C" w:rsidRDefault="002B223F" w:rsidP="00AA1EFF">
            <w:pPr>
              <w:jc w:val="center"/>
              <w:rPr>
                <w:bCs/>
                <w:shadow/>
                <w:sz w:val="16"/>
                <w:szCs w:val="16"/>
              </w:rPr>
            </w:pPr>
            <w:r w:rsidRPr="001B499C">
              <w:rPr>
                <w:bCs/>
                <w:shadow/>
                <w:sz w:val="16"/>
                <w:szCs w:val="16"/>
              </w:rPr>
              <w:t>N</w:t>
            </w:r>
          </w:p>
        </w:tc>
        <w:tc>
          <w:tcPr>
            <w:tcW w:w="850" w:type="dxa"/>
            <w:shd w:val="clear" w:color="auto" w:fill="auto"/>
          </w:tcPr>
          <w:p w:rsidR="002B223F" w:rsidRPr="001B499C" w:rsidRDefault="003C0AC0" w:rsidP="00AA1EFF">
            <w:pPr>
              <w:jc w:val="center"/>
              <w:rPr>
                <w:bCs/>
                <w:shadow/>
                <w:sz w:val="16"/>
                <w:szCs w:val="16"/>
              </w:rPr>
            </w:pPr>
            <w:r w:rsidRPr="001B499C">
              <w:rPr>
                <w:bCs/>
                <w:shadow/>
                <w:sz w:val="16"/>
                <w:szCs w:val="16"/>
              </w:rPr>
              <w:t>Návrh zákona</w:t>
            </w:r>
          </w:p>
        </w:tc>
        <w:tc>
          <w:tcPr>
            <w:tcW w:w="709" w:type="dxa"/>
            <w:shd w:val="clear" w:color="auto" w:fill="auto"/>
          </w:tcPr>
          <w:p w:rsidR="002B223F" w:rsidRPr="001B499C" w:rsidRDefault="002B223F" w:rsidP="00307D76">
            <w:pPr>
              <w:rPr>
                <w:bCs/>
                <w:shadow/>
                <w:sz w:val="16"/>
                <w:szCs w:val="16"/>
              </w:rPr>
            </w:pPr>
            <w:r w:rsidRPr="001B499C">
              <w:rPr>
                <w:bCs/>
                <w:shadow/>
                <w:sz w:val="16"/>
                <w:szCs w:val="16"/>
              </w:rPr>
              <w:t xml:space="preserve">§ </w:t>
            </w:r>
            <w:r w:rsidR="006C7130" w:rsidRPr="001B499C">
              <w:rPr>
                <w:bCs/>
                <w:shadow/>
                <w:sz w:val="16"/>
                <w:szCs w:val="16"/>
              </w:rPr>
              <w:t>23</w:t>
            </w:r>
          </w:p>
          <w:p w:rsidR="002B223F" w:rsidRPr="001B499C" w:rsidRDefault="002B223F" w:rsidP="00307D76">
            <w:pPr>
              <w:rPr>
                <w:bCs/>
                <w:shadow/>
                <w:sz w:val="16"/>
                <w:szCs w:val="16"/>
              </w:rPr>
            </w:pPr>
            <w:r w:rsidRPr="001B499C">
              <w:rPr>
                <w:bCs/>
                <w:shadow/>
                <w:sz w:val="16"/>
                <w:szCs w:val="16"/>
              </w:rPr>
              <w:t>O:3</w:t>
            </w:r>
          </w:p>
          <w:p w:rsidR="000234A7" w:rsidRPr="001B499C" w:rsidRDefault="000234A7" w:rsidP="00307D76">
            <w:pPr>
              <w:rPr>
                <w:bCs/>
                <w:shadow/>
                <w:sz w:val="16"/>
                <w:szCs w:val="16"/>
              </w:rPr>
            </w:pPr>
            <w:r w:rsidRPr="001B499C">
              <w:rPr>
                <w:bCs/>
                <w:shadow/>
                <w:sz w:val="16"/>
                <w:szCs w:val="16"/>
              </w:rPr>
              <w:t>V:predvetie</w:t>
            </w:r>
          </w:p>
          <w:p w:rsidR="002B223F" w:rsidRPr="001B499C" w:rsidRDefault="002B223F" w:rsidP="00307D76">
            <w:pPr>
              <w:rPr>
                <w:bCs/>
                <w:shadow/>
                <w:sz w:val="16"/>
                <w:szCs w:val="16"/>
              </w:rPr>
            </w:pPr>
          </w:p>
        </w:tc>
        <w:tc>
          <w:tcPr>
            <w:tcW w:w="4678" w:type="dxa"/>
            <w:shd w:val="clear" w:color="auto" w:fill="auto"/>
          </w:tcPr>
          <w:p w:rsidR="002B223F" w:rsidRPr="001B499C" w:rsidRDefault="00032D47" w:rsidP="00AA1EFF">
            <w:pPr>
              <w:pStyle w:val="normalodsazene3"/>
              <w:shd w:val="clear" w:color="auto" w:fill="FFFFFF"/>
              <w:spacing w:before="0" w:after="120"/>
              <w:rPr>
                <w:rFonts w:ascii="Times New Roman" w:hAnsi="Times New Roman"/>
                <w:bCs/>
                <w:shadow/>
                <w:color w:val="auto"/>
                <w:sz w:val="16"/>
                <w:szCs w:val="16"/>
                <w:lang w:val="sk-SK"/>
              </w:rPr>
            </w:pPr>
            <w:r w:rsidRPr="001B499C">
              <w:rPr>
                <w:rFonts w:ascii="Times New Roman" w:hAnsi="Times New Roman"/>
                <w:bCs/>
                <w:shadow/>
                <w:color w:val="auto"/>
                <w:sz w:val="16"/>
                <w:szCs w:val="16"/>
                <w:lang w:val="sk-SK"/>
              </w:rPr>
              <w:t xml:space="preserve">(3) </w:t>
            </w:r>
            <w:r w:rsidR="000234A7" w:rsidRPr="001B499C">
              <w:rPr>
                <w:rFonts w:ascii="Times New Roman" w:hAnsi="Times New Roman"/>
                <w:bCs/>
                <w:shadow/>
                <w:color w:val="auto"/>
                <w:sz w:val="16"/>
                <w:szCs w:val="16"/>
                <w:lang w:val="sk-SK"/>
              </w:rPr>
              <w:t>Finančná správa poskytuje alebo sprístupňuje na účely predchádzania a odhaľovania trestnej činnosti, zisťovania páchateľov trestných činov a vyšetrovania trestných činov informácie a osobné údaje orgánu členského štátu</w:t>
            </w:r>
          </w:p>
        </w:tc>
        <w:tc>
          <w:tcPr>
            <w:tcW w:w="708" w:type="dxa"/>
            <w:shd w:val="clear" w:color="auto" w:fill="auto"/>
          </w:tcPr>
          <w:p w:rsidR="002B223F" w:rsidRPr="001B499C" w:rsidRDefault="002B223F" w:rsidP="00AA1EFF">
            <w:pPr>
              <w:jc w:val="center"/>
              <w:rPr>
                <w:bCs/>
                <w:shadow/>
                <w:sz w:val="16"/>
                <w:szCs w:val="16"/>
              </w:rPr>
            </w:pPr>
            <w:r w:rsidRPr="001B499C">
              <w:rPr>
                <w:bCs/>
                <w:shadow/>
                <w:sz w:val="16"/>
                <w:szCs w:val="16"/>
              </w:rPr>
              <w:t>Ú</w:t>
            </w:r>
          </w:p>
        </w:tc>
        <w:tc>
          <w:tcPr>
            <w:tcW w:w="1029" w:type="dxa"/>
            <w:shd w:val="clear" w:color="auto" w:fill="auto"/>
          </w:tcPr>
          <w:p w:rsidR="002B223F" w:rsidRPr="001B499C" w:rsidRDefault="002B223F" w:rsidP="00AA1EFF">
            <w:pPr>
              <w:jc w:val="center"/>
              <w:rPr>
                <w:bCs/>
                <w:shadow/>
                <w:sz w:val="16"/>
                <w:szCs w:val="16"/>
              </w:rPr>
            </w:pPr>
          </w:p>
        </w:tc>
      </w:tr>
      <w:tr w:rsidR="00AA1EFF" w:rsidRPr="00AA1EFF" w:rsidTr="00AA1EFF">
        <w:tc>
          <w:tcPr>
            <w:tcW w:w="817" w:type="dxa"/>
            <w:shd w:val="clear" w:color="auto" w:fill="auto"/>
          </w:tcPr>
          <w:p w:rsidR="00100EBF" w:rsidRPr="001B499C" w:rsidRDefault="002B223F" w:rsidP="00307D76">
            <w:pPr>
              <w:rPr>
                <w:bCs/>
                <w:shadow/>
                <w:sz w:val="16"/>
                <w:szCs w:val="16"/>
              </w:rPr>
            </w:pPr>
            <w:r w:rsidRPr="001B499C">
              <w:rPr>
                <w:bCs/>
                <w:shadow/>
                <w:sz w:val="16"/>
                <w:szCs w:val="16"/>
              </w:rPr>
              <w:t>Č:3</w:t>
            </w:r>
          </w:p>
          <w:p w:rsidR="002B223F" w:rsidRPr="001B499C" w:rsidRDefault="002B223F" w:rsidP="00307D76">
            <w:pPr>
              <w:rPr>
                <w:bCs/>
                <w:shadow/>
                <w:sz w:val="16"/>
                <w:szCs w:val="16"/>
              </w:rPr>
            </w:pPr>
            <w:r w:rsidRPr="001B499C">
              <w:rPr>
                <w:bCs/>
                <w:shadow/>
                <w:sz w:val="16"/>
                <w:szCs w:val="16"/>
              </w:rPr>
              <w:t>O:4</w:t>
            </w:r>
          </w:p>
        </w:tc>
        <w:tc>
          <w:tcPr>
            <w:tcW w:w="4570" w:type="dxa"/>
            <w:shd w:val="clear" w:color="auto" w:fill="auto"/>
          </w:tcPr>
          <w:p w:rsidR="002B223F" w:rsidRPr="001B499C" w:rsidRDefault="00812A28" w:rsidP="00AA1EFF">
            <w:pPr>
              <w:adjustRightInd w:val="0"/>
              <w:jc w:val="both"/>
              <w:rPr>
                <w:rFonts w:eastAsia="EUAlbertina-Regular-Identity-H"/>
                <w:bCs/>
                <w:shadow/>
                <w:sz w:val="16"/>
                <w:szCs w:val="16"/>
              </w:rPr>
            </w:pPr>
            <w:r w:rsidRPr="001B499C">
              <w:rPr>
                <w:rFonts w:eastAsia="EUAlbertina-Regular-Identity-H"/>
                <w:bCs/>
                <w:shadow/>
                <w:sz w:val="16"/>
                <w:szCs w:val="16"/>
              </w:rPr>
              <w:t>Ak prístup k požadovaným informáciám alebo spravodajským</w:t>
            </w:r>
            <w:r w:rsidR="00801B6E" w:rsidRPr="001B499C">
              <w:rPr>
                <w:rFonts w:eastAsia="EUAlbertina-Regular-Identity-H"/>
                <w:bCs/>
                <w:shadow/>
                <w:sz w:val="16"/>
                <w:szCs w:val="16"/>
              </w:rPr>
              <w:t xml:space="preserve"> </w:t>
            </w:r>
            <w:r w:rsidRPr="001B499C">
              <w:rPr>
                <w:rFonts w:eastAsia="EUAlbertina-Regular-Identity-H"/>
                <w:bCs/>
                <w:shadow/>
                <w:sz w:val="16"/>
                <w:szCs w:val="16"/>
              </w:rPr>
              <w:t>informáciám môže podľa vnútroštátneho práva dožiadaného členského</w:t>
            </w:r>
            <w:r w:rsidR="00801B6E" w:rsidRPr="001B499C">
              <w:rPr>
                <w:rFonts w:eastAsia="EUAlbertina-Regular-Identity-H"/>
                <w:bCs/>
                <w:shadow/>
                <w:sz w:val="16"/>
                <w:szCs w:val="16"/>
              </w:rPr>
              <w:t xml:space="preserve"> </w:t>
            </w:r>
            <w:r w:rsidRPr="001B499C">
              <w:rPr>
                <w:rFonts w:eastAsia="EUAlbertina-Regular-Identity-H"/>
                <w:bCs/>
                <w:shadow/>
                <w:sz w:val="16"/>
                <w:szCs w:val="16"/>
              </w:rPr>
              <w:t>štátu z</w:t>
            </w:r>
            <w:r w:rsidR="00801B6E" w:rsidRPr="001B499C">
              <w:rPr>
                <w:rFonts w:eastAsia="EUAlbertina-Regular-Identity-H"/>
                <w:bCs/>
                <w:shadow/>
                <w:sz w:val="16"/>
                <w:szCs w:val="16"/>
              </w:rPr>
              <w:t xml:space="preserve">ískať príslušný dožiadaný orgán presadzovania práva </w:t>
            </w:r>
            <w:r w:rsidRPr="001B499C">
              <w:rPr>
                <w:rFonts w:eastAsia="EUAlbertina-Regular-Identity-H"/>
                <w:bCs/>
                <w:shadow/>
                <w:sz w:val="16"/>
                <w:szCs w:val="16"/>
              </w:rPr>
              <w:t>len na základe súhlasu alebo povolenia justičného orgánu, príslušný</w:t>
            </w:r>
            <w:r w:rsidR="00801B6E" w:rsidRPr="001B499C">
              <w:rPr>
                <w:rFonts w:eastAsia="EUAlbertina-Regular-Identity-H"/>
                <w:bCs/>
                <w:shadow/>
                <w:sz w:val="16"/>
                <w:szCs w:val="16"/>
              </w:rPr>
              <w:t xml:space="preserve"> </w:t>
            </w:r>
            <w:r w:rsidRPr="001B499C">
              <w:rPr>
                <w:rFonts w:eastAsia="EUAlbertina-Regular-Identity-H"/>
                <w:bCs/>
                <w:shadow/>
                <w:sz w:val="16"/>
                <w:szCs w:val="16"/>
              </w:rPr>
              <w:t xml:space="preserve">dožiadaný orgán </w:t>
            </w:r>
            <w:r w:rsidR="00801B6E" w:rsidRPr="001B499C">
              <w:rPr>
                <w:rFonts w:eastAsia="EUAlbertina-Regular-Identity-H"/>
                <w:bCs/>
                <w:shadow/>
                <w:sz w:val="16"/>
                <w:szCs w:val="16"/>
              </w:rPr>
              <w:t xml:space="preserve"> presadzovania práva </w:t>
            </w:r>
            <w:r w:rsidRPr="001B499C">
              <w:rPr>
                <w:rFonts w:eastAsia="EUAlbertina-Regular-Identity-H"/>
                <w:bCs/>
                <w:shadow/>
                <w:sz w:val="16"/>
                <w:szCs w:val="16"/>
              </w:rPr>
              <w:t xml:space="preserve"> má povinnosť požiadať</w:t>
            </w:r>
            <w:r w:rsidR="00801B6E" w:rsidRPr="001B499C">
              <w:rPr>
                <w:rFonts w:eastAsia="EUAlbertina-Regular-Identity-H"/>
                <w:bCs/>
                <w:shadow/>
                <w:sz w:val="16"/>
                <w:szCs w:val="16"/>
              </w:rPr>
              <w:t xml:space="preserve"> </w:t>
            </w:r>
            <w:r w:rsidRPr="001B499C">
              <w:rPr>
                <w:rFonts w:eastAsia="EUAlbertina-Regular-Identity-H"/>
                <w:bCs/>
                <w:shadow/>
                <w:sz w:val="16"/>
                <w:szCs w:val="16"/>
              </w:rPr>
              <w:t>príslušný justičný orgán o súhlas alebo povolenie na prístup</w:t>
            </w:r>
            <w:r w:rsidR="00801B6E" w:rsidRPr="001B499C">
              <w:rPr>
                <w:rFonts w:eastAsia="EUAlbertina-Regular-Identity-H"/>
                <w:bCs/>
                <w:shadow/>
                <w:sz w:val="16"/>
                <w:szCs w:val="16"/>
              </w:rPr>
              <w:t xml:space="preserve"> </w:t>
            </w:r>
            <w:r w:rsidRPr="001B499C">
              <w:rPr>
                <w:rFonts w:eastAsia="EUAlbertina-Regular-Identity-H"/>
                <w:bCs/>
                <w:shadow/>
                <w:sz w:val="16"/>
                <w:szCs w:val="16"/>
              </w:rPr>
              <w:t>k požadovaným informáciám a ich výmenu. Príslušný justičný orgán</w:t>
            </w:r>
            <w:r w:rsidR="00801B6E" w:rsidRPr="001B499C">
              <w:rPr>
                <w:rFonts w:eastAsia="EUAlbertina-Regular-Identity-H"/>
                <w:bCs/>
                <w:shadow/>
                <w:sz w:val="16"/>
                <w:szCs w:val="16"/>
              </w:rPr>
              <w:t xml:space="preserve"> </w:t>
            </w:r>
            <w:r w:rsidRPr="001B499C">
              <w:rPr>
                <w:rFonts w:eastAsia="EUAlbertina-Regular-Identity-H"/>
                <w:bCs/>
                <w:shadow/>
                <w:sz w:val="16"/>
                <w:szCs w:val="16"/>
              </w:rPr>
              <w:t>dožiadaného členského štátu uplatní tie isté pravidlá pre rozhodovanie</w:t>
            </w:r>
            <w:r w:rsidR="00801B6E" w:rsidRPr="001B499C">
              <w:rPr>
                <w:rFonts w:eastAsia="EUAlbertina-Regular-Identity-H"/>
                <w:bCs/>
                <w:shadow/>
                <w:sz w:val="16"/>
                <w:szCs w:val="16"/>
              </w:rPr>
              <w:t xml:space="preserve"> </w:t>
            </w:r>
            <w:r w:rsidRPr="001B499C">
              <w:rPr>
                <w:rFonts w:eastAsia="EUAlbertina-Regular-Identity-H"/>
                <w:bCs/>
                <w:shadow/>
                <w:sz w:val="16"/>
                <w:szCs w:val="16"/>
              </w:rPr>
              <w:t>ako vo výlučne internom prípade, bez toho, aby bol dotknutý článok 10</w:t>
            </w:r>
            <w:r w:rsidR="00801B6E" w:rsidRPr="001B499C">
              <w:rPr>
                <w:rFonts w:eastAsia="EUAlbertina-Regular-Identity-H"/>
                <w:bCs/>
                <w:shadow/>
                <w:sz w:val="16"/>
                <w:szCs w:val="16"/>
              </w:rPr>
              <w:t xml:space="preserve"> </w:t>
            </w:r>
            <w:r w:rsidRPr="001B499C">
              <w:rPr>
                <w:rFonts w:eastAsia="EUAlbertina-Regular-Identity-H"/>
                <w:bCs/>
                <w:shadow/>
                <w:sz w:val="16"/>
                <w:szCs w:val="16"/>
              </w:rPr>
              <w:t>ods. 1 a 2.</w:t>
            </w:r>
          </w:p>
        </w:tc>
        <w:tc>
          <w:tcPr>
            <w:tcW w:w="817" w:type="dxa"/>
            <w:shd w:val="clear" w:color="auto" w:fill="auto"/>
          </w:tcPr>
          <w:p w:rsidR="002B223F" w:rsidRPr="001B499C" w:rsidRDefault="002B223F" w:rsidP="00AA1EFF">
            <w:pPr>
              <w:jc w:val="center"/>
              <w:rPr>
                <w:bCs/>
                <w:shadow/>
                <w:sz w:val="16"/>
                <w:szCs w:val="16"/>
              </w:rPr>
            </w:pPr>
            <w:r w:rsidRPr="001B499C">
              <w:rPr>
                <w:bCs/>
                <w:shadow/>
                <w:sz w:val="16"/>
                <w:szCs w:val="16"/>
              </w:rPr>
              <w:t>N</w:t>
            </w:r>
          </w:p>
        </w:tc>
        <w:tc>
          <w:tcPr>
            <w:tcW w:w="850" w:type="dxa"/>
            <w:shd w:val="clear" w:color="auto" w:fill="auto"/>
          </w:tcPr>
          <w:p w:rsidR="002B223F" w:rsidRPr="001B499C" w:rsidRDefault="002B223F" w:rsidP="00AA1EFF">
            <w:pPr>
              <w:jc w:val="center"/>
              <w:rPr>
                <w:bCs/>
                <w:shadow/>
                <w:sz w:val="16"/>
                <w:szCs w:val="16"/>
              </w:rPr>
            </w:pPr>
            <w:r w:rsidRPr="001B499C">
              <w:rPr>
                <w:bCs/>
                <w:shadow/>
                <w:sz w:val="16"/>
                <w:szCs w:val="16"/>
              </w:rPr>
              <w:t>N</w:t>
            </w:r>
            <w:r w:rsidR="006D6971" w:rsidRPr="001B499C">
              <w:rPr>
                <w:bCs/>
                <w:shadow/>
                <w:sz w:val="16"/>
                <w:szCs w:val="16"/>
              </w:rPr>
              <w:t>ávrh zákona</w:t>
            </w:r>
          </w:p>
        </w:tc>
        <w:tc>
          <w:tcPr>
            <w:tcW w:w="709" w:type="dxa"/>
            <w:shd w:val="clear" w:color="auto" w:fill="auto"/>
          </w:tcPr>
          <w:p w:rsidR="00A87C1F" w:rsidRPr="001B499C" w:rsidRDefault="002B223F" w:rsidP="00307D76">
            <w:pPr>
              <w:rPr>
                <w:bCs/>
                <w:shadow/>
                <w:sz w:val="16"/>
                <w:szCs w:val="16"/>
              </w:rPr>
            </w:pPr>
            <w:r w:rsidRPr="001B499C">
              <w:rPr>
                <w:bCs/>
                <w:shadow/>
                <w:sz w:val="16"/>
                <w:szCs w:val="16"/>
              </w:rPr>
              <w:t xml:space="preserve">§ </w:t>
            </w:r>
            <w:r w:rsidR="006C7130" w:rsidRPr="001B499C">
              <w:rPr>
                <w:bCs/>
                <w:shadow/>
                <w:sz w:val="16"/>
                <w:szCs w:val="16"/>
              </w:rPr>
              <w:t>23</w:t>
            </w:r>
          </w:p>
          <w:p w:rsidR="002B223F" w:rsidRPr="001B499C" w:rsidRDefault="002B223F" w:rsidP="00307D76">
            <w:pPr>
              <w:rPr>
                <w:bCs/>
                <w:shadow/>
                <w:sz w:val="16"/>
                <w:szCs w:val="16"/>
              </w:rPr>
            </w:pPr>
            <w:r w:rsidRPr="001B499C">
              <w:rPr>
                <w:bCs/>
                <w:shadow/>
                <w:sz w:val="16"/>
                <w:szCs w:val="16"/>
              </w:rPr>
              <w:t>O:7</w:t>
            </w:r>
          </w:p>
          <w:p w:rsidR="002B223F" w:rsidRPr="001B499C" w:rsidRDefault="002B223F" w:rsidP="00307D76">
            <w:pPr>
              <w:rPr>
                <w:bCs/>
                <w:shadow/>
                <w:sz w:val="16"/>
                <w:szCs w:val="16"/>
              </w:rPr>
            </w:pPr>
          </w:p>
        </w:tc>
        <w:tc>
          <w:tcPr>
            <w:tcW w:w="4678" w:type="dxa"/>
            <w:shd w:val="clear" w:color="auto" w:fill="auto"/>
          </w:tcPr>
          <w:p w:rsidR="002B223F" w:rsidRPr="001B499C" w:rsidRDefault="0096397E" w:rsidP="00AA1EFF">
            <w:pPr>
              <w:pStyle w:val="normalodsazene3"/>
              <w:shd w:val="clear" w:color="auto" w:fill="FFFFFF"/>
              <w:spacing w:before="0" w:after="0"/>
              <w:rPr>
                <w:rFonts w:ascii="Times New Roman" w:hAnsi="Times New Roman"/>
                <w:bCs/>
                <w:shadow/>
                <w:color w:val="auto"/>
                <w:sz w:val="16"/>
                <w:szCs w:val="16"/>
                <w:lang w:val="sk-SK"/>
              </w:rPr>
            </w:pPr>
            <w:r w:rsidRPr="001B499C">
              <w:rPr>
                <w:rFonts w:ascii="Times New Roman" w:hAnsi="Times New Roman"/>
                <w:bCs/>
                <w:shadow/>
                <w:color w:val="auto"/>
                <w:sz w:val="16"/>
                <w:szCs w:val="16"/>
                <w:lang w:val="sk-SK"/>
              </w:rPr>
              <w:t xml:space="preserve">(7) </w:t>
            </w:r>
            <w:r w:rsidR="00A87C1F" w:rsidRPr="001B499C">
              <w:rPr>
                <w:rFonts w:ascii="Times New Roman" w:hAnsi="Times New Roman"/>
                <w:bCs/>
                <w:shadow/>
                <w:color w:val="auto"/>
                <w:sz w:val="16"/>
                <w:szCs w:val="16"/>
                <w:lang w:val="sk-SK"/>
              </w:rPr>
              <w:t>Ak informácia alebo osobný údaj, ktorý sa má poskytnúť alebo sprístupniť orgánu členského štátu, bol získaný služobnou činnosťou, ktorej predchádzal súhlas alebo príkaz súdu alebo prokurátora, alebo iného orgánu, finančná správa na takéto poskytnutie alebo sprístupnenie potrebuje predchádzajúci súhlas súdu alebo prokurátora, na základe súhlasu alebo príkazu ktorého bola informácia alebo osobný údaj získaný. Ak súd alebo prokurátor, na základe súhlasu alebo príkazu ktorého bola informácia alebo osobný údaj získaný, nepovolí poskytnutie alebo sprístupnenie informácie alebo osobného údaja orgánu členského štátu, finančná správa mu poskytnutie alebo sprístupnenie odmietne.</w:t>
            </w:r>
          </w:p>
        </w:tc>
        <w:tc>
          <w:tcPr>
            <w:tcW w:w="708" w:type="dxa"/>
            <w:shd w:val="clear" w:color="auto" w:fill="auto"/>
          </w:tcPr>
          <w:p w:rsidR="002B223F" w:rsidRPr="001B499C" w:rsidRDefault="002B223F" w:rsidP="00AA1EFF">
            <w:pPr>
              <w:jc w:val="center"/>
              <w:rPr>
                <w:bCs/>
                <w:shadow/>
                <w:sz w:val="16"/>
                <w:szCs w:val="16"/>
              </w:rPr>
            </w:pPr>
            <w:r w:rsidRPr="001B499C">
              <w:rPr>
                <w:bCs/>
                <w:shadow/>
                <w:sz w:val="16"/>
                <w:szCs w:val="16"/>
              </w:rPr>
              <w:t>Ú</w:t>
            </w:r>
          </w:p>
        </w:tc>
        <w:tc>
          <w:tcPr>
            <w:tcW w:w="1029" w:type="dxa"/>
            <w:shd w:val="clear" w:color="auto" w:fill="auto"/>
          </w:tcPr>
          <w:p w:rsidR="002B223F" w:rsidRPr="001B499C" w:rsidRDefault="002B223F" w:rsidP="00AA1EFF">
            <w:pPr>
              <w:jc w:val="center"/>
              <w:rPr>
                <w:bCs/>
                <w:shadow/>
                <w:sz w:val="16"/>
                <w:szCs w:val="16"/>
              </w:rPr>
            </w:pPr>
          </w:p>
        </w:tc>
      </w:tr>
      <w:tr w:rsidR="00AA1EFF" w:rsidRPr="00AA1EFF" w:rsidTr="00AA1EFF">
        <w:trPr>
          <w:cantSplit/>
        </w:trPr>
        <w:tc>
          <w:tcPr>
            <w:tcW w:w="817" w:type="dxa"/>
            <w:shd w:val="clear" w:color="auto" w:fill="auto"/>
          </w:tcPr>
          <w:p w:rsidR="00100EBF" w:rsidRPr="001B499C" w:rsidRDefault="002B223F" w:rsidP="00FB290A">
            <w:pPr>
              <w:rPr>
                <w:bCs/>
                <w:shadow/>
                <w:sz w:val="16"/>
                <w:szCs w:val="16"/>
              </w:rPr>
            </w:pPr>
            <w:r w:rsidRPr="001B499C">
              <w:rPr>
                <w:bCs/>
                <w:shadow/>
                <w:sz w:val="16"/>
                <w:szCs w:val="16"/>
              </w:rPr>
              <w:t>Č:3</w:t>
            </w:r>
          </w:p>
          <w:p w:rsidR="002B223F" w:rsidRPr="001B499C" w:rsidRDefault="002B223F" w:rsidP="00FB290A">
            <w:pPr>
              <w:rPr>
                <w:bCs/>
                <w:shadow/>
                <w:sz w:val="16"/>
                <w:szCs w:val="16"/>
              </w:rPr>
            </w:pPr>
            <w:r w:rsidRPr="001B499C">
              <w:rPr>
                <w:bCs/>
                <w:shadow/>
                <w:sz w:val="16"/>
                <w:szCs w:val="16"/>
              </w:rPr>
              <w:t>O:5</w:t>
            </w:r>
          </w:p>
        </w:tc>
        <w:tc>
          <w:tcPr>
            <w:tcW w:w="4570" w:type="dxa"/>
            <w:shd w:val="clear" w:color="auto" w:fill="auto"/>
          </w:tcPr>
          <w:p w:rsidR="002B223F" w:rsidRPr="001B499C" w:rsidRDefault="00812A28" w:rsidP="00AA1EFF">
            <w:pPr>
              <w:adjustRightInd w:val="0"/>
              <w:jc w:val="both"/>
              <w:rPr>
                <w:rFonts w:eastAsia="EUAlbertina-Regular-Identity-H"/>
                <w:bCs/>
                <w:shadow/>
                <w:sz w:val="16"/>
                <w:szCs w:val="16"/>
              </w:rPr>
            </w:pPr>
            <w:r w:rsidRPr="001B499C">
              <w:rPr>
                <w:rFonts w:eastAsia="EUAlbertina-Regular-Identity-H"/>
                <w:bCs/>
                <w:shadow/>
                <w:sz w:val="16"/>
                <w:szCs w:val="16"/>
              </w:rPr>
              <w:t>Ak boli požadované informácie alebo spravodajské informácie</w:t>
            </w:r>
            <w:r w:rsidR="00801B6E" w:rsidRPr="001B499C">
              <w:rPr>
                <w:rFonts w:eastAsia="EUAlbertina-Regular-Identity-H"/>
                <w:bCs/>
                <w:shadow/>
                <w:sz w:val="16"/>
                <w:szCs w:val="16"/>
              </w:rPr>
              <w:t xml:space="preserve"> </w:t>
            </w:r>
            <w:r w:rsidRPr="001B499C">
              <w:rPr>
                <w:rFonts w:eastAsia="EUAlbertina-Regular-Identity-H"/>
                <w:bCs/>
                <w:shadow/>
                <w:sz w:val="16"/>
                <w:szCs w:val="16"/>
              </w:rPr>
              <w:t>získané od iného členského</w:t>
            </w:r>
            <w:r w:rsidR="006B50D8" w:rsidRPr="001B499C">
              <w:rPr>
                <w:rFonts w:eastAsia="EUAlbertina-Regular-Identity-H"/>
                <w:bCs/>
                <w:shadow/>
                <w:sz w:val="16"/>
                <w:szCs w:val="16"/>
              </w:rPr>
              <w:t xml:space="preserve"> štátu</w:t>
            </w:r>
            <w:r w:rsidR="00801B6E" w:rsidRPr="001B499C">
              <w:rPr>
                <w:rFonts w:eastAsia="EUAlbertina-Regular-Identity-H"/>
                <w:bCs/>
                <w:shadow/>
                <w:sz w:val="16"/>
                <w:szCs w:val="16"/>
              </w:rPr>
              <w:t xml:space="preserve"> alebo od tretej krajiny </w:t>
            </w:r>
            <w:r w:rsidRPr="001B499C">
              <w:rPr>
                <w:rFonts w:eastAsia="EUAlbertina-Regular-Identity-H"/>
                <w:bCs/>
                <w:shadow/>
                <w:sz w:val="16"/>
                <w:szCs w:val="16"/>
              </w:rPr>
              <w:t>a</w:t>
            </w:r>
            <w:r w:rsidR="00801B6E" w:rsidRPr="001B499C">
              <w:rPr>
                <w:rFonts w:eastAsia="EUAlbertina-Regular-Identity-H"/>
                <w:bCs/>
                <w:shadow/>
                <w:sz w:val="16"/>
                <w:szCs w:val="16"/>
              </w:rPr>
              <w:t> </w:t>
            </w:r>
            <w:r w:rsidRPr="001B499C">
              <w:rPr>
                <w:rFonts w:eastAsia="EUAlbertina-Regular-Identity-H"/>
                <w:bCs/>
                <w:shadow/>
                <w:sz w:val="16"/>
                <w:szCs w:val="16"/>
              </w:rPr>
              <w:t>podliehajú</w:t>
            </w:r>
            <w:r w:rsidR="00801B6E" w:rsidRPr="001B499C">
              <w:rPr>
                <w:rFonts w:eastAsia="EUAlbertina-Regular-Identity-H"/>
                <w:bCs/>
                <w:shadow/>
                <w:sz w:val="16"/>
                <w:szCs w:val="16"/>
              </w:rPr>
              <w:t xml:space="preserve"> </w:t>
            </w:r>
            <w:r w:rsidRPr="001B499C">
              <w:rPr>
                <w:rFonts w:eastAsia="EUAlbertina-Regular-Identity-H"/>
                <w:bCs/>
                <w:shadow/>
                <w:sz w:val="16"/>
                <w:szCs w:val="16"/>
              </w:rPr>
              <w:t>zásade špeciality, ich prenos prísl</w:t>
            </w:r>
            <w:r w:rsidR="00801B6E" w:rsidRPr="001B499C">
              <w:rPr>
                <w:rFonts w:eastAsia="EUAlbertina-Regular-Identity-H"/>
                <w:bCs/>
                <w:shadow/>
                <w:sz w:val="16"/>
                <w:szCs w:val="16"/>
              </w:rPr>
              <w:t xml:space="preserve">ušným orgánom </w:t>
            </w:r>
            <w:r w:rsidRPr="001B499C">
              <w:rPr>
                <w:rFonts w:eastAsia="EUAlbertina-Regular-Identity-H"/>
                <w:bCs/>
                <w:shadow/>
                <w:sz w:val="16"/>
                <w:szCs w:val="16"/>
              </w:rPr>
              <w:t>presadzovania</w:t>
            </w:r>
            <w:r w:rsidR="00801B6E" w:rsidRPr="001B499C">
              <w:rPr>
                <w:rFonts w:eastAsia="EUAlbertina-Regular-Identity-H"/>
                <w:bCs/>
                <w:shadow/>
                <w:sz w:val="16"/>
                <w:szCs w:val="16"/>
              </w:rPr>
              <w:t xml:space="preserve"> práva iného členského štátu </w:t>
            </w:r>
            <w:r w:rsidRPr="001B499C">
              <w:rPr>
                <w:rFonts w:eastAsia="EUAlbertina-Regular-Identity-H"/>
                <w:bCs/>
                <w:shadow/>
                <w:sz w:val="16"/>
                <w:szCs w:val="16"/>
              </w:rPr>
              <w:t>sa môže uskutočniť len so</w:t>
            </w:r>
            <w:r w:rsidR="00801B6E" w:rsidRPr="001B499C">
              <w:rPr>
                <w:rFonts w:eastAsia="EUAlbertina-Regular-Identity-H"/>
                <w:bCs/>
                <w:shadow/>
                <w:sz w:val="16"/>
                <w:szCs w:val="16"/>
              </w:rPr>
              <w:t xml:space="preserve"> </w:t>
            </w:r>
            <w:r w:rsidRPr="001B499C">
              <w:rPr>
                <w:rFonts w:eastAsia="EUAlbertina-Regular-Identity-H"/>
                <w:bCs/>
                <w:shadow/>
                <w:sz w:val="16"/>
                <w:szCs w:val="16"/>
              </w:rPr>
              <w:t>súhlasom členského štátu alebo tretej krajiny, ktorý tieto informácie</w:t>
            </w:r>
            <w:r w:rsidR="00801B6E" w:rsidRPr="001B499C">
              <w:rPr>
                <w:rFonts w:eastAsia="EUAlbertina-Regular-Identity-H"/>
                <w:bCs/>
                <w:shadow/>
                <w:sz w:val="16"/>
                <w:szCs w:val="16"/>
              </w:rPr>
              <w:t xml:space="preserve"> </w:t>
            </w:r>
            <w:r w:rsidRPr="001B499C">
              <w:rPr>
                <w:rFonts w:eastAsia="EUAlbertina-Regular-Identity-H"/>
                <w:bCs/>
                <w:shadow/>
                <w:sz w:val="16"/>
                <w:szCs w:val="16"/>
              </w:rPr>
              <w:t>alebo spravodajské informácie poskytol.</w:t>
            </w:r>
          </w:p>
        </w:tc>
        <w:tc>
          <w:tcPr>
            <w:tcW w:w="817" w:type="dxa"/>
            <w:shd w:val="clear" w:color="auto" w:fill="auto"/>
          </w:tcPr>
          <w:p w:rsidR="002B223F" w:rsidRPr="001B499C" w:rsidRDefault="002B223F" w:rsidP="00AA1EFF">
            <w:pPr>
              <w:jc w:val="center"/>
              <w:rPr>
                <w:bCs/>
                <w:shadow/>
                <w:sz w:val="16"/>
                <w:szCs w:val="16"/>
              </w:rPr>
            </w:pPr>
            <w:r w:rsidRPr="001B499C">
              <w:rPr>
                <w:bCs/>
                <w:shadow/>
                <w:sz w:val="16"/>
                <w:szCs w:val="16"/>
              </w:rPr>
              <w:t>N</w:t>
            </w:r>
          </w:p>
        </w:tc>
        <w:tc>
          <w:tcPr>
            <w:tcW w:w="850" w:type="dxa"/>
            <w:shd w:val="clear" w:color="auto" w:fill="auto"/>
          </w:tcPr>
          <w:p w:rsidR="002B223F" w:rsidRPr="001B499C" w:rsidRDefault="002B223F" w:rsidP="00AA1EFF">
            <w:pPr>
              <w:jc w:val="center"/>
              <w:rPr>
                <w:bCs/>
                <w:shadow/>
                <w:sz w:val="16"/>
                <w:szCs w:val="16"/>
              </w:rPr>
            </w:pPr>
            <w:r w:rsidRPr="001B499C">
              <w:rPr>
                <w:bCs/>
                <w:shadow/>
                <w:sz w:val="16"/>
                <w:szCs w:val="16"/>
              </w:rPr>
              <w:t>N</w:t>
            </w:r>
            <w:r w:rsidR="00DE1304" w:rsidRPr="001B499C">
              <w:rPr>
                <w:bCs/>
                <w:shadow/>
                <w:sz w:val="16"/>
                <w:szCs w:val="16"/>
              </w:rPr>
              <w:t>ávrh zákona</w:t>
            </w:r>
          </w:p>
        </w:tc>
        <w:tc>
          <w:tcPr>
            <w:tcW w:w="709" w:type="dxa"/>
            <w:shd w:val="clear" w:color="auto" w:fill="auto"/>
          </w:tcPr>
          <w:p w:rsidR="00DE1304" w:rsidRPr="001B499C" w:rsidRDefault="002B223F" w:rsidP="00FB290A">
            <w:pPr>
              <w:rPr>
                <w:bCs/>
                <w:shadow/>
                <w:sz w:val="16"/>
                <w:szCs w:val="16"/>
              </w:rPr>
            </w:pPr>
            <w:r w:rsidRPr="001B499C">
              <w:rPr>
                <w:bCs/>
                <w:shadow/>
                <w:sz w:val="16"/>
                <w:szCs w:val="16"/>
              </w:rPr>
              <w:t xml:space="preserve">§ </w:t>
            </w:r>
            <w:r w:rsidR="006C7130" w:rsidRPr="001B499C">
              <w:rPr>
                <w:bCs/>
                <w:shadow/>
                <w:sz w:val="16"/>
                <w:szCs w:val="16"/>
              </w:rPr>
              <w:t>23</w:t>
            </w:r>
          </w:p>
          <w:p w:rsidR="002B223F" w:rsidRPr="001B499C" w:rsidRDefault="002B223F" w:rsidP="00FB290A">
            <w:pPr>
              <w:rPr>
                <w:bCs/>
                <w:shadow/>
                <w:sz w:val="16"/>
                <w:szCs w:val="16"/>
              </w:rPr>
            </w:pPr>
            <w:r w:rsidRPr="001B499C">
              <w:rPr>
                <w:bCs/>
                <w:shadow/>
                <w:sz w:val="16"/>
                <w:szCs w:val="16"/>
              </w:rPr>
              <w:t>O:8</w:t>
            </w:r>
          </w:p>
          <w:p w:rsidR="002B223F" w:rsidRPr="001B499C" w:rsidRDefault="002B223F" w:rsidP="00FB290A">
            <w:pPr>
              <w:rPr>
                <w:bCs/>
                <w:shadow/>
                <w:sz w:val="16"/>
                <w:szCs w:val="16"/>
              </w:rPr>
            </w:pPr>
          </w:p>
        </w:tc>
        <w:tc>
          <w:tcPr>
            <w:tcW w:w="4678" w:type="dxa"/>
            <w:shd w:val="clear" w:color="auto" w:fill="auto"/>
          </w:tcPr>
          <w:p w:rsidR="002B223F" w:rsidRPr="001B499C" w:rsidRDefault="00C56582" w:rsidP="00645A16">
            <w:pPr>
              <w:pStyle w:val="normalodsazene3"/>
              <w:shd w:val="clear" w:color="auto" w:fill="FFFFFF"/>
              <w:spacing w:before="0" w:after="0"/>
              <w:rPr>
                <w:rFonts w:ascii="Times New Roman" w:hAnsi="Times New Roman"/>
                <w:bCs/>
                <w:shadow/>
                <w:color w:val="auto"/>
                <w:sz w:val="16"/>
                <w:szCs w:val="16"/>
                <w:lang w:val="sk-SK"/>
              </w:rPr>
            </w:pPr>
            <w:r w:rsidRPr="001B499C">
              <w:rPr>
                <w:rFonts w:ascii="Times New Roman" w:hAnsi="Times New Roman"/>
                <w:bCs/>
                <w:shadow/>
                <w:color w:val="auto"/>
                <w:sz w:val="16"/>
                <w:szCs w:val="16"/>
                <w:lang w:val="sk-SK"/>
              </w:rPr>
              <w:t xml:space="preserve">(8) </w:t>
            </w:r>
            <w:r w:rsidR="006B50D8" w:rsidRPr="001B499C">
              <w:rPr>
                <w:rFonts w:ascii="Times New Roman" w:hAnsi="Times New Roman"/>
                <w:bCs/>
                <w:shadow/>
                <w:color w:val="auto"/>
                <w:sz w:val="16"/>
                <w:szCs w:val="16"/>
                <w:lang w:val="sk-SK"/>
              </w:rPr>
              <w:t>Ak informáciu alebo osobný údaj, ktorý sa má poskytnúť alebo sprístupniť orgánu členského štátu, získala finančná správa od iného členského štátu , finančná správa na takéto poskytnutie alebo sprístupnenie potrebuje predchádzajúci súhlas členského štátu , ktorý informáciu alebo osobný údaj poskytol. Ak informáciu alebo osobný údaj, ktorý sa má poskytnúť alebo sprístupniť, získala finančná správa od štátu, ktorý nie je členským štátom  a na poskytnutie alebo sprístupnenie informácie alebo osobného údaja je potrebný súhlas tohto štátu, finančná správa o tento súhlas požiada.</w:t>
            </w:r>
            <w:r w:rsidR="002B223F" w:rsidRPr="001B499C">
              <w:rPr>
                <w:rFonts w:ascii="Times New Roman" w:hAnsi="Times New Roman"/>
                <w:bCs/>
                <w:shadow/>
                <w:color w:val="auto"/>
                <w:sz w:val="16"/>
                <w:szCs w:val="16"/>
                <w:lang w:val="sk-SK"/>
              </w:rPr>
              <w:t xml:space="preserve"> </w:t>
            </w:r>
          </w:p>
        </w:tc>
        <w:tc>
          <w:tcPr>
            <w:tcW w:w="708" w:type="dxa"/>
            <w:shd w:val="clear" w:color="auto" w:fill="auto"/>
          </w:tcPr>
          <w:p w:rsidR="002B223F" w:rsidRPr="001B499C" w:rsidRDefault="002B223F" w:rsidP="00AA1EFF">
            <w:pPr>
              <w:jc w:val="center"/>
              <w:rPr>
                <w:bCs/>
                <w:shadow/>
                <w:sz w:val="16"/>
                <w:szCs w:val="16"/>
              </w:rPr>
            </w:pPr>
            <w:r w:rsidRPr="001B499C">
              <w:rPr>
                <w:bCs/>
                <w:shadow/>
                <w:sz w:val="16"/>
                <w:szCs w:val="16"/>
              </w:rPr>
              <w:t>Ú</w:t>
            </w:r>
          </w:p>
        </w:tc>
        <w:tc>
          <w:tcPr>
            <w:tcW w:w="1029" w:type="dxa"/>
            <w:shd w:val="clear" w:color="auto" w:fill="auto"/>
          </w:tcPr>
          <w:p w:rsidR="002B223F" w:rsidRPr="001B499C" w:rsidRDefault="002B223F" w:rsidP="00AA1EFF">
            <w:pPr>
              <w:jc w:val="center"/>
              <w:rPr>
                <w:bCs/>
                <w:shadow/>
                <w:sz w:val="16"/>
                <w:szCs w:val="16"/>
              </w:rPr>
            </w:pPr>
          </w:p>
        </w:tc>
      </w:tr>
      <w:tr w:rsidR="00AA1EFF" w:rsidRPr="00AA1EFF" w:rsidTr="00AA1EFF">
        <w:tc>
          <w:tcPr>
            <w:tcW w:w="817" w:type="dxa"/>
            <w:shd w:val="clear" w:color="auto" w:fill="auto"/>
          </w:tcPr>
          <w:p w:rsidR="00100EBF" w:rsidRPr="001B499C" w:rsidRDefault="002B223F" w:rsidP="00FB290A">
            <w:pPr>
              <w:rPr>
                <w:bCs/>
                <w:shadow/>
                <w:sz w:val="16"/>
                <w:szCs w:val="16"/>
              </w:rPr>
            </w:pPr>
            <w:r w:rsidRPr="001B499C">
              <w:rPr>
                <w:bCs/>
                <w:shadow/>
                <w:sz w:val="16"/>
                <w:szCs w:val="16"/>
              </w:rPr>
              <w:t>Č:4</w:t>
            </w:r>
          </w:p>
          <w:p w:rsidR="002B223F" w:rsidRPr="001B499C" w:rsidRDefault="002B223F" w:rsidP="00FB290A">
            <w:pPr>
              <w:rPr>
                <w:bCs/>
                <w:shadow/>
                <w:sz w:val="16"/>
                <w:szCs w:val="16"/>
              </w:rPr>
            </w:pPr>
            <w:r w:rsidRPr="001B499C">
              <w:rPr>
                <w:bCs/>
                <w:shadow/>
                <w:sz w:val="16"/>
                <w:szCs w:val="16"/>
              </w:rPr>
              <w:t>O:1</w:t>
            </w:r>
          </w:p>
        </w:tc>
        <w:tc>
          <w:tcPr>
            <w:tcW w:w="4570" w:type="dxa"/>
            <w:shd w:val="clear" w:color="auto" w:fill="auto"/>
          </w:tcPr>
          <w:p w:rsidR="0057645D" w:rsidRPr="001B499C" w:rsidRDefault="0057645D" w:rsidP="00AA1EFF">
            <w:pPr>
              <w:adjustRightInd w:val="0"/>
              <w:jc w:val="both"/>
              <w:rPr>
                <w:rFonts w:eastAsia="EUAlbertina-Regular-Identity-H"/>
                <w:bCs/>
                <w:shadow/>
                <w:sz w:val="16"/>
                <w:szCs w:val="16"/>
              </w:rPr>
            </w:pPr>
            <w:r w:rsidRPr="001B499C">
              <w:rPr>
                <w:rFonts w:eastAsia="EUAlbertina-Regular-Identity-H"/>
                <w:bCs/>
                <w:shadow/>
                <w:sz w:val="16"/>
                <w:szCs w:val="16"/>
              </w:rPr>
              <w:t>Lehoty na poskytovanie informácií a spravodajských informácií</w:t>
            </w:r>
          </w:p>
          <w:p w:rsidR="002B223F" w:rsidRPr="001B499C" w:rsidRDefault="002B223F" w:rsidP="00AA1EFF">
            <w:pPr>
              <w:adjustRightInd w:val="0"/>
              <w:jc w:val="both"/>
              <w:rPr>
                <w:rFonts w:eastAsia="EUAlbertina-Regular-Identity-H"/>
                <w:bCs/>
                <w:shadow/>
                <w:sz w:val="16"/>
                <w:szCs w:val="16"/>
              </w:rPr>
            </w:pPr>
            <w:r w:rsidRPr="001B499C">
              <w:rPr>
                <w:rFonts w:eastAsia="EUAlbertina-Regular-Identity-H"/>
                <w:bCs/>
                <w:shadow/>
                <w:sz w:val="16"/>
                <w:szCs w:val="16"/>
              </w:rPr>
              <w:t xml:space="preserve">Členské štáty zabezpečia, aby sa zaviedli postupy, ktoré im umožnia odpovedať na naliehavé žiadosti o informácie a spravodajské informácie, ktoré sa týkajú trestných činov uvedených v článku 2 ods. 2 rámcového rozhodnutia 2002/584/SVV najneskôr do ôsmich hodín, ak sú požadované informácie alebo spravodajské informácie v databáze, ku ktorej má </w:t>
            </w:r>
            <w:r w:rsidRPr="001B499C">
              <w:rPr>
                <w:rFonts w:eastAsia="EUAlbertina-Regular-Identity-H"/>
                <w:bCs/>
                <w:shadow/>
                <w:sz w:val="16"/>
                <w:szCs w:val="16"/>
              </w:rPr>
              <w:lastRenderedPageBreak/>
              <w:t xml:space="preserve">orgán </w:t>
            </w:r>
            <w:r w:rsidR="000321FF" w:rsidRPr="001B499C">
              <w:rPr>
                <w:rFonts w:eastAsia="EUAlbertina-Regular-Identity-H"/>
                <w:bCs/>
                <w:shadow/>
                <w:sz w:val="16"/>
                <w:szCs w:val="16"/>
              </w:rPr>
              <w:t>presadzovania práva</w:t>
            </w:r>
            <w:r w:rsidRPr="001B499C">
              <w:rPr>
                <w:rFonts w:eastAsia="EUAlbertina-Regular-Identity-H"/>
                <w:bCs/>
                <w:shadow/>
                <w:sz w:val="16"/>
                <w:szCs w:val="16"/>
              </w:rPr>
              <w:t xml:space="preserve"> priamy prístup.</w:t>
            </w:r>
          </w:p>
        </w:tc>
        <w:tc>
          <w:tcPr>
            <w:tcW w:w="817" w:type="dxa"/>
            <w:shd w:val="clear" w:color="auto" w:fill="auto"/>
          </w:tcPr>
          <w:p w:rsidR="002B223F" w:rsidRPr="001B499C" w:rsidRDefault="002B223F" w:rsidP="00AA1EFF">
            <w:pPr>
              <w:jc w:val="center"/>
              <w:rPr>
                <w:bCs/>
                <w:shadow/>
                <w:sz w:val="16"/>
                <w:szCs w:val="16"/>
              </w:rPr>
            </w:pPr>
            <w:r w:rsidRPr="001B499C">
              <w:rPr>
                <w:bCs/>
                <w:shadow/>
                <w:sz w:val="16"/>
                <w:szCs w:val="16"/>
              </w:rPr>
              <w:lastRenderedPageBreak/>
              <w:t>N</w:t>
            </w:r>
          </w:p>
        </w:tc>
        <w:tc>
          <w:tcPr>
            <w:tcW w:w="850" w:type="dxa"/>
            <w:shd w:val="clear" w:color="auto" w:fill="auto"/>
          </w:tcPr>
          <w:p w:rsidR="002B223F" w:rsidRPr="001B499C" w:rsidRDefault="002B223F" w:rsidP="00AA1EFF">
            <w:pPr>
              <w:jc w:val="center"/>
              <w:rPr>
                <w:bCs/>
                <w:shadow/>
                <w:sz w:val="16"/>
                <w:szCs w:val="16"/>
              </w:rPr>
            </w:pPr>
            <w:r w:rsidRPr="001B499C">
              <w:rPr>
                <w:bCs/>
                <w:shadow/>
                <w:sz w:val="16"/>
                <w:szCs w:val="16"/>
              </w:rPr>
              <w:t>N</w:t>
            </w:r>
            <w:r w:rsidR="00962E27" w:rsidRPr="001B499C">
              <w:rPr>
                <w:bCs/>
                <w:shadow/>
                <w:sz w:val="16"/>
                <w:szCs w:val="16"/>
              </w:rPr>
              <w:t>ávrh</w:t>
            </w:r>
            <w:r w:rsidRPr="001B499C">
              <w:rPr>
                <w:bCs/>
                <w:shadow/>
                <w:sz w:val="16"/>
                <w:szCs w:val="16"/>
              </w:rPr>
              <w:t xml:space="preserve"> zákona</w:t>
            </w:r>
          </w:p>
        </w:tc>
        <w:tc>
          <w:tcPr>
            <w:tcW w:w="709" w:type="dxa"/>
            <w:shd w:val="clear" w:color="auto" w:fill="auto"/>
          </w:tcPr>
          <w:p w:rsidR="002B223F" w:rsidRPr="001B499C" w:rsidRDefault="002B223F" w:rsidP="00FB290A">
            <w:pPr>
              <w:rPr>
                <w:bCs/>
                <w:shadow/>
                <w:sz w:val="16"/>
                <w:szCs w:val="16"/>
              </w:rPr>
            </w:pPr>
            <w:r w:rsidRPr="001B499C">
              <w:rPr>
                <w:bCs/>
                <w:shadow/>
                <w:sz w:val="16"/>
                <w:szCs w:val="16"/>
              </w:rPr>
              <w:t xml:space="preserve">§ </w:t>
            </w:r>
            <w:r w:rsidR="006C7130" w:rsidRPr="001B499C">
              <w:rPr>
                <w:bCs/>
                <w:shadow/>
                <w:sz w:val="16"/>
                <w:szCs w:val="16"/>
              </w:rPr>
              <w:t>23</w:t>
            </w:r>
          </w:p>
          <w:p w:rsidR="002B223F" w:rsidRPr="001B499C" w:rsidRDefault="002B223F" w:rsidP="00FB290A">
            <w:pPr>
              <w:rPr>
                <w:bCs/>
                <w:shadow/>
                <w:sz w:val="16"/>
                <w:szCs w:val="16"/>
              </w:rPr>
            </w:pPr>
            <w:r w:rsidRPr="001B499C">
              <w:rPr>
                <w:bCs/>
                <w:shadow/>
                <w:sz w:val="16"/>
                <w:szCs w:val="16"/>
              </w:rPr>
              <w:t>O:4</w:t>
            </w:r>
          </w:p>
          <w:p w:rsidR="002B223F" w:rsidRPr="001B499C" w:rsidRDefault="00962E27" w:rsidP="00FB290A">
            <w:pPr>
              <w:rPr>
                <w:bCs/>
                <w:shadow/>
                <w:sz w:val="16"/>
                <w:szCs w:val="16"/>
              </w:rPr>
            </w:pPr>
            <w:r w:rsidRPr="001B499C">
              <w:rPr>
                <w:bCs/>
                <w:shadow/>
                <w:sz w:val="16"/>
                <w:szCs w:val="16"/>
              </w:rPr>
              <w:t>P:</w:t>
            </w:r>
            <w:r w:rsidR="002B223F" w:rsidRPr="001B499C">
              <w:rPr>
                <w:bCs/>
                <w:shadow/>
                <w:sz w:val="16"/>
                <w:szCs w:val="16"/>
              </w:rPr>
              <w:t>a)</w:t>
            </w:r>
          </w:p>
        </w:tc>
        <w:tc>
          <w:tcPr>
            <w:tcW w:w="4678" w:type="dxa"/>
            <w:shd w:val="clear" w:color="auto" w:fill="auto"/>
          </w:tcPr>
          <w:p w:rsidR="00723488" w:rsidRPr="001B499C" w:rsidRDefault="00536934" w:rsidP="00AA1EFF">
            <w:pPr>
              <w:autoSpaceDE/>
              <w:autoSpaceDN/>
              <w:jc w:val="both"/>
              <w:rPr>
                <w:rFonts w:eastAsia="EUAlbertina-Regular-Identity-H"/>
                <w:bCs/>
                <w:shadow/>
                <w:sz w:val="16"/>
                <w:szCs w:val="16"/>
                <w:lang w:eastAsia="cs-CZ"/>
              </w:rPr>
            </w:pPr>
            <w:r w:rsidRPr="001B499C">
              <w:rPr>
                <w:rFonts w:eastAsia="EUAlbertina-Regular-Identity-H"/>
                <w:bCs/>
                <w:shadow/>
                <w:sz w:val="16"/>
                <w:szCs w:val="16"/>
                <w:lang w:eastAsia="cs-CZ"/>
              </w:rPr>
              <w:t xml:space="preserve">(4) </w:t>
            </w:r>
            <w:r w:rsidR="00723488" w:rsidRPr="001B499C">
              <w:rPr>
                <w:rFonts w:eastAsia="EUAlbertina-Regular-Identity-H"/>
                <w:bCs/>
                <w:shadow/>
                <w:sz w:val="16"/>
                <w:szCs w:val="16"/>
                <w:lang w:eastAsia="cs-CZ"/>
              </w:rPr>
              <w:t>Na žiadosť o informácie a osobné údaje finančná správa odpovie</w:t>
            </w:r>
          </w:p>
          <w:p w:rsidR="004C3D4E" w:rsidRPr="001B499C" w:rsidRDefault="004C3D4E" w:rsidP="00AA1EFF">
            <w:pPr>
              <w:autoSpaceDE/>
              <w:autoSpaceDN/>
              <w:jc w:val="both"/>
              <w:rPr>
                <w:rFonts w:eastAsia="EUAlbertina-Regular-Identity-H"/>
                <w:bCs/>
                <w:shadow/>
                <w:sz w:val="16"/>
                <w:szCs w:val="16"/>
                <w:lang w:eastAsia="cs-CZ"/>
              </w:rPr>
            </w:pPr>
          </w:p>
          <w:p w:rsidR="002B223F" w:rsidRDefault="00962E27" w:rsidP="00645A16">
            <w:pPr>
              <w:autoSpaceDE/>
              <w:autoSpaceDN/>
              <w:jc w:val="both"/>
              <w:rPr>
                <w:rFonts w:eastAsia="EUAlbertina-Regular-Identity-H"/>
                <w:bCs/>
                <w:shadow/>
                <w:sz w:val="16"/>
                <w:szCs w:val="16"/>
                <w:lang w:eastAsia="cs-CZ"/>
              </w:rPr>
            </w:pPr>
            <w:r w:rsidRPr="001B499C">
              <w:rPr>
                <w:rFonts w:eastAsia="EUAlbertina-Regular-Identity-H"/>
                <w:bCs/>
                <w:shadow/>
                <w:sz w:val="16"/>
                <w:szCs w:val="16"/>
                <w:lang w:eastAsia="cs-CZ"/>
              </w:rPr>
              <w:t xml:space="preserve">a) </w:t>
            </w:r>
            <w:r w:rsidR="00723488" w:rsidRPr="001B499C">
              <w:rPr>
                <w:rFonts w:eastAsia="EUAlbertina-Regular-Identity-H"/>
                <w:bCs/>
                <w:shadow/>
                <w:sz w:val="16"/>
                <w:szCs w:val="16"/>
                <w:lang w:eastAsia="cs-CZ"/>
              </w:rPr>
              <w:t xml:space="preserve">najneskôr do ôsmich hodín, ak ide o naliehavú žiadosť o informácie alebo osobné údaje, ktorá sa týka trestného činu, pre ktorý možno vydať európsky zatýkací rozkaz na základe jeho zaradenia do niektorej z kategórií podľa osobitného </w:t>
            </w:r>
            <w:r w:rsidR="00645A16">
              <w:rPr>
                <w:rFonts w:eastAsia="EUAlbertina-Regular-Identity-H"/>
                <w:bCs/>
                <w:shadow/>
                <w:sz w:val="16"/>
                <w:szCs w:val="16"/>
                <w:lang w:eastAsia="cs-CZ"/>
              </w:rPr>
              <w:t>predpisu</w:t>
            </w:r>
            <w:r w:rsidR="00645A16">
              <w:rPr>
                <w:rFonts w:eastAsia="EUAlbertina-Regular-Identity-H"/>
                <w:bCs/>
                <w:shadow/>
                <w:sz w:val="16"/>
                <w:szCs w:val="16"/>
                <w:vertAlign w:val="superscript"/>
                <w:lang w:eastAsia="cs-CZ"/>
              </w:rPr>
              <w:t>81</w:t>
            </w:r>
            <w:r w:rsidR="00645A16">
              <w:rPr>
                <w:rFonts w:eastAsia="EUAlbertina-Regular-Identity-H"/>
                <w:bCs/>
                <w:shadow/>
                <w:sz w:val="16"/>
                <w:szCs w:val="16"/>
                <w:lang w:eastAsia="cs-CZ"/>
              </w:rPr>
              <w:t>)</w:t>
            </w:r>
            <w:r w:rsidR="00723488" w:rsidRPr="001B499C">
              <w:rPr>
                <w:rFonts w:eastAsia="EUAlbertina-Regular-Identity-H"/>
                <w:bCs/>
                <w:shadow/>
                <w:sz w:val="16"/>
                <w:szCs w:val="16"/>
                <w:lang w:eastAsia="cs-CZ"/>
              </w:rPr>
              <w:t>, ak sú požadované informácie a osobné údaje dostupné v i</w:t>
            </w:r>
            <w:r w:rsidR="004C3D4E" w:rsidRPr="001B499C">
              <w:rPr>
                <w:rFonts w:eastAsia="EUAlbertina-Regular-Identity-H"/>
                <w:bCs/>
                <w:shadow/>
                <w:sz w:val="16"/>
                <w:szCs w:val="16"/>
                <w:lang w:eastAsia="cs-CZ"/>
              </w:rPr>
              <w:t xml:space="preserve">nformačných systémoch, do </w:t>
            </w:r>
            <w:r w:rsidR="004C3D4E" w:rsidRPr="001B499C">
              <w:rPr>
                <w:rFonts w:eastAsia="EUAlbertina-Regular-Identity-H"/>
                <w:bCs/>
                <w:shadow/>
                <w:sz w:val="16"/>
                <w:szCs w:val="16"/>
                <w:lang w:eastAsia="cs-CZ"/>
              </w:rPr>
              <w:lastRenderedPageBreak/>
              <w:t>ktorých má finančná</w:t>
            </w:r>
            <w:r w:rsidRPr="001B499C">
              <w:rPr>
                <w:rFonts w:eastAsia="EUAlbertina-Regular-Identity-H"/>
                <w:bCs/>
                <w:shadow/>
                <w:sz w:val="16"/>
                <w:szCs w:val="16"/>
                <w:lang w:eastAsia="cs-CZ"/>
              </w:rPr>
              <w:t xml:space="preserve"> správa priamy prístup,</w:t>
            </w:r>
          </w:p>
          <w:p w:rsidR="006D6F56" w:rsidRDefault="006D6F56" w:rsidP="00645A16">
            <w:pPr>
              <w:autoSpaceDE/>
              <w:autoSpaceDN/>
              <w:jc w:val="both"/>
              <w:rPr>
                <w:rFonts w:eastAsia="EUAlbertina-Regular-Identity-H"/>
                <w:bCs/>
                <w:shadow/>
                <w:sz w:val="16"/>
                <w:szCs w:val="16"/>
                <w:lang w:eastAsia="cs-CZ"/>
              </w:rPr>
            </w:pPr>
          </w:p>
          <w:p w:rsidR="006D6F56" w:rsidRPr="001B499C" w:rsidRDefault="006D6F56" w:rsidP="00645A16">
            <w:pPr>
              <w:autoSpaceDE/>
              <w:autoSpaceDN/>
              <w:jc w:val="both"/>
              <w:rPr>
                <w:rFonts w:eastAsia="EUAlbertina-Regular-Identity-H"/>
                <w:bCs/>
                <w:shadow/>
                <w:sz w:val="16"/>
                <w:szCs w:val="16"/>
                <w:lang w:eastAsia="cs-CZ"/>
              </w:rPr>
            </w:pPr>
            <w:r w:rsidRPr="001B499C">
              <w:rPr>
                <w:bCs/>
                <w:shadow/>
                <w:sz w:val="16"/>
                <w:szCs w:val="16"/>
                <w:vertAlign w:val="superscript"/>
              </w:rPr>
              <w:t>81</w:t>
            </w:r>
            <w:r w:rsidRPr="001B499C">
              <w:rPr>
                <w:bCs/>
                <w:shadow/>
                <w:sz w:val="16"/>
                <w:szCs w:val="16"/>
              </w:rPr>
              <w:t>) § 4 ods. 4 zákona č. 154/2010 Z. z. o európskom zatýkacom rozkaze.</w:t>
            </w:r>
          </w:p>
        </w:tc>
        <w:tc>
          <w:tcPr>
            <w:tcW w:w="708" w:type="dxa"/>
            <w:shd w:val="clear" w:color="auto" w:fill="auto"/>
          </w:tcPr>
          <w:p w:rsidR="002B223F" w:rsidRPr="001B499C" w:rsidRDefault="002B223F" w:rsidP="00AA1EFF">
            <w:pPr>
              <w:jc w:val="center"/>
              <w:rPr>
                <w:bCs/>
                <w:shadow/>
                <w:sz w:val="16"/>
                <w:szCs w:val="16"/>
              </w:rPr>
            </w:pPr>
            <w:r w:rsidRPr="001B499C">
              <w:rPr>
                <w:bCs/>
                <w:shadow/>
                <w:sz w:val="16"/>
                <w:szCs w:val="16"/>
              </w:rPr>
              <w:lastRenderedPageBreak/>
              <w:t>Ú</w:t>
            </w:r>
          </w:p>
        </w:tc>
        <w:tc>
          <w:tcPr>
            <w:tcW w:w="1029" w:type="dxa"/>
            <w:shd w:val="clear" w:color="auto" w:fill="auto"/>
          </w:tcPr>
          <w:p w:rsidR="002B223F" w:rsidRPr="001B499C" w:rsidRDefault="002B223F" w:rsidP="00AA1EFF">
            <w:pPr>
              <w:jc w:val="center"/>
              <w:rPr>
                <w:bCs/>
                <w:shadow/>
                <w:sz w:val="16"/>
                <w:szCs w:val="16"/>
              </w:rPr>
            </w:pPr>
          </w:p>
        </w:tc>
      </w:tr>
      <w:tr w:rsidR="00AA1EFF" w:rsidRPr="00AA1EFF" w:rsidTr="00AA1EFF">
        <w:tc>
          <w:tcPr>
            <w:tcW w:w="817" w:type="dxa"/>
            <w:shd w:val="clear" w:color="auto" w:fill="auto"/>
          </w:tcPr>
          <w:p w:rsidR="00100EBF" w:rsidRPr="001B499C" w:rsidRDefault="002B223F" w:rsidP="00FB290A">
            <w:pPr>
              <w:rPr>
                <w:bCs/>
                <w:shadow/>
                <w:sz w:val="16"/>
                <w:szCs w:val="16"/>
              </w:rPr>
            </w:pPr>
            <w:r w:rsidRPr="001B499C">
              <w:rPr>
                <w:bCs/>
                <w:shadow/>
                <w:sz w:val="16"/>
                <w:szCs w:val="16"/>
              </w:rPr>
              <w:t>Č:4</w:t>
            </w:r>
          </w:p>
          <w:p w:rsidR="002B223F" w:rsidRPr="001B499C" w:rsidRDefault="002B223F" w:rsidP="00FB290A">
            <w:pPr>
              <w:rPr>
                <w:bCs/>
                <w:shadow/>
                <w:sz w:val="16"/>
                <w:szCs w:val="16"/>
              </w:rPr>
            </w:pPr>
            <w:r w:rsidRPr="001B499C">
              <w:rPr>
                <w:bCs/>
                <w:shadow/>
                <w:sz w:val="16"/>
                <w:szCs w:val="16"/>
              </w:rPr>
              <w:t>O:2</w:t>
            </w:r>
          </w:p>
        </w:tc>
        <w:tc>
          <w:tcPr>
            <w:tcW w:w="4570" w:type="dxa"/>
            <w:shd w:val="clear" w:color="auto" w:fill="auto"/>
          </w:tcPr>
          <w:p w:rsidR="002B223F" w:rsidRPr="001B499C" w:rsidRDefault="000321FF" w:rsidP="00AA1EFF">
            <w:pPr>
              <w:adjustRightInd w:val="0"/>
              <w:jc w:val="both"/>
              <w:rPr>
                <w:rFonts w:eastAsia="EUAlbertina-Regular-Identity-H"/>
                <w:bCs/>
                <w:shadow/>
                <w:sz w:val="16"/>
                <w:szCs w:val="16"/>
              </w:rPr>
            </w:pPr>
            <w:r w:rsidRPr="001B499C">
              <w:rPr>
                <w:rFonts w:eastAsia="EUAlbertina-Regular-Identity-H"/>
                <w:bCs/>
                <w:shadow/>
                <w:sz w:val="16"/>
                <w:szCs w:val="16"/>
              </w:rPr>
              <w:t>Ak príslušný dožiadaný orgán presadzovania práva</w:t>
            </w:r>
            <w:r w:rsidR="00D51B0D" w:rsidRPr="001B499C">
              <w:rPr>
                <w:rFonts w:eastAsia="EUAlbertina-Regular-Identity-H"/>
                <w:bCs/>
                <w:shadow/>
                <w:sz w:val="16"/>
                <w:szCs w:val="16"/>
              </w:rPr>
              <w:t xml:space="preserve"> </w:t>
            </w:r>
            <w:r w:rsidRPr="001B499C">
              <w:rPr>
                <w:rFonts w:eastAsia="EUAlbertina-Regular-Identity-H"/>
                <w:bCs/>
                <w:shadow/>
                <w:sz w:val="16"/>
                <w:szCs w:val="16"/>
              </w:rPr>
              <w:t>nemôže odpovedať v uvedenej lehote, poskytne vysvetlenie na formulári, ktorý je uvedený v prílohe A. Ak by poskytnutie požadovaných informácií alebo spravodajských informácií v lehote ôsmich hodín viedlo k neúmernému zaťaženiu dožiadaného orgánu  presadzovania práva, tento orgán môže predĺžiť lehotu na poskytnutie informácií alebo spravodajských informácií. V takomto prípade dožiadaný orgán  presadzovania práva okamžite informuje dožadujúci orgán  presadzovania práva  o predĺžení lehoty a čo najskôr, najneskôr však do troch dní, poskytne všetky požadované informácie alebo spravodajské informácie. Použitie ustanovení podľa tohto odse</w:t>
            </w:r>
            <w:r w:rsidR="00192260" w:rsidRPr="001B499C">
              <w:rPr>
                <w:rFonts w:eastAsia="EUAlbertina-Regular-Identity-H"/>
                <w:bCs/>
                <w:shadow/>
                <w:sz w:val="16"/>
                <w:szCs w:val="16"/>
              </w:rPr>
              <w:t>ku sa preskúma 19. decembra 2009.</w:t>
            </w:r>
          </w:p>
        </w:tc>
        <w:tc>
          <w:tcPr>
            <w:tcW w:w="817" w:type="dxa"/>
            <w:shd w:val="clear" w:color="auto" w:fill="auto"/>
          </w:tcPr>
          <w:p w:rsidR="002B223F" w:rsidRPr="001B499C" w:rsidRDefault="002B223F" w:rsidP="00AA1EFF">
            <w:pPr>
              <w:jc w:val="center"/>
              <w:rPr>
                <w:bCs/>
                <w:shadow/>
                <w:sz w:val="16"/>
                <w:szCs w:val="16"/>
              </w:rPr>
            </w:pPr>
            <w:r w:rsidRPr="001B499C">
              <w:rPr>
                <w:bCs/>
                <w:shadow/>
                <w:sz w:val="16"/>
                <w:szCs w:val="16"/>
              </w:rPr>
              <w:t>N</w:t>
            </w:r>
          </w:p>
        </w:tc>
        <w:tc>
          <w:tcPr>
            <w:tcW w:w="850" w:type="dxa"/>
            <w:shd w:val="clear" w:color="auto" w:fill="auto"/>
          </w:tcPr>
          <w:p w:rsidR="002B223F" w:rsidRPr="001B499C" w:rsidRDefault="002B223F" w:rsidP="00AA1EFF">
            <w:pPr>
              <w:jc w:val="center"/>
              <w:rPr>
                <w:bCs/>
                <w:shadow/>
                <w:sz w:val="16"/>
                <w:szCs w:val="16"/>
              </w:rPr>
            </w:pPr>
            <w:r w:rsidRPr="001B499C">
              <w:rPr>
                <w:bCs/>
                <w:shadow/>
                <w:sz w:val="16"/>
                <w:szCs w:val="16"/>
              </w:rPr>
              <w:t>N</w:t>
            </w:r>
            <w:r w:rsidR="009F4A0A" w:rsidRPr="001B499C">
              <w:rPr>
                <w:bCs/>
                <w:shadow/>
                <w:sz w:val="16"/>
                <w:szCs w:val="16"/>
              </w:rPr>
              <w:t>ávrh</w:t>
            </w:r>
            <w:r w:rsidRPr="001B499C">
              <w:rPr>
                <w:bCs/>
                <w:shadow/>
                <w:sz w:val="16"/>
                <w:szCs w:val="16"/>
              </w:rPr>
              <w:t xml:space="preserve"> zákona</w:t>
            </w:r>
          </w:p>
          <w:p w:rsidR="002B223F" w:rsidRPr="001B499C" w:rsidRDefault="002B223F" w:rsidP="00AA1EFF">
            <w:pPr>
              <w:jc w:val="center"/>
              <w:rPr>
                <w:bCs/>
                <w:shadow/>
                <w:sz w:val="16"/>
                <w:szCs w:val="16"/>
              </w:rPr>
            </w:pPr>
          </w:p>
          <w:p w:rsidR="002B223F" w:rsidRPr="001B499C" w:rsidRDefault="002B223F" w:rsidP="00AA1EFF">
            <w:pPr>
              <w:jc w:val="center"/>
              <w:rPr>
                <w:bCs/>
                <w:shadow/>
                <w:sz w:val="16"/>
                <w:szCs w:val="16"/>
              </w:rPr>
            </w:pPr>
          </w:p>
          <w:p w:rsidR="002B223F" w:rsidRPr="001B499C" w:rsidRDefault="002B223F" w:rsidP="00AA1EFF">
            <w:pPr>
              <w:jc w:val="center"/>
              <w:rPr>
                <w:bCs/>
                <w:shadow/>
                <w:sz w:val="16"/>
                <w:szCs w:val="16"/>
              </w:rPr>
            </w:pPr>
          </w:p>
          <w:p w:rsidR="002B223F" w:rsidRPr="001B499C" w:rsidRDefault="002B223F" w:rsidP="00AA1EFF">
            <w:pPr>
              <w:jc w:val="center"/>
              <w:rPr>
                <w:bCs/>
                <w:shadow/>
                <w:sz w:val="16"/>
                <w:szCs w:val="16"/>
              </w:rPr>
            </w:pPr>
          </w:p>
          <w:p w:rsidR="002B223F" w:rsidRPr="001B499C" w:rsidRDefault="002B223F" w:rsidP="00AA1EFF">
            <w:pPr>
              <w:jc w:val="center"/>
              <w:rPr>
                <w:bCs/>
                <w:shadow/>
                <w:sz w:val="16"/>
                <w:szCs w:val="16"/>
              </w:rPr>
            </w:pPr>
          </w:p>
          <w:p w:rsidR="002B223F" w:rsidRPr="001B499C" w:rsidRDefault="002B223F" w:rsidP="00AA1EFF">
            <w:pPr>
              <w:jc w:val="center"/>
              <w:rPr>
                <w:bCs/>
                <w:shadow/>
                <w:sz w:val="16"/>
                <w:szCs w:val="16"/>
              </w:rPr>
            </w:pPr>
          </w:p>
          <w:p w:rsidR="002B223F" w:rsidRPr="001B499C" w:rsidRDefault="002B223F" w:rsidP="00AA1EFF">
            <w:pPr>
              <w:jc w:val="center"/>
              <w:rPr>
                <w:bCs/>
                <w:shadow/>
                <w:sz w:val="16"/>
                <w:szCs w:val="16"/>
              </w:rPr>
            </w:pPr>
          </w:p>
          <w:p w:rsidR="002B223F" w:rsidRPr="001B499C" w:rsidRDefault="002B223F" w:rsidP="00AA1EFF">
            <w:pPr>
              <w:jc w:val="center"/>
              <w:rPr>
                <w:bCs/>
                <w:shadow/>
                <w:sz w:val="16"/>
                <w:szCs w:val="16"/>
              </w:rPr>
            </w:pPr>
          </w:p>
          <w:p w:rsidR="002B223F" w:rsidRPr="001B499C" w:rsidRDefault="002B223F" w:rsidP="00AA1EFF">
            <w:pPr>
              <w:jc w:val="center"/>
              <w:rPr>
                <w:bCs/>
                <w:shadow/>
                <w:sz w:val="16"/>
                <w:szCs w:val="16"/>
              </w:rPr>
            </w:pPr>
          </w:p>
          <w:p w:rsidR="002B223F" w:rsidRPr="001B499C" w:rsidRDefault="002B223F" w:rsidP="00AA1EFF">
            <w:pPr>
              <w:jc w:val="center"/>
              <w:rPr>
                <w:bCs/>
                <w:shadow/>
                <w:sz w:val="16"/>
                <w:szCs w:val="16"/>
              </w:rPr>
            </w:pPr>
          </w:p>
        </w:tc>
        <w:tc>
          <w:tcPr>
            <w:tcW w:w="709" w:type="dxa"/>
            <w:shd w:val="clear" w:color="auto" w:fill="auto"/>
          </w:tcPr>
          <w:p w:rsidR="002B223F" w:rsidRPr="001B499C" w:rsidRDefault="002B223F" w:rsidP="00FB290A">
            <w:pPr>
              <w:rPr>
                <w:bCs/>
                <w:shadow/>
                <w:sz w:val="16"/>
                <w:szCs w:val="16"/>
              </w:rPr>
            </w:pPr>
            <w:r w:rsidRPr="001B499C">
              <w:rPr>
                <w:bCs/>
                <w:shadow/>
                <w:sz w:val="16"/>
                <w:szCs w:val="16"/>
              </w:rPr>
              <w:t xml:space="preserve">§ </w:t>
            </w:r>
            <w:r w:rsidR="006C7130" w:rsidRPr="001B499C">
              <w:rPr>
                <w:bCs/>
                <w:shadow/>
                <w:sz w:val="16"/>
                <w:szCs w:val="16"/>
              </w:rPr>
              <w:t>23</w:t>
            </w:r>
          </w:p>
          <w:p w:rsidR="002B223F" w:rsidRPr="001B499C" w:rsidRDefault="002B223F" w:rsidP="00FB290A">
            <w:pPr>
              <w:rPr>
                <w:bCs/>
                <w:shadow/>
                <w:sz w:val="16"/>
                <w:szCs w:val="16"/>
              </w:rPr>
            </w:pPr>
            <w:r w:rsidRPr="001B499C">
              <w:rPr>
                <w:bCs/>
                <w:shadow/>
                <w:sz w:val="16"/>
                <w:szCs w:val="16"/>
              </w:rPr>
              <w:t>O:5</w:t>
            </w:r>
          </w:p>
          <w:p w:rsidR="006D316C" w:rsidRPr="001B499C" w:rsidRDefault="006D316C" w:rsidP="00FB290A">
            <w:pPr>
              <w:rPr>
                <w:bCs/>
                <w:shadow/>
                <w:sz w:val="16"/>
                <w:szCs w:val="16"/>
              </w:rPr>
            </w:pPr>
          </w:p>
          <w:p w:rsidR="002B223F" w:rsidRPr="001B499C" w:rsidRDefault="009F4A0A" w:rsidP="00FB290A">
            <w:pPr>
              <w:rPr>
                <w:bCs/>
                <w:shadow/>
                <w:sz w:val="16"/>
                <w:szCs w:val="16"/>
              </w:rPr>
            </w:pPr>
            <w:r w:rsidRPr="001B499C">
              <w:rPr>
                <w:bCs/>
                <w:shadow/>
                <w:sz w:val="16"/>
                <w:szCs w:val="16"/>
              </w:rPr>
              <w:t>O:6</w:t>
            </w:r>
          </w:p>
          <w:p w:rsidR="002B223F" w:rsidRPr="001B499C" w:rsidRDefault="002B223F" w:rsidP="00FB290A">
            <w:pPr>
              <w:rPr>
                <w:bCs/>
                <w:shadow/>
                <w:sz w:val="16"/>
                <w:szCs w:val="16"/>
              </w:rPr>
            </w:pPr>
          </w:p>
          <w:p w:rsidR="006D316C" w:rsidRPr="001B499C" w:rsidRDefault="006D316C" w:rsidP="00FB290A">
            <w:pPr>
              <w:rPr>
                <w:bCs/>
                <w:shadow/>
                <w:sz w:val="16"/>
                <w:szCs w:val="16"/>
              </w:rPr>
            </w:pPr>
          </w:p>
          <w:p w:rsidR="002B223F" w:rsidRPr="001B499C" w:rsidRDefault="002B223F" w:rsidP="00FB290A">
            <w:pPr>
              <w:rPr>
                <w:bCs/>
                <w:shadow/>
                <w:sz w:val="16"/>
                <w:szCs w:val="16"/>
              </w:rPr>
            </w:pPr>
            <w:r w:rsidRPr="001B499C">
              <w:rPr>
                <w:bCs/>
                <w:shadow/>
                <w:sz w:val="16"/>
                <w:szCs w:val="16"/>
              </w:rPr>
              <w:t>O:11</w:t>
            </w:r>
          </w:p>
          <w:p w:rsidR="002B223F" w:rsidRPr="001B499C" w:rsidRDefault="002B223F" w:rsidP="00FB290A">
            <w:pPr>
              <w:rPr>
                <w:bCs/>
                <w:shadow/>
                <w:sz w:val="16"/>
                <w:szCs w:val="16"/>
              </w:rPr>
            </w:pPr>
          </w:p>
          <w:p w:rsidR="002B223F" w:rsidRPr="001B499C" w:rsidRDefault="002B223F" w:rsidP="00FB290A">
            <w:pPr>
              <w:rPr>
                <w:bCs/>
                <w:shadow/>
                <w:sz w:val="16"/>
                <w:szCs w:val="16"/>
              </w:rPr>
            </w:pPr>
          </w:p>
          <w:p w:rsidR="002B223F" w:rsidRPr="001B499C" w:rsidRDefault="002B223F" w:rsidP="00FB290A">
            <w:pPr>
              <w:rPr>
                <w:bCs/>
                <w:shadow/>
                <w:sz w:val="16"/>
                <w:szCs w:val="16"/>
              </w:rPr>
            </w:pPr>
          </w:p>
          <w:p w:rsidR="002B223F" w:rsidRPr="001B499C" w:rsidRDefault="002B223F" w:rsidP="00FB290A">
            <w:pPr>
              <w:rPr>
                <w:bCs/>
                <w:shadow/>
                <w:sz w:val="16"/>
                <w:szCs w:val="16"/>
              </w:rPr>
            </w:pPr>
          </w:p>
        </w:tc>
        <w:tc>
          <w:tcPr>
            <w:tcW w:w="4678" w:type="dxa"/>
            <w:shd w:val="clear" w:color="auto" w:fill="auto"/>
          </w:tcPr>
          <w:p w:rsidR="006D316C" w:rsidRPr="001B499C" w:rsidRDefault="00536934" w:rsidP="00AA1EFF">
            <w:pPr>
              <w:tabs>
                <w:tab w:val="left" w:pos="520"/>
              </w:tabs>
              <w:jc w:val="both"/>
              <w:rPr>
                <w:rFonts w:eastAsia="EUAlbertina-Regular-Identity-H"/>
                <w:bCs/>
                <w:shadow/>
                <w:sz w:val="16"/>
                <w:szCs w:val="16"/>
                <w:lang w:eastAsia="cs-CZ"/>
              </w:rPr>
            </w:pPr>
            <w:r w:rsidRPr="001B499C">
              <w:rPr>
                <w:rFonts w:eastAsia="EUAlbertina-Regular-Identity-H"/>
                <w:bCs/>
                <w:shadow/>
                <w:sz w:val="16"/>
                <w:szCs w:val="16"/>
                <w:lang w:eastAsia="cs-CZ"/>
              </w:rPr>
              <w:t xml:space="preserve">(5) </w:t>
            </w:r>
            <w:r w:rsidR="009F4A0A" w:rsidRPr="001B499C">
              <w:rPr>
                <w:rFonts w:eastAsia="EUAlbertina-Regular-Identity-H"/>
                <w:bCs/>
                <w:shadow/>
                <w:sz w:val="16"/>
                <w:szCs w:val="16"/>
                <w:lang w:eastAsia="cs-CZ"/>
              </w:rPr>
              <w:t>Ak nie je možné odpovedať v lehotách podľa odseku 4, finančná správa poskytne žiadateľovi vysvetlenie, v ktorom mu oznámi dôvody predĺženia lehoty.</w:t>
            </w:r>
          </w:p>
          <w:p w:rsidR="006D316C" w:rsidRPr="001B499C" w:rsidRDefault="00536934" w:rsidP="00AA1EFF">
            <w:pPr>
              <w:tabs>
                <w:tab w:val="left" w:pos="520"/>
              </w:tabs>
              <w:jc w:val="both"/>
              <w:rPr>
                <w:bCs/>
                <w:shadow/>
                <w:sz w:val="16"/>
                <w:szCs w:val="16"/>
                <w:lang w:eastAsia="cs-CZ"/>
              </w:rPr>
            </w:pPr>
            <w:r w:rsidRPr="001B499C">
              <w:rPr>
                <w:bCs/>
                <w:shadow/>
                <w:sz w:val="16"/>
                <w:szCs w:val="16"/>
                <w:lang w:eastAsia="cs-CZ"/>
              </w:rPr>
              <w:t xml:space="preserve">(6) </w:t>
            </w:r>
            <w:r w:rsidR="009F4A0A" w:rsidRPr="001B499C">
              <w:rPr>
                <w:bCs/>
                <w:shadow/>
                <w:sz w:val="16"/>
                <w:szCs w:val="16"/>
                <w:lang w:eastAsia="cs-CZ"/>
              </w:rPr>
              <w:t xml:space="preserve">Ak ide o naliehavú žiadosť podľa odseku 4 písm. a), nesmie predĺženie lehoty na poskytnutie alebo sprístupnenie informácií a osobných údajov presiahnuť tri </w:t>
            </w:r>
            <w:r w:rsidR="00231D98">
              <w:rPr>
                <w:bCs/>
                <w:shadow/>
                <w:sz w:val="16"/>
                <w:szCs w:val="16"/>
                <w:lang w:eastAsia="cs-CZ"/>
              </w:rPr>
              <w:t xml:space="preserve">kalendárne </w:t>
            </w:r>
            <w:r w:rsidR="009F4A0A" w:rsidRPr="001B499C">
              <w:rPr>
                <w:bCs/>
                <w:shadow/>
                <w:sz w:val="16"/>
                <w:szCs w:val="16"/>
                <w:lang w:eastAsia="cs-CZ"/>
              </w:rPr>
              <w:t>dni.</w:t>
            </w:r>
          </w:p>
          <w:p w:rsidR="002B223F" w:rsidRPr="001B499C" w:rsidRDefault="00536934" w:rsidP="00AA1EFF">
            <w:pPr>
              <w:tabs>
                <w:tab w:val="left" w:pos="0"/>
              </w:tabs>
              <w:autoSpaceDE/>
              <w:autoSpaceDN/>
              <w:jc w:val="both"/>
              <w:rPr>
                <w:bCs/>
                <w:shadow/>
                <w:sz w:val="16"/>
                <w:szCs w:val="16"/>
              </w:rPr>
            </w:pPr>
            <w:r w:rsidRPr="001B499C">
              <w:rPr>
                <w:bCs/>
                <w:shadow/>
                <w:color w:val="000000"/>
                <w:sz w:val="16"/>
                <w:szCs w:val="16"/>
              </w:rPr>
              <w:t xml:space="preserve">(11) </w:t>
            </w:r>
            <w:r w:rsidR="00BB7E4B" w:rsidRPr="001B499C">
              <w:rPr>
                <w:bCs/>
                <w:shadow/>
                <w:color w:val="000000"/>
                <w:sz w:val="16"/>
                <w:szCs w:val="16"/>
              </w:rPr>
              <w:t>Podrobnosti o vymieňaní informácií a osobných údajov s orgánmi členských štátov ustanovuje všeobecne záväzný právny predpis, ktorý vydá Ministerstvo vnútra Slovenskej republiky.</w:t>
            </w:r>
          </w:p>
        </w:tc>
        <w:tc>
          <w:tcPr>
            <w:tcW w:w="708" w:type="dxa"/>
            <w:shd w:val="clear" w:color="auto" w:fill="auto"/>
          </w:tcPr>
          <w:p w:rsidR="002B223F" w:rsidRPr="001B499C" w:rsidRDefault="002B223F" w:rsidP="00AA1EFF">
            <w:pPr>
              <w:jc w:val="center"/>
              <w:rPr>
                <w:bCs/>
                <w:shadow/>
                <w:sz w:val="16"/>
                <w:szCs w:val="16"/>
              </w:rPr>
            </w:pPr>
            <w:r w:rsidRPr="001B499C">
              <w:rPr>
                <w:bCs/>
                <w:shadow/>
                <w:sz w:val="16"/>
                <w:szCs w:val="16"/>
              </w:rPr>
              <w:t>Ú</w:t>
            </w:r>
          </w:p>
        </w:tc>
        <w:tc>
          <w:tcPr>
            <w:tcW w:w="1029" w:type="dxa"/>
            <w:shd w:val="clear" w:color="auto" w:fill="auto"/>
          </w:tcPr>
          <w:p w:rsidR="002B223F" w:rsidRPr="001B499C" w:rsidRDefault="002B223F" w:rsidP="00AA1EFF">
            <w:pPr>
              <w:jc w:val="center"/>
              <w:rPr>
                <w:bCs/>
                <w:shadow/>
                <w:sz w:val="16"/>
                <w:szCs w:val="16"/>
              </w:rPr>
            </w:pPr>
          </w:p>
          <w:p w:rsidR="002F1287" w:rsidRPr="001B499C" w:rsidRDefault="002F1287" w:rsidP="00AA1EFF">
            <w:pPr>
              <w:jc w:val="center"/>
              <w:rPr>
                <w:bCs/>
                <w:shadow/>
                <w:sz w:val="16"/>
                <w:szCs w:val="16"/>
              </w:rPr>
            </w:pPr>
          </w:p>
          <w:p w:rsidR="002F1287" w:rsidRPr="001B499C" w:rsidRDefault="002F1287" w:rsidP="00AA1EFF">
            <w:pPr>
              <w:jc w:val="center"/>
              <w:rPr>
                <w:bCs/>
                <w:shadow/>
                <w:sz w:val="16"/>
                <w:szCs w:val="16"/>
              </w:rPr>
            </w:pPr>
          </w:p>
          <w:p w:rsidR="002F1287" w:rsidRPr="001B499C" w:rsidRDefault="002F1287" w:rsidP="00AA1EFF">
            <w:pPr>
              <w:jc w:val="center"/>
              <w:rPr>
                <w:bCs/>
                <w:shadow/>
                <w:sz w:val="16"/>
                <w:szCs w:val="16"/>
              </w:rPr>
            </w:pPr>
          </w:p>
          <w:p w:rsidR="002F1287" w:rsidRPr="001B499C" w:rsidRDefault="002F1287" w:rsidP="00AA1EFF">
            <w:pPr>
              <w:jc w:val="center"/>
              <w:rPr>
                <w:bCs/>
                <w:shadow/>
                <w:sz w:val="16"/>
                <w:szCs w:val="16"/>
              </w:rPr>
            </w:pPr>
          </w:p>
          <w:p w:rsidR="002F1287" w:rsidRPr="001B499C" w:rsidRDefault="002F1287" w:rsidP="00AA1EFF">
            <w:pPr>
              <w:jc w:val="center"/>
              <w:rPr>
                <w:bCs/>
                <w:shadow/>
                <w:sz w:val="16"/>
                <w:szCs w:val="16"/>
              </w:rPr>
            </w:pPr>
          </w:p>
          <w:p w:rsidR="002F1287" w:rsidRPr="001B499C" w:rsidRDefault="002F1287" w:rsidP="00AA1EFF">
            <w:pPr>
              <w:jc w:val="center"/>
              <w:rPr>
                <w:bCs/>
                <w:shadow/>
                <w:sz w:val="16"/>
                <w:szCs w:val="16"/>
              </w:rPr>
            </w:pPr>
            <w:r w:rsidRPr="001B499C">
              <w:rPr>
                <w:bCs/>
                <w:shadow/>
                <w:sz w:val="16"/>
                <w:szCs w:val="16"/>
              </w:rPr>
              <w:t>Výnos MV SR (oznámenie</w:t>
            </w:r>
            <w:r w:rsidR="000F309D" w:rsidRPr="001B499C">
              <w:rPr>
                <w:bCs/>
                <w:shadow/>
                <w:sz w:val="16"/>
                <w:szCs w:val="16"/>
              </w:rPr>
              <w:t xml:space="preserve"> MV SR č. 619/2008</w:t>
            </w:r>
            <w:r w:rsidRPr="001B499C">
              <w:rPr>
                <w:bCs/>
                <w:shadow/>
                <w:sz w:val="16"/>
                <w:szCs w:val="16"/>
              </w:rPr>
              <w:t xml:space="preserve"> Z. z.)</w:t>
            </w:r>
          </w:p>
        </w:tc>
      </w:tr>
      <w:tr w:rsidR="00AA1EFF" w:rsidRPr="00AA1EFF" w:rsidTr="00AA1EFF">
        <w:trPr>
          <w:cantSplit/>
        </w:trPr>
        <w:tc>
          <w:tcPr>
            <w:tcW w:w="817" w:type="dxa"/>
            <w:shd w:val="clear" w:color="auto" w:fill="auto"/>
          </w:tcPr>
          <w:p w:rsidR="00100EBF" w:rsidRPr="001B499C" w:rsidRDefault="00D80EA6" w:rsidP="00FB290A">
            <w:pPr>
              <w:rPr>
                <w:bCs/>
                <w:shadow/>
                <w:sz w:val="16"/>
                <w:szCs w:val="16"/>
              </w:rPr>
            </w:pPr>
            <w:r w:rsidRPr="001B499C">
              <w:rPr>
                <w:bCs/>
                <w:shadow/>
                <w:sz w:val="16"/>
                <w:szCs w:val="16"/>
              </w:rPr>
              <w:t>Č:4</w:t>
            </w:r>
          </w:p>
          <w:p w:rsidR="00D80EA6" w:rsidRPr="001B499C" w:rsidRDefault="00D80EA6" w:rsidP="00FB290A">
            <w:pPr>
              <w:rPr>
                <w:bCs/>
                <w:shadow/>
                <w:sz w:val="16"/>
                <w:szCs w:val="16"/>
              </w:rPr>
            </w:pPr>
            <w:r w:rsidRPr="001B499C">
              <w:rPr>
                <w:bCs/>
                <w:shadow/>
                <w:sz w:val="16"/>
                <w:szCs w:val="16"/>
              </w:rPr>
              <w:t>O:3</w:t>
            </w:r>
          </w:p>
        </w:tc>
        <w:tc>
          <w:tcPr>
            <w:tcW w:w="4570" w:type="dxa"/>
            <w:shd w:val="clear" w:color="auto" w:fill="auto"/>
          </w:tcPr>
          <w:p w:rsidR="00D80EA6" w:rsidRPr="001B499C" w:rsidRDefault="00D80EA6" w:rsidP="00AA1EFF">
            <w:pPr>
              <w:adjustRightInd w:val="0"/>
              <w:jc w:val="both"/>
              <w:rPr>
                <w:rFonts w:eastAsia="EUAlbertina-Regular-Identity-H"/>
                <w:bCs/>
                <w:shadow/>
                <w:sz w:val="16"/>
                <w:szCs w:val="16"/>
              </w:rPr>
            </w:pPr>
            <w:r w:rsidRPr="001B499C">
              <w:rPr>
                <w:rFonts w:eastAsia="EUAlbertina-Regular-Identity-H"/>
                <w:bCs/>
                <w:shadow/>
                <w:sz w:val="16"/>
                <w:szCs w:val="16"/>
              </w:rPr>
              <w:t>Členské štáty zabezpečia, aby v prípadoch, ktoré nie sú naliehavé, sa na žiadosti o informácie a spravodajské informácie týkajúce sa trestných činov uvedených v článku 2 ods. 2 rámcového</w:t>
            </w:r>
            <w:r w:rsidR="005F5C59" w:rsidRPr="001B499C">
              <w:rPr>
                <w:rFonts w:eastAsia="EUAlbertina-Regular-Identity-H"/>
                <w:bCs/>
                <w:shadow/>
                <w:sz w:val="16"/>
                <w:szCs w:val="16"/>
              </w:rPr>
              <w:t xml:space="preserve"> </w:t>
            </w:r>
            <w:r w:rsidRPr="001B499C">
              <w:rPr>
                <w:rFonts w:eastAsia="EUAlbertina-Regular-Identity-H"/>
                <w:bCs/>
                <w:shadow/>
                <w:sz w:val="16"/>
                <w:szCs w:val="16"/>
              </w:rPr>
              <w:t>rozhodnutia 2002/584/SVV odpovedalo do siedmych dní, pokiaľ sú požadované informácie alebo spravodajské informácie v databáze, ku ktorej má orgán presadzovania práva priamy prístup. Ak príslušný dožiadaný orgán presadzovania práva nie je schopný odpovedať v uvedenej lehote, poskytne vysvetlenie na formulári, ktorý je uvedený v prílohe A.</w:t>
            </w:r>
          </w:p>
        </w:tc>
        <w:tc>
          <w:tcPr>
            <w:tcW w:w="817" w:type="dxa"/>
            <w:shd w:val="clear" w:color="auto" w:fill="auto"/>
          </w:tcPr>
          <w:p w:rsidR="00D80EA6" w:rsidRPr="001B499C" w:rsidRDefault="00D80EA6" w:rsidP="00AA1EFF">
            <w:pPr>
              <w:jc w:val="center"/>
              <w:rPr>
                <w:bCs/>
                <w:shadow/>
                <w:sz w:val="16"/>
                <w:szCs w:val="16"/>
              </w:rPr>
            </w:pPr>
            <w:r w:rsidRPr="001B499C">
              <w:rPr>
                <w:bCs/>
                <w:shadow/>
                <w:sz w:val="16"/>
                <w:szCs w:val="16"/>
              </w:rPr>
              <w:t>N</w:t>
            </w:r>
          </w:p>
        </w:tc>
        <w:tc>
          <w:tcPr>
            <w:tcW w:w="850" w:type="dxa"/>
            <w:shd w:val="clear" w:color="auto" w:fill="auto"/>
          </w:tcPr>
          <w:p w:rsidR="00D80EA6" w:rsidRPr="001B499C" w:rsidRDefault="00D80EA6" w:rsidP="00AA1EFF">
            <w:pPr>
              <w:jc w:val="center"/>
              <w:rPr>
                <w:bCs/>
                <w:shadow/>
                <w:sz w:val="16"/>
                <w:szCs w:val="16"/>
              </w:rPr>
            </w:pPr>
            <w:r w:rsidRPr="001B499C">
              <w:rPr>
                <w:bCs/>
                <w:shadow/>
                <w:sz w:val="16"/>
                <w:szCs w:val="16"/>
              </w:rPr>
              <w:t>Návrh zákona</w:t>
            </w: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tc>
        <w:tc>
          <w:tcPr>
            <w:tcW w:w="709" w:type="dxa"/>
            <w:shd w:val="clear" w:color="auto" w:fill="auto"/>
          </w:tcPr>
          <w:p w:rsidR="00D80EA6" w:rsidRPr="001B499C" w:rsidRDefault="00414D3E" w:rsidP="00FB290A">
            <w:pPr>
              <w:rPr>
                <w:bCs/>
                <w:shadow/>
                <w:sz w:val="16"/>
                <w:szCs w:val="16"/>
              </w:rPr>
            </w:pPr>
            <w:r w:rsidRPr="001B499C">
              <w:rPr>
                <w:bCs/>
                <w:shadow/>
                <w:sz w:val="16"/>
                <w:szCs w:val="16"/>
              </w:rPr>
              <w:t>§ 23</w:t>
            </w:r>
          </w:p>
          <w:p w:rsidR="00D80EA6" w:rsidRPr="001B499C" w:rsidRDefault="00D80EA6" w:rsidP="00FB290A">
            <w:pPr>
              <w:rPr>
                <w:bCs/>
                <w:shadow/>
                <w:sz w:val="16"/>
                <w:szCs w:val="16"/>
              </w:rPr>
            </w:pPr>
            <w:r w:rsidRPr="001B499C">
              <w:rPr>
                <w:bCs/>
                <w:shadow/>
                <w:sz w:val="16"/>
                <w:szCs w:val="16"/>
              </w:rPr>
              <w:t>O:4</w:t>
            </w:r>
          </w:p>
          <w:p w:rsidR="00D80EA6" w:rsidRPr="001B499C" w:rsidRDefault="00340822" w:rsidP="00FB290A">
            <w:pPr>
              <w:rPr>
                <w:bCs/>
                <w:shadow/>
                <w:sz w:val="16"/>
                <w:szCs w:val="16"/>
              </w:rPr>
            </w:pPr>
            <w:r w:rsidRPr="001B499C">
              <w:rPr>
                <w:bCs/>
                <w:shadow/>
                <w:sz w:val="16"/>
                <w:szCs w:val="16"/>
              </w:rPr>
              <w:t>P:b</w:t>
            </w:r>
          </w:p>
          <w:p w:rsidR="00D80EA6" w:rsidRPr="001B499C" w:rsidRDefault="00D80EA6" w:rsidP="00FB290A">
            <w:pPr>
              <w:rPr>
                <w:bCs/>
                <w:shadow/>
                <w:sz w:val="16"/>
                <w:szCs w:val="16"/>
              </w:rPr>
            </w:pPr>
          </w:p>
          <w:p w:rsidR="00D80EA6" w:rsidRPr="001B499C" w:rsidRDefault="00D80EA6" w:rsidP="00FB290A">
            <w:pPr>
              <w:rPr>
                <w:bCs/>
                <w:shadow/>
                <w:sz w:val="16"/>
                <w:szCs w:val="16"/>
              </w:rPr>
            </w:pPr>
          </w:p>
          <w:p w:rsidR="00D80EA6" w:rsidRPr="001B499C" w:rsidRDefault="00D80EA6" w:rsidP="00FB290A">
            <w:pPr>
              <w:rPr>
                <w:bCs/>
                <w:shadow/>
                <w:sz w:val="16"/>
                <w:szCs w:val="16"/>
              </w:rPr>
            </w:pPr>
          </w:p>
          <w:p w:rsidR="00D80EA6" w:rsidRPr="001B499C" w:rsidRDefault="00D80EA6" w:rsidP="00FB290A">
            <w:pPr>
              <w:rPr>
                <w:bCs/>
                <w:shadow/>
                <w:sz w:val="16"/>
                <w:szCs w:val="16"/>
              </w:rPr>
            </w:pPr>
          </w:p>
          <w:p w:rsidR="005F5C59" w:rsidRPr="001B499C" w:rsidRDefault="005F5C59" w:rsidP="00FB290A">
            <w:pPr>
              <w:rPr>
                <w:bCs/>
                <w:shadow/>
                <w:sz w:val="16"/>
                <w:szCs w:val="16"/>
              </w:rPr>
            </w:pPr>
          </w:p>
          <w:p w:rsidR="00D80EA6" w:rsidRPr="001B499C" w:rsidRDefault="00D80EA6" w:rsidP="00FB290A">
            <w:pPr>
              <w:rPr>
                <w:bCs/>
                <w:shadow/>
                <w:sz w:val="16"/>
                <w:szCs w:val="16"/>
              </w:rPr>
            </w:pPr>
            <w:r w:rsidRPr="001B499C">
              <w:rPr>
                <w:bCs/>
                <w:shadow/>
                <w:sz w:val="16"/>
                <w:szCs w:val="16"/>
              </w:rPr>
              <w:t>O:5</w:t>
            </w:r>
          </w:p>
          <w:p w:rsidR="00D80EA6" w:rsidRPr="001B499C" w:rsidRDefault="00D80EA6" w:rsidP="00FB290A">
            <w:pPr>
              <w:rPr>
                <w:bCs/>
                <w:shadow/>
                <w:sz w:val="16"/>
                <w:szCs w:val="16"/>
              </w:rPr>
            </w:pPr>
          </w:p>
          <w:p w:rsidR="00D80EA6" w:rsidRPr="001B499C" w:rsidRDefault="00D80EA6" w:rsidP="00FB290A">
            <w:pPr>
              <w:rPr>
                <w:bCs/>
                <w:shadow/>
                <w:sz w:val="16"/>
                <w:szCs w:val="16"/>
              </w:rPr>
            </w:pPr>
          </w:p>
          <w:p w:rsidR="00D80EA6" w:rsidRPr="001B499C" w:rsidRDefault="00D80EA6" w:rsidP="00FB290A">
            <w:pPr>
              <w:rPr>
                <w:bCs/>
                <w:shadow/>
                <w:sz w:val="16"/>
                <w:szCs w:val="16"/>
              </w:rPr>
            </w:pPr>
            <w:r w:rsidRPr="001B499C">
              <w:rPr>
                <w:bCs/>
                <w:shadow/>
                <w:sz w:val="16"/>
                <w:szCs w:val="16"/>
              </w:rPr>
              <w:t>O:11</w:t>
            </w:r>
          </w:p>
          <w:p w:rsidR="00D80EA6" w:rsidRPr="001B499C" w:rsidRDefault="00D80EA6" w:rsidP="00FB290A">
            <w:pPr>
              <w:rPr>
                <w:bCs/>
                <w:shadow/>
                <w:sz w:val="16"/>
                <w:szCs w:val="16"/>
              </w:rPr>
            </w:pPr>
          </w:p>
          <w:p w:rsidR="00D80EA6" w:rsidRPr="001B499C" w:rsidRDefault="00D80EA6" w:rsidP="00FB290A">
            <w:pPr>
              <w:rPr>
                <w:bCs/>
                <w:shadow/>
                <w:sz w:val="16"/>
                <w:szCs w:val="16"/>
              </w:rPr>
            </w:pPr>
          </w:p>
          <w:p w:rsidR="00D80EA6" w:rsidRPr="001B499C" w:rsidRDefault="00D80EA6" w:rsidP="00FB290A">
            <w:pPr>
              <w:rPr>
                <w:bCs/>
                <w:shadow/>
                <w:sz w:val="16"/>
                <w:szCs w:val="16"/>
              </w:rPr>
            </w:pPr>
          </w:p>
        </w:tc>
        <w:tc>
          <w:tcPr>
            <w:tcW w:w="4678" w:type="dxa"/>
            <w:shd w:val="clear" w:color="auto" w:fill="auto"/>
          </w:tcPr>
          <w:p w:rsidR="00D80EA6" w:rsidRPr="001B499C" w:rsidRDefault="006B41E5" w:rsidP="00AA1EFF">
            <w:pPr>
              <w:jc w:val="both"/>
              <w:rPr>
                <w:rFonts w:eastAsia="EUAlbertina-Regular-Identity-H"/>
                <w:bCs/>
                <w:shadow/>
                <w:color w:val="000000"/>
                <w:sz w:val="16"/>
                <w:szCs w:val="16"/>
                <w:lang w:eastAsia="cs-CZ"/>
              </w:rPr>
            </w:pPr>
            <w:r w:rsidRPr="001B499C">
              <w:rPr>
                <w:rFonts w:eastAsia="EUAlbertina-Regular-Identity-H"/>
                <w:bCs/>
                <w:shadow/>
                <w:color w:val="000000"/>
                <w:sz w:val="16"/>
                <w:szCs w:val="16"/>
                <w:lang w:eastAsia="cs-CZ"/>
              </w:rPr>
              <w:t xml:space="preserve">(4) </w:t>
            </w:r>
            <w:r w:rsidR="00D80EA6" w:rsidRPr="001B499C">
              <w:rPr>
                <w:rFonts w:eastAsia="EUAlbertina-Regular-Identity-H"/>
                <w:bCs/>
                <w:shadow/>
                <w:color w:val="000000"/>
                <w:sz w:val="16"/>
                <w:szCs w:val="16"/>
                <w:lang w:eastAsia="cs-CZ"/>
              </w:rPr>
              <w:t>Na žiadosť o informácie a osobné údaje finančná správa odpovie</w:t>
            </w:r>
          </w:p>
          <w:p w:rsidR="005F5C59" w:rsidRPr="001B499C" w:rsidRDefault="005F5C59" w:rsidP="00AA1EFF">
            <w:pPr>
              <w:jc w:val="both"/>
              <w:rPr>
                <w:rFonts w:eastAsia="EUAlbertina-Regular-Identity-H"/>
                <w:bCs/>
                <w:shadow/>
                <w:color w:val="000000"/>
                <w:sz w:val="16"/>
                <w:szCs w:val="16"/>
                <w:lang w:eastAsia="cs-CZ"/>
              </w:rPr>
            </w:pPr>
          </w:p>
          <w:p w:rsidR="00A12231" w:rsidRPr="001B499C" w:rsidRDefault="00D80EA6" w:rsidP="00AA1EFF">
            <w:pPr>
              <w:jc w:val="both"/>
              <w:rPr>
                <w:rFonts w:eastAsia="EUAlbertina-Regular-Identity-H"/>
                <w:bCs/>
                <w:shadow/>
                <w:color w:val="000000"/>
                <w:sz w:val="16"/>
                <w:szCs w:val="16"/>
                <w:lang w:eastAsia="cs-CZ"/>
              </w:rPr>
            </w:pPr>
            <w:r w:rsidRPr="001B499C">
              <w:rPr>
                <w:rFonts w:eastAsia="EUAlbertina-Regular-Identity-H"/>
                <w:bCs/>
                <w:shadow/>
                <w:color w:val="000000"/>
                <w:sz w:val="16"/>
                <w:szCs w:val="16"/>
                <w:lang w:eastAsia="cs-CZ"/>
              </w:rPr>
              <w:t>b) najneskôr do siedmich</w:t>
            </w:r>
            <w:r w:rsidR="001445CB">
              <w:rPr>
                <w:rFonts w:eastAsia="EUAlbertina-Regular-Identity-H"/>
                <w:bCs/>
                <w:shadow/>
                <w:color w:val="000000"/>
                <w:sz w:val="16"/>
                <w:szCs w:val="16"/>
                <w:lang w:eastAsia="cs-CZ"/>
              </w:rPr>
              <w:t xml:space="preserve"> kalendárnych</w:t>
            </w:r>
            <w:r w:rsidRPr="001B499C">
              <w:rPr>
                <w:rFonts w:eastAsia="EUAlbertina-Regular-Identity-H"/>
                <w:bCs/>
                <w:shadow/>
                <w:color w:val="000000"/>
                <w:sz w:val="16"/>
                <w:szCs w:val="16"/>
                <w:lang w:eastAsia="cs-CZ"/>
              </w:rPr>
              <w:t xml:space="preserve"> dní, ak ide o nenaliehavú žiadosť o informácie a osobné údaje, ktorá sa týka trestného činu, pre ktorý možno vydať európsky zatýkací rozkaz na základe jeho zaradenia do niektorej z kategórií podľa osobitného </w:t>
            </w:r>
            <w:r w:rsidR="00694BD6">
              <w:rPr>
                <w:rFonts w:eastAsia="EUAlbertina-Regular-Identity-H"/>
                <w:bCs/>
                <w:shadow/>
                <w:color w:val="000000"/>
                <w:sz w:val="16"/>
                <w:szCs w:val="16"/>
                <w:lang w:eastAsia="cs-CZ"/>
              </w:rPr>
              <w:t>predpisu</w:t>
            </w:r>
            <w:r w:rsidR="001445CB">
              <w:rPr>
                <w:rFonts w:eastAsia="EUAlbertina-Regular-Identity-H"/>
                <w:bCs/>
                <w:shadow/>
                <w:color w:val="000000"/>
                <w:sz w:val="16"/>
                <w:szCs w:val="16"/>
                <w:vertAlign w:val="superscript"/>
                <w:lang w:eastAsia="cs-CZ"/>
              </w:rPr>
              <w:t>81</w:t>
            </w:r>
            <w:r w:rsidR="001445CB">
              <w:rPr>
                <w:rFonts w:eastAsia="EUAlbertina-Regular-Identity-H"/>
                <w:bCs/>
                <w:shadow/>
                <w:color w:val="000000"/>
                <w:sz w:val="16"/>
                <w:szCs w:val="16"/>
                <w:lang w:eastAsia="cs-CZ"/>
              </w:rPr>
              <w:t>)</w:t>
            </w:r>
            <w:r w:rsidRPr="001B499C">
              <w:rPr>
                <w:rFonts w:eastAsia="EUAlbertina-Regular-Identity-H"/>
                <w:bCs/>
                <w:shadow/>
                <w:color w:val="000000"/>
                <w:sz w:val="16"/>
                <w:szCs w:val="16"/>
                <w:lang w:eastAsia="cs-CZ"/>
              </w:rPr>
              <w:t>, ak sú požadované informácie a osobné údaje dostupné v informačných systémoch, do ktorých má finančná správa priamy prístup,</w:t>
            </w:r>
          </w:p>
          <w:p w:rsidR="00A12231" w:rsidRPr="001B499C" w:rsidRDefault="006B41E5" w:rsidP="00AA1EFF">
            <w:pPr>
              <w:autoSpaceDE/>
              <w:autoSpaceDN/>
              <w:jc w:val="both"/>
              <w:rPr>
                <w:bCs/>
                <w:shadow/>
                <w:color w:val="000000"/>
                <w:sz w:val="16"/>
                <w:szCs w:val="16"/>
              </w:rPr>
            </w:pPr>
            <w:r w:rsidRPr="001B499C">
              <w:rPr>
                <w:rFonts w:eastAsia="EUAlbertina-Regular-Identity-H"/>
                <w:bCs/>
                <w:shadow/>
                <w:sz w:val="16"/>
                <w:szCs w:val="16"/>
                <w:lang w:eastAsia="cs-CZ"/>
              </w:rPr>
              <w:t xml:space="preserve">(5) </w:t>
            </w:r>
            <w:r w:rsidR="00D80EA6" w:rsidRPr="001B499C">
              <w:rPr>
                <w:rFonts w:eastAsia="EUAlbertina-Regular-Identity-H"/>
                <w:bCs/>
                <w:shadow/>
                <w:sz w:val="16"/>
                <w:szCs w:val="16"/>
                <w:lang w:eastAsia="cs-CZ"/>
              </w:rPr>
              <w:t>Ak nie je možné odpovedať v lehotách podľa odseku 4, finančná správa poskytne žiadateľovi vysvetlenie, v ktorom mu oznámi dôvody predĺženia lehoty.</w:t>
            </w:r>
          </w:p>
          <w:p w:rsidR="00D80EA6" w:rsidRDefault="006B41E5" w:rsidP="00AA1EFF">
            <w:pPr>
              <w:autoSpaceDE/>
              <w:autoSpaceDN/>
              <w:ind w:left="-20"/>
              <w:jc w:val="both"/>
              <w:rPr>
                <w:bCs/>
                <w:shadow/>
                <w:color w:val="000000"/>
                <w:sz w:val="16"/>
                <w:szCs w:val="16"/>
              </w:rPr>
            </w:pPr>
            <w:r w:rsidRPr="001B499C">
              <w:rPr>
                <w:bCs/>
                <w:shadow/>
                <w:color w:val="000000"/>
                <w:sz w:val="16"/>
                <w:szCs w:val="16"/>
              </w:rPr>
              <w:t xml:space="preserve">(11) </w:t>
            </w:r>
            <w:r w:rsidR="00D80EA6" w:rsidRPr="001B499C">
              <w:rPr>
                <w:bCs/>
                <w:shadow/>
                <w:color w:val="000000"/>
                <w:sz w:val="16"/>
                <w:szCs w:val="16"/>
              </w:rPr>
              <w:t>Podrobnosti o vymieňaní informácií a osobných údajov s orgánmi členských štátov ustanovuje všeobecne záväzný právny predpis, ktorý vydá Ministerstvo vnútra Slovenskej republiky.</w:t>
            </w:r>
          </w:p>
          <w:p w:rsidR="006D6F56" w:rsidRDefault="006D6F56" w:rsidP="00AA1EFF">
            <w:pPr>
              <w:autoSpaceDE/>
              <w:autoSpaceDN/>
              <w:ind w:left="-20"/>
              <w:jc w:val="both"/>
              <w:rPr>
                <w:bCs/>
                <w:shadow/>
                <w:color w:val="000000"/>
                <w:sz w:val="16"/>
                <w:szCs w:val="16"/>
              </w:rPr>
            </w:pPr>
          </w:p>
          <w:p w:rsidR="006D6F56" w:rsidRPr="001B499C" w:rsidRDefault="006D6F56" w:rsidP="00AA1EFF">
            <w:pPr>
              <w:autoSpaceDE/>
              <w:autoSpaceDN/>
              <w:ind w:left="-20"/>
              <w:jc w:val="both"/>
              <w:rPr>
                <w:bCs/>
                <w:shadow/>
                <w:sz w:val="16"/>
                <w:szCs w:val="16"/>
              </w:rPr>
            </w:pPr>
            <w:r w:rsidRPr="001B499C">
              <w:rPr>
                <w:bCs/>
                <w:shadow/>
                <w:sz w:val="16"/>
                <w:szCs w:val="16"/>
                <w:vertAlign w:val="superscript"/>
              </w:rPr>
              <w:t>81</w:t>
            </w:r>
            <w:r w:rsidRPr="001B499C">
              <w:rPr>
                <w:bCs/>
                <w:shadow/>
                <w:sz w:val="16"/>
                <w:szCs w:val="16"/>
              </w:rPr>
              <w:t>) § 4 ods. 4 zákona č. 154/2010 Z. z. o európskom zatýkacom rozkaze.</w:t>
            </w:r>
          </w:p>
        </w:tc>
        <w:tc>
          <w:tcPr>
            <w:tcW w:w="708" w:type="dxa"/>
            <w:shd w:val="clear" w:color="auto" w:fill="auto"/>
          </w:tcPr>
          <w:p w:rsidR="00D80EA6" w:rsidRPr="001B499C" w:rsidRDefault="00D80EA6" w:rsidP="00AA1EFF">
            <w:pPr>
              <w:jc w:val="center"/>
              <w:rPr>
                <w:bCs/>
                <w:shadow/>
                <w:sz w:val="16"/>
                <w:szCs w:val="16"/>
              </w:rPr>
            </w:pPr>
            <w:r w:rsidRPr="001B499C">
              <w:rPr>
                <w:bCs/>
                <w:shadow/>
                <w:sz w:val="16"/>
                <w:szCs w:val="16"/>
              </w:rPr>
              <w:t>Ú</w:t>
            </w:r>
          </w:p>
        </w:tc>
        <w:tc>
          <w:tcPr>
            <w:tcW w:w="1029" w:type="dxa"/>
            <w:shd w:val="clear" w:color="auto" w:fill="auto"/>
          </w:tcPr>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BC4A80" w:rsidRPr="001B499C" w:rsidRDefault="00BC4A80"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r w:rsidRPr="001B499C">
              <w:rPr>
                <w:bCs/>
                <w:shadow/>
                <w:sz w:val="16"/>
                <w:szCs w:val="16"/>
              </w:rPr>
              <w:t>Výnos MV SR (oznámenie MV SR č. 619/2008 Z. z.)</w:t>
            </w:r>
          </w:p>
        </w:tc>
      </w:tr>
      <w:tr w:rsidR="00AA1EFF" w:rsidRPr="00AA1EFF" w:rsidTr="00AA1EFF">
        <w:tc>
          <w:tcPr>
            <w:tcW w:w="817" w:type="dxa"/>
            <w:shd w:val="clear" w:color="auto" w:fill="auto"/>
          </w:tcPr>
          <w:p w:rsidR="001F240E" w:rsidRPr="001B499C" w:rsidRDefault="00D80EA6" w:rsidP="00FB290A">
            <w:pPr>
              <w:rPr>
                <w:bCs/>
                <w:shadow/>
                <w:sz w:val="16"/>
                <w:szCs w:val="16"/>
              </w:rPr>
            </w:pPr>
            <w:r w:rsidRPr="001B499C">
              <w:rPr>
                <w:bCs/>
                <w:shadow/>
                <w:sz w:val="16"/>
                <w:szCs w:val="16"/>
              </w:rPr>
              <w:t>Č:4</w:t>
            </w:r>
          </w:p>
          <w:p w:rsidR="00D80EA6" w:rsidRPr="001B499C" w:rsidRDefault="00D80EA6" w:rsidP="00FB290A">
            <w:pPr>
              <w:rPr>
                <w:bCs/>
                <w:shadow/>
                <w:sz w:val="16"/>
                <w:szCs w:val="16"/>
              </w:rPr>
            </w:pPr>
            <w:r w:rsidRPr="001B499C">
              <w:rPr>
                <w:bCs/>
                <w:shadow/>
                <w:sz w:val="16"/>
                <w:szCs w:val="16"/>
              </w:rPr>
              <w:t>O:4</w:t>
            </w:r>
          </w:p>
        </w:tc>
        <w:tc>
          <w:tcPr>
            <w:tcW w:w="4570" w:type="dxa"/>
            <w:shd w:val="clear" w:color="auto" w:fill="auto"/>
          </w:tcPr>
          <w:p w:rsidR="00D80EA6" w:rsidRPr="001B499C" w:rsidRDefault="00D80EA6" w:rsidP="00AA1EFF">
            <w:pPr>
              <w:adjustRightInd w:val="0"/>
              <w:spacing w:after="120"/>
              <w:jc w:val="both"/>
              <w:rPr>
                <w:rFonts w:eastAsia="EUAlbertina-Regular-Identity-H"/>
                <w:bCs/>
                <w:shadow/>
                <w:sz w:val="16"/>
                <w:szCs w:val="16"/>
              </w:rPr>
            </w:pPr>
            <w:r w:rsidRPr="001B499C">
              <w:rPr>
                <w:rFonts w:eastAsia="EUAlbertina-Regular-Identity-H"/>
                <w:bCs/>
                <w:shadow/>
                <w:sz w:val="16"/>
                <w:szCs w:val="16"/>
              </w:rPr>
              <w:t>Členské štáty vo všetkých ostatných prípadoch zabezpečia, aby sa požadované informácie postúpili príslušným dožadujúcim orgánom presadzovania práva do 14 dní. Ak príslušný dožiadaný orgán presadzovania práva nie je schopný odpovedať v uvedenej lehote, poskytne vysvetlenie na formulári, ktorý je uvedený v prílohe A.</w:t>
            </w:r>
          </w:p>
        </w:tc>
        <w:tc>
          <w:tcPr>
            <w:tcW w:w="817" w:type="dxa"/>
            <w:shd w:val="clear" w:color="auto" w:fill="auto"/>
          </w:tcPr>
          <w:p w:rsidR="00D80EA6" w:rsidRPr="001B499C" w:rsidRDefault="00D80EA6" w:rsidP="00AA1EFF">
            <w:pPr>
              <w:jc w:val="center"/>
              <w:rPr>
                <w:bCs/>
                <w:shadow/>
                <w:sz w:val="16"/>
                <w:szCs w:val="16"/>
              </w:rPr>
            </w:pPr>
            <w:r w:rsidRPr="001B499C">
              <w:rPr>
                <w:bCs/>
                <w:shadow/>
                <w:sz w:val="16"/>
                <w:szCs w:val="16"/>
              </w:rPr>
              <w:t>N</w:t>
            </w:r>
          </w:p>
        </w:tc>
        <w:tc>
          <w:tcPr>
            <w:tcW w:w="850" w:type="dxa"/>
            <w:shd w:val="clear" w:color="auto" w:fill="auto"/>
          </w:tcPr>
          <w:p w:rsidR="00D80EA6" w:rsidRPr="001B499C" w:rsidRDefault="00D80EA6" w:rsidP="00AA1EFF">
            <w:pPr>
              <w:jc w:val="center"/>
              <w:rPr>
                <w:bCs/>
                <w:shadow/>
                <w:sz w:val="16"/>
                <w:szCs w:val="16"/>
              </w:rPr>
            </w:pPr>
            <w:r w:rsidRPr="001B499C">
              <w:rPr>
                <w:bCs/>
                <w:shadow/>
                <w:sz w:val="16"/>
                <w:szCs w:val="16"/>
              </w:rPr>
              <w:t>N</w:t>
            </w:r>
            <w:r w:rsidR="00066B3A" w:rsidRPr="001B499C">
              <w:rPr>
                <w:bCs/>
                <w:shadow/>
                <w:sz w:val="16"/>
                <w:szCs w:val="16"/>
              </w:rPr>
              <w:t>ávrh</w:t>
            </w:r>
            <w:r w:rsidRPr="001B499C">
              <w:rPr>
                <w:bCs/>
                <w:shadow/>
                <w:sz w:val="16"/>
                <w:szCs w:val="16"/>
              </w:rPr>
              <w:t xml:space="preserve"> zákon</w:t>
            </w:r>
            <w:r w:rsidR="00066B3A" w:rsidRPr="001B499C">
              <w:rPr>
                <w:bCs/>
                <w:shadow/>
                <w:sz w:val="16"/>
                <w:szCs w:val="16"/>
              </w:rPr>
              <w:t>a</w:t>
            </w: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tc>
        <w:tc>
          <w:tcPr>
            <w:tcW w:w="709" w:type="dxa"/>
            <w:shd w:val="clear" w:color="auto" w:fill="auto"/>
          </w:tcPr>
          <w:p w:rsidR="00D80EA6" w:rsidRPr="001B499C" w:rsidRDefault="00D80EA6" w:rsidP="00FB290A">
            <w:pPr>
              <w:rPr>
                <w:bCs/>
                <w:shadow/>
                <w:sz w:val="16"/>
                <w:szCs w:val="16"/>
              </w:rPr>
            </w:pPr>
            <w:r w:rsidRPr="001B499C">
              <w:rPr>
                <w:bCs/>
                <w:shadow/>
                <w:sz w:val="16"/>
                <w:szCs w:val="16"/>
              </w:rPr>
              <w:t xml:space="preserve">§ </w:t>
            </w:r>
            <w:r w:rsidR="00DB3A23" w:rsidRPr="001B499C">
              <w:rPr>
                <w:bCs/>
                <w:shadow/>
                <w:sz w:val="16"/>
                <w:szCs w:val="16"/>
              </w:rPr>
              <w:t>23</w:t>
            </w:r>
          </w:p>
          <w:p w:rsidR="00D80EA6" w:rsidRPr="001B499C" w:rsidRDefault="00D80EA6" w:rsidP="00FB290A">
            <w:pPr>
              <w:rPr>
                <w:bCs/>
                <w:shadow/>
                <w:sz w:val="16"/>
                <w:szCs w:val="16"/>
              </w:rPr>
            </w:pPr>
            <w:r w:rsidRPr="001B499C">
              <w:rPr>
                <w:bCs/>
                <w:shadow/>
                <w:sz w:val="16"/>
                <w:szCs w:val="16"/>
              </w:rPr>
              <w:t>O:4</w:t>
            </w:r>
          </w:p>
          <w:p w:rsidR="00A12231" w:rsidRPr="001B499C" w:rsidRDefault="00A12231" w:rsidP="00FB290A">
            <w:pPr>
              <w:rPr>
                <w:bCs/>
                <w:shadow/>
                <w:sz w:val="16"/>
                <w:szCs w:val="16"/>
              </w:rPr>
            </w:pPr>
            <w:r w:rsidRPr="001B499C">
              <w:rPr>
                <w:bCs/>
                <w:shadow/>
                <w:sz w:val="16"/>
                <w:szCs w:val="16"/>
              </w:rPr>
              <w:t>P:c</w:t>
            </w:r>
          </w:p>
          <w:p w:rsidR="00E417AD" w:rsidRPr="001B499C" w:rsidRDefault="00E417AD" w:rsidP="00FB290A">
            <w:pPr>
              <w:rPr>
                <w:bCs/>
                <w:shadow/>
                <w:sz w:val="16"/>
                <w:szCs w:val="16"/>
              </w:rPr>
            </w:pPr>
            <w:r w:rsidRPr="001B499C">
              <w:rPr>
                <w:bCs/>
                <w:shadow/>
                <w:sz w:val="16"/>
                <w:szCs w:val="16"/>
              </w:rPr>
              <w:t>O:5</w:t>
            </w:r>
          </w:p>
          <w:p w:rsidR="00E417AD" w:rsidRPr="001B499C" w:rsidRDefault="00E417AD" w:rsidP="00FB290A">
            <w:pPr>
              <w:rPr>
                <w:bCs/>
                <w:shadow/>
                <w:sz w:val="16"/>
                <w:szCs w:val="16"/>
              </w:rPr>
            </w:pPr>
          </w:p>
          <w:p w:rsidR="00A12231" w:rsidRPr="001B499C" w:rsidRDefault="00A12231" w:rsidP="00FB290A">
            <w:pPr>
              <w:rPr>
                <w:bCs/>
                <w:shadow/>
                <w:sz w:val="16"/>
                <w:szCs w:val="16"/>
              </w:rPr>
            </w:pPr>
          </w:p>
          <w:p w:rsidR="00E417AD" w:rsidRPr="001B499C" w:rsidRDefault="00E417AD" w:rsidP="00FB290A">
            <w:pPr>
              <w:rPr>
                <w:bCs/>
                <w:shadow/>
                <w:sz w:val="16"/>
                <w:szCs w:val="16"/>
              </w:rPr>
            </w:pPr>
            <w:r w:rsidRPr="001B499C">
              <w:rPr>
                <w:bCs/>
                <w:shadow/>
                <w:sz w:val="16"/>
                <w:szCs w:val="16"/>
              </w:rPr>
              <w:t>O:11</w:t>
            </w:r>
          </w:p>
          <w:p w:rsidR="00E417AD" w:rsidRPr="001B499C" w:rsidRDefault="00E417AD" w:rsidP="00FB290A">
            <w:pPr>
              <w:rPr>
                <w:bCs/>
                <w:shadow/>
                <w:sz w:val="16"/>
                <w:szCs w:val="16"/>
              </w:rPr>
            </w:pPr>
          </w:p>
        </w:tc>
        <w:tc>
          <w:tcPr>
            <w:tcW w:w="4678" w:type="dxa"/>
            <w:shd w:val="clear" w:color="auto" w:fill="auto"/>
          </w:tcPr>
          <w:p w:rsidR="00D80EA6" w:rsidRPr="001B499C" w:rsidRDefault="006B41E5" w:rsidP="00AA1EFF">
            <w:pPr>
              <w:autoSpaceDE/>
              <w:autoSpaceDN/>
              <w:jc w:val="both"/>
              <w:rPr>
                <w:rFonts w:eastAsia="EUAlbertina-Regular-Identity-H"/>
                <w:bCs/>
                <w:shadow/>
                <w:sz w:val="16"/>
                <w:szCs w:val="16"/>
                <w:lang w:eastAsia="cs-CZ"/>
              </w:rPr>
            </w:pPr>
            <w:r w:rsidRPr="001B499C">
              <w:rPr>
                <w:rFonts w:eastAsia="EUAlbertina-Regular-Identity-H"/>
                <w:bCs/>
                <w:shadow/>
                <w:sz w:val="16"/>
                <w:szCs w:val="16"/>
                <w:lang w:eastAsia="cs-CZ"/>
              </w:rPr>
              <w:t xml:space="preserve">(4) </w:t>
            </w:r>
            <w:r w:rsidR="00066B3A" w:rsidRPr="001B499C">
              <w:rPr>
                <w:rFonts w:eastAsia="EUAlbertina-Regular-Identity-H"/>
                <w:bCs/>
                <w:shadow/>
                <w:sz w:val="16"/>
                <w:szCs w:val="16"/>
                <w:lang w:eastAsia="cs-CZ"/>
              </w:rPr>
              <w:t xml:space="preserve">Na žiadosť o informácie a osobné údaje finančná správa </w:t>
            </w:r>
            <w:r w:rsidR="00CD2C1C">
              <w:rPr>
                <w:rFonts w:eastAsia="EUAlbertina-Regular-Identity-H"/>
                <w:bCs/>
                <w:shadow/>
                <w:sz w:val="16"/>
                <w:szCs w:val="16"/>
                <w:lang w:eastAsia="cs-CZ"/>
              </w:rPr>
              <w:t xml:space="preserve"> </w:t>
            </w:r>
            <w:r w:rsidR="00066B3A" w:rsidRPr="001B499C">
              <w:rPr>
                <w:rFonts w:eastAsia="EUAlbertina-Regular-Identity-H"/>
                <w:bCs/>
                <w:shadow/>
                <w:sz w:val="16"/>
                <w:szCs w:val="16"/>
                <w:lang w:eastAsia="cs-CZ"/>
              </w:rPr>
              <w:t>odpovie</w:t>
            </w:r>
          </w:p>
          <w:p w:rsidR="0031719E" w:rsidRPr="001B499C" w:rsidRDefault="0031719E" w:rsidP="00AA1EFF">
            <w:pPr>
              <w:autoSpaceDE/>
              <w:autoSpaceDN/>
              <w:jc w:val="both"/>
              <w:rPr>
                <w:rFonts w:eastAsia="EUAlbertina-Regular-Identity-H"/>
                <w:bCs/>
                <w:shadow/>
                <w:sz w:val="16"/>
                <w:szCs w:val="16"/>
                <w:lang w:eastAsia="cs-CZ"/>
              </w:rPr>
            </w:pPr>
          </w:p>
          <w:p w:rsidR="00A12231" w:rsidRPr="001B499C" w:rsidRDefault="00066B3A" w:rsidP="00AA1EFF">
            <w:pPr>
              <w:autoSpaceDE/>
              <w:autoSpaceDN/>
              <w:jc w:val="both"/>
              <w:rPr>
                <w:rFonts w:eastAsia="EUAlbertina-Regular-Identity-H"/>
                <w:bCs/>
                <w:shadow/>
                <w:sz w:val="16"/>
                <w:szCs w:val="16"/>
                <w:lang w:eastAsia="cs-CZ"/>
              </w:rPr>
            </w:pPr>
            <w:r w:rsidRPr="001B499C">
              <w:rPr>
                <w:rFonts w:eastAsia="EUAlbertina-Regular-Identity-H"/>
                <w:bCs/>
                <w:shadow/>
                <w:sz w:val="16"/>
                <w:szCs w:val="16"/>
                <w:lang w:eastAsia="cs-CZ"/>
              </w:rPr>
              <w:t>c) najneskôr do 14 dní, ak ide o bežnú žiadosť.</w:t>
            </w:r>
          </w:p>
          <w:p w:rsidR="00A12231" w:rsidRPr="001B499C" w:rsidRDefault="006B41E5" w:rsidP="00AA1EFF">
            <w:pPr>
              <w:autoSpaceDE/>
              <w:autoSpaceDN/>
              <w:jc w:val="both"/>
              <w:rPr>
                <w:bCs/>
                <w:shadow/>
                <w:color w:val="000000"/>
                <w:sz w:val="16"/>
                <w:szCs w:val="16"/>
              </w:rPr>
            </w:pPr>
            <w:r w:rsidRPr="001B499C">
              <w:rPr>
                <w:rFonts w:eastAsia="EUAlbertina-Regular-Identity-H"/>
                <w:bCs/>
                <w:shadow/>
                <w:sz w:val="16"/>
                <w:szCs w:val="16"/>
                <w:lang w:eastAsia="cs-CZ"/>
              </w:rPr>
              <w:t xml:space="preserve">(5) </w:t>
            </w:r>
            <w:r w:rsidR="00E417AD" w:rsidRPr="001B499C">
              <w:rPr>
                <w:rFonts w:eastAsia="EUAlbertina-Regular-Identity-H"/>
                <w:bCs/>
                <w:shadow/>
                <w:sz w:val="16"/>
                <w:szCs w:val="16"/>
                <w:lang w:eastAsia="cs-CZ"/>
              </w:rPr>
              <w:t>Ak nie je možné odpovedať v lehotách podľa odseku 4, finančná správa poskytne žiadateľovi vysvetlenie, v ktorom mu oznámi dôvody predĺženia lehoty.</w:t>
            </w:r>
          </w:p>
          <w:p w:rsidR="00D80EA6" w:rsidRPr="001B499C" w:rsidRDefault="006B41E5" w:rsidP="00AA1EFF">
            <w:pPr>
              <w:autoSpaceDE/>
              <w:autoSpaceDN/>
              <w:ind w:right="74"/>
              <w:jc w:val="both"/>
              <w:rPr>
                <w:bCs/>
                <w:shadow/>
                <w:sz w:val="16"/>
                <w:szCs w:val="16"/>
              </w:rPr>
            </w:pPr>
            <w:r w:rsidRPr="001B499C">
              <w:rPr>
                <w:bCs/>
                <w:shadow/>
                <w:color w:val="000000"/>
                <w:sz w:val="16"/>
                <w:szCs w:val="16"/>
              </w:rPr>
              <w:t xml:space="preserve">(11) </w:t>
            </w:r>
            <w:r w:rsidR="00E417AD" w:rsidRPr="001B499C">
              <w:rPr>
                <w:bCs/>
                <w:shadow/>
                <w:color w:val="000000"/>
                <w:sz w:val="16"/>
                <w:szCs w:val="16"/>
              </w:rPr>
              <w:t>Podrobnosti o vymieňaní informácií a osobných údajov s orgánmi členských štátov ustanovuje všeobecne záväzný právny predpis, ktorý vydá Ministe</w:t>
            </w:r>
            <w:r w:rsidR="009B6F22" w:rsidRPr="001B499C">
              <w:rPr>
                <w:bCs/>
                <w:shadow/>
                <w:color w:val="000000"/>
                <w:sz w:val="16"/>
                <w:szCs w:val="16"/>
              </w:rPr>
              <w:t>rstvo vnútra Slovenskej republiky.</w:t>
            </w:r>
          </w:p>
          <w:p w:rsidR="00D80EA6" w:rsidRPr="001B499C" w:rsidRDefault="00D80EA6" w:rsidP="00AA1EFF">
            <w:pPr>
              <w:adjustRightInd w:val="0"/>
              <w:spacing w:after="120"/>
              <w:jc w:val="both"/>
              <w:rPr>
                <w:bCs/>
                <w:shadow/>
                <w:sz w:val="16"/>
                <w:szCs w:val="16"/>
              </w:rPr>
            </w:pPr>
          </w:p>
        </w:tc>
        <w:tc>
          <w:tcPr>
            <w:tcW w:w="708" w:type="dxa"/>
            <w:shd w:val="clear" w:color="auto" w:fill="auto"/>
          </w:tcPr>
          <w:p w:rsidR="00D80EA6" w:rsidRPr="001B499C" w:rsidRDefault="00D80EA6" w:rsidP="00AA1EFF">
            <w:pPr>
              <w:jc w:val="center"/>
              <w:rPr>
                <w:bCs/>
                <w:shadow/>
                <w:sz w:val="16"/>
                <w:szCs w:val="16"/>
              </w:rPr>
            </w:pPr>
            <w:r w:rsidRPr="001B499C">
              <w:rPr>
                <w:bCs/>
                <w:shadow/>
                <w:sz w:val="16"/>
                <w:szCs w:val="16"/>
              </w:rPr>
              <w:t>Ú</w:t>
            </w:r>
          </w:p>
        </w:tc>
        <w:tc>
          <w:tcPr>
            <w:tcW w:w="1029" w:type="dxa"/>
            <w:shd w:val="clear" w:color="auto" w:fill="auto"/>
          </w:tcPr>
          <w:p w:rsidR="001631AA" w:rsidRPr="001B499C" w:rsidRDefault="001631AA" w:rsidP="00AA1EFF">
            <w:pPr>
              <w:jc w:val="center"/>
              <w:rPr>
                <w:bCs/>
                <w:shadow/>
                <w:sz w:val="16"/>
                <w:szCs w:val="16"/>
                <w:highlight w:val="yellow"/>
              </w:rPr>
            </w:pPr>
          </w:p>
          <w:p w:rsidR="001631AA" w:rsidRPr="001B499C" w:rsidRDefault="001631AA" w:rsidP="00AA1EFF">
            <w:pPr>
              <w:jc w:val="center"/>
              <w:rPr>
                <w:bCs/>
                <w:shadow/>
                <w:sz w:val="16"/>
                <w:szCs w:val="16"/>
                <w:highlight w:val="yellow"/>
              </w:rPr>
            </w:pPr>
          </w:p>
          <w:p w:rsidR="001631AA" w:rsidRPr="001B499C" w:rsidRDefault="001631AA" w:rsidP="00AA1EFF">
            <w:pPr>
              <w:jc w:val="center"/>
              <w:rPr>
                <w:bCs/>
                <w:shadow/>
                <w:sz w:val="16"/>
                <w:szCs w:val="16"/>
                <w:highlight w:val="yellow"/>
              </w:rPr>
            </w:pPr>
          </w:p>
          <w:p w:rsidR="001631AA" w:rsidRPr="001B499C" w:rsidRDefault="001631AA" w:rsidP="00AA1EFF">
            <w:pPr>
              <w:jc w:val="center"/>
              <w:rPr>
                <w:bCs/>
                <w:shadow/>
                <w:sz w:val="16"/>
                <w:szCs w:val="16"/>
                <w:highlight w:val="yellow"/>
              </w:rPr>
            </w:pPr>
          </w:p>
          <w:p w:rsidR="00BC4A80" w:rsidRPr="001B499C" w:rsidRDefault="00BC4A80" w:rsidP="00AA1EFF">
            <w:pPr>
              <w:jc w:val="center"/>
              <w:rPr>
                <w:bCs/>
                <w:shadow/>
                <w:sz w:val="16"/>
                <w:szCs w:val="16"/>
                <w:highlight w:val="yellow"/>
              </w:rPr>
            </w:pPr>
          </w:p>
          <w:p w:rsidR="001631AA" w:rsidRPr="001B499C" w:rsidRDefault="001631AA" w:rsidP="00AA1EFF">
            <w:pPr>
              <w:jc w:val="center"/>
              <w:rPr>
                <w:bCs/>
                <w:shadow/>
                <w:sz w:val="16"/>
                <w:szCs w:val="16"/>
              </w:rPr>
            </w:pPr>
          </w:p>
          <w:p w:rsidR="00D80EA6" w:rsidRPr="001B499C" w:rsidRDefault="001631AA" w:rsidP="00AA1EFF">
            <w:pPr>
              <w:jc w:val="center"/>
              <w:rPr>
                <w:bCs/>
                <w:shadow/>
                <w:sz w:val="16"/>
                <w:szCs w:val="16"/>
              </w:rPr>
            </w:pPr>
            <w:r w:rsidRPr="001B499C">
              <w:rPr>
                <w:bCs/>
                <w:shadow/>
                <w:sz w:val="16"/>
                <w:szCs w:val="16"/>
              </w:rPr>
              <w:t>Výnos MV SR (oznámenie MV SR č. 619/2008 Z. z.)</w:t>
            </w:r>
          </w:p>
        </w:tc>
      </w:tr>
      <w:tr w:rsidR="00AA1EFF" w:rsidRPr="00AA1EFF" w:rsidTr="00AA1EFF">
        <w:tc>
          <w:tcPr>
            <w:tcW w:w="817" w:type="dxa"/>
            <w:shd w:val="clear" w:color="auto" w:fill="auto"/>
          </w:tcPr>
          <w:p w:rsidR="001F240E" w:rsidRPr="001B499C" w:rsidRDefault="00D80EA6" w:rsidP="00FB290A">
            <w:pPr>
              <w:rPr>
                <w:bCs/>
                <w:shadow/>
                <w:sz w:val="16"/>
                <w:szCs w:val="16"/>
              </w:rPr>
            </w:pPr>
            <w:r w:rsidRPr="001B499C">
              <w:rPr>
                <w:bCs/>
                <w:shadow/>
                <w:sz w:val="16"/>
                <w:szCs w:val="16"/>
              </w:rPr>
              <w:t>Č:5</w:t>
            </w:r>
          </w:p>
          <w:p w:rsidR="00D80EA6" w:rsidRPr="001B499C" w:rsidRDefault="00D80EA6" w:rsidP="00FB290A">
            <w:pPr>
              <w:rPr>
                <w:bCs/>
                <w:shadow/>
                <w:sz w:val="16"/>
                <w:szCs w:val="16"/>
              </w:rPr>
            </w:pPr>
            <w:r w:rsidRPr="001B499C">
              <w:rPr>
                <w:bCs/>
                <w:shadow/>
                <w:sz w:val="16"/>
                <w:szCs w:val="16"/>
              </w:rPr>
              <w:t>O:1</w:t>
            </w:r>
          </w:p>
        </w:tc>
        <w:tc>
          <w:tcPr>
            <w:tcW w:w="4570" w:type="dxa"/>
            <w:shd w:val="clear" w:color="auto" w:fill="auto"/>
          </w:tcPr>
          <w:p w:rsidR="0057645D" w:rsidRPr="001B499C" w:rsidRDefault="0057645D" w:rsidP="00AA1EFF">
            <w:pPr>
              <w:adjustRightInd w:val="0"/>
              <w:jc w:val="both"/>
              <w:rPr>
                <w:rFonts w:eastAsia="EUAlbertina-Regular-Identity-H"/>
                <w:bCs/>
                <w:shadow/>
                <w:sz w:val="16"/>
                <w:szCs w:val="16"/>
              </w:rPr>
            </w:pPr>
            <w:r w:rsidRPr="001B499C">
              <w:rPr>
                <w:rFonts w:eastAsia="EUAlbertina-Regular-Identity-H"/>
                <w:bCs/>
                <w:shadow/>
                <w:sz w:val="16"/>
                <w:szCs w:val="16"/>
              </w:rPr>
              <w:t>Žiadosti o informácie a spravodajské informácie</w:t>
            </w:r>
          </w:p>
          <w:p w:rsidR="00D80EA6" w:rsidRPr="001B499C" w:rsidRDefault="00D80EA6" w:rsidP="00AA1EFF">
            <w:pPr>
              <w:adjustRightInd w:val="0"/>
              <w:jc w:val="both"/>
              <w:rPr>
                <w:rFonts w:eastAsia="EUAlbertina-Regular-Identity-H"/>
                <w:bCs/>
                <w:shadow/>
                <w:sz w:val="16"/>
                <w:szCs w:val="16"/>
              </w:rPr>
            </w:pPr>
            <w:r w:rsidRPr="001B499C">
              <w:rPr>
                <w:rFonts w:eastAsia="EUAlbertina-Regular-Identity-H"/>
                <w:bCs/>
                <w:shadow/>
                <w:sz w:val="16"/>
                <w:szCs w:val="16"/>
              </w:rPr>
              <w:t xml:space="preserve">O informácie a spravodajské informácie sa môže žiadať za účelom odhaľovania, predchádzania alebo vyšetrovania trestného činu, ak </w:t>
            </w:r>
            <w:r w:rsidRPr="001B499C">
              <w:rPr>
                <w:rFonts w:eastAsia="EUAlbertina-Regular-Identity-H"/>
                <w:bCs/>
                <w:shadow/>
                <w:sz w:val="16"/>
                <w:szCs w:val="16"/>
              </w:rPr>
              <w:lastRenderedPageBreak/>
              <w:t>existujú vecné dôvody, že príslušné informácie a spravodajské informácie sú dostupné v inom členskom štáte.  V žiadosti sa uvedú vecné dôvody a vysvetlí sa účel, na ktorý sa žiada o informácie a spravodajské informácie, ako aj spojenie medzi účelom a osobou, ktorá je predmetom informácií a spravodajských informácií.</w:t>
            </w:r>
          </w:p>
        </w:tc>
        <w:tc>
          <w:tcPr>
            <w:tcW w:w="817" w:type="dxa"/>
            <w:shd w:val="clear" w:color="auto" w:fill="auto"/>
          </w:tcPr>
          <w:p w:rsidR="00D80EA6" w:rsidRPr="001B499C" w:rsidRDefault="00D80EA6" w:rsidP="00AA1EFF">
            <w:pPr>
              <w:jc w:val="center"/>
              <w:rPr>
                <w:bCs/>
                <w:shadow/>
                <w:sz w:val="16"/>
                <w:szCs w:val="16"/>
              </w:rPr>
            </w:pPr>
            <w:r w:rsidRPr="001B499C">
              <w:rPr>
                <w:bCs/>
                <w:shadow/>
                <w:sz w:val="16"/>
                <w:szCs w:val="16"/>
              </w:rPr>
              <w:lastRenderedPageBreak/>
              <w:t>N</w:t>
            </w: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tc>
        <w:tc>
          <w:tcPr>
            <w:tcW w:w="850" w:type="dxa"/>
            <w:shd w:val="clear" w:color="auto" w:fill="auto"/>
          </w:tcPr>
          <w:p w:rsidR="00D80EA6" w:rsidRPr="001B499C" w:rsidRDefault="00D80EA6" w:rsidP="00AA1EFF">
            <w:pPr>
              <w:jc w:val="center"/>
              <w:rPr>
                <w:bCs/>
                <w:shadow/>
                <w:sz w:val="16"/>
                <w:szCs w:val="16"/>
              </w:rPr>
            </w:pPr>
            <w:r w:rsidRPr="001B499C">
              <w:rPr>
                <w:bCs/>
                <w:shadow/>
                <w:sz w:val="16"/>
                <w:szCs w:val="16"/>
              </w:rPr>
              <w:lastRenderedPageBreak/>
              <w:t>N</w:t>
            </w:r>
            <w:r w:rsidR="00DA61EC" w:rsidRPr="001B499C">
              <w:rPr>
                <w:bCs/>
                <w:shadow/>
                <w:sz w:val="16"/>
                <w:szCs w:val="16"/>
              </w:rPr>
              <w:t>ávrh</w:t>
            </w:r>
            <w:r w:rsidRPr="001B499C">
              <w:rPr>
                <w:bCs/>
                <w:shadow/>
                <w:sz w:val="16"/>
                <w:szCs w:val="16"/>
              </w:rPr>
              <w:t xml:space="preserve"> zákona</w:t>
            </w: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tc>
        <w:tc>
          <w:tcPr>
            <w:tcW w:w="709" w:type="dxa"/>
            <w:shd w:val="clear" w:color="auto" w:fill="auto"/>
          </w:tcPr>
          <w:p w:rsidR="00DA61EC" w:rsidRPr="001B499C" w:rsidRDefault="00D80EA6" w:rsidP="00FB290A">
            <w:pPr>
              <w:rPr>
                <w:bCs/>
                <w:shadow/>
                <w:sz w:val="16"/>
                <w:szCs w:val="16"/>
              </w:rPr>
            </w:pPr>
            <w:r w:rsidRPr="001B499C">
              <w:rPr>
                <w:bCs/>
                <w:shadow/>
                <w:sz w:val="16"/>
                <w:szCs w:val="16"/>
              </w:rPr>
              <w:lastRenderedPageBreak/>
              <w:t xml:space="preserve">§ </w:t>
            </w:r>
            <w:r w:rsidR="00C244C9" w:rsidRPr="001B499C">
              <w:rPr>
                <w:bCs/>
                <w:shadow/>
                <w:sz w:val="16"/>
                <w:szCs w:val="16"/>
              </w:rPr>
              <w:t>23</w:t>
            </w:r>
          </w:p>
          <w:p w:rsidR="00D80EA6" w:rsidRPr="001B499C" w:rsidRDefault="00D80EA6" w:rsidP="00FB290A">
            <w:pPr>
              <w:rPr>
                <w:bCs/>
                <w:shadow/>
                <w:sz w:val="16"/>
                <w:szCs w:val="16"/>
              </w:rPr>
            </w:pPr>
            <w:r w:rsidRPr="001B499C">
              <w:rPr>
                <w:bCs/>
                <w:shadow/>
                <w:sz w:val="16"/>
                <w:szCs w:val="16"/>
              </w:rPr>
              <w:t>O:1</w:t>
            </w:r>
          </w:p>
          <w:p w:rsidR="00D80EA6" w:rsidRPr="001B499C" w:rsidRDefault="00D80EA6" w:rsidP="00FB290A">
            <w:pPr>
              <w:rPr>
                <w:bCs/>
                <w:shadow/>
                <w:sz w:val="16"/>
                <w:szCs w:val="16"/>
              </w:rPr>
            </w:pPr>
          </w:p>
          <w:p w:rsidR="00D80EA6" w:rsidRPr="001B499C" w:rsidRDefault="00D80EA6" w:rsidP="00FB290A">
            <w:pPr>
              <w:rPr>
                <w:bCs/>
                <w:shadow/>
                <w:sz w:val="16"/>
                <w:szCs w:val="16"/>
              </w:rPr>
            </w:pPr>
          </w:p>
          <w:p w:rsidR="00D80EA6" w:rsidRPr="001B499C" w:rsidRDefault="00D80EA6" w:rsidP="00FB290A">
            <w:pPr>
              <w:rPr>
                <w:bCs/>
                <w:shadow/>
                <w:sz w:val="16"/>
                <w:szCs w:val="16"/>
              </w:rPr>
            </w:pPr>
          </w:p>
          <w:p w:rsidR="00D80EA6" w:rsidRPr="001B499C" w:rsidRDefault="00D80EA6" w:rsidP="00FB290A">
            <w:pPr>
              <w:rPr>
                <w:bCs/>
                <w:shadow/>
                <w:sz w:val="16"/>
                <w:szCs w:val="16"/>
              </w:rPr>
            </w:pPr>
          </w:p>
          <w:p w:rsidR="00D80EA6" w:rsidRPr="001B499C" w:rsidRDefault="00D80EA6" w:rsidP="00FB290A">
            <w:pPr>
              <w:rPr>
                <w:bCs/>
                <w:shadow/>
                <w:sz w:val="16"/>
                <w:szCs w:val="16"/>
              </w:rPr>
            </w:pPr>
          </w:p>
          <w:p w:rsidR="00D80EA6" w:rsidRPr="001B499C" w:rsidRDefault="00D80EA6" w:rsidP="00FB290A">
            <w:pPr>
              <w:rPr>
                <w:bCs/>
                <w:shadow/>
                <w:sz w:val="16"/>
                <w:szCs w:val="16"/>
              </w:rPr>
            </w:pPr>
          </w:p>
          <w:p w:rsidR="009B6F22" w:rsidRPr="001B499C" w:rsidRDefault="009B6F22" w:rsidP="00FB290A">
            <w:pPr>
              <w:rPr>
                <w:bCs/>
                <w:shadow/>
                <w:sz w:val="16"/>
                <w:szCs w:val="16"/>
              </w:rPr>
            </w:pPr>
          </w:p>
          <w:p w:rsidR="001F240E" w:rsidRPr="001B499C" w:rsidRDefault="001F240E" w:rsidP="00FB290A">
            <w:pPr>
              <w:rPr>
                <w:bCs/>
                <w:shadow/>
                <w:sz w:val="16"/>
                <w:szCs w:val="16"/>
              </w:rPr>
            </w:pPr>
          </w:p>
          <w:p w:rsidR="00D80EA6" w:rsidRPr="001B499C" w:rsidRDefault="00D80EA6" w:rsidP="00FB290A">
            <w:pPr>
              <w:rPr>
                <w:bCs/>
                <w:shadow/>
                <w:sz w:val="16"/>
                <w:szCs w:val="16"/>
              </w:rPr>
            </w:pPr>
            <w:r w:rsidRPr="001B499C">
              <w:rPr>
                <w:bCs/>
                <w:shadow/>
                <w:sz w:val="16"/>
                <w:szCs w:val="16"/>
              </w:rPr>
              <w:t>O:1</w:t>
            </w:r>
            <w:r w:rsidR="009B6F22" w:rsidRPr="001B499C">
              <w:rPr>
                <w:bCs/>
                <w:shadow/>
                <w:sz w:val="16"/>
                <w:szCs w:val="16"/>
              </w:rPr>
              <w:t>1</w:t>
            </w:r>
          </w:p>
        </w:tc>
        <w:tc>
          <w:tcPr>
            <w:tcW w:w="4678" w:type="dxa"/>
            <w:shd w:val="clear" w:color="auto" w:fill="auto"/>
          </w:tcPr>
          <w:p w:rsidR="00DA61EC" w:rsidRPr="001B499C" w:rsidRDefault="001F73AD" w:rsidP="00AA1EFF">
            <w:pPr>
              <w:autoSpaceDE/>
              <w:autoSpaceDN/>
              <w:ind w:right="74"/>
              <w:jc w:val="both"/>
              <w:rPr>
                <w:bCs/>
                <w:shadow/>
                <w:sz w:val="16"/>
                <w:szCs w:val="16"/>
              </w:rPr>
            </w:pPr>
            <w:r w:rsidRPr="001B499C">
              <w:rPr>
                <w:bCs/>
                <w:shadow/>
                <w:sz w:val="16"/>
                <w:szCs w:val="16"/>
              </w:rPr>
              <w:lastRenderedPageBreak/>
              <w:t xml:space="preserve">(1) </w:t>
            </w:r>
            <w:r w:rsidR="00DA61EC" w:rsidRPr="001B499C">
              <w:rPr>
                <w:bCs/>
                <w:shadow/>
                <w:sz w:val="16"/>
                <w:szCs w:val="16"/>
              </w:rPr>
              <w:t xml:space="preserve">Finančná správa je oprávnená pri plnení úloh </w:t>
            </w:r>
            <w:r w:rsidR="00CA6C9E" w:rsidRPr="001B499C">
              <w:rPr>
                <w:bCs/>
                <w:shadow/>
                <w:sz w:val="16"/>
                <w:szCs w:val="16"/>
              </w:rPr>
              <w:t xml:space="preserve">finančnej správy </w:t>
            </w:r>
            <w:r w:rsidR="00DA61EC" w:rsidRPr="001B499C">
              <w:rPr>
                <w:bCs/>
                <w:shadow/>
                <w:sz w:val="16"/>
                <w:szCs w:val="16"/>
              </w:rPr>
              <w:t xml:space="preserve">na účely trestného konania žiadať a prijímať informácie a osobné údaje od orgánu členského štátu oprávneného na predchádzanie a </w:t>
            </w:r>
            <w:r w:rsidR="00DA61EC" w:rsidRPr="001B499C">
              <w:rPr>
                <w:bCs/>
                <w:shadow/>
                <w:sz w:val="16"/>
                <w:szCs w:val="16"/>
              </w:rPr>
              <w:lastRenderedPageBreak/>
              <w:t>odhaľovanie trestných činov, zisťovanie páchateľov trestných činov a vyšetrovanie trestných činov alebo od orgánu zriadeného Európskou úniou na tento účel (ďalej len „orgán členského štátu“) alebo z informačného systému zriadeného Európskou úniou na predchádzanie a odhaľovanie trestných činov, zisťovanie páchateľov trestných činov, vyšetrovanie trestných činov a výkon trestov.</w:t>
            </w:r>
          </w:p>
          <w:p w:rsidR="00D80EA6" w:rsidRPr="001B499C" w:rsidRDefault="001F73AD" w:rsidP="00AA1EFF">
            <w:pPr>
              <w:autoSpaceDE/>
              <w:autoSpaceDN/>
              <w:ind w:right="74"/>
              <w:jc w:val="both"/>
              <w:rPr>
                <w:bCs/>
                <w:shadow/>
                <w:sz w:val="16"/>
                <w:szCs w:val="16"/>
              </w:rPr>
            </w:pPr>
            <w:r w:rsidRPr="001B499C">
              <w:rPr>
                <w:bCs/>
                <w:shadow/>
                <w:color w:val="000000"/>
                <w:sz w:val="16"/>
                <w:szCs w:val="16"/>
              </w:rPr>
              <w:t xml:space="preserve">(11) </w:t>
            </w:r>
            <w:r w:rsidR="009B6F22" w:rsidRPr="001B499C">
              <w:rPr>
                <w:bCs/>
                <w:shadow/>
                <w:color w:val="000000"/>
                <w:sz w:val="16"/>
                <w:szCs w:val="16"/>
              </w:rPr>
              <w:t>Podrobnosti o vymieňaní informácií a osobných údajov s orgánmi členských štátov ustanovuje všeobecne záväzný právny predpis, ktorý vydá Minister</w:t>
            </w:r>
            <w:r w:rsidR="002A6058" w:rsidRPr="001B499C">
              <w:rPr>
                <w:bCs/>
                <w:shadow/>
                <w:color w:val="000000"/>
                <w:sz w:val="16"/>
                <w:szCs w:val="16"/>
              </w:rPr>
              <w:t>stvo vnútra Slovenskej republiky.</w:t>
            </w:r>
          </w:p>
        </w:tc>
        <w:tc>
          <w:tcPr>
            <w:tcW w:w="708" w:type="dxa"/>
            <w:shd w:val="clear" w:color="auto" w:fill="auto"/>
          </w:tcPr>
          <w:p w:rsidR="00D80EA6" w:rsidRPr="001B499C" w:rsidRDefault="00D80EA6" w:rsidP="00AA1EFF">
            <w:pPr>
              <w:jc w:val="center"/>
              <w:rPr>
                <w:bCs/>
                <w:shadow/>
                <w:sz w:val="16"/>
                <w:szCs w:val="16"/>
              </w:rPr>
            </w:pPr>
            <w:r w:rsidRPr="001B499C">
              <w:rPr>
                <w:bCs/>
                <w:shadow/>
                <w:sz w:val="16"/>
                <w:szCs w:val="16"/>
              </w:rPr>
              <w:lastRenderedPageBreak/>
              <w:t>Ú</w:t>
            </w: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tc>
        <w:tc>
          <w:tcPr>
            <w:tcW w:w="1029" w:type="dxa"/>
            <w:shd w:val="clear" w:color="auto" w:fill="auto"/>
          </w:tcPr>
          <w:p w:rsidR="00DA61EC" w:rsidRPr="001B499C" w:rsidRDefault="00DA61EC" w:rsidP="00AA1EFF">
            <w:pPr>
              <w:jc w:val="center"/>
              <w:rPr>
                <w:bCs/>
                <w:shadow/>
                <w:sz w:val="16"/>
                <w:szCs w:val="16"/>
              </w:rPr>
            </w:pPr>
          </w:p>
          <w:p w:rsidR="00DA61EC" w:rsidRPr="001B499C" w:rsidRDefault="00DA61EC" w:rsidP="00AA1EFF">
            <w:pPr>
              <w:jc w:val="center"/>
              <w:rPr>
                <w:bCs/>
                <w:shadow/>
                <w:sz w:val="16"/>
                <w:szCs w:val="16"/>
              </w:rPr>
            </w:pPr>
          </w:p>
          <w:p w:rsidR="00DA61EC" w:rsidRPr="001B499C" w:rsidRDefault="00DA61EC" w:rsidP="00AA1EFF">
            <w:pPr>
              <w:jc w:val="center"/>
              <w:rPr>
                <w:bCs/>
                <w:shadow/>
                <w:sz w:val="16"/>
                <w:szCs w:val="16"/>
              </w:rPr>
            </w:pPr>
          </w:p>
          <w:p w:rsidR="00DA61EC" w:rsidRPr="001B499C" w:rsidRDefault="00DA61EC" w:rsidP="00AA1EFF">
            <w:pPr>
              <w:jc w:val="center"/>
              <w:rPr>
                <w:bCs/>
                <w:shadow/>
                <w:sz w:val="16"/>
                <w:szCs w:val="16"/>
              </w:rPr>
            </w:pPr>
          </w:p>
          <w:p w:rsidR="00DA61EC" w:rsidRPr="001B499C" w:rsidRDefault="00DA61EC" w:rsidP="00AA1EFF">
            <w:pPr>
              <w:jc w:val="center"/>
              <w:rPr>
                <w:bCs/>
                <w:shadow/>
                <w:sz w:val="16"/>
                <w:szCs w:val="16"/>
              </w:rPr>
            </w:pPr>
          </w:p>
          <w:p w:rsidR="009B6F22" w:rsidRPr="001B499C" w:rsidRDefault="009B6F22" w:rsidP="00AA1EFF">
            <w:pPr>
              <w:jc w:val="center"/>
              <w:rPr>
                <w:bCs/>
                <w:shadow/>
                <w:sz w:val="16"/>
                <w:szCs w:val="16"/>
              </w:rPr>
            </w:pPr>
          </w:p>
          <w:p w:rsidR="009B6F22" w:rsidRPr="001B499C" w:rsidRDefault="009B6F22" w:rsidP="00AA1EFF">
            <w:pPr>
              <w:jc w:val="center"/>
              <w:rPr>
                <w:bCs/>
                <w:shadow/>
                <w:sz w:val="16"/>
                <w:szCs w:val="16"/>
              </w:rPr>
            </w:pPr>
          </w:p>
          <w:p w:rsidR="009B6F22" w:rsidRPr="001B499C" w:rsidRDefault="009B6F22" w:rsidP="00AA1EFF">
            <w:pPr>
              <w:jc w:val="center"/>
              <w:rPr>
                <w:bCs/>
                <w:shadow/>
                <w:sz w:val="16"/>
                <w:szCs w:val="16"/>
              </w:rPr>
            </w:pPr>
          </w:p>
          <w:p w:rsidR="009B6F22" w:rsidRPr="001B499C" w:rsidRDefault="009B6F22" w:rsidP="00AA1EFF">
            <w:pPr>
              <w:jc w:val="center"/>
              <w:rPr>
                <w:bCs/>
                <w:shadow/>
                <w:sz w:val="16"/>
                <w:szCs w:val="16"/>
              </w:rPr>
            </w:pPr>
          </w:p>
          <w:p w:rsidR="001F240E" w:rsidRPr="001B499C" w:rsidRDefault="001F240E" w:rsidP="00AA1EFF">
            <w:pPr>
              <w:jc w:val="center"/>
              <w:rPr>
                <w:bCs/>
                <w:shadow/>
                <w:sz w:val="16"/>
                <w:szCs w:val="16"/>
              </w:rPr>
            </w:pPr>
          </w:p>
          <w:p w:rsidR="00D80EA6" w:rsidRPr="001B499C" w:rsidRDefault="00DA61EC" w:rsidP="00AA1EFF">
            <w:pPr>
              <w:jc w:val="center"/>
              <w:rPr>
                <w:bCs/>
                <w:shadow/>
                <w:sz w:val="16"/>
                <w:szCs w:val="16"/>
              </w:rPr>
            </w:pPr>
            <w:r w:rsidRPr="001B499C">
              <w:rPr>
                <w:bCs/>
                <w:shadow/>
                <w:sz w:val="16"/>
                <w:szCs w:val="16"/>
              </w:rPr>
              <w:t>Výnos MV SR (oznámenie MV SR č. 619/2008 Z. z.)</w:t>
            </w:r>
          </w:p>
        </w:tc>
      </w:tr>
      <w:tr w:rsidR="00AA1EFF" w:rsidRPr="00AA1EFF" w:rsidTr="00AA1EFF">
        <w:tc>
          <w:tcPr>
            <w:tcW w:w="817" w:type="dxa"/>
            <w:shd w:val="clear" w:color="auto" w:fill="auto"/>
          </w:tcPr>
          <w:p w:rsidR="001F240E" w:rsidRPr="001B499C" w:rsidRDefault="00D80EA6" w:rsidP="00047D3A">
            <w:pPr>
              <w:rPr>
                <w:bCs/>
                <w:shadow/>
                <w:sz w:val="16"/>
                <w:szCs w:val="16"/>
              </w:rPr>
            </w:pPr>
            <w:r w:rsidRPr="001B499C">
              <w:rPr>
                <w:bCs/>
                <w:shadow/>
                <w:sz w:val="16"/>
                <w:szCs w:val="16"/>
              </w:rPr>
              <w:lastRenderedPageBreak/>
              <w:t>Č:5</w:t>
            </w:r>
          </w:p>
          <w:p w:rsidR="00D80EA6" w:rsidRPr="001B499C" w:rsidRDefault="00D80EA6" w:rsidP="00047D3A">
            <w:pPr>
              <w:rPr>
                <w:bCs/>
                <w:shadow/>
                <w:sz w:val="16"/>
                <w:szCs w:val="16"/>
              </w:rPr>
            </w:pPr>
            <w:r w:rsidRPr="001B499C">
              <w:rPr>
                <w:bCs/>
                <w:shadow/>
                <w:sz w:val="16"/>
                <w:szCs w:val="16"/>
              </w:rPr>
              <w:t>O:2</w:t>
            </w:r>
          </w:p>
        </w:tc>
        <w:tc>
          <w:tcPr>
            <w:tcW w:w="4570" w:type="dxa"/>
            <w:shd w:val="clear" w:color="auto" w:fill="auto"/>
          </w:tcPr>
          <w:p w:rsidR="00D80EA6" w:rsidRPr="001B499C" w:rsidRDefault="00D80EA6" w:rsidP="00AA1EFF">
            <w:pPr>
              <w:adjustRightInd w:val="0"/>
              <w:spacing w:after="120"/>
              <w:jc w:val="both"/>
              <w:rPr>
                <w:rFonts w:eastAsia="EUAlbertina-Regular-Identity-H"/>
                <w:bCs/>
                <w:shadow/>
                <w:sz w:val="16"/>
                <w:szCs w:val="16"/>
              </w:rPr>
            </w:pPr>
            <w:r w:rsidRPr="001B499C">
              <w:rPr>
                <w:rFonts w:eastAsia="EUAlbertina-Regular-Identity-H"/>
                <w:bCs/>
                <w:shadow/>
                <w:sz w:val="16"/>
                <w:szCs w:val="16"/>
              </w:rPr>
              <w:t>Príslušný dožadujúci orgán presadzovania práva nepožaduje viac informácií alebo spravodajských informácií alebo nestanoví kratšie lehoty než tie, ktoré sú potrebné na účely žiadosti.</w:t>
            </w:r>
          </w:p>
        </w:tc>
        <w:tc>
          <w:tcPr>
            <w:tcW w:w="817" w:type="dxa"/>
            <w:shd w:val="clear" w:color="auto" w:fill="auto"/>
          </w:tcPr>
          <w:p w:rsidR="00D80EA6" w:rsidRPr="001B499C" w:rsidRDefault="00D80EA6" w:rsidP="00AA1EFF">
            <w:pPr>
              <w:jc w:val="center"/>
              <w:rPr>
                <w:bCs/>
                <w:shadow/>
                <w:sz w:val="16"/>
                <w:szCs w:val="16"/>
              </w:rPr>
            </w:pPr>
            <w:r w:rsidRPr="001B499C">
              <w:rPr>
                <w:bCs/>
                <w:shadow/>
                <w:sz w:val="16"/>
                <w:szCs w:val="16"/>
              </w:rPr>
              <w:t>N</w:t>
            </w:r>
          </w:p>
          <w:p w:rsidR="00D80EA6" w:rsidRPr="001B499C" w:rsidRDefault="00D80EA6" w:rsidP="00AA1EFF">
            <w:pPr>
              <w:jc w:val="center"/>
              <w:rPr>
                <w:bCs/>
                <w:shadow/>
                <w:sz w:val="16"/>
                <w:szCs w:val="16"/>
              </w:rPr>
            </w:pPr>
          </w:p>
        </w:tc>
        <w:tc>
          <w:tcPr>
            <w:tcW w:w="850" w:type="dxa"/>
            <w:shd w:val="clear" w:color="auto" w:fill="auto"/>
          </w:tcPr>
          <w:p w:rsidR="00D80EA6" w:rsidRPr="001B499C" w:rsidRDefault="00536998" w:rsidP="00AA1EFF">
            <w:pPr>
              <w:jc w:val="center"/>
              <w:rPr>
                <w:bCs/>
                <w:shadow/>
                <w:sz w:val="16"/>
                <w:szCs w:val="16"/>
              </w:rPr>
            </w:pPr>
            <w:r w:rsidRPr="001B499C">
              <w:rPr>
                <w:bCs/>
                <w:shadow/>
                <w:sz w:val="16"/>
                <w:szCs w:val="16"/>
              </w:rPr>
              <w:t>Návrh zákona</w:t>
            </w: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tc>
        <w:tc>
          <w:tcPr>
            <w:tcW w:w="709" w:type="dxa"/>
            <w:shd w:val="clear" w:color="auto" w:fill="auto"/>
          </w:tcPr>
          <w:p w:rsidR="00D80EA6" w:rsidRPr="001B499C" w:rsidRDefault="00D80EA6" w:rsidP="00047D3A">
            <w:pPr>
              <w:rPr>
                <w:bCs/>
                <w:shadow/>
                <w:sz w:val="16"/>
                <w:szCs w:val="16"/>
              </w:rPr>
            </w:pPr>
            <w:r w:rsidRPr="001B499C">
              <w:rPr>
                <w:bCs/>
                <w:shadow/>
                <w:sz w:val="16"/>
                <w:szCs w:val="16"/>
              </w:rPr>
              <w:t xml:space="preserve">§ </w:t>
            </w:r>
            <w:r w:rsidR="00045B6F" w:rsidRPr="001B499C">
              <w:rPr>
                <w:bCs/>
                <w:shadow/>
                <w:sz w:val="16"/>
                <w:szCs w:val="16"/>
              </w:rPr>
              <w:t>20</w:t>
            </w:r>
          </w:p>
          <w:p w:rsidR="00D80EA6" w:rsidRPr="001B499C" w:rsidRDefault="00D80EA6" w:rsidP="00047D3A">
            <w:pPr>
              <w:rPr>
                <w:bCs/>
                <w:shadow/>
                <w:sz w:val="16"/>
                <w:szCs w:val="16"/>
              </w:rPr>
            </w:pPr>
            <w:r w:rsidRPr="001B499C">
              <w:rPr>
                <w:bCs/>
                <w:shadow/>
                <w:sz w:val="16"/>
                <w:szCs w:val="16"/>
              </w:rPr>
              <w:t>O:1</w:t>
            </w:r>
          </w:p>
          <w:p w:rsidR="00D80EA6" w:rsidRPr="001B499C" w:rsidRDefault="00D80EA6" w:rsidP="00047D3A">
            <w:pPr>
              <w:rPr>
                <w:bCs/>
                <w:shadow/>
                <w:sz w:val="16"/>
                <w:szCs w:val="16"/>
              </w:rPr>
            </w:pPr>
          </w:p>
          <w:p w:rsidR="00D80EA6" w:rsidRPr="001B499C" w:rsidRDefault="00D80EA6" w:rsidP="00047D3A">
            <w:pPr>
              <w:rPr>
                <w:bCs/>
                <w:shadow/>
                <w:sz w:val="16"/>
                <w:szCs w:val="16"/>
              </w:rPr>
            </w:pPr>
          </w:p>
          <w:p w:rsidR="00E95971" w:rsidRPr="001B499C" w:rsidRDefault="00E95971" w:rsidP="00047D3A">
            <w:pPr>
              <w:rPr>
                <w:bCs/>
                <w:shadow/>
                <w:sz w:val="16"/>
                <w:szCs w:val="16"/>
              </w:rPr>
            </w:pPr>
          </w:p>
          <w:p w:rsidR="001F73AD" w:rsidRPr="001B499C" w:rsidRDefault="001F73AD" w:rsidP="00047D3A">
            <w:pPr>
              <w:rPr>
                <w:bCs/>
                <w:shadow/>
                <w:sz w:val="16"/>
                <w:szCs w:val="16"/>
              </w:rPr>
            </w:pPr>
          </w:p>
          <w:p w:rsidR="00E95971" w:rsidRPr="001B499C" w:rsidRDefault="00D80EA6" w:rsidP="00047D3A">
            <w:pPr>
              <w:rPr>
                <w:bCs/>
                <w:shadow/>
                <w:sz w:val="16"/>
                <w:szCs w:val="16"/>
              </w:rPr>
            </w:pPr>
            <w:r w:rsidRPr="001B499C">
              <w:rPr>
                <w:bCs/>
                <w:shadow/>
                <w:sz w:val="16"/>
                <w:szCs w:val="16"/>
              </w:rPr>
              <w:t xml:space="preserve">§ </w:t>
            </w:r>
            <w:r w:rsidR="00045B6F" w:rsidRPr="001B499C">
              <w:rPr>
                <w:bCs/>
                <w:shadow/>
                <w:sz w:val="16"/>
                <w:szCs w:val="16"/>
              </w:rPr>
              <w:t>23</w:t>
            </w:r>
          </w:p>
          <w:p w:rsidR="00D80EA6" w:rsidRPr="001B499C" w:rsidRDefault="00D80EA6" w:rsidP="00047D3A">
            <w:pPr>
              <w:rPr>
                <w:bCs/>
                <w:shadow/>
                <w:sz w:val="16"/>
                <w:szCs w:val="16"/>
              </w:rPr>
            </w:pPr>
            <w:r w:rsidRPr="001B499C">
              <w:rPr>
                <w:bCs/>
                <w:shadow/>
                <w:sz w:val="16"/>
                <w:szCs w:val="16"/>
              </w:rPr>
              <w:t>O:1</w:t>
            </w:r>
          </w:p>
          <w:p w:rsidR="0022308E" w:rsidRPr="001B499C" w:rsidRDefault="0022308E" w:rsidP="00047D3A">
            <w:pPr>
              <w:rPr>
                <w:bCs/>
                <w:shadow/>
                <w:sz w:val="16"/>
                <w:szCs w:val="16"/>
              </w:rPr>
            </w:pPr>
          </w:p>
          <w:p w:rsidR="0022308E" w:rsidRPr="001B499C" w:rsidRDefault="0022308E" w:rsidP="00047D3A">
            <w:pPr>
              <w:rPr>
                <w:bCs/>
                <w:shadow/>
                <w:sz w:val="16"/>
                <w:szCs w:val="16"/>
              </w:rPr>
            </w:pPr>
          </w:p>
          <w:p w:rsidR="0022308E" w:rsidRPr="001B499C" w:rsidRDefault="0022308E" w:rsidP="00047D3A">
            <w:pPr>
              <w:rPr>
                <w:bCs/>
                <w:shadow/>
                <w:sz w:val="16"/>
                <w:szCs w:val="16"/>
              </w:rPr>
            </w:pPr>
          </w:p>
          <w:p w:rsidR="0022308E" w:rsidRPr="001B499C" w:rsidRDefault="0022308E" w:rsidP="00047D3A">
            <w:pPr>
              <w:rPr>
                <w:bCs/>
                <w:shadow/>
                <w:sz w:val="16"/>
                <w:szCs w:val="16"/>
              </w:rPr>
            </w:pPr>
          </w:p>
          <w:p w:rsidR="0022308E" w:rsidRPr="001B499C" w:rsidRDefault="0022308E" w:rsidP="00047D3A">
            <w:pPr>
              <w:rPr>
                <w:bCs/>
                <w:shadow/>
                <w:sz w:val="16"/>
                <w:szCs w:val="16"/>
              </w:rPr>
            </w:pPr>
          </w:p>
          <w:p w:rsidR="0022308E" w:rsidRPr="001B499C" w:rsidRDefault="0022308E" w:rsidP="00047D3A">
            <w:pPr>
              <w:rPr>
                <w:bCs/>
                <w:shadow/>
                <w:sz w:val="16"/>
                <w:szCs w:val="16"/>
              </w:rPr>
            </w:pPr>
          </w:p>
          <w:p w:rsidR="001F240E" w:rsidRPr="001B499C" w:rsidRDefault="001F240E" w:rsidP="00047D3A">
            <w:pPr>
              <w:rPr>
                <w:bCs/>
                <w:shadow/>
                <w:sz w:val="16"/>
                <w:szCs w:val="16"/>
              </w:rPr>
            </w:pPr>
          </w:p>
          <w:p w:rsidR="0022308E" w:rsidRPr="001B499C" w:rsidRDefault="0022308E" w:rsidP="00047D3A">
            <w:pPr>
              <w:rPr>
                <w:bCs/>
                <w:shadow/>
                <w:sz w:val="16"/>
                <w:szCs w:val="16"/>
              </w:rPr>
            </w:pPr>
          </w:p>
          <w:p w:rsidR="0022308E" w:rsidRPr="001B499C" w:rsidRDefault="0022308E" w:rsidP="00047D3A">
            <w:pPr>
              <w:rPr>
                <w:bCs/>
                <w:shadow/>
                <w:sz w:val="16"/>
                <w:szCs w:val="16"/>
              </w:rPr>
            </w:pPr>
            <w:r w:rsidRPr="001B499C">
              <w:rPr>
                <w:bCs/>
                <w:shadow/>
                <w:sz w:val="16"/>
                <w:szCs w:val="16"/>
              </w:rPr>
              <w:t>O:4</w:t>
            </w:r>
          </w:p>
          <w:p w:rsidR="00092F33" w:rsidRPr="001B499C" w:rsidRDefault="001F73AD" w:rsidP="00047D3A">
            <w:pPr>
              <w:rPr>
                <w:bCs/>
                <w:shadow/>
                <w:sz w:val="16"/>
                <w:szCs w:val="16"/>
              </w:rPr>
            </w:pPr>
            <w:r w:rsidRPr="001B499C">
              <w:rPr>
                <w:bCs/>
                <w:shadow/>
                <w:sz w:val="16"/>
                <w:szCs w:val="16"/>
              </w:rPr>
              <w:t>P:a</w:t>
            </w:r>
          </w:p>
          <w:p w:rsidR="00092F33" w:rsidRPr="001B499C" w:rsidRDefault="00092F33" w:rsidP="00047D3A">
            <w:pPr>
              <w:rPr>
                <w:bCs/>
                <w:shadow/>
                <w:sz w:val="16"/>
                <w:szCs w:val="16"/>
              </w:rPr>
            </w:pPr>
          </w:p>
          <w:p w:rsidR="00092F33" w:rsidRPr="001B499C" w:rsidRDefault="00092F33" w:rsidP="00047D3A">
            <w:pPr>
              <w:rPr>
                <w:bCs/>
                <w:shadow/>
                <w:sz w:val="16"/>
                <w:szCs w:val="16"/>
              </w:rPr>
            </w:pPr>
          </w:p>
          <w:p w:rsidR="00092F33" w:rsidRPr="001B499C" w:rsidRDefault="00092F33" w:rsidP="00047D3A">
            <w:pPr>
              <w:rPr>
                <w:bCs/>
                <w:shadow/>
                <w:sz w:val="16"/>
                <w:szCs w:val="16"/>
              </w:rPr>
            </w:pPr>
          </w:p>
          <w:p w:rsidR="00092F33" w:rsidRPr="001B499C" w:rsidRDefault="00092F33" w:rsidP="00047D3A">
            <w:pPr>
              <w:rPr>
                <w:bCs/>
                <w:shadow/>
                <w:sz w:val="16"/>
                <w:szCs w:val="16"/>
              </w:rPr>
            </w:pPr>
          </w:p>
          <w:p w:rsidR="00092F33" w:rsidRPr="001B499C" w:rsidRDefault="00092F33" w:rsidP="00047D3A">
            <w:pPr>
              <w:rPr>
                <w:bCs/>
                <w:shadow/>
                <w:sz w:val="16"/>
                <w:szCs w:val="16"/>
              </w:rPr>
            </w:pPr>
          </w:p>
          <w:p w:rsidR="00D80EA6" w:rsidRPr="001B499C" w:rsidRDefault="001F73AD" w:rsidP="00047D3A">
            <w:pPr>
              <w:rPr>
                <w:bCs/>
                <w:shadow/>
                <w:sz w:val="16"/>
                <w:szCs w:val="16"/>
              </w:rPr>
            </w:pPr>
            <w:r w:rsidRPr="001B499C">
              <w:rPr>
                <w:bCs/>
                <w:shadow/>
                <w:sz w:val="16"/>
                <w:szCs w:val="16"/>
              </w:rPr>
              <w:t>P:b</w:t>
            </w:r>
          </w:p>
          <w:p w:rsidR="00092F33" w:rsidRPr="001B499C" w:rsidRDefault="00092F33" w:rsidP="00047D3A">
            <w:pPr>
              <w:rPr>
                <w:bCs/>
                <w:shadow/>
                <w:sz w:val="16"/>
                <w:szCs w:val="16"/>
              </w:rPr>
            </w:pPr>
          </w:p>
          <w:p w:rsidR="00092F33" w:rsidRPr="001B499C" w:rsidRDefault="00092F33" w:rsidP="00047D3A">
            <w:pPr>
              <w:rPr>
                <w:bCs/>
                <w:shadow/>
                <w:sz w:val="16"/>
                <w:szCs w:val="16"/>
              </w:rPr>
            </w:pPr>
          </w:p>
          <w:p w:rsidR="00092F33" w:rsidRPr="001B499C" w:rsidRDefault="00092F33" w:rsidP="00047D3A">
            <w:pPr>
              <w:rPr>
                <w:bCs/>
                <w:shadow/>
                <w:sz w:val="16"/>
                <w:szCs w:val="16"/>
              </w:rPr>
            </w:pPr>
          </w:p>
          <w:p w:rsidR="00092F33" w:rsidRPr="001B499C" w:rsidRDefault="00092F33" w:rsidP="00047D3A">
            <w:pPr>
              <w:rPr>
                <w:bCs/>
                <w:shadow/>
                <w:sz w:val="16"/>
                <w:szCs w:val="16"/>
              </w:rPr>
            </w:pPr>
          </w:p>
          <w:p w:rsidR="00092F33" w:rsidRPr="001B499C" w:rsidRDefault="00092F33" w:rsidP="00047D3A">
            <w:pPr>
              <w:rPr>
                <w:bCs/>
                <w:shadow/>
                <w:sz w:val="16"/>
                <w:szCs w:val="16"/>
              </w:rPr>
            </w:pPr>
          </w:p>
          <w:p w:rsidR="00D80EA6" w:rsidRPr="001B499C" w:rsidRDefault="00092F33" w:rsidP="00047D3A">
            <w:pPr>
              <w:rPr>
                <w:bCs/>
                <w:shadow/>
                <w:sz w:val="16"/>
                <w:szCs w:val="16"/>
              </w:rPr>
            </w:pPr>
            <w:r w:rsidRPr="001B499C">
              <w:rPr>
                <w:bCs/>
                <w:shadow/>
                <w:sz w:val="16"/>
                <w:szCs w:val="16"/>
              </w:rPr>
              <w:t>P:c</w:t>
            </w:r>
          </w:p>
        </w:tc>
        <w:tc>
          <w:tcPr>
            <w:tcW w:w="4678" w:type="dxa"/>
            <w:shd w:val="clear" w:color="auto" w:fill="auto"/>
          </w:tcPr>
          <w:p w:rsidR="00536998" w:rsidRPr="001B499C" w:rsidRDefault="00113D6E" w:rsidP="00AA1EFF">
            <w:pPr>
              <w:autoSpaceDE/>
              <w:autoSpaceDN/>
              <w:ind w:right="74"/>
              <w:jc w:val="both"/>
              <w:rPr>
                <w:bCs/>
                <w:shadow/>
                <w:sz w:val="16"/>
                <w:szCs w:val="16"/>
              </w:rPr>
            </w:pPr>
            <w:r w:rsidRPr="001B499C">
              <w:rPr>
                <w:bCs/>
                <w:shadow/>
                <w:sz w:val="16"/>
                <w:szCs w:val="16"/>
              </w:rPr>
              <w:t>(1) Finančná správa zriaďuje a prevádzkuje informačné systémy a spracúva v nich informácie a osobné údaje o fyzických osobách zhromaždené pri plnení úloh finančnej správy vrátane informácií a osobných údajov poskytnutých zo zahraničia v rozsahu nevyhnutnom na ich plnenie.</w:t>
            </w:r>
          </w:p>
          <w:p w:rsidR="00113D6E" w:rsidRPr="001B499C" w:rsidRDefault="00113D6E" w:rsidP="00AA1EFF">
            <w:pPr>
              <w:autoSpaceDE/>
              <w:autoSpaceDN/>
              <w:ind w:right="74"/>
              <w:jc w:val="both"/>
              <w:rPr>
                <w:bCs/>
                <w:shadow/>
                <w:sz w:val="16"/>
                <w:szCs w:val="16"/>
              </w:rPr>
            </w:pPr>
          </w:p>
          <w:p w:rsidR="00E95971" w:rsidRPr="001B499C" w:rsidRDefault="001F73AD" w:rsidP="00AA1EFF">
            <w:pPr>
              <w:autoSpaceDE/>
              <w:autoSpaceDN/>
              <w:ind w:right="74"/>
              <w:jc w:val="both"/>
              <w:rPr>
                <w:bCs/>
                <w:shadow/>
                <w:sz w:val="16"/>
                <w:szCs w:val="16"/>
              </w:rPr>
            </w:pPr>
            <w:r w:rsidRPr="001B499C">
              <w:rPr>
                <w:bCs/>
                <w:shadow/>
                <w:sz w:val="16"/>
                <w:szCs w:val="16"/>
              </w:rPr>
              <w:t xml:space="preserve">(1) </w:t>
            </w:r>
            <w:r w:rsidR="00E95971" w:rsidRPr="001B499C">
              <w:rPr>
                <w:bCs/>
                <w:shadow/>
                <w:sz w:val="16"/>
                <w:szCs w:val="16"/>
              </w:rPr>
              <w:t xml:space="preserve">Finančná správa je oprávnená pri plnení úloh </w:t>
            </w:r>
            <w:r w:rsidR="00045B6F" w:rsidRPr="001B499C">
              <w:rPr>
                <w:bCs/>
                <w:shadow/>
                <w:sz w:val="16"/>
                <w:szCs w:val="16"/>
              </w:rPr>
              <w:t xml:space="preserve">finančnej správy </w:t>
            </w:r>
            <w:r w:rsidR="00E95971" w:rsidRPr="001B499C">
              <w:rPr>
                <w:bCs/>
                <w:shadow/>
                <w:sz w:val="16"/>
                <w:szCs w:val="16"/>
              </w:rPr>
              <w:t>na účely trestného konania žiadať a prijímať informácie a osobné údaje od orgánu členského štátu  oprávneného na predchádzanie a odhaľovanie trestných činov, zisťovanie páchateľov trestných činov a vyšetrovanie trestných činov alebo od orgánu zriadeného Európskou úniou na tento účel (ďalej len „orgán členského štátu“) alebo z informačného systému zriadeného Európskou úniou na predchádzanie a odhaľovanie trestných činov, zisťovanie páchateľov trestných činov, vyšetrovanie trestných činov a výkon trestov.</w:t>
            </w:r>
          </w:p>
          <w:p w:rsidR="0022308E" w:rsidRPr="001B499C" w:rsidRDefault="001F73AD" w:rsidP="00AA1EFF">
            <w:pPr>
              <w:autoSpaceDE/>
              <w:autoSpaceDN/>
              <w:ind w:right="74"/>
              <w:jc w:val="both"/>
              <w:rPr>
                <w:bCs/>
                <w:shadow/>
                <w:sz w:val="16"/>
                <w:szCs w:val="16"/>
              </w:rPr>
            </w:pPr>
            <w:r w:rsidRPr="001B499C">
              <w:rPr>
                <w:bCs/>
                <w:shadow/>
                <w:sz w:val="16"/>
                <w:szCs w:val="16"/>
              </w:rPr>
              <w:t xml:space="preserve">(4) </w:t>
            </w:r>
            <w:r w:rsidR="0022308E" w:rsidRPr="001B499C">
              <w:rPr>
                <w:bCs/>
                <w:shadow/>
                <w:sz w:val="16"/>
                <w:szCs w:val="16"/>
              </w:rPr>
              <w:t>Na žiadosť o informácie a osobné údaje finančná správa odpovie</w:t>
            </w:r>
          </w:p>
          <w:p w:rsidR="0022308E" w:rsidRPr="001B499C" w:rsidRDefault="0022308E" w:rsidP="00AA1EFF">
            <w:pPr>
              <w:autoSpaceDE/>
              <w:autoSpaceDN/>
              <w:ind w:right="74"/>
              <w:jc w:val="both"/>
              <w:rPr>
                <w:bCs/>
                <w:shadow/>
                <w:sz w:val="16"/>
                <w:szCs w:val="16"/>
              </w:rPr>
            </w:pPr>
            <w:r w:rsidRPr="001B499C">
              <w:rPr>
                <w:bCs/>
                <w:shadow/>
                <w:sz w:val="16"/>
                <w:szCs w:val="16"/>
              </w:rPr>
              <w:t xml:space="preserve">a) najneskôr do ôsmich hodín, ak ide o naliehavú žiadosť o informácie alebo osobné údaje, ktorá sa týka trestného činu, pre ktorý možno vydať európsky zatýkací rozkaz na základe jeho zaradenia do niektorej z kategórií podľa osobitného </w:t>
            </w:r>
            <w:r w:rsidR="00BA7A54">
              <w:rPr>
                <w:bCs/>
                <w:shadow/>
                <w:sz w:val="16"/>
                <w:szCs w:val="16"/>
              </w:rPr>
              <w:t>predpisu</w:t>
            </w:r>
            <w:r w:rsidR="00BA7A54">
              <w:rPr>
                <w:bCs/>
                <w:shadow/>
                <w:sz w:val="16"/>
                <w:szCs w:val="16"/>
                <w:vertAlign w:val="superscript"/>
              </w:rPr>
              <w:t>81</w:t>
            </w:r>
            <w:r w:rsidR="00BA7A54">
              <w:rPr>
                <w:bCs/>
                <w:shadow/>
                <w:sz w:val="16"/>
                <w:szCs w:val="16"/>
              </w:rPr>
              <w:t>)</w:t>
            </w:r>
            <w:r w:rsidRPr="001B499C">
              <w:rPr>
                <w:bCs/>
                <w:shadow/>
                <w:sz w:val="16"/>
                <w:szCs w:val="16"/>
              </w:rPr>
              <w:t>, ak sú požadované informácie a osobné údaje dostupné v informačných systémoch, do ktorých má finančná správa priamy prístup,</w:t>
            </w:r>
          </w:p>
          <w:p w:rsidR="0022308E" w:rsidRPr="001B499C" w:rsidRDefault="0022308E" w:rsidP="00AA1EFF">
            <w:pPr>
              <w:autoSpaceDE/>
              <w:autoSpaceDN/>
              <w:ind w:right="74"/>
              <w:jc w:val="both"/>
              <w:rPr>
                <w:bCs/>
                <w:shadow/>
                <w:sz w:val="16"/>
                <w:szCs w:val="16"/>
              </w:rPr>
            </w:pPr>
            <w:r w:rsidRPr="001B499C">
              <w:rPr>
                <w:bCs/>
                <w:shadow/>
                <w:sz w:val="16"/>
                <w:szCs w:val="16"/>
              </w:rPr>
              <w:t>b) najneskôr do siedmich</w:t>
            </w:r>
            <w:r w:rsidR="00BA7A54">
              <w:rPr>
                <w:bCs/>
                <w:shadow/>
                <w:sz w:val="16"/>
                <w:szCs w:val="16"/>
              </w:rPr>
              <w:t xml:space="preserve"> kalendárnych</w:t>
            </w:r>
            <w:r w:rsidRPr="001B499C">
              <w:rPr>
                <w:bCs/>
                <w:shadow/>
                <w:sz w:val="16"/>
                <w:szCs w:val="16"/>
              </w:rPr>
              <w:t xml:space="preserve"> dní, ak ide o nenaliehavú žiadosť o informácie a osobné údaje, ktorá sa týka trestného činu, pre ktorý možno vydať európsky zatýkací rozkaz na základe jeho zaradenia do niektorej z kategórií podľa osobitného</w:t>
            </w:r>
            <w:r w:rsidR="00BA7A54">
              <w:rPr>
                <w:bCs/>
                <w:shadow/>
                <w:sz w:val="16"/>
                <w:szCs w:val="16"/>
              </w:rPr>
              <w:t xml:space="preserve"> predpisu</w:t>
            </w:r>
            <w:r w:rsidR="00BA7A54">
              <w:rPr>
                <w:bCs/>
                <w:shadow/>
                <w:sz w:val="16"/>
                <w:szCs w:val="16"/>
                <w:vertAlign w:val="superscript"/>
              </w:rPr>
              <w:t>81</w:t>
            </w:r>
            <w:r w:rsidR="00BA7A54">
              <w:rPr>
                <w:bCs/>
                <w:shadow/>
                <w:sz w:val="16"/>
                <w:szCs w:val="16"/>
              </w:rPr>
              <w:t>)</w:t>
            </w:r>
            <w:r w:rsidRPr="001B499C">
              <w:rPr>
                <w:bCs/>
                <w:shadow/>
                <w:sz w:val="16"/>
                <w:szCs w:val="16"/>
              </w:rPr>
              <w:t>, ak sú požadované informácie a osobné údaje dostupné v informačných systémoch, do ktorých má finančná správa priamy prístup,</w:t>
            </w:r>
          </w:p>
          <w:p w:rsidR="00D80EA6" w:rsidRDefault="0022308E" w:rsidP="00BA7A54">
            <w:pPr>
              <w:autoSpaceDE/>
              <w:autoSpaceDN/>
              <w:ind w:right="74"/>
              <w:jc w:val="both"/>
              <w:rPr>
                <w:bCs/>
                <w:shadow/>
                <w:sz w:val="16"/>
                <w:szCs w:val="16"/>
              </w:rPr>
            </w:pPr>
            <w:r w:rsidRPr="001B499C">
              <w:rPr>
                <w:bCs/>
                <w:shadow/>
                <w:sz w:val="16"/>
                <w:szCs w:val="16"/>
              </w:rPr>
              <w:t xml:space="preserve">c) najneskôr do </w:t>
            </w:r>
            <w:r w:rsidR="005E1092">
              <w:rPr>
                <w:bCs/>
                <w:shadow/>
                <w:sz w:val="16"/>
                <w:szCs w:val="16"/>
              </w:rPr>
              <w:t xml:space="preserve">14 </w:t>
            </w:r>
            <w:r w:rsidR="00BA7A54">
              <w:rPr>
                <w:bCs/>
                <w:shadow/>
                <w:sz w:val="16"/>
                <w:szCs w:val="16"/>
              </w:rPr>
              <w:t xml:space="preserve">kalendárnych </w:t>
            </w:r>
            <w:r w:rsidRPr="001B499C">
              <w:rPr>
                <w:bCs/>
                <w:shadow/>
                <w:sz w:val="16"/>
                <w:szCs w:val="16"/>
              </w:rPr>
              <w:t>dní, ak ide o žiadosť</w:t>
            </w:r>
            <w:r w:rsidR="00BA7A54">
              <w:rPr>
                <w:bCs/>
                <w:shadow/>
                <w:sz w:val="16"/>
                <w:szCs w:val="16"/>
              </w:rPr>
              <w:t xml:space="preserve"> inú ako uvedené v písmene </w:t>
            </w:r>
            <w:r w:rsidRPr="001B499C">
              <w:rPr>
                <w:bCs/>
                <w:shadow/>
                <w:sz w:val="16"/>
                <w:szCs w:val="16"/>
              </w:rPr>
              <w:t>.</w:t>
            </w:r>
          </w:p>
          <w:p w:rsidR="006D6F56" w:rsidRDefault="006D6F56" w:rsidP="00BA7A54">
            <w:pPr>
              <w:autoSpaceDE/>
              <w:autoSpaceDN/>
              <w:ind w:right="74"/>
              <w:jc w:val="both"/>
              <w:rPr>
                <w:bCs/>
                <w:shadow/>
                <w:sz w:val="16"/>
                <w:szCs w:val="16"/>
              </w:rPr>
            </w:pPr>
          </w:p>
          <w:p w:rsidR="006D6F56" w:rsidRPr="001B499C" w:rsidRDefault="006D6F56" w:rsidP="00BA7A54">
            <w:pPr>
              <w:autoSpaceDE/>
              <w:autoSpaceDN/>
              <w:ind w:right="74"/>
              <w:jc w:val="both"/>
              <w:rPr>
                <w:bCs/>
                <w:shadow/>
                <w:sz w:val="16"/>
                <w:szCs w:val="16"/>
              </w:rPr>
            </w:pPr>
            <w:r w:rsidRPr="001B499C">
              <w:rPr>
                <w:bCs/>
                <w:shadow/>
                <w:sz w:val="16"/>
                <w:szCs w:val="16"/>
                <w:vertAlign w:val="superscript"/>
              </w:rPr>
              <w:t>81</w:t>
            </w:r>
            <w:r w:rsidRPr="001B499C">
              <w:rPr>
                <w:bCs/>
                <w:shadow/>
                <w:sz w:val="16"/>
                <w:szCs w:val="16"/>
              </w:rPr>
              <w:t>) § 4 ods. 4 zákona č. 154/2010 Z. z. o európskom zatýkacom rozkaze.</w:t>
            </w:r>
          </w:p>
        </w:tc>
        <w:tc>
          <w:tcPr>
            <w:tcW w:w="708" w:type="dxa"/>
            <w:shd w:val="clear" w:color="auto" w:fill="auto"/>
          </w:tcPr>
          <w:p w:rsidR="00D80EA6" w:rsidRPr="001B499C" w:rsidRDefault="00D80EA6" w:rsidP="00AA1EFF">
            <w:pPr>
              <w:jc w:val="center"/>
              <w:rPr>
                <w:bCs/>
                <w:shadow/>
                <w:sz w:val="16"/>
                <w:szCs w:val="16"/>
              </w:rPr>
            </w:pPr>
            <w:r w:rsidRPr="001B499C">
              <w:rPr>
                <w:bCs/>
                <w:shadow/>
                <w:sz w:val="16"/>
                <w:szCs w:val="16"/>
              </w:rPr>
              <w:t>Ú</w:t>
            </w:r>
          </w:p>
        </w:tc>
        <w:tc>
          <w:tcPr>
            <w:tcW w:w="1029" w:type="dxa"/>
            <w:shd w:val="clear" w:color="auto" w:fill="auto"/>
          </w:tcPr>
          <w:p w:rsidR="00D80EA6" w:rsidRPr="001B499C" w:rsidRDefault="00D80EA6" w:rsidP="00AA1EFF">
            <w:pPr>
              <w:jc w:val="center"/>
              <w:rPr>
                <w:bCs/>
                <w:shadow/>
                <w:sz w:val="16"/>
                <w:szCs w:val="16"/>
              </w:rPr>
            </w:pPr>
          </w:p>
        </w:tc>
      </w:tr>
      <w:tr w:rsidR="00AA1EFF" w:rsidRPr="00AA1EFF" w:rsidTr="00AA1EFF">
        <w:tc>
          <w:tcPr>
            <w:tcW w:w="817" w:type="dxa"/>
            <w:shd w:val="clear" w:color="auto" w:fill="auto"/>
          </w:tcPr>
          <w:p w:rsidR="001F240E" w:rsidRPr="001B499C" w:rsidRDefault="00D80EA6" w:rsidP="00047D3A">
            <w:pPr>
              <w:rPr>
                <w:bCs/>
                <w:shadow/>
                <w:sz w:val="16"/>
                <w:szCs w:val="16"/>
              </w:rPr>
            </w:pPr>
            <w:r w:rsidRPr="001B499C">
              <w:rPr>
                <w:bCs/>
                <w:shadow/>
                <w:sz w:val="16"/>
                <w:szCs w:val="16"/>
              </w:rPr>
              <w:t>Č:5</w:t>
            </w:r>
          </w:p>
          <w:p w:rsidR="00D80EA6" w:rsidRPr="001B499C" w:rsidRDefault="00D80EA6" w:rsidP="00047D3A">
            <w:pPr>
              <w:rPr>
                <w:bCs/>
                <w:shadow/>
                <w:sz w:val="16"/>
                <w:szCs w:val="16"/>
              </w:rPr>
            </w:pPr>
            <w:r w:rsidRPr="001B499C">
              <w:rPr>
                <w:bCs/>
                <w:shadow/>
                <w:sz w:val="16"/>
                <w:szCs w:val="16"/>
              </w:rPr>
              <w:t>O:3</w:t>
            </w:r>
          </w:p>
        </w:tc>
        <w:tc>
          <w:tcPr>
            <w:tcW w:w="4570" w:type="dxa"/>
            <w:shd w:val="clear" w:color="auto" w:fill="auto"/>
          </w:tcPr>
          <w:p w:rsidR="00D80EA6" w:rsidRPr="001B499C" w:rsidRDefault="00D80EA6" w:rsidP="00AA1EFF">
            <w:pPr>
              <w:adjustRightInd w:val="0"/>
              <w:spacing w:after="120"/>
              <w:jc w:val="both"/>
              <w:rPr>
                <w:rFonts w:eastAsia="EUAlbertina-Regular-Identity-H"/>
                <w:bCs/>
                <w:shadow/>
                <w:sz w:val="16"/>
                <w:szCs w:val="16"/>
              </w:rPr>
            </w:pPr>
            <w:r w:rsidRPr="001B499C">
              <w:rPr>
                <w:rFonts w:eastAsia="EUAlbertina-Regular-Identity-H"/>
                <w:bCs/>
                <w:shadow/>
                <w:sz w:val="16"/>
                <w:szCs w:val="16"/>
              </w:rPr>
              <w:t xml:space="preserve">Žiadosti o informácie alebo spravodajské informácie obsahujú </w:t>
            </w:r>
            <w:r w:rsidRPr="001B499C">
              <w:rPr>
                <w:rFonts w:eastAsia="EUAlbertina-Regular-Identity-H"/>
                <w:bCs/>
                <w:shadow/>
                <w:sz w:val="16"/>
                <w:szCs w:val="16"/>
              </w:rPr>
              <w:lastRenderedPageBreak/>
              <w:t>minimálne informácie stanovené v prílohe B.</w:t>
            </w:r>
          </w:p>
        </w:tc>
        <w:tc>
          <w:tcPr>
            <w:tcW w:w="817" w:type="dxa"/>
            <w:shd w:val="clear" w:color="auto" w:fill="auto"/>
          </w:tcPr>
          <w:p w:rsidR="00D80EA6" w:rsidRPr="001B499C" w:rsidRDefault="007076C2" w:rsidP="00AA1EFF">
            <w:pPr>
              <w:jc w:val="center"/>
              <w:rPr>
                <w:bCs/>
                <w:shadow/>
                <w:sz w:val="16"/>
                <w:szCs w:val="16"/>
              </w:rPr>
            </w:pPr>
            <w:r w:rsidRPr="001B499C">
              <w:rPr>
                <w:bCs/>
                <w:shadow/>
                <w:sz w:val="16"/>
                <w:szCs w:val="16"/>
              </w:rPr>
              <w:lastRenderedPageBreak/>
              <w:t>N</w:t>
            </w:r>
          </w:p>
        </w:tc>
        <w:tc>
          <w:tcPr>
            <w:tcW w:w="850" w:type="dxa"/>
            <w:shd w:val="clear" w:color="auto" w:fill="auto"/>
          </w:tcPr>
          <w:p w:rsidR="00D80EA6" w:rsidRPr="001B499C" w:rsidRDefault="007076C2" w:rsidP="00AA1EFF">
            <w:pPr>
              <w:jc w:val="center"/>
              <w:rPr>
                <w:bCs/>
                <w:shadow/>
                <w:sz w:val="16"/>
                <w:szCs w:val="16"/>
              </w:rPr>
            </w:pPr>
            <w:r w:rsidRPr="001B499C">
              <w:rPr>
                <w:bCs/>
                <w:shadow/>
                <w:sz w:val="16"/>
                <w:szCs w:val="16"/>
              </w:rPr>
              <w:t>Návrh zákona</w:t>
            </w:r>
          </w:p>
        </w:tc>
        <w:tc>
          <w:tcPr>
            <w:tcW w:w="709" w:type="dxa"/>
            <w:shd w:val="clear" w:color="auto" w:fill="auto"/>
          </w:tcPr>
          <w:p w:rsidR="00D80EA6" w:rsidRPr="001B499C" w:rsidRDefault="0027010B" w:rsidP="00047D3A">
            <w:pPr>
              <w:rPr>
                <w:bCs/>
                <w:shadow/>
                <w:sz w:val="16"/>
                <w:szCs w:val="16"/>
              </w:rPr>
            </w:pPr>
            <w:r w:rsidRPr="001B499C">
              <w:rPr>
                <w:bCs/>
                <w:shadow/>
                <w:sz w:val="16"/>
                <w:szCs w:val="16"/>
              </w:rPr>
              <w:t>§ 23</w:t>
            </w:r>
          </w:p>
          <w:p w:rsidR="00C146C4" w:rsidRPr="001B499C" w:rsidRDefault="00C146C4" w:rsidP="00047D3A">
            <w:pPr>
              <w:rPr>
                <w:bCs/>
                <w:shadow/>
                <w:sz w:val="16"/>
                <w:szCs w:val="16"/>
              </w:rPr>
            </w:pPr>
            <w:r w:rsidRPr="001B499C">
              <w:rPr>
                <w:bCs/>
                <w:shadow/>
                <w:sz w:val="16"/>
                <w:szCs w:val="16"/>
              </w:rPr>
              <w:t>O:11</w:t>
            </w:r>
          </w:p>
          <w:p w:rsidR="00D80EA6" w:rsidRPr="001B499C" w:rsidRDefault="00D80EA6" w:rsidP="00047D3A">
            <w:pPr>
              <w:rPr>
                <w:bCs/>
                <w:shadow/>
                <w:sz w:val="16"/>
                <w:szCs w:val="16"/>
              </w:rPr>
            </w:pPr>
          </w:p>
        </w:tc>
        <w:tc>
          <w:tcPr>
            <w:tcW w:w="4678" w:type="dxa"/>
            <w:shd w:val="clear" w:color="auto" w:fill="auto"/>
          </w:tcPr>
          <w:p w:rsidR="00D80EA6" w:rsidRPr="001B499C" w:rsidRDefault="00566114" w:rsidP="00AA1EFF">
            <w:pPr>
              <w:autoSpaceDE/>
              <w:autoSpaceDN/>
              <w:spacing w:after="120"/>
              <w:ind w:right="74"/>
              <w:jc w:val="both"/>
              <w:rPr>
                <w:bCs/>
                <w:shadow/>
                <w:sz w:val="16"/>
                <w:szCs w:val="16"/>
              </w:rPr>
            </w:pPr>
            <w:r w:rsidRPr="001B499C">
              <w:rPr>
                <w:bCs/>
                <w:shadow/>
                <w:color w:val="000000"/>
                <w:sz w:val="16"/>
                <w:szCs w:val="16"/>
              </w:rPr>
              <w:lastRenderedPageBreak/>
              <w:t xml:space="preserve">(11) </w:t>
            </w:r>
            <w:r w:rsidR="00C146C4" w:rsidRPr="001B499C">
              <w:rPr>
                <w:bCs/>
                <w:shadow/>
                <w:color w:val="000000"/>
                <w:sz w:val="16"/>
                <w:szCs w:val="16"/>
              </w:rPr>
              <w:t xml:space="preserve">Podrobnosti o vymieňaní informácií a osobných údajov s orgánmi členských štátov ustanovuje všeobecne záväzný právny </w:t>
            </w:r>
            <w:r w:rsidRPr="001B499C">
              <w:rPr>
                <w:bCs/>
                <w:shadow/>
                <w:color w:val="000000"/>
                <w:sz w:val="16"/>
                <w:szCs w:val="16"/>
              </w:rPr>
              <w:lastRenderedPageBreak/>
              <w:t>p</w:t>
            </w:r>
            <w:r w:rsidR="00C146C4" w:rsidRPr="001B499C">
              <w:rPr>
                <w:bCs/>
                <w:shadow/>
                <w:color w:val="000000"/>
                <w:sz w:val="16"/>
                <w:szCs w:val="16"/>
              </w:rPr>
              <w:t>redpis, ktorý vydá Ministerstvo vnútra Slovenskej republiky.</w:t>
            </w:r>
          </w:p>
        </w:tc>
        <w:tc>
          <w:tcPr>
            <w:tcW w:w="708" w:type="dxa"/>
            <w:shd w:val="clear" w:color="auto" w:fill="auto"/>
          </w:tcPr>
          <w:p w:rsidR="00D80EA6" w:rsidRPr="001B499C" w:rsidRDefault="00D80EA6" w:rsidP="00AA1EFF">
            <w:pPr>
              <w:jc w:val="center"/>
              <w:rPr>
                <w:bCs/>
                <w:shadow/>
                <w:sz w:val="16"/>
                <w:szCs w:val="16"/>
              </w:rPr>
            </w:pPr>
            <w:r w:rsidRPr="001B499C">
              <w:rPr>
                <w:bCs/>
                <w:shadow/>
                <w:sz w:val="16"/>
                <w:szCs w:val="16"/>
              </w:rPr>
              <w:lastRenderedPageBreak/>
              <w:t>Ú</w:t>
            </w:r>
          </w:p>
        </w:tc>
        <w:tc>
          <w:tcPr>
            <w:tcW w:w="1029" w:type="dxa"/>
            <w:shd w:val="clear" w:color="auto" w:fill="auto"/>
          </w:tcPr>
          <w:p w:rsidR="00D80EA6" w:rsidRPr="001B499C" w:rsidRDefault="002A6058" w:rsidP="00AA1EFF">
            <w:pPr>
              <w:jc w:val="center"/>
              <w:rPr>
                <w:bCs/>
                <w:shadow/>
                <w:sz w:val="16"/>
                <w:szCs w:val="16"/>
              </w:rPr>
            </w:pPr>
            <w:r w:rsidRPr="001B499C">
              <w:rPr>
                <w:bCs/>
                <w:shadow/>
                <w:sz w:val="16"/>
                <w:szCs w:val="16"/>
              </w:rPr>
              <w:t xml:space="preserve">Výnos MV SR </w:t>
            </w:r>
            <w:r w:rsidRPr="001B499C">
              <w:rPr>
                <w:bCs/>
                <w:shadow/>
                <w:sz w:val="16"/>
                <w:szCs w:val="16"/>
              </w:rPr>
              <w:lastRenderedPageBreak/>
              <w:t>(oznámenie MV SR č. 619/2008 Z. z.)</w:t>
            </w:r>
          </w:p>
        </w:tc>
      </w:tr>
      <w:tr w:rsidR="00AA1EFF" w:rsidRPr="00AA1EFF" w:rsidTr="00AA1EFF">
        <w:trPr>
          <w:cantSplit/>
        </w:trPr>
        <w:tc>
          <w:tcPr>
            <w:tcW w:w="817" w:type="dxa"/>
            <w:shd w:val="clear" w:color="auto" w:fill="auto"/>
          </w:tcPr>
          <w:p w:rsidR="001F240E" w:rsidRPr="001B499C" w:rsidRDefault="00D80EA6" w:rsidP="0028563A">
            <w:pPr>
              <w:rPr>
                <w:bCs/>
                <w:shadow/>
                <w:sz w:val="16"/>
                <w:szCs w:val="16"/>
              </w:rPr>
            </w:pPr>
            <w:r w:rsidRPr="001B499C">
              <w:rPr>
                <w:bCs/>
                <w:shadow/>
                <w:sz w:val="16"/>
                <w:szCs w:val="16"/>
              </w:rPr>
              <w:lastRenderedPageBreak/>
              <w:t>Č:7</w:t>
            </w:r>
          </w:p>
          <w:p w:rsidR="00D80EA6" w:rsidRPr="001B499C" w:rsidRDefault="00D80EA6" w:rsidP="0028563A">
            <w:pPr>
              <w:rPr>
                <w:bCs/>
                <w:shadow/>
                <w:sz w:val="16"/>
                <w:szCs w:val="16"/>
              </w:rPr>
            </w:pPr>
            <w:r w:rsidRPr="001B499C">
              <w:rPr>
                <w:bCs/>
                <w:shadow/>
                <w:sz w:val="16"/>
                <w:szCs w:val="16"/>
              </w:rPr>
              <w:t>O:1</w:t>
            </w:r>
          </w:p>
        </w:tc>
        <w:tc>
          <w:tcPr>
            <w:tcW w:w="4570" w:type="dxa"/>
            <w:shd w:val="clear" w:color="auto" w:fill="auto"/>
          </w:tcPr>
          <w:p w:rsidR="0057645D" w:rsidRPr="001B499C" w:rsidRDefault="0057645D" w:rsidP="00AA1EFF">
            <w:pPr>
              <w:adjustRightInd w:val="0"/>
              <w:jc w:val="both"/>
              <w:rPr>
                <w:rFonts w:eastAsia="EUAlbertina-Regular-Identity-H"/>
                <w:bCs/>
                <w:shadow/>
                <w:sz w:val="16"/>
                <w:szCs w:val="16"/>
              </w:rPr>
            </w:pPr>
            <w:r w:rsidRPr="001B499C">
              <w:rPr>
                <w:rFonts w:eastAsia="EUAlbertina-Regular-Identity-H"/>
                <w:bCs/>
                <w:shadow/>
                <w:sz w:val="16"/>
                <w:szCs w:val="16"/>
              </w:rPr>
              <w:t>Výmena informácií a spravodajských informácií z vlastného podnetu</w:t>
            </w:r>
          </w:p>
          <w:p w:rsidR="00D80EA6" w:rsidRPr="001B499C" w:rsidRDefault="00D80EA6" w:rsidP="00AA1EFF">
            <w:pPr>
              <w:adjustRightInd w:val="0"/>
              <w:jc w:val="both"/>
              <w:rPr>
                <w:rFonts w:eastAsia="EUAlbertina-Regular-Identity-H"/>
                <w:bCs/>
                <w:shadow/>
                <w:sz w:val="16"/>
                <w:szCs w:val="16"/>
              </w:rPr>
            </w:pPr>
            <w:r w:rsidRPr="001B499C">
              <w:rPr>
                <w:rFonts w:eastAsia="EUAlbertina-Regular-Identity-H"/>
                <w:bCs/>
                <w:shadow/>
                <w:sz w:val="16"/>
                <w:szCs w:val="16"/>
              </w:rPr>
              <w:t>Bez toho, aby bol dotknutý článok 10, príslušné orgány presadzovania práva poskytnú príslušným orgánom iného členského štátu činným v trestnom konaní informácie a spravodajské informácie bez dožiadania v prípadoch, kedy existujú konkrétne dôvody domnievať sa, že informácie a spravodajské informácie by mohli pomôcť pri odhaľovaní, predchádzaní alebo objasnení trestných činov uvedených v článku 2 ods. 2 rámcového rozhodnutia 2002/584/SVV. Spôsoby takejto výmeny z vlastného podnetu upraví vnútroštátne právo členského štátu, ktorý poskytuje informácie.</w:t>
            </w:r>
          </w:p>
        </w:tc>
        <w:tc>
          <w:tcPr>
            <w:tcW w:w="817" w:type="dxa"/>
            <w:shd w:val="clear" w:color="auto" w:fill="auto"/>
          </w:tcPr>
          <w:p w:rsidR="00D80EA6" w:rsidRPr="001B499C" w:rsidRDefault="00D80EA6" w:rsidP="00AA1EFF">
            <w:pPr>
              <w:jc w:val="center"/>
              <w:rPr>
                <w:bCs/>
                <w:shadow/>
                <w:sz w:val="16"/>
                <w:szCs w:val="16"/>
              </w:rPr>
            </w:pPr>
            <w:r w:rsidRPr="001B499C">
              <w:rPr>
                <w:bCs/>
                <w:shadow/>
                <w:sz w:val="16"/>
                <w:szCs w:val="16"/>
              </w:rPr>
              <w:t>N</w:t>
            </w:r>
          </w:p>
        </w:tc>
        <w:tc>
          <w:tcPr>
            <w:tcW w:w="850" w:type="dxa"/>
            <w:shd w:val="clear" w:color="auto" w:fill="auto"/>
          </w:tcPr>
          <w:p w:rsidR="00D80EA6" w:rsidRPr="001B499C" w:rsidRDefault="00D80EA6" w:rsidP="00AA1EFF">
            <w:pPr>
              <w:jc w:val="center"/>
              <w:rPr>
                <w:bCs/>
                <w:shadow/>
                <w:sz w:val="16"/>
                <w:szCs w:val="16"/>
              </w:rPr>
            </w:pPr>
            <w:r w:rsidRPr="001B499C">
              <w:rPr>
                <w:bCs/>
                <w:shadow/>
                <w:sz w:val="16"/>
                <w:szCs w:val="16"/>
              </w:rPr>
              <w:t>N</w:t>
            </w:r>
            <w:r w:rsidR="00C70C80" w:rsidRPr="001B499C">
              <w:rPr>
                <w:bCs/>
                <w:shadow/>
                <w:sz w:val="16"/>
                <w:szCs w:val="16"/>
              </w:rPr>
              <w:t>ávrh zákona</w:t>
            </w:r>
          </w:p>
          <w:p w:rsidR="00D80EA6" w:rsidRPr="001B499C" w:rsidRDefault="00D80EA6" w:rsidP="00AA1EFF">
            <w:pPr>
              <w:jc w:val="center"/>
              <w:rPr>
                <w:bCs/>
                <w:shadow/>
                <w:sz w:val="16"/>
                <w:szCs w:val="16"/>
              </w:rPr>
            </w:pPr>
          </w:p>
        </w:tc>
        <w:tc>
          <w:tcPr>
            <w:tcW w:w="709" w:type="dxa"/>
            <w:shd w:val="clear" w:color="auto" w:fill="auto"/>
          </w:tcPr>
          <w:p w:rsidR="00D80EA6" w:rsidRPr="001B499C" w:rsidRDefault="00D80EA6" w:rsidP="0028563A">
            <w:pPr>
              <w:rPr>
                <w:bCs/>
                <w:shadow/>
                <w:sz w:val="16"/>
                <w:szCs w:val="16"/>
              </w:rPr>
            </w:pPr>
            <w:r w:rsidRPr="001B499C">
              <w:rPr>
                <w:bCs/>
                <w:shadow/>
                <w:sz w:val="16"/>
                <w:szCs w:val="16"/>
              </w:rPr>
              <w:t xml:space="preserve">§ </w:t>
            </w:r>
            <w:r w:rsidR="0027010B" w:rsidRPr="001B499C">
              <w:rPr>
                <w:bCs/>
                <w:shadow/>
                <w:sz w:val="16"/>
                <w:szCs w:val="16"/>
              </w:rPr>
              <w:t>23</w:t>
            </w:r>
          </w:p>
          <w:p w:rsidR="00D80EA6" w:rsidRPr="001B499C" w:rsidRDefault="00D80EA6" w:rsidP="0028563A">
            <w:pPr>
              <w:rPr>
                <w:bCs/>
                <w:shadow/>
                <w:sz w:val="16"/>
                <w:szCs w:val="16"/>
              </w:rPr>
            </w:pPr>
            <w:r w:rsidRPr="001B499C">
              <w:rPr>
                <w:bCs/>
                <w:shadow/>
                <w:sz w:val="16"/>
                <w:szCs w:val="16"/>
              </w:rPr>
              <w:t>O:3</w:t>
            </w:r>
          </w:p>
          <w:p w:rsidR="00E71C91" w:rsidRPr="001B499C" w:rsidRDefault="00E71C91" w:rsidP="0028563A">
            <w:pPr>
              <w:rPr>
                <w:bCs/>
                <w:shadow/>
                <w:sz w:val="16"/>
                <w:szCs w:val="16"/>
              </w:rPr>
            </w:pPr>
          </w:p>
          <w:p w:rsidR="00E71C91" w:rsidRPr="001B499C" w:rsidRDefault="00E71C91" w:rsidP="0028563A">
            <w:pPr>
              <w:rPr>
                <w:bCs/>
                <w:shadow/>
                <w:sz w:val="16"/>
                <w:szCs w:val="16"/>
              </w:rPr>
            </w:pPr>
          </w:p>
          <w:p w:rsidR="00D80EA6" w:rsidRPr="001B499C" w:rsidRDefault="005B5C08" w:rsidP="0028563A">
            <w:pPr>
              <w:rPr>
                <w:bCs/>
                <w:shadow/>
                <w:sz w:val="16"/>
                <w:szCs w:val="16"/>
              </w:rPr>
            </w:pPr>
            <w:r w:rsidRPr="001B499C">
              <w:rPr>
                <w:bCs/>
                <w:shadow/>
                <w:sz w:val="16"/>
                <w:szCs w:val="16"/>
              </w:rPr>
              <w:t>P:b</w:t>
            </w:r>
          </w:p>
          <w:p w:rsidR="00B324CF" w:rsidRPr="001B499C" w:rsidRDefault="00B324CF" w:rsidP="0028563A">
            <w:pPr>
              <w:rPr>
                <w:bCs/>
                <w:shadow/>
                <w:sz w:val="16"/>
                <w:szCs w:val="16"/>
              </w:rPr>
            </w:pPr>
          </w:p>
          <w:p w:rsidR="00B324CF" w:rsidRPr="001B499C" w:rsidRDefault="00B324CF" w:rsidP="0028563A">
            <w:pPr>
              <w:rPr>
                <w:bCs/>
                <w:shadow/>
                <w:sz w:val="16"/>
                <w:szCs w:val="16"/>
              </w:rPr>
            </w:pPr>
          </w:p>
          <w:p w:rsidR="00B324CF" w:rsidRPr="001B499C" w:rsidRDefault="00B324CF" w:rsidP="0028563A">
            <w:pPr>
              <w:rPr>
                <w:bCs/>
                <w:shadow/>
                <w:sz w:val="16"/>
                <w:szCs w:val="16"/>
              </w:rPr>
            </w:pPr>
          </w:p>
          <w:p w:rsidR="00B324CF" w:rsidRPr="001B499C" w:rsidRDefault="00B324CF" w:rsidP="0028563A">
            <w:pPr>
              <w:rPr>
                <w:bCs/>
                <w:shadow/>
                <w:sz w:val="16"/>
                <w:szCs w:val="16"/>
              </w:rPr>
            </w:pPr>
          </w:p>
          <w:p w:rsidR="00B324CF" w:rsidRPr="001B499C" w:rsidRDefault="00B324CF" w:rsidP="0028563A">
            <w:pPr>
              <w:rPr>
                <w:bCs/>
                <w:shadow/>
                <w:sz w:val="16"/>
                <w:szCs w:val="16"/>
              </w:rPr>
            </w:pPr>
          </w:p>
          <w:p w:rsidR="00CF0A51" w:rsidRPr="001B499C" w:rsidRDefault="00CF0A51" w:rsidP="0028563A">
            <w:pPr>
              <w:rPr>
                <w:bCs/>
                <w:shadow/>
                <w:sz w:val="16"/>
                <w:szCs w:val="16"/>
              </w:rPr>
            </w:pPr>
          </w:p>
          <w:p w:rsidR="005B5C08" w:rsidRPr="001B499C" w:rsidRDefault="005B5C08" w:rsidP="0028563A">
            <w:pPr>
              <w:rPr>
                <w:bCs/>
                <w:shadow/>
                <w:sz w:val="16"/>
                <w:szCs w:val="16"/>
              </w:rPr>
            </w:pPr>
          </w:p>
          <w:p w:rsidR="005B5C08" w:rsidRPr="001B499C" w:rsidRDefault="005B5C08" w:rsidP="0028563A">
            <w:pPr>
              <w:rPr>
                <w:bCs/>
                <w:shadow/>
                <w:sz w:val="16"/>
                <w:szCs w:val="16"/>
              </w:rPr>
            </w:pPr>
          </w:p>
          <w:p w:rsidR="005B5C08" w:rsidRPr="001B499C" w:rsidRDefault="005B5C08" w:rsidP="0028563A">
            <w:pPr>
              <w:rPr>
                <w:bCs/>
                <w:shadow/>
                <w:sz w:val="16"/>
                <w:szCs w:val="16"/>
              </w:rPr>
            </w:pPr>
          </w:p>
          <w:p w:rsidR="00B324CF" w:rsidRPr="001B499C" w:rsidRDefault="00B324CF" w:rsidP="0028563A">
            <w:pPr>
              <w:rPr>
                <w:bCs/>
                <w:shadow/>
                <w:sz w:val="16"/>
                <w:szCs w:val="16"/>
              </w:rPr>
            </w:pPr>
            <w:r w:rsidRPr="001B499C">
              <w:rPr>
                <w:bCs/>
                <w:shadow/>
                <w:sz w:val="16"/>
                <w:szCs w:val="16"/>
              </w:rPr>
              <w:t>O:11</w:t>
            </w:r>
          </w:p>
        </w:tc>
        <w:tc>
          <w:tcPr>
            <w:tcW w:w="4678" w:type="dxa"/>
            <w:shd w:val="clear" w:color="auto" w:fill="auto"/>
          </w:tcPr>
          <w:p w:rsidR="00B324CF" w:rsidRPr="001B499C" w:rsidRDefault="005B5C08" w:rsidP="00AA1EFF">
            <w:pPr>
              <w:pStyle w:val="normalodsazene3"/>
              <w:shd w:val="clear" w:color="auto" w:fill="FFFFFF"/>
              <w:spacing w:after="0"/>
              <w:rPr>
                <w:rFonts w:ascii="Times New Roman" w:hAnsi="Times New Roman"/>
                <w:bCs/>
                <w:shadow/>
                <w:color w:val="auto"/>
                <w:sz w:val="16"/>
                <w:szCs w:val="16"/>
                <w:lang w:val="sk-SK"/>
              </w:rPr>
            </w:pPr>
            <w:r w:rsidRPr="001B499C">
              <w:rPr>
                <w:rFonts w:ascii="Times New Roman" w:hAnsi="Times New Roman"/>
                <w:bCs/>
                <w:shadow/>
                <w:color w:val="auto"/>
                <w:sz w:val="16"/>
                <w:szCs w:val="16"/>
                <w:lang w:val="sk-SK"/>
              </w:rPr>
              <w:t xml:space="preserve">(3) </w:t>
            </w:r>
            <w:r w:rsidR="00C70C80" w:rsidRPr="001B499C">
              <w:rPr>
                <w:rFonts w:ascii="Times New Roman" w:hAnsi="Times New Roman"/>
                <w:bCs/>
                <w:shadow/>
                <w:color w:val="auto"/>
                <w:sz w:val="16"/>
                <w:szCs w:val="16"/>
                <w:lang w:val="sk-SK"/>
              </w:rPr>
              <w:t>Finančná správa poskytuje alebo sprístupňuje na účely predchádzania a odhaľovania trestnej činnosti, zisťovania páchateľov trestných činov a vyšetrovania</w:t>
            </w:r>
            <w:r w:rsidR="00B324CF" w:rsidRPr="001B499C">
              <w:rPr>
                <w:rFonts w:ascii="Times New Roman" w:hAnsi="Times New Roman"/>
                <w:bCs/>
                <w:shadow/>
                <w:color w:val="auto"/>
                <w:sz w:val="16"/>
                <w:szCs w:val="16"/>
                <w:lang w:val="sk-SK"/>
              </w:rPr>
              <w:t xml:space="preserve"> trestných činov informácie a osobné</w:t>
            </w:r>
            <w:r w:rsidR="00C70C80" w:rsidRPr="001B499C">
              <w:rPr>
                <w:rFonts w:ascii="Times New Roman" w:hAnsi="Times New Roman"/>
                <w:bCs/>
                <w:shadow/>
                <w:color w:val="auto"/>
                <w:sz w:val="16"/>
                <w:szCs w:val="16"/>
                <w:lang w:val="sk-SK"/>
              </w:rPr>
              <w:t xml:space="preserve"> údaje orgánu členského štátu</w:t>
            </w:r>
          </w:p>
          <w:p w:rsidR="00B324CF" w:rsidRPr="001B499C" w:rsidRDefault="00C70C80" w:rsidP="00AA1EFF">
            <w:pPr>
              <w:pStyle w:val="normalodsazene3"/>
              <w:shd w:val="clear" w:color="auto" w:fill="FFFFFF"/>
              <w:spacing w:before="0" w:after="0"/>
              <w:rPr>
                <w:rFonts w:ascii="Times New Roman" w:hAnsi="Times New Roman"/>
                <w:bCs/>
                <w:shadow/>
                <w:color w:val="auto"/>
                <w:sz w:val="16"/>
                <w:szCs w:val="16"/>
                <w:lang w:val="sk-SK"/>
              </w:rPr>
            </w:pPr>
            <w:r w:rsidRPr="001B499C">
              <w:rPr>
                <w:rFonts w:ascii="Times New Roman" w:hAnsi="Times New Roman"/>
                <w:bCs/>
                <w:shadow/>
                <w:color w:val="auto"/>
                <w:sz w:val="16"/>
                <w:szCs w:val="16"/>
                <w:lang w:val="sk-SK"/>
              </w:rPr>
              <w:t xml:space="preserve">b) bez jeho požiadania, ak je predpoklad, že poskytnutím alebo sprístupnením informácie alebo osobného údaja sa pomôže pri predchádzaní a odhaľovaní trestnej činnosti, zisťovaní páchateľa trestného činu a vyšetrovaní trestného činu, pre ktorý možno vydať európsky zatýkací rozkaz na základe jeho zaradenia do niektorej z kategórií podľa osobitného </w:t>
            </w:r>
            <w:r w:rsidR="00E04932" w:rsidRPr="001B499C">
              <w:rPr>
                <w:rFonts w:ascii="Times New Roman" w:hAnsi="Times New Roman"/>
                <w:bCs/>
                <w:shadow/>
                <w:color w:val="auto"/>
                <w:sz w:val="16"/>
                <w:szCs w:val="16"/>
                <w:lang w:val="sk-SK"/>
              </w:rPr>
              <w:t>predpisu</w:t>
            </w:r>
            <w:r w:rsidR="00705E05" w:rsidRPr="001B499C">
              <w:rPr>
                <w:rFonts w:ascii="Times New Roman" w:hAnsi="Times New Roman"/>
                <w:bCs/>
                <w:shadow/>
                <w:color w:val="auto"/>
                <w:sz w:val="16"/>
                <w:szCs w:val="16"/>
                <w:lang w:val="sk-SK"/>
              </w:rPr>
              <w:t>.</w:t>
            </w:r>
            <w:r w:rsidRPr="001B499C">
              <w:rPr>
                <w:rFonts w:ascii="Times New Roman" w:hAnsi="Times New Roman"/>
                <w:bCs/>
                <w:shadow/>
                <w:color w:val="auto"/>
                <w:sz w:val="16"/>
                <w:szCs w:val="16"/>
                <w:vertAlign w:val="superscript"/>
                <w:lang w:val="sk-SK"/>
              </w:rPr>
              <w:t>8</w:t>
            </w:r>
            <w:r w:rsidR="009B40FD" w:rsidRPr="001B499C">
              <w:rPr>
                <w:rFonts w:ascii="Times New Roman" w:hAnsi="Times New Roman"/>
                <w:bCs/>
                <w:shadow/>
                <w:color w:val="auto"/>
                <w:sz w:val="16"/>
                <w:szCs w:val="16"/>
                <w:vertAlign w:val="superscript"/>
                <w:lang w:val="sk-SK"/>
              </w:rPr>
              <w:t>1</w:t>
            </w:r>
            <w:r w:rsidRPr="001B499C">
              <w:rPr>
                <w:rFonts w:ascii="Times New Roman" w:hAnsi="Times New Roman"/>
                <w:bCs/>
                <w:shadow/>
                <w:color w:val="auto"/>
                <w:sz w:val="16"/>
                <w:szCs w:val="16"/>
                <w:lang w:val="sk-SK"/>
              </w:rPr>
              <w:t>)</w:t>
            </w:r>
          </w:p>
          <w:p w:rsidR="001F240E" w:rsidRPr="001B499C" w:rsidRDefault="001F240E" w:rsidP="00AA1EFF">
            <w:pPr>
              <w:pStyle w:val="normalodsazene3"/>
              <w:shd w:val="clear" w:color="auto" w:fill="FFFFFF"/>
              <w:spacing w:before="0" w:after="0"/>
              <w:rPr>
                <w:rFonts w:ascii="Times New Roman" w:hAnsi="Times New Roman"/>
                <w:bCs/>
                <w:shadow/>
                <w:color w:val="auto"/>
                <w:sz w:val="16"/>
                <w:szCs w:val="16"/>
                <w:vertAlign w:val="superscript"/>
                <w:lang w:val="sk-SK"/>
              </w:rPr>
            </w:pPr>
          </w:p>
          <w:p w:rsidR="005B5C08" w:rsidRPr="001B499C" w:rsidRDefault="005B5C08" w:rsidP="00AA1EFF">
            <w:pPr>
              <w:pStyle w:val="normalodsazene3"/>
              <w:shd w:val="clear" w:color="auto" w:fill="FFFFFF"/>
              <w:spacing w:before="0" w:after="0"/>
              <w:rPr>
                <w:rFonts w:ascii="Times New Roman" w:hAnsi="Times New Roman"/>
                <w:bCs/>
                <w:shadow/>
                <w:color w:val="auto"/>
                <w:sz w:val="16"/>
                <w:szCs w:val="16"/>
                <w:lang w:val="sk-SK"/>
              </w:rPr>
            </w:pPr>
            <w:r w:rsidRPr="001B499C">
              <w:rPr>
                <w:rFonts w:ascii="Times New Roman" w:hAnsi="Times New Roman"/>
                <w:bCs/>
                <w:shadow/>
                <w:color w:val="auto"/>
                <w:sz w:val="16"/>
                <w:szCs w:val="16"/>
                <w:vertAlign w:val="superscript"/>
                <w:lang w:val="sk-SK"/>
              </w:rPr>
              <w:t>8</w:t>
            </w:r>
            <w:r w:rsidR="009B40FD" w:rsidRPr="001B499C">
              <w:rPr>
                <w:rFonts w:ascii="Times New Roman" w:hAnsi="Times New Roman"/>
                <w:bCs/>
                <w:shadow/>
                <w:color w:val="auto"/>
                <w:sz w:val="16"/>
                <w:szCs w:val="16"/>
                <w:vertAlign w:val="superscript"/>
                <w:lang w:val="sk-SK"/>
              </w:rPr>
              <w:t>1</w:t>
            </w:r>
            <w:r w:rsidRPr="001B499C">
              <w:rPr>
                <w:rFonts w:ascii="Times New Roman" w:hAnsi="Times New Roman"/>
                <w:bCs/>
                <w:shadow/>
                <w:color w:val="auto"/>
                <w:sz w:val="16"/>
                <w:szCs w:val="16"/>
                <w:lang w:val="sk-SK"/>
              </w:rPr>
              <w:t>) § 4 ods. 4 zákona č. 154/2010 Z. z. o európskom zatýkacom rozkaze.</w:t>
            </w:r>
          </w:p>
          <w:p w:rsidR="001F240E" w:rsidRPr="001B499C" w:rsidRDefault="001F240E" w:rsidP="00AA1EFF">
            <w:pPr>
              <w:pStyle w:val="normalodsazene3"/>
              <w:shd w:val="clear" w:color="auto" w:fill="FFFFFF"/>
              <w:spacing w:before="0" w:after="0"/>
              <w:rPr>
                <w:rFonts w:ascii="Times New Roman" w:hAnsi="Times New Roman"/>
                <w:bCs/>
                <w:shadow/>
                <w:color w:val="auto"/>
                <w:sz w:val="16"/>
                <w:szCs w:val="16"/>
                <w:lang w:val="sk-SK"/>
              </w:rPr>
            </w:pPr>
          </w:p>
          <w:p w:rsidR="00B324CF" w:rsidRPr="001B499C" w:rsidRDefault="001C0EB3" w:rsidP="00AA1EFF">
            <w:pPr>
              <w:pStyle w:val="normalodsazene3"/>
              <w:shd w:val="clear" w:color="auto" w:fill="FFFFFF"/>
              <w:spacing w:before="0" w:after="0"/>
              <w:rPr>
                <w:rFonts w:ascii="Times New Roman" w:hAnsi="Times New Roman"/>
                <w:bCs/>
                <w:shadow/>
                <w:color w:val="auto"/>
                <w:sz w:val="16"/>
                <w:szCs w:val="16"/>
                <w:lang w:val="sk-SK"/>
              </w:rPr>
            </w:pPr>
            <w:r w:rsidRPr="001B499C">
              <w:rPr>
                <w:rFonts w:ascii="Times New Roman" w:hAnsi="Times New Roman"/>
                <w:bCs/>
                <w:shadow/>
                <w:color w:val="auto"/>
                <w:sz w:val="16"/>
                <w:szCs w:val="16"/>
                <w:lang w:val="sk-SK"/>
              </w:rPr>
              <w:t xml:space="preserve">(11) </w:t>
            </w:r>
            <w:r w:rsidR="00B324CF" w:rsidRPr="001B499C">
              <w:rPr>
                <w:rFonts w:ascii="Times New Roman" w:hAnsi="Times New Roman"/>
                <w:bCs/>
                <w:shadow/>
                <w:color w:val="auto"/>
                <w:sz w:val="16"/>
                <w:szCs w:val="16"/>
                <w:lang w:val="sk-SK"/>
              </w:rPr>
              <w:t>Podrobnosti o vymieňaní informácií a osobných údajov s orgánmi členských štátov ustanovuje všeobecne záväzný právny predpis, ktorý vydá Ministerstvo vnútra Slovenskej republiky.</w:t>
            </w:r>
          </w:p>
        </w:tc>
        <w:tc>
          <w:tcPr>
            <w:tcW w:w="708" w:type="dxa"/>
            <w:shd w:val="clear" w:color="auto" w:fill="auto"/>
          </w:tcPr>
          <w:p w:rsidR="00D80EA6" w:rsidRPr="001B499C" w:rsidRDefault="00D80EA6" w:rsidP="00AA1EFF">
            <w:pPr>
              <w:jc w:val="center"/>
              <w:rPr>
                <w:bCs/>
                <w:shadow/>
                <w:sz w:val="16"/>
                <w:szCs w:val="16"/>
              </w:rPr>
            </w:pPr>
            <w:r w:rsidRPr="001B499C">
              <w:rPr>
                <w:bCs/>
                <w:shadow/>
                <w:sz w:val="16"/>
                <w:szCs w:val="16"/>
              </w:rPr>
              <w:t>Ú</w:t>
            </w:r>
          </w:p>
        </w:tc>
        <w:tc>
          <w:tcPr>
            <w:tcW w:w="1029" w:type="dxa"/>
            <w:shd w:val="clear" w:color="auto" w:fill="auto"/>
          </w:tcPr>
          <w:p w:rsidR="00D80EA6" w:rsidRPr="001B499C" w:rsidRDefault="00D80EA6" w:rsidP="00AA1EFF">
            <w:pPr>
              <w:jc w:val="center"/>
              <w:rPr>
                <w:bCs/>
                <w:shadow/>
                <w:sz w:val="16"/>
                <w:szCs w:val="16"/>
              </w:rPr>
            </w:pPr>
          </w:p>
          <w:p w:rsidR="00FA2794" w:rsidRPr="001B499C" w:rsidRDefault="00FA2794" w:rsidP="00AA1EFF">
            <w:pPr>
              <w:jc w:val="center"/>
              <w:rPr>
                <w:bCs/>
                <w:shadow/>
                <w:sz w:val="16"/>
                <w:szCs w:val="16"/>
              </w:rPr>
            </w:pPr>
          </w:p>
          <w:p w:rsidR="00FA2794" w:rsidRPr="001B499C" w:rsidRDefault="00FA2794" w:rsidP="00AA1EFF">
            <w:pPr>
              <w:jc w:val="center"/>
              <w:rPr>
                <w:bCs/>
                <w:shadow/>
                <w:sz w:val="16"/>
                <w:szCs w:val="16"/>
              </w:rPr>
            </w:pPr>
          </w:p>
          <w:p w:rsidR="00FA2794" w:rsidRPr="001B499C" w:rsidRDefault="00FA2794" w:rsidP="00AA1EFF">
            <w:pPr>
              <w:jc w:val="center"/>
              <w:rPr>
                <w:bCs/>
                <w:shadow/>
                <w:sz w:val="16"/>
                <w:szCs w:val="16"/>
              </w:rPr>
            </w:pPr>
          </w:p>
          <w:p w:rsidR="00FA2794" w:rsidRPr="001B499C" w:rsidRDefault="00FA2794" w:rsidP="00AA1EFF">
            <w:pPr>
              <w:jc w:val="center"/>
              <w:rPr>
                <w:bCs/>
                <w:shadow/>
                <w:sz w:val="16"/>
                <w:szCs w:val="16"/>
              </w:rPr>
            </w:pPr>
          </w:p>
          <w:p w:rsidR="00FA2794" w:rsidRPr="001B499C" w:rsidRDefault="00FA2794" w:rsidP="00AA1EFF">
            <w:pPr>
              <w:jc w:val="center"/>
              <w:rPr>
                <w:bCs/>
                <w:shadow/>
                <w:sz w:val="16"/>
                <w:szCs w:val="16"/>
              </w:rPr>
            </w:pPr>
          </w:p>
          <w:p w:rsidR="00FA2794" w:rsidRPr="001B499C" w:rsidRDefault="00FA2794" w:rsidP="00AA1EFF">
            <w:pPr>
              <w:jc w:val="center"/>
              <w:rPr>
                <w:bCs/>
                <w:shadow/>
                <w:sz w:val="16"/>
                <w:szCs w:val="16"/>
              </w:rPr>
            </w:pPr>
          </w:p>
          <w:p w:rsidR="00FA2794" w:rsidRPr="001B499C" w:rsidRDefault="00FA2794" w:rsidP="00AA1EFF">
            <w:pPr>
              <w:jc w:val="center"/>
              <w:rPr>
                <w:bCs/>
                <w:shadow/>
                <w:sz w:val="16"/>
                <w:szCs w:val="16"/>
              </w:rPr>
            </w:pPr>
          </w:p>
          <w:p w:rsidR="00FA2794" w:rsidRPr="001B499C" w:rsidRDefault="00FA2794" w:rsidP="00AA1EFF">
            <w:pPr>
              <w:jc w:val="center"/>
              <w:rPr>
                <w:bCs/>
                <w:shadow/>
                <w:sz w:val="16"/>
                <w:szCs w:val="16"/>
              </w:rPr>
            </w:pPr>
          </w:p>
          <w:p w:rsidR="00FA2794" w:rsidRPr="001B499C" w:rsidRDefault="00FA2794" w:rsidP="00AA1EFF">
            <w:pPr>
              <w:jc w:val="center"/>
              <w:rPr>
                <w:bCs/>
                <w:shadow/>
                <w:sz w:val="16"/>
                <w:szCs w:val="16"/>
              </w:rPr>
            </w:pPr>
          </w:p>
          <w:p w:rsidR="005B5C08" w:rsidRPr="001B499C" w:rsidRDefault="005B5C08" w:rsidP="00AA1EFF">
            <w:pPr>
              <w:jc w:val="center"/>
              <w:rPr>
                <w:bCs/>
                <w:shadow/>
                <w:sz w:val="16"/>
                <w:szCs w:val="16"/>
              </w:rPr>
            </w:pPr>
          </w:p>
          <w:p w:rsidR="005B5C08" w:rsidRPr="001B499C" w:rsidRDefault="005B5C08" w:rsidP="00AA1EFF">
            <w:pPr>
              <w:jc w:val="center"/>
              <w:rPr>
                <w:bCs/>
                <w:shadow/>
                <w:sz w:val="16"/>
                <w:szCs w:val="16"/>
              </w:rPr>
            </w:pPr>
          </w:p>
          <w:p w:rsidR="005B5C08" w:rsidRPr="001B499C" w:rsidRDefault="005B5C08" w:rsidP="00AA1EFF">
            <w:pPr>
              <w:jc w:val="center"/>
              <w:rPr>
                <w:bCs/>
                <w:shadow/>
                <w:sz w:val="16"/>
                <w:szCs w:val="16"/>
              </w:rPr>
            </w:pPr>
          </w:p>
          <w:p w:rsidR="00DC3745" w:rsidRPr="001B499C" w:rsidRDefault="00DC3745" w:rsidP="00AA1EFF">
            <w:pPr>
              <w:jc w:val="center"/>
              <w:rPr>
                <w:bCs/>
                <w:shadow/>
                <w:sz w:val="16"/>
                <w:szCs w:val="16"/>
              </w:rPr>
            </w:pPr>
          </w:p>
          <w:p w:rsidR="00FA2794" w:rsidRPr="001B499C" w:rsidRDefault="00FA2794" w:rsidP="00AA1EFF">
            <w:pPr>
              <w:jc w:val="center"/>
              <w:rPr>
                <w:bCs/>
                <w:shadow/>
                <w:sz w:val="16"/>
                <w:szCs w:val="16"/>
              </w:rPr>
            </w:pPr>
            <w:r w:rsidRPr="001B499C">
              <w:rPr>
                <w:bCs/>
                <w:shadow/>
                <w:sz w:val="16"/>
                <w:szCs w:val="16"/>
              </w:rPr>
              <w:t>Výnos MV SR (oznámenie MV SR č. 619/2008 Z. z.)</w:t>
            </w:r>
          </w:p>
        </w:tc>
      </w:tr>
      <w:tr w:rsidR="00AA1EFF" w:rsidRPr="00AA1EFF" w:rsidTr="00AA1EFF">
        <w:tc>
          <w:tcPr>
            <w:tcW w:w="817" w:type="dxa"/>
            <w:shd w:val="clear" w:color="auto" w:fill="auto"/>
          </w:tcPr>
          <w:p w:rsidR="001F240E" w:rsidRPr="001B499C" w:rsidRDefault="00D80EA6" w:rsidP="0028563A">
            <w:pPr>
              <w:rPr>
                <w:bCs/>
                <w:shadow/>
                <w:sz w:val="16"/>
                <w:szCs w:val="16"/>
              </w:rPr>
            </w:pPr>
            <w:r w:rsidRPr="001B499C">
              <w:rPr>
                <w:bCs/>
                <w:shadow/>
                <w:sz w:val="16"/>
                <w:szCs w:val="16"/>
              </w:rPr>
              <w:t>Č:7</w:t>
            </w:r>
          </w:p>
          <w:p w:rsidR="00D80EA6" w:rsidRPr="001B499C" w:rsidRDefault="00D80EA6" w:rsidP="0028563A">
            <w:pPr>
              <w:rPr>
                <w:bCs/>
                <w:shadow/>
                <w:sz w:val="16"/>
                <w:szCs w:val="16"/>
              </w:rPr>
            </w:pPr>
            <w:r w:rsidRPr="001B499C">
              <w:rPr>
                <w:bCs/>
                <w:shadow/>
                <w:sz w:val="16"/>
                <w:szCs w:val="16"/>
              </w:rPr>
              <w:t>O:2</w:t>
            </w:r>
          </w:p>
        </w:tc>
        <w:tc>
          <w:tcPr>
            <w:tcW w:w="4570" w:type="dxa"/>
            <w:shd w:val="clear" w:color="auto" w:fill="auto"/>
          </w:tcPr>
          <w:p w:rsidR="00D80EA6" w:rsidRPr="001B499C" w:rsidRDefault="00D80EA6" w:rsidP="00AA1EFF">
            <w:pPr>
              <w:adjustRightInd w:val="0"/>
              <w:jc w:val="both"/>
              <w:rPr>
                <w:rFonts w:eastAsia="EUAlbertina-Regular-Identity-H"/>
                <w:bCs/>
                <w:shadow/>
                <w:sz w:val="16"/>
                <w:szCs w:val="16"/>
              </w:rPr>
            </w:pPr>
            <w:r w:rsidRPr="001B499C">
              <w:rPr>
                <w:rFonts w:eastAsia="EUAlbertina-Regular-Identity-H"/>
                <w:bCs/>
                <w:shadow/>
                <w:sz w:val="16"/>
                <w:szCs w:val="16"/>
              </w:rPr>
              <w:t>Poskytovanie informácií a spravodajských informácií sa obmedzuje na informácie považované za dôležité a potrebné pre úspešne odhaľovanie, predchádzanie alebo vyšetrovanie danej</w:t>
            </w:r>
            <w:r w:rsidR="00127602" w:rsidRPr="001B499C">
              <w:rPr>
                <w:rFonts w:eastAsia="EUAlbertina-Regular-Identity-H"/>
                <w:bCs/>
                <w:shadow/>
                <w:sz w:val="16"/>
                <w:szCs w:val="16"/>
              </w:rPr>
              <w:t xml:space="preserve"> </w:t>
            </w:r>
            <w:r w:rsidRPr="001B499C">
              <w:rPr>
                <w:rFonts w:eastAsia="EUAlbertina-Regular-Identity-H"/>
                <w:bCs/>
                <w:shadow/>
                <w:sz w:val="16"/>
                <w:szCs w:val="16"/>
              </w:rPr>
              <w:t>trestnej činnosti.</w:t>
            </w:r>
          </w:p>
        </w:tc>
        <w:tc>
          <w:tcPr>
            <w:tcW w:w="817" w:type="dxa"/>
            <w:shd w:val="clear" w:color="auto" w:fill="auto"/>
          </w:tcPr>
          <w:p w:rsidR="00D80EA6" w:rsidRPr="001B499C" w:rsidRDefault="00D80EA6" w:rsidP="00AA1EFF">
            <w:pPr>
              <w:jc w:val="center"/>
              <w:rPr>
                <w:bCs/>
                <w:shadow/>
                <w:sz w:val="16"/>
                <w:szCs w:val="16"/>
              </w:rPr>
            </w:pPr>
            <w:r w:rsidRPr="001B499C">
              <w:rPr>
                <w:bCs/>
                <w:shadow/>
                <w:sz w:val="16"/>
                <w:szCs w:val="16"/>
              </w:rPr>
              <w:t>N</w:t>
            </w:r>
          </w:p>
        </w:tc>
        <w:tc>
          <w:tcPr>
            <w:tcW w:w="850" w:type="dxa"/>
            <w:shd w:val="clear" w:color="auto" w:fill="auto"/>
          </w:tcPr>
          <w:p w:rsidR="00D80EA6" w:rsidRPr="001B499C" w:rsidRDefault="00D80EA6" w:rsidP="00AA1EFF">
            <w:pPr>
              <w:jc w:val="center"/>
              <w:rPr>
                <w:bCs/>
                <w:shadow/>
                <w:sz w:val="16"/>
                <w:szCs w:val="16"/>
              </w:rPr>
            </w:pPr>
            <w:r w:rsidRPr="001B499C">
              <w:rPr>
                <w:bCs/>
                <w:shadow/>
                <w:sz w:val="16"/>
                <w:szCs w:val="16"/>
              </w:rPr>
              <w:t>N</w:t>
            </w:r>
            <w:r w:rsidR="006E1FFA" w:rsidRPr="001B499C">
              <w:rPr>
                <w:bCs/>
                <w:shadow/>
                <w:sz w:val="16"/>
                <w:szCs w:val="16"/>
              </w:rPr>
              <w:t>ávrh zákona</w:t>
            </w: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tc>
        <w:tc>
          <w:tcPr>
            <w:tcW w:w="709" w:type="dxa"/>
            <w:shd w:val="clear" w:color="auto" w:fill="auto"/>
          </w:tcPr>
          <w:p w:rsidR="00D80EA6" w:rsidRPr="001B499C" w:rsidRDefault="00D80EA6" w:rsidP="0028563A">
            <w:pPr>
              <w:rPr>
                <w:bCs/>
                <w:shadow/>
                <w:sz w:val="16"/>
                <w:szCs w:val="16"/>
              </w:rPr>
            </w:pPr>
            <w:r w:rsidRPr="001B499C">
              <w:rPr>
                <w:bCs/>
                <w:shadow/>
                <w:sz w:val="16"/>
                <w:szCs w:val="16"/>
              </w:rPr>
              <w:t xml:space="preserve">§ </w:t>
            </w:r>
            <w:r w:rsidR="001F074B" w:rsidRPr="001B499C">
              <w:rPr>
                <w:bCs/>
                <w:shadow/>
                <w:sz w:val="16"/>
                <w:szCs w:val="16"/>
              </w:rPr>
              <w:t>23</w:t>
            </w:r>
            <w:r w:rsidRPr="001B499C">
              <w:rPr>
                <w:bCs/>
                <w:shadow/>
                <w:sz w:val="16"/>
                <w:szCs w:val="16"/>
              </w:rPr>
              <w:t xml:space="preserve"> O:3</w:t>
            </w:r>
          </w:p>
          <w:p w:rsidR="00E87FEA" w:rsidRPr="001B499C" w:rsidRDefault="00E87FEA" w:rsidP="0028563A">
            <w:pPr>
              <w:rPr>
                <w:bCs/>
                <w:shadow/>
                <w:sz w:val="16"/>
                <w:szCs w:val="16"/>
              </w:rPr>
            </w:pPr>
          </w:p>
          <w:p w:rsidR="00E87FEA" w:rsidRPr="001B499C" w:rsidRDefault="00E87FEA" w:rsidP="0028563A">
            <w:pPr>
              <w:rPr>
                <w:bCs/>
                <w:shadow/>
                <w:sz w:val="16"/>
                <w:szCs w:val="16"/>
              </w:rPr>
            </w:pPr>
          </w:p>
          <w:p w:rsidR="00D80EA6" w:rsidRPr="001B499C" w:rsidRDefault="008C50BB" w:rsidP="0028563A">
            <w:pPr>
              <w:rPr>
                <w:bCs/>
                <w:shadow/>
                <w:sz w:val="16"/>
                <w:szCs w:val="16"/>
              </w:rPr>
            </w:pPr>
            <w:r w:rsidRPr="001B499C">
              <w:rPr>
                <w:bCs/>
                <w:shadow/>
                <w:sz w:val="16"/>
                <w:szCs w:val="16"/>
              </w:rPr>
              <w:t>P:a</w:t>
            </w:r>
          </w:p>
          <w:p w:rsidR="00D80EA6" w:rsidRPr="001B499C" w:rsidRDefault="008C50BB" w:rsidP="0028563A">
            <w:pPr>
              <w:rPr>
                <w:bCs/>
                <w:shadow/>
                <w:sz w:val="16"/>
                <w:szCs w:val="16"/>
              </w:rPr>
            </w:pPr>
            <w:r w:rsidRPr="001B499C">
              <w:rPr>
                <w:bCs/>
                <w:shadow/>
                <w:sz w:val="16"/>
                <w:szCs w:val="16"/>
              </w:rPr>
              <w:t>P:b</w:t>
            </w:r>
          </w:p>
          <w:p w:rsidR="00D80EA6" w:rsidRPr="001B499C" w:rsidRDefault="00D80EA6" w:rsidP="0028563A">
            <w:pPr>
              <w:rPr>
                <w:bCs/>
                <w:shadow/>
                <w:sz w:val="16"/>
                <w:szCs w:val="16"/>
              </w:rPr>
            </w:pPr>
          </w:p>
          <w:p w:rsidR="00D80EA6" w:rsidRPr="001B499C" w:rsidRDefault="00D80EA6" w:rsidP="0028563A">
            <w:pPr>
              <w:rPr>
                <w:bCs/>
                <w:shadow/>
                <w:sz w:val="16"/>
                <w:szCs w:val="16"/>
              </w:rPr>
            </w:pPr>
          </w:p>
          <w:p w:rsidR="00D80EA6" w:rsidRPr="001B499C" w:rsidRDefault="00D80EA6" w:rsidP="0028563A">
            <w:pPr>
              <w:rPr>
                <w:bCs/>
                <w:shadow/>
                <w:sz w:val="16"/>
                <w:szCs w:val="16"/>
              </w:rPr>
            </w:pPr>
          </w:p>
          <w:p w:rsidR="00D80EA6" w:rsidRPr="001B499C" w:rsidRDefault="00D80EA6" w:rsidP="0028563A">
            <w:pPr>
              <w:rPr>
                <w:bCs/>
                <w:shadow/>
                <w:sz w:val="16"/>
                <w:szCs w:val="16"/>
              </w:rPr>
            </w:pPr>
          </w:p>
        </w:tc>
        <w:tc>
          <w:tcPr>
            <w:tcW w:w="4678" w:type="dxa"/>
            <w:shd w:val="clear" w:color="auto" w:fill="auto"/>
          </w:tcPr>
          <w:p w:rsidR="006E1FFA" w:rsidRPr="001B499C" w:rsidRDefault="008C50BB" w:rsidP="00AA1EFF">
            <w:pPr>
              <w:tabs>
                <w:tab w:val="left" w:pos="1080"/>
              </w:tabs>
              <w:autoSpaceDE/>
              <w:autoSpaceDN/>
              <w:jc w:val="both"/>
              <w:rPr>
                <w:bCs/>
                <w:shadow/>
                <w:sz w:val="16"/>
                <w:szCs w:val="16"/>
                <w:lang w:eastAsia="cs-CZ"/>
              </w:rPr>
            </w:pPr>
            <w:r w:rsidRPr="001B499C">
              <w:rPr>
                <w:bCs/>
                <w:shadow/>
                <w:sz w:val="16"/>
                <w:szCs w:val="16"/>
                <w:lang w:eastAsia="cs-CZ"/>
              </w:rPr>
              <w:t xml:space="preserve">(3) </w:t>
            </w:r>
            <w:r w:rsidR="006E1FFA" w:rsidRPr="001B499C">
              <w:rPr>
                <w:bCs/>
                <w:shadow/>
                <w:sz w:val="16"/>
                <w:szCs w:val="16"/>
                <w:lang w:eastAsia="cs-CZ"/>
              </w:rPr>
              <w:t>Finančná správa poskytuje alebo sprístupňuje na účely predchádzania a odhaľovania trestnej činnosti, zisťovania páchateľov trestných činov a vyšetrovania trestných činov informácie a osobné údaje orgánu členského štátu</w:t>
            </w:r>
          </w:p>
          <w:p w:rsidR="006E1FFA" w:rsidRPr="001B499C" w:rsidRDefault="006E1FFA" w:rsidP="00AA1EFF">
            <w:pPr>
              <w:tabs>
                <w:tab w:val="left" w:pos="1080"/>
              </w:tabs>
              <w:autoSpaceDE/>
              <w:autoSpaceDN/>
              <w:jc w:val="both"/>
              <w:rPr>
                <w:bCs/>
                <w:shadow/>
                <w:sz w:val="16"/>
                <w:szCs w:val="16"/>
                <w:lang w:eastAsia="cs-CZ"/>
              </w:rPr>
            </w:pPr>
            <w:r w:rsidRPr="001B499C">
              <w:rPr>
                <w:bCs/>
                <w:shadow/>
                <w:sz w:val="16"/>
                <w:szCs w:val="16"/>
                <w:lang w:eastAsia="cs-CZ"/>
              </w:rPr>
              <w:t>a) na jeho požiadanie alebo</w:t>
            </w:r>
          </w:p>
          <w:p w:rsidR="00D80EA6" w:rsidRPr="001B499C" w:rsidRDefault="006E1FFA" w:rsidP="00AA1EFF">
            <w:pPr>
              <w:tabs>
                <w:tab w:val="left" w:pos="1080"/>
              </w:tabs>
              <w:autoSpaceDE/>
              <w:autoSpaceDN/>
              <w:jc w:val="both"/>
              <w:rPr>
                <w:bCs/>
                <w:shadow/>
                <w:sz w:val="16"/>
                <w:szCs w:val="16"/>
                <w:lang w:eastAsia="cs-CZ"/>
              </w:rPr>
            </w:pPr>
            <w:r w:rsidRPr="001B499C">
              <w:rPr>
                <w:bCs/>
                <w:shadow/>
                <w:sz w:val="16"/>
                <w:szCs w:val="16"/>
                <w:lang w:eastAsia="cs-CZ"/>
              </w:rPr>
              <w:t>b) bez jeho požiadania, ak je predpoklad, že poskytnutím alebo sprístupnením informácie alebo osobného údaja sa pomôže pri predchádzaní a odhaľovaní trestnej činnosti, zisťovaní páchateľa trestného činu a vyšetrovaní trestného činu, pre ktorý možno vydať európsky zatýkací rozkaz na základe jeho zaradenia do niektorej z kategórií podľa osobitného</w:t>
            </w:r>
            <w:r w:rsidR="001F074B" w:rsidRPr="001B499C">
              <w:rPr>
                <w:bCs/>
                <w:shadow/>
                <w:sz w:val="16"/>
                <w:szCs w:val="16"/>
                <w:lang w:eastAsia="cs-CZ"/>
              </w:rPr>
              <w:t xml:space="preserve"> predpisu</w:t>
            </w:r>
            <w:r w:rsidR="00705E05" w:rsidRPr="001B499C">
              <w:rPr>
                <w:bCs/>
                <w:shadow/>
                <w:sz w:val="16"/>
                <w:szCs w:val="16"/>
                <w:lang w:eastAsia="cs-CZ"/>
              </w:rPr>
              <w:t>.</w:t>
            </w:r>
            <w:r w:rsidRPr="001B499C">
              <w:rPr>
                <w:bCs/>
                <w:shadow/>
                <w:sz w:val="16"/>
                <w:szCs w:val="16"/>
                <w:vertAlign w:val="superscript"/>
                <w:lang w:eastAsia="cs-CZ"/>
              </w:rPr>
              <w:t>8</w:t>
            </w:r>
            <w:r w:rsidR="009B40FD" w:rsidRPr="001B499C">
              <w:rPr>
                <w:bCs/>
                <w:shadow/>
                <w:sz w:val="16"/>
                <w:szCs w:val="16"/>
                <w:vertAlign w:val="superscript"/>
                <w:lang w:eastAsia="cs-CZ"/>
              </w:rPr>
              <w:t>1</w:t>
            </w:r>
            <w:r w:rsidRPr="001B499C">
              <w:rPr>
                <w:bCs/>
                <w:shadow/>
                <w:sz w:val="16"/>
                <w:szCs w:val="16"/>
                <w:lang w:eastAsia="cs-CZ"/>
              </w:rPr>
              <w:t>)</w:t>
            </w:r>
          </w:p>
          <w:p w:rsidR="008C50BB" w:rsidRPr="001B499C" w:rsidRDefault="008C50BB" w:rsidP="00AA1EFF">
            <w:pPr>
              <w:tabs>
                <w:tab w:val="left" w:pos="1080"/>
              </w:tabs>
              <w:autoSpaceDE/>
              <w:autoSpaceDN/>
              <w:jc w:val="both"/>
              <w:rPr>
                <w:bCs/>
                <w:shadow/>
                <w:sz w:val="16"/>
                <w:szCs w:val="16"/>
                <w:lang w:eastAsia="cs-CZ"/>
              </w:rPr>
            </w:pPr>
          </w:p>
          <w:p w:rsidR="008C50BB" w:rsidRPr="001B499C" w:rsidRDefault="008C50BB" w:rsidP="00AA1EFF">
            <w:pPr>
              <w:pStyle w:val="normalodsazene3"/>
              <w:shd w:val="clear" w:color="auto" w:fill="FFFFFF"/>
              <w:spacing w:before="0" w:after="0"/>
              <w:rPr>
                <w:rFonts w:ascii="Times New Roman" w:hAnsi="Times New Roman"/>
                <w:bCs/>
                <w:shadow/>
                <w:color w:val="auto"/>
                <w:sz w:val="16"/>
                <w:szCs w:val="16"/>
                <w:lang w:val="sk-SK"/>
              </w:rPr>
            </w:pPr>
            <w:r w:rsidRPr="001B499C">
              <w:rPr>
                <w:rFonts w:ascii="Times New Roman" w:hAnsi="Times New Roman"/>
                <w:bCs/>
                <w:shadow/>
                <w:color w:val="auto"/>
                <w:sz w:val="16"/>
                <w:szCs w:val="16"/>
                <w:vertAlign w:val="superscript"/>
                <w:lang w:val="sk-SK"/>
              </w:rPr>
              <w:t>8</w:t>
            </w:r>
            <w:r w:rsidR="009B40FD" w:rsidRPr="001B499C">
              <w:rPr>
                <w:rFonts w:ascii="Times New Roman" w:hAnsi="Times New Roman"/>
                <w:bCs/>
                <w:shadow/>
                <w:color w:val="auto"/>
                <w:sz w:val="16"/>
                <w:szCs w:val="16"/>
                <w:vertAlign w:val="superscript"/>
                <w:lang w:val="sk-SK"/>
              </w:rPr>
              <w:t>1</w:t>
            </w:r>
            <w:r w:rsidRPr="001B499C">
              <w:rPr>
                <w:rFonts w:ascii="Times New Roman" w:hAnsi="Times New Roman"/>
                <w:bCs/>
                <w:shadow/>
                <w:color w:val="auto"/>
                <w:sz w:val="16"/>
                <w:szCs w:val="16"/>
                <w:lang w:val="sk-SK"/>
              </w:rPr>
              <w:t>) § 4 ods. 4 zákona č. 154/2010 Z. z. o európskom zatýkacom rozkaze.</w:t>
            </w:r>
          </w:p>
        </w:tc>
        <w:tc>
          <w:tcPr>
            <w:tcW w:w="708" w:type="dxa"/>
            <w:shd w:val="clear" w:color="auto" w:fill="auto"/>
          </w:tcPr>
          <w:p w:rsidR="00D80EA6" w:rsidRPr="001B499C" w:rsidRDefault="00D80EA6" w:rsidP="00AA1EFF">
            <w:pPr>
              <w:jc w:val="center"/>
              <w:rPr>
                <w:bCs/>
                <w:shadow/>
                <w:sz w:val="16"/>
                <w:szCs w:val="16"/>
              </w:rPr>
            </w:pPr>
            <w:r w:rsidRPr="001B499C">
              <w:rPr>
                <w:bCs/>
                <w:shadow/>
                <w:sz w:val="16"/>
                <w:szCs w:val="16"/>
              </w:rPr>
              <w:t>Ú</w:t>
            </w:r>
          </w:p>
        </w:tc>
        <w:tc>
          <w:tcPr>
            <w:tcW w:w="1029" w:type="dxa"/>
            <w:shd w:val="clear" w:color="auto" w:fill="auto"/>
          </w:tcPr>
          <w:p w:rsidR="00D80EA6" w:rsidRPr="001B499C" w:rsidRDefault="00D80EA6" w:rsidP="00AA1EFF">
            <w:pPr>
              <w:jc w:val="center"/>
              <w:rPr>
                <w:bCs/>
                <w:shadow/>
                <w:sz w:val="16"/>
                <w:szCs w:val="16"/>
              </w:rPr>
            </w:pPr>
          </w:p>
        </w:tc>
      </w:tr>
      <w:tr w:rsidR="00AA1EFF" w:rsidRPr="00AA1EFF" w:rsidTr="00AA1EFF">
        <w:tc>
          <w:tcPr>
            <w:tcW w:w="817" w:type="dxa"/>
            <w:shd w:val="clear" w:color="auto" w:fill="auto"/>
          </w:tcPr>
          <w:p w:rsidR="001F240E" w:rsidRPr="001B499C" w:rsidRDefault="00D80EA6" w:rsidP="0028563A">
            <w:pPr>
              <w:rPr>
                <w:bCs/>
                <w:shadow/>
                <w:sz w:val="16"/>
                <w:szCs w:val="16"/>
              </w:rPr>
            </w:pPr>
            <w:r w:rsidRPr="001B499C">
              <w:rPr>
                <w:bCs/>
                <w:shadow/>
                <w:sz w:val="16"/>
                <w:szCs w:val="16"/>
              </w:rPr>
              <w:t>Č:8</w:t>
            </w:r>
          </w:p>
          <w:p w:rsidR="00D80EA6" w:rsidRPr="001B499C" w:rsidRDefault="00D80EA6" w:rsidP="0028563A">
            <w:pPr>
              <w:rPr>
                <w:bCs/>
                <w:shadow/>
                <w:sz w:val="16"/>
                <w:szCs w:val="16"/>
              </w:rPr>
            </w:pPr>
            <w:r w:rsidRPr="001B499C">
              <w:rPr>
                <w:bCs/>
                <w:shadow/>
                <w:sz w:val="16"/>
                <w:szCs w:val="16"/>
              </w:rPr>
              <w:t>O:1</w:t>
            </w:r>
          </w:p>
        </w:tc>
        <w:tc>
          <w:tcPr>
            <w:tcW w:w="4570" w:type="dxa"/>
            <w:shd w:val="clear" w:color="auto" w:fill="auto"/>
          </w:tcPr>
          <w:p w:rsidR="0057645D" w:rsidRPr="001B499C" w:rsidRDefault="0057645D" w:rsidP="00AA1EFF">
            <w:pPr>
              <w:adjustRightInd w:val="0"/>
              <w:jc w:val="both"/>
              <w:rPr>
                <w:rFonts w:eastAsia="EUAlbertina-Regular-Identity-H"/>
                <w:bCs/>
                <w:shadow/>
                <w:sz w:val="16"/>
                <w:szCs w:val="16"/>
              </w:rPr>
            </w:pPr>
            <w:r w:rsidRPr="001B499C">
              <w:rPr>
                <w:rFonts w:eastAsia="EUAlbertina-Regular-Identity-H"/>
                <w:bCs/>
                <w:shadow/>
                <w:sz w:val="16"/>
                <w:szCs w:val="16"/>
              </w:rPr>
              <w:t>Ochrana údajov</w:t>
            </w:r>
          </w:p>
          <w:p w:rsidR="00D80EA6" w:rsidRPr="001B499C" w:rsidRDefault="00D80EA6" w:rsidP="00AA1EFF">
            <w:pPr>
              <w:adjustRightInd w:val="0"/>
              <w:spacing w:after="120"/>
              <w:jc w:val="both"/>
              <w:rPr>
                <w:rFonts w:eastAsia="EUAlbertina-Regular-Identity-H"/>
                <w:bCs/>
                <w:shadow/>
                <w:sz w:val="16"/>
                <w:szCs w:val="16"/>
              </w:rPr>
            </w:pPr>
            <w:r w:rsidRPr="001B499C">
              <w:rPr>
                <w:rFonts w:eastAsia="EUAlbertina-Regular-Identity-H"/>
                <w:bCs/>
                <w:shadow/>
                <w:sz w:val="16"/>
                <w:szCs w:val="16"/>
              </w:rPr>
              <w:t>Každý členský štát zabezpečí, aby sa pravidlá zavedené na ochranu poskytnutých údajov uplatňovali pri používaní komunikačných kanálov uvedených v článku 6 ods. 1 aj v rámci postupu výmeny informácií a spravodajských informácií poskytnutých podľa tohto rámcového rozhodnutia.</w:t>
            </w:r>
          </w:p>
        </w:tc>
        <w:tc>
          <w:tcPr>
            <w:tcW w:w="817" w:type="dxa"/>
            <w:shd w:val="clear" w:color="auto" w:fill="auto"/>
          </w:tcPr>
          <w:p w:rsidR="00D80EA6" w:rsidRPr="001B499C" w:rsidRDefault="00D80EA6" w:rsidP="00AA1EFF">
            <w:pPr>
              <w:jc w:val="center"/>
              <w:rPr>
                <w:bCs/>
                <w:shadow/>
                <w:sz w:val="16"/>
                <w:szCs w:val="16"/>
              </w:rPr>
            </w:pPr>
            <w:r w:rsidRPr="001B499C">
              <w:rPr>
                <w:bCs/>
                <w:shadow/>
                <w:sz w:val="16"/>
                <w:szCs w:val="16"/>
              </w:rPr>
              <w:t>N</w:t>
            </w:r>
          </w:p>
        </w:tc>
        <w:tc>
          <w:tcPr>
            <w:tcW w:w="850" w:type="dxa"/>
            <w:shd w:val="clear" w:color="auto" w:fill="auto"/>
          </w:tcPr>
          <w:p w:rsidR="00D80EA6" w:rsidRPr="001B499C" w:rsidRDefault="00357030" w:rsidP="00AA1EFF">
            <w:pPr>
              <w:jc w:val="center"/>
              <w:rPr>
                <w:bCs/>
                <w:shadow/>
                <w:sz w:val="16"/>
                <w:szCs w:val="16"/>
              </w:rPr>
            </w:pPr>
            <w:r w:rsidRPr="001B499C">
              <w:rPr>
                <w:bCs/>
                <w:shadow/>
                <w:sz w:val="16"/>
                <w:szCs w:val="16"/>
              </w:rPr>
              <w:t>Návrh zákona</w:t>
            </w:r>
          </w:p>
        </w:tc>
        <w:tc>
          <w:tcPr>
            <w:tcW w:w="709" w:type="dxa"/>
            <w:shd w:val="clear" w:color="auto" w:fill="auto"/>
          </w:tcPr>
          <w:p w:rsidR="00D80EA6" w:rsidRPr="001B499C" w:rsidRDefault="00D80EA6" w:rsidP="0028563A">
            <w:pPr>
              <w:rPr>
                <w:bCs/>
                <w:shadow/>
                <w:sz w:val="16"/>
                <w:szCs w:val="16"/>
              </w:rPr>
            </w:pPr>
            <w:r w:rsidRPr="001B499C">
              <w:rPr>
                <w:bCs/>
                <w:shadow/>
                <w:sz w:val="16"/>
                <w:szCs w:val="16"/>
              </w:rPr>
              <w:t xml:space="preserve">§ </w:t>
            </w:r>
            <w:r w:rsidR="00011004" w:rsidRPr="001B499C">
              <w:rPr>
                <w:bCs/>
                <w:shadow/>
                <w:sz w:val="16"/>
                <w:szCs w:val="16"/>
              </w:rPr>
              <w:t>20</w:t>
            </w:r>
          </w:p>
          <w:p w:rsidR="00D80EA6" w:rsidRPr="001B499C" w:rsidRDefault="00D80EA6" w:rsidP="0028563A">
            <w:pPr>
              <w:rPr>
                <w:bCs/>
                <w:shadow/>
                <w:sz w:val="16"/>
                <w:szCs w:val="16"/>
              </w:rPr>
            </w:pPr>
            <w:r w:rsidRPr="001B499C">
              <w:rPr>
                <w:bCs/>
                <w:shadow/>
                <w:sz w:val="16"/>
                <w:szCs w:val="16"/>
              </w:rPr>
              <w:t>O:1</w:t>
            </w:r>
          </w:p>
          <w:p w:rsidR="00D80EA6" w:rsidRPr="001B499C" w:rsidRDefault="00D80EA6" w:rsidP="0028563A">
            <w:pPr>
              <w:rPr>
                <w:bCs/>
                <w:shadow/>
                <w:sz w:val="16"/>
                <w:szCs w:val="16"/>
              </w:rPr>
            </w:pPr>
          </w:p>
          <w:p w:rsidR="00D80EA6" w:rsidRPr="001B499C" w:rsidRDefault="00D80EA6" w:rsidP="0028563A">
            <w:pPr>
              <w:rPr>
                <w:bCs/>
                <w:shadow/>
                <w:sz w:val="16"/>
                <w:szCs w:val="16"/>
              </w:rPr>
            </w:pPr>
          </w:p>
          <w:p w:rsidR="00A22952" w:rsidRPr="001B499C" w:rsidRDefault="00A22952" w:rsidP="0028563A">
            <w:pPr>
              <w:rPr>
                <w:bCs/>
                <w:shadow/>
                <w:sz w:val="16"/>
                <w:szCs w:val="16"/>
              </w:rPr>
            </w:pPr>
          </w:p>
          <w:p w:rsidR="00A22952" w:rsidRPr="001B499C" w:rsidRDefault="00A22952" w:rsidP="0028563A">
            <w:pPr>
              <w:rPr>
                <w:bCs/>
                <w:shadow/>
                <w:sz w:val="16"/>
                <w:szCs w:val="16"/>
              </w:rPr>
            </w:pPr>
          </w:p>
          <w:p w:rsidR="00D80EA6" w:rsidRPr="001B499C" w:rsidRDefault="00D80EA6" w:rsidP="0028563A">
            <w:pPr>
              <w:rPr>
                <w:bCs/>
                <w:shadow/>
                <w:sz w:val="16"/>
                <w:szCs w:val="16"/>
              </w:rPr>
            </w:pPr>
            <w:r w:rsidRPr="001B499C">
              <w:rPr>
                <w:bCs/>
                <w:shadow/>
                <w:sz w:val="16"/>
                <w:szCs w:val="16"/>
              </w:rPr>
              <w:t xml:space="preserve">§ </w:t>
            </w:r>
            <w:r w:rsidR="00011004" w:rsidRPr="001B499C">
              <w:rPr>
                <w:bCs/>
                <w:shadow/>
                <w:sz w:val="16"/>
                <w:szCs w:val="16"/>
              </w:rPr>
              <w:t>21</w:t>
            </w:r>
            <w:r w:rsidRPr="001B499C">
              <w:rPr>
                <w:bCs/>
                <w:shadow/>
                <w:sz w:val="16"/>
                <w:szCs w:val="16"/>
              </w:rPr>
              <w:t xml:space="preserve"> O:1</w:t>
            </w:r>
          </w:p>
          <w:p w:rsidR="00D80EA6" w:rsidRPr="001B499C" w:rsidRDefault="00D80EA6" w:rsidP="0028563A">
            <w:pPr>
              <w:rPr>
                <w:bCs/>
                <w:shadow/>
                <w:sz w:val="16"/>
                <w:szCs w:val="16"/>
              </w:rPr>
            </w:pPr>
          </w:p>
          <w:p w:rsidR="00D80EA6" w:rsidRPr="001B499C" w:rsidRDefault="00D80EA6" w:rsidP="0028563A">
            <w:pPr>
              <w:rPr>
                <w:bCs/>
                <w:shadow/>
                <w:sz w:val="16"/>
                <w:szCs w:val="16"/>
              </w:rPr>
            </w:pPr>
          </w:p>
          <w:p w:rsidR="00D80EA6" w:rsidRPr="001B499C" w:rsidRDefault="00D80EA6" w:rsidP="0028563A">
            <w:pPr>
              <w:rPr>
                <w:bCs/>
                <w:shadow/>
                <w:sz w:val="16"/>
                <w:szCs w:val="16"/>
              </w:rPr>
            </w:pPr>
          </w:p>
          <w:p w:rsidR="00D80EA6" w:rsidRPr="001B499C" w:rsidRDefault="00A22952" w:rsidP="0028563A">
            <w:pPr>
              <w:rPr>
                <w:bCs/>
                <w:shadow/>
                <w:sz w:val="16"/>
                <w:szCs w:val="16"/>
              </w:rPr>
            </w:pPr>
            <w:r w:rsidRPr="001B499C">
              <w:rPr>
                <w:bCs/>
                <w:shadow/>
                <w:sz w:val="16"/>
                <w:szCs w:val="16"/>
              </w:rPr>
              <w:lastRenderedPageBreak/>
              <w:t>P:a</w:t>
            </w:r>
          </w:p>
          <w:p w:rsidR="00BE52C0" w:rsidRPr="001B499C" w:rsidRDefault="00BE52C0" w:rsidP="0028563A">
            <w:pPr>
              <w:rPr>
                <w:bCs/>
                <w:shadow/>
                <w:sz w:val="16"/>
                <w:szCs w:val="16"/>
              </w:rPr>
            </w:pPr>
          </w:p>
          <w:p w:rsidR="00BE52C0" w:rsidRPr="001B499C" w:rsidRDefault="00A22952" w:rsidP="0028563A">
            <w:pPr>
              <w:rPr>
                <w:bCs/>
                <w:shadow/>
                <w:sz w:val="16"/>
                <w:szCs w:val="16"/>
              </w:rPr>
            </w:pPr>
            <w:r w:rsidRPr="001B499C">
              <w:rPr>
                <w:bCs/>
                <w:shadow/>
                <w:sz w:val="16"/>
                <w:szCs w:val="16"/>
              </w:rPr>
              <w:t>P:b</w:t>
            </w:r>
          </w:p>
          <w:p w:rsidR="00BE52C0" w:rsidRPr="001B499C" w:rsidRDefault="00BE52C0" w:rsidP="0028563A">
            <w:pPr>
              <w:rPr>
                <w:bCs/>
                <w:shadow/>
                <w:sz w:val="16"/>
                <w:szCs w:val="16"/>
              </w:rPr>
            </w:pPr>
          </w:p>
          <w:p w:rsidR="00BE52C0" w:rsidRPr="001B499C" w:rsidRDefault="00BE52C0" w:rsidP="0028563A">
            <w:pPr>
              <w:rPr>
                <w:bCs/>
                <w:shadow/>
                <w:sz w:val="16"/>
                <w:szCs w:val="16"/>
              </w:rPr>
            </w:pPr>
            <w:r w:rsidRPr="001B499C">
              <w:rPr>
                <w:bCs/>
                <w:shadow/>
                <w:sz w:val="16"/>
                <w:szCs w:val="16"/>
              </w:rPr>
              <w:t>P:c</w:t>
            </w:r>
          </w:p>
        </w:tc>
        <w:tc>
          <w:tcPr>
            <w:tcW w:w="4678" w:type="dxa"/>
            <w:shd w:val="clear" w:color="auto" w:fill="auto"/>
          </w:tcPr>
          <w:p w:rsidR="001030ED" w:rsidRPr="001B499C" w:rsidRDefault="00A64D35" w:rsidP="00AA1EFF">
            <w:pPr>
              <w:jc w:val="both"/>
              <w:rPr>
                <w:bCs/>
                <w:shadow/>
                <w:sz w:val="16"/>
                <w:szCs w:val="16"/>
              </w:rPr>
            </w:pPr>
            <w:r w:rsidRPr="001B499C">
              <w:rPr>
                <w:bCs/>
                <w:shadow/>
                <w:sz w:val="16"/>
                <w:szCs w:val="16"/>
              </w:rPr>
              <w:lastRenderedPageBreak/>
              <w:t xml:space="preserve">(1) </w:t>
            </w:r>
            <w:r w:rsidR="0059277F" w:rsidRPr="001B499C">
              <w:rPr>
                <w:bCs/>
                <w:shadow/>
                <w:sz w:val="16"/>
                <w:szCs w:val="16"/>
              </w:rPr>
              <w:t>Finančná správa zriaďuje a prevádzkuje informačné systémy a spracúva v nich informácie a osobné údaje o fyzických osobách zhromaždené pri plnení úloh finančnej správy vrátane informácií a osobných údajov poskytnutých zo zahraničia v rozsahu nevyhnutnom na ich plnenie.</w:t>
            </w:r>
          </w:p>
          <w:p w:rsidR="0059277F" w:rsidRPr="001B499C" w:rsidRDefault="0059277F" w:rsidP="00AA1EFF">
            <w:pPr>
              <w:jc w:val="both"/>
              <w:rPr>
                <w:bCs/>
                <w:shadow/>
                <w:sz w:val="16"/>
                <w:szCs w:val="16"/>
              </w:rPr>
            </w:pPr>
          </w:p>
          <w:p w:rsidR="00011004" w:rsidRPr="001B499C" w:rsidRDefault="00011004" w:rsidP="00AA1EFF">
            <w:pPr>
              <w:jc w:val="both"/>
              <w:rPr>
                <w:bCs/>
                <w:shadow/>
                <w:sz w:val="16"/>
                <w:szCs w:val="16"/>
              </w:rPr>
            </w:pPr>
            <w:r w:rsidRPr="001B499C">
              <w:rPr>
                <w:bCs/>
                <w:shadow/>
                <w:sz w:val="16"/>
                <w:szCs w:val="16"/>
              </w:rPr>
              <w:t>(1) Pri predchádzaní a odhaľovaní trestných činov uvedených v § 9 ods. 2 písm. h), zisťovaní páchateľov trestných činov a vyšetrovaní trestných činov (ďalej len „plnenie úloh finančnej správy na účely trestného konania“) je finančná správa pri získavaní a spracúvaní osobných údajov povinná</w:t>
            </w:r>
          </w:p>
          <w:p w:rsidR="00011004" w:rsidRPr="001B499C" w:rsidRDefault="00011004" w:rsidP="00AA1EFF">
            <w:pPr>
              <w:jc w:val="both"/>
              <w:rPr>
                <w:bCs/>
                <w:shadow/>
                <w:sz w:val="16"/>
                <w:szCs w:val="16"/>
              </w:rPr>
            </w:pPr>
            <w:r w:rsidRPr="001B499C">
              <w:rPr>
                <w:bCs/>
                <w:shadow/>
                <w:sz w:val="16"/>
                <w:szCs w:val="16"/>
              </w:rPr>
              <w:lastRenderedPageBreak/>
              <w:t>a) zhromažďovať osobné údaje zodpovedajúce len určenému účelu a v rozsahu nevyhnutnom na určený účel,</w:t>
            </w:r>
          </w:p>
          <w:p w:rsidR="00011004" w:rsidRPr="001B499C" w:rsidRDefault="00011004" w:rsidP="00AA1EFF">
            <w:pPr>
              <w:jc w:val="both"/>
              <w:rPr>
                <w:bCs/>
                <w:shadow/>
                <w:sz w:val="16"/>
                <w:szCs w:val="16"/>
              </w:rPr>
            </w:pPr>
            <w:r w:rsidRPr="001B499C">
              <w:rPr>
                <w:bCs/>
                <w:shadow/>
                <w:sz w:val="16"/>
                <w:szCs w:val="16"/>
              </w:rPr>
              <w:t>b) uchovávať osobné údaje len na čas, ktorý je nevyhnutný na účely ich spracúvania,</w:t>
            </w:r>
          </w:p>
          <w:p w:rsidR="00D80EA6" w:rsidRPr="001B499C" w:rsidRDefault="00011004" w:rsidP="00AA1EFF">
            <w:pPr>
              <w:jc w:val="both"/>
              <w:rPr>
                <w:bCs/>
                <w:shadow/>
                <w:sz w:val="16"/>
                <w:szCs w:val="16"/>
              </w:rPr>
            </w:pPr>
            <w:r w:rsidRPr="001B499C">
              <w:rPr>
                <w:bCs/>
                <w:shadow/>
                <w:sz w:val="16"/>
                <w:szCs w:val="16"/>
              </w:rPr>
              <w:t>c) spracúvať osobné údaje získané na tieto účely oddelene od osobných údajov spracúvaných pri plnení iných úloh finančnej správy.</w:t>
            </w:r>
          </w:p>
        </w:tc>
        <w:tc>
          <w:tcPr>
            <w:tcW w:w="708" w:type="dxa"/>
            <w:shd w:val="clear" w:color="auto" w:fill="auto"/>
          </w:tcPr>
          <w:p w:rsidR="00D80EA6" w:rsidRPr="001B499C" w:rsidRDefault="00D80EA6" w:rsidP="00AA1EFF">
            <w:pPr>
              <w:jc w:val="center"/>
              <w:rPr>
                <w:bCs/>
                <w:shadow/>
                <w:sz w:val="16"/>
                <w:szCs w:val="16"/>
              </w:rPr>
            </w:pPr>
            <w:r w:rsidRPr="001B499C">
              <w:rPr>
                <w:bCs/>
                <w:shadow/>
                <w:sz w:val="16"/>
                <w:szCs w:val="16"/>
              </w:rPr>
              <w:lastRenderedPageBreak/>
              <w:t>Ú</w:t>
            </w:r>
          </w:p>
        </w:tc>
        <w:tc>
          <w:tcPr>
            <w:tcW w:w="1029" w:type="dxa"/>
            <w:shd w:val="clear" w:color="auto" w:fill="auto"/>
          </w:tcPr>
          <w:p w:rsidR="00D80EA6" w:rsidRPr="001B499C" w:rsidRDefault="00D80EA6" w:rsidP="00AA1EFF">
            <w:pPr>
              <w:jc w:val="center"/>
              <w:rPr>
                <w:bCs/>
                <w:shadow/>
                <w:sz w:val="16"/>
                <w:szCs w:val="16"/>
              </w:rPr>
            </w:pPr>
          </w:p>
        </w:tc>
      </w:tr>
      <w:tr w:rsidR="00AA1EFF" w:rsidRPr="00AA1EFF" w:rsidTr="00AA1EFF">
        <w:tc>
          <w:tcPr>
            <w:tcW w:w="817" w:type="dxa"/>
            <w:shd w:val="clear" w:color="auto" w:fill="auto"/>
          </w:tcPr>
          <w:p w:rsidR="001F240E" w:rsidRPr="001B499C" w:rsidRDefault="00D80EA6" w:rsidP="0028563A">
            <w:pPr>
              <w:rPr>
                <w:bCs/>
                <w:shadow/>
                <w:sz w:val="16"/>
                <w:szCs w:val="16"/>
              </w:rPr>
            </w:pPr>
            <w:r w:rsidRPr="001B499C">
              <w:rPr>
                <w:bCs/>
                <w:shadow/>
                <w:sz w:val="16"/>
                <w:szCs w:val="16"/>
              </w:rPr>
              <w:t>Č:8</w:t>
            </w:r>
          </w:p>
          <w:p w:rsidR="00D80EA6" w:rsidRPr="001B499C" w:rsidRDefault="00D80EA6" w:rsidP="0028563A">
            <w:pPr>
              <w:rPr>
                <w:bCs/>
                <w:shadow/>
                <w:sz w:val="16"/>
                <w:szCs w:val="16"/>
              </w:rPr>
            </w:pPr>
            <w:r w:rsidRPr="001B499C">
              <w:rPr>
                <w:bCs/>
                <w:shadow/>
                <w:sz w:val="16"/>
                <w:szCs w:val="16"/>
              </w:rPr>
              <w:t>O:2</w:t>
            </w:r>
          </w:p>
        </w:tc>
        <w:tc>
          <w:tcPr>
            <w:tcW w:w="4570" w:type="dxa"/>
            <w:shd w:val="clear" w:color="auto" w:fill="auto"/>
          </w:tcPr>
          <w:p w:rsidR="00D80EA6" w:rsidRPr="001B499C" w:rsidRDefault="00D80EA6" w:rsidP="00AA1EFF">
            <w:pPr>
              <w:adjustRightInd w:val="0"/>
              <w:jc w:val="both"/>
              <w:rPr>
                <w:rFonts w:eastAsia="EUAlbertina-Regular-Identity-H"/>
                <w:bCs/>
                <w:shadow/>
                <w:sz w:val="16"/>
                <w:szCs w:val="16"/>
              </w:rPr>
            </w:pPr>
            <w:r w:rsidRPr="001B499C">
              <w:rPr>
                <w:rFonts w:eastAsia="EUAlbertina-Regular-Identity-H"/>
                <w:bCs/>
                <w:shadow/>
                <w:sz w:val="16"/>
                <w:szCs w:val="16"/>
              </w:rPr>
              <w:t>Použitie informácií a spravodajských informácií, ktoré boli priamo alebo dvojstranne vymenené na základe tohto rámcového rozhodnutia, podlieha vnútroštátnym právnym predpisom na ochranu údajov prijímajúceho členského štátu, pričom informácie a spravodajské informácie podliehajú rovnakým pravidlám na ochranu údajov, ako keby boli zhromažďované v prijímajúcom členskom štáte. Osobné údaje spracovávané v súvislosti s vykonávaním tohto rámcového rozhodnutia sú chránené v súlade so zásadami Dohovoru Rady Európy z 28. januára 1981 o ochrane jednotlivcov pri automatizovanom spracovávaní osobných údajov a, v členských štátoch, ktoré ho ratifikovali, dodatočného protokolu z 8. novembra 2001 k tomuto dohovoru týkajúceho sa dozorných orgánov a cezhraničných tokov údajov. Zásady z odporúčania č. R(87) 15 Rady Európy, ktoré upravuje používanie osobných údajov v policajnom sektore by sa tiež mali zohľadňovať pri zaobchádzaní s osobnými údajmi získanými podľa tohto rámcového rozhodnutia zo strany orgánov presadzovania práva.</w:t>
            </w:r>
          </w:p>
        </w:tc>
        <w:tc>
          <w:tcPr>
            <w:tcW w:w="817" w:type="dxa"/>
            <w:shd w:val="clear" w:color="auto" w:fill="auto"/>
          </w:tcPr>
          <w:p w:rsidR="00D80EA6" w:rsidRPr="001B499C" w:rsidRDefault="00D80EA6" w:rsidP="00AA1EFF">
            <w:pPr>
              <w:jc w:val="center"/>
              <w:rPr>
                <w:bCs/>
                <w:shadow/>
                <w:sz w:val="16"/>
                <w:szCs w:val="16"/>
              </w:rPr>
            </w:pPr>
            <w:r w:rsidRPr="001B499C">
              <w:rPr>
                <w:bCs/>
                <w:shadow/>
                <w:sz w:val="16"/>
                <w:szCs w:val="16"/>
              </w:rPr>
              <w:t>N</w:t>
            </w: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p w:rsidR="00D80EA6" w:rsidRPr="001B499C" w:rsidRDefault="00D80EA6" w:rsidP="00AA1EFF">
            <w:pPr>
              <w:jc w:val="center"/>
              <w:rPr>
                <w:bCs/>
                <w:shadow/>
                <w:sz w:val="16"/>
                <w:szCs w:val="16"/>
              </w:rPr>
            </w:pPr>
          </w:p>
        </w:tc>
        <w:tc>
          <w:tcPr>
            <w:tcW w:w="850" w:type="dxa"/>
            <w:shd w:val="clear" w:color="auto" w:fill="auto"/>
          </w:tcPr>
          <w:p w:rsidR="00D80EA6" w:rsidRPr="001B499C" w:rsidRDefault="00874A5B" w:rsidP="00AA1EFF">
            <w:pPr>
              <w:jc w:val="center"/>
              <w:rPr>
                <w:bCs/>
                <w:shadow/>
                <w:sz w:val="16"/>
                <w:szCs w:val="16"/>
              </w:rPr>
            </w:pPr>
            <w:r w:rsidRPr="001B499C">
              <w:rPr>
                <w:bCs/>
                <w:shadow/>
                <w:sz w:val="16"/>
                <w:szCs w:val="16"/>
              </w:rPr>
              <w:t>Návrh zákona</w:t>
            </w:r>
          </w:p>
          <w:p w:rsidR="00D80EA6" w:rsidRPr="001B499C" w:rsidRDefault="00D80EA6" w:rsidP="00AA1EFF">
            <w:pPr>
              <w:jc w:val="center"/>
              <w:rPr>
                <w:bCs/>
                <w:shadow/>
                <w:sz w:val="16"/>
                <w:szCs w:val="16"/>
              </w:rPr>
            </w:pPr>
          </w:p>
          <w:p w:rsidR="00D80EA6" w:rsidRPr="001B499C" w:rsidRDefault="00D80EA6" w:rsidP="00AA1EFF">
            <w:pPr>
              <w:jc w:val="both"/>
              <w:rPr>
                <w:bCs/>
                <w:shadow/>
                <w:sz w:val="16"/>
                <w:szCs w:val="16"/>
              </w:rPr>
            </w:pPr>
          </w:p>
          <w:p w:rsidR="00D80EA6" w:rsidRPr="001B499C" w:rsidRDefault="00D80EA6" w:rsidP="00AA1EFF">
            <w:pPr>
              <w:jc w:val="both"/>
              <w:rPr>
                <w:bCs/>
                <w:shadow/>
                <w:sz w:val="16"/>
                <w:szCs w:val="16"/>
              </w:rPr>
            </w:pPr>
          </w:p>
          <w:p w:rsidR="00D80EA6" w:rsidRPr="001B499C" w:rsidRDefault="00D80EA6" w:rsidP="00AA1EFF">
            <w:pPr>
              <w:jc w:val="both"/>
              <w:rPr>
                <w:bCs/>
                <w:shadow/>
                <w:sz w:val="16"/>
                <w:szCs w:val="16"/>
              </w:rPr>
            </w:pPr>
          </w:p>
        </w:tc>
        <w:tc>
          <w:tcPr>
            <w:tcW w:w="709" w:type="dxa"/>
            <w:shd w:val="clear" w:color="auto" w:fill="auto"/>
          </w:tcPr>
          <w:p w:rsidR="00D80EA6" w:rsidRPr="001B499C" w:rsidRDefault="00D80EA6" w:rsidP="0028563A">
            <w:pPr>
              <w:rPr>
                <w:bCs/>
                <w:shadow/>
                <w:sz w:val="16"/>
                <w:szCs w:val="16"/>
              </w:rPr>
            </w:pPr>
            <w:r w:rsidRPr="001B499C">
              <w:rPr>
                <w:bCs/>
                <w:shadow/>
                <w:sz w:val="16"/>
                <w:szCs w:val="16"/>
              </w:rPr>
              <w:t xml:space="preserve">§ </w:t>
            </w:r>
            <w:r w:rsidR="00B547A6" w:rsidRPr="001B499C">
              <w:rPr>
                <w:bCs/>
                <w:shadow/>
                <w:sz w:val="16"/>
                <w:szCs w:val="16"/>
              </w:rPr>
              <w:t>21</w:t>
            </w:r>
            <w:r w:rsidRPr="001B499C">
              <w:rPr>
                <w:bCs/>
                <w:shadow/>
                <w:sz w:val="16"/>
                <w:szCs w:val="16"/>
              </w:rPr>
              <w:t xml:space="preserve"> O:1</w:t>
            </w:r>
          </w:p>
          <w:p w:rsidR="00D80EA6" w:rsidRPr="001B499C" w:rsidRDefault="00D80EA6" w:rsidP="0028563A">
            <w:pPr>
              <w:rPr>
                <w:bCs/>
                <w:shadow/>
                <w:sz w:val="16"/>
                <w:szCs w:val="16"/>
              </w:rPr>
            </w:pPr>
          </w:p>
          <w:p w:rsidR="00D80EA6" w:rsidRPr="001B499C" w:rsidRDefault="00D80EA6" w:rsidP="0028563A">
            <w:pPr>
              <w:rPr>
                <w:bCs/>
                <w:shadow/>
                <w:sz w:val="16"/>
                <w:szCs w:val="16"/>
              </w:rPr>
            </w:pPr>
          </w:p>
          <w:p w:rsidR="00D80EA6" w:rsidRPr="001B499C" w:rsidRDefault="00D80EA6" w:rsidP="0028563A">
            <w:pPr>
              <w:rPr>
                <w:bCs/>
                <w:shadow/>
                <w:sz w:val="16"/>
                <w:szCs w:val="16"/>
              </w:rPr>
            </w:pPr>
          </w:p>
          <w:p w:rsidR="00D80EA6" w:rsidRPr="001B499C" w:rsidRDefault="00B93BE9" w:rsidP="0028563A">
            <w:pPr>
              <w:rPr>
                <w:bCs/>
                <w:shadow/>
                <w:sz w:val="16"/>
                <w:szCs w:val="16"/>
              </w:rPr>
            </w:pPr>
            <w:r w:rsidRPr="001B499C">
              <w:rPr>
                <w:bCs/>
                <w:shadow/>
                <w:sz w:val="16"/>
                <w:szCs w:val="16"/>
              </w:rPr>
              <w:t>P:a</w:t>
            </w:r>
          </w:p>
          <w:p w:rsidR="00E86E0E" w:rsidRPr="001B499C" w:rsidRDefault="00E86E0E" w:rsidP="0028563A">
            <w:pPr>
              <w:rPr>
                <w:bCs/>
                <w:shadow/>
                <w:sz w:val="16"/>
                <w:szCs w:val="16"/>
              </w:rPr>
            </w:pPr>
          </w:p>
          <w:p w:rsidR="00E86E0E" w:rsidRPr="001B499C" w:rsidRDefault="00B93BE9" w:rsidP="0028563A">
            <w:pPr>
              <w:rPr>
                <w:bCs/>
                <w:shadow/>
                <w:sz w:val="16"/>
                <w:szCs w:val="16"/>
              </w:rPr>
            </w:pPr>
            <w:r w:rsidRPr="001B499C">
              <w:rPr>
                <w:bCs/>
                <w:shadow/>
                <w:sz w:val="16"/>
                <w:szCs w:val="16"/>
              </w:rPr>
              <w:t>P:b</w:t>
            </w:r>
          </w:p>
          <w:p w:rsidR="00E86E0E" w:rsidRPr="001B499C" w:rsidRDefault="00E86E0E" w:rsidP="0028563A">
            <w:pPr>
              <w:rPr>
                <w:bCs/>
                <w:shadow/>
                <w:sz w:val="16"/>
                <w:szCs w:val="16"/>
              </w:rPr>
            </w:pPr>
          </w:p>
          <w:p w:rsidR="00E86E0E" w:rsidRPr="001B499C" w:rsidRDefault="00E86E0E" w:rsidP="0028563A">
            <w:pPr>
              <w:rPr>
                <w:bCs/>
                <w:shadow/>
                <w:sz w:val="16"/>
                <w:szCs w:val="16"/>
              </w:rPr>
            </w:pPr>
            <w:r w:rsidRPr="001B499C">
              <w:rPr>
                <w:bCs/>
                <w:shadow/>
                <w:sz w:val="16"/>
                <w:szCs w:val="16"/>
              </w:rPr>
              <w:t>P:c</w:t>
            </w:r>
          </w:p>
        </w:tc>
        <w:tc>
          <w:tcPr>
            <w:tcW w:w="4678" w:type="dxa"/>
            <w:shd w:val="clear" w:color="auto" w:fill="auto"/>
          </w:tcPr>
          <w:p w:rsidR="00B547A6" w:rsidRPr="001B499C" w:rsidRDefault="00B547A6" w:rsidP="00AA1EFF">
            <w:pPr>
              <w:jc w:val="both"/>
              <w:rPr>
                <w:bCs/>
                <w:shadow/>
                <w:sz w:val="16"/>
                <w:szCs w:val="16"/>
              </w:rPr>
            </w:pPr>
            <w:r w:rsidRPr="001B499C">
              <w:rPr>
                <w:bCs/>
                <w:shadow/>
                <w:sz w:val="16"/>
                <w:szCs w:val="16"/>
              </w:rPr>
              <w:t>(1) Pri predchádzaní a odhaľovaní trestných činov uvedených v § 9 ods. 2 písm. h), zisťovaní páchateľov trestných činov a vyšetrovaní trestných činov (ďalej len „plnenie úloh finančnej správy na účely trestného konania“) je finančná správa pri získavaní a spracúvaní osobných údajov povinná</w:t>
            </w:r>
          </w:p>
          <w:p w:rsidR="00B547A6" w:rsidRPr="001B499C" w:rsidRDefault="00B547A6" w:rsidP="00AA1EFF">
            <w:pPr>
              <w:jc w:val="both"/>
              <w:rPr>
                <w:bCs/>
                <w:shadow/>
                <w:sz w:val="16"/>
                <w:szCs w:val="16"/>
              </w:rPr>
            </w:pPr>
            <w:r w:rsidRPr="001B499C">
              <w:rPr>
                <w:bCs/>
                <w:shadow/>
                <w:sz w:val="16"/>
                <w:szCs w:val="16"/>
              </w:rPr>
              <w:t>a) zhromažďovať osobné údaje zodpovedajúce len určenému účelu a v rozsahu nevyhnutnom na určený účel,</w:t>
            </w:r>
          </w:p>
          <w:p w:rsidR="00B547A6" w:rsidRPr="001B499C" w:rsidRDefault="00B547A6" w:rsidP="00AA1EFF">
            <w:pPr>
              <w:jc w:val="both"/>
              <w:rPr>
                <w:bCs/>
                <w:shadow/>
                <w:sz w:val="16"/>
                <w:szCs w:val="16"/>
              </w:rPr>
            </w:pPr>
            <w:r w:rsidRPr="001B499C">
              <w:rPr>
                <w:bCs/>
                <w:shadow/>
                <w:sz w:val="16"/>
                <w:szCs w:val="16"/>
              </w:rPr>
              <w:t>b) uchovávať osobné údaje len na čas, ktorý je nevyhnutný na účely ich spracúvania,</w:t>
            </w:r>
          </w:p>
          <w:p w:rsidR="00D80EA6" w:rsidRPr="001B499C" w:rsidRDefault="00B547A6" w:rsidP="00AA1EFF">
            <w:pPr>
              <w:jc w:val="both"/>
              <w:rPr>
                <w:bCs/>
                <w:shadow/>
                <w:sz w:val="16"/>
                <w:szCs w:val="16"/>
              </w:rPr>
            </w:pPr>
            <w:r w:rsidRPr="001B499C">
              <w:rPr>
                <w:bCs/>
                <w:shadow/>
                <w:sz w:val="16"/>
                <w:szCs w:val="16"/>
              </w:rPr>
              <w:t>c) spracúvať osobné údaje získané na tieto účely oddelene od osobných údajov spracúvaných pri plnení iných úloh finančnej správy.</w:t>
            </w:r>
          </w:p>
        </w:tc>
        <w:tc>
          <w:tcPr>
            <w:tcW w:w="708" w:type="dxa"/>
            <w:shd w:val="clear" w:color="auto" w:fill="auto"/>
          </w:tcPr>
          <w:p w:rsidR="00D80EA6" w:rsidRPr="001B499C" w:rsidRDefault="00D80EA6" w:rsidP="00AA1EFF">
            <w:pPr>
              <w:jc w:val="center"/>
              <w:rPr>
                <w:bCs/>
                <w:shadow/>
                <w:sz w:val="16"/>
                <w:szCs w:val="16"/>
              </w:rPr>
            </w:pPr>
            <w:r w:rsidRPr="001B499C">
              <w:rPr>
                <w:bCs/>
                <w:shadow/>
                <w:sz w:val="16"/>
                <w:szCs w:val="16"/>
              </w:rPr>
              <w:t>Ú</w:t>
            </w:r>
          </w:p>
        </w:tc>
        <w:tc>
          <w:tcPr>
            <w:tcW w:w="1029" w:type="dxa"/>
            <w:shd w:val="clear" w:color="auto" w:fill="auto"/>
          </w:tcPr>
          <w:p w:rsidR="00D80EA6" w:rsidRPr="001B499C" w:rsidRDefault="00D80EA6" w:rsidP="00AA1EFF">
            <w:pPr>
              <w:jc w:val="center"/>
              <w:rPr>
                <w:bCs/>
                <w:shadow/>
                <w:sz w:val="16"/>
                <w:szCs w:val="16"/>
              </w:rPr>
            </w:pPr>
          </w:p>
        </w:tc>
      </w:tr>
      <w:tr w:rsidR="00AA1EFF" w:rsidRPr="00AA1EFF" w:rsidTr="00AA1EFF">
        <w:tc>
          <w:tcPr>
            <w:tcW w:w="817" w:type="dxa"/>
            <w:shd w:val="clear" w:color="auto" w:fill="auto"/>
          </w:tcPr>
          <w:p w:rsidR="001F240E" w:rsidRPr="001B499C" w:rsidRDefault="00D80EA6" w:rsidP="0028563A">
            <w:pPr>
              <w:rPr>
                <w:bCs/>
                <w:shadow/>
                <w:sz w:val="16"/>
                <w:szCs w:val="16"/>
              </w:rPr>
            </w:pPr>
            <w:r w:rsidRPr="001B499C">
              <w:rPr>
                <w:bCs/>
                <w:shadow/>
                <w:sz w:val="16"/>
                <w:szCs w:val="16"/>
              </w:rPr>
              <w:t>Č:8</w:t>
            </w:r>
          </w:p>
          <w:p w:rsidR="00D80EA6" w:rsidRPr="001B499C" w:rsidRDefault="00D80EA6" w:rsidP="0028563A">
            <w:pPr>
              <w:rPr>
                <w:bCs/>
                <w:shadow/>
                <w:sz w:val="16"/>
                <w:szCs w:val="16"/>
              </w:rPr>
            </w:pPr>
            <w:r w:rsidRPr="001B499C">
              <w:rPr>
                <w:bCs/>
                <w:shadow/>
                <w:sz w:val="16"/>
                <w:szCs w:val="16"/>
              </w:rPr>
              <w:t>O:3</w:t>
            </w:r>
          </w:p>
        </w:tc>
        <w:tc>
          <w:tcPr>
            <w:tcW w:w="4570" w:type="dxa"/>
            <w:shd w:val="clear" w:color="auto" w:fill="auto"/>
          </w:tcPr>
          <w:p w:rsidR="00D80EA6" w:rsidRPr="001B499C" w:rsidRDefault="00D80EA6" w:rsidP="00AA1EFF">
            <w:pPr>
              <w:adjustRightInd w:val="0"/>
              <w:jc w:val="both"/>
              <w:rPr>
                <w:rFonts w:eastAsia="EUAlbertina-Regular-Identity-H"/>
                <w:bCs/>
                <w:shadow/>
                <w:sz w:val="16"/>
                <w:szCs w:val="16"/>
              </w:rPr>
            </w:pPr>
            <w:r w:rsidRPr="001B499C">
              <w:rPr>
                <w:rFonts w:eastAsia="EUAlbertina-Regular-Identity-H"/>
                <w:bCs/>
                <w:shadow/>
                <w:sz w:val="16"/>
                <w:szCs w:val="16"/>
              </w:rPr>
              <w:t>Informácie a spravodajské informácie, ktoré sa poskytujú podľa tohto rámcového rozhodnutia, môžu príslušné orgány členského štátu činné v trestnom konaní, ktorým boli poskytnuté, použiť výlučne na účely, na ktoré boli poskytnuté v súlade s týmto rámcovým rozhodnutím, alebo na zabránenie bezprostrednému a závažnému ohrozeniu verejnej bezpečnosti; ich spracovávanie na iné účely sa povoľuje výlučne s predchádzajúcim povolením poskytujúceho členského štátu a podlieha vnútroštátnemu právu prijímajúceho členského štátu. Povolenie sa môže udeliť, ak to dovoľujú vnútroštátne právne predpisy poskytujúceho členského štátu.</w:t>
            </w:r>
          </w:p>
        </w:tc>
        <w:tc>
          <w:tcPr>
            <w:tcW w:w="817" w:type="dxa"/>
            <w:shd w:val="clear" w:color="auto" w:fill="auto"/>
          </w:tcPr>
          <w:p w:rsidR="00D80EA6" w:rsidRPr="001B499C" w:rsidRDefault="00F8221E" w:rsidP="00AA1EFF">
            <w:pPr>
              <w:jc w:val="center"/>
              <w:rPr>
                <w:bCs/>
                <w:shadow/>
                <w:sz w:val="16"/>
                <w:szCs w:val="16"/>
              </w:rPr>
            </w:pPr>
            <w:r w:rsidRPr="001B499C">
              <w:rPr>
                <w:bCs/>
                <w:shadow/>
                <w:sz w:val="16"/>
                <w:szCs w:val="16"/>
              </w:rPr>
              <w:t>N</w:t>
            </w:r>
          </w:p>
        </w:tc>
        <w:tc>
          <w:tcPr>
            <w:tcW w:w="850" w:type="dxa"/>
            <w:shd w:val="clear" w:color="auto" w:fill="auto"/>
          </w:tcPr>
          <w:p w:rsidR="002D0053" w:rsidRPr="001B499C" w:rsidRDefault="002D0053" w:rsidP="00AA1EFF">
            <w:pPr>
              <w:jc w:val="center"/>
              <w:rPr>
                <w:bCs/>
                <w:shadow/>
                <w:sz w:val="16"/>
                <w:szCs w:val="16"/>
              </w:rPr>
            </w:pPr>
            <w:r w:rsidRPr="001B499C">
              <w:rPr>
                <w:bCs/>
                <w:shadow/>
                <w:sz w:val="16"/>
                <w:szCs w:val="16"/>
              </w:rPr>
              <w:t>Návrh zákona</w:t>
            </w:r>
          </w:p>
          <w:p w:rsidR="00D80EA6" w:rsidRPr="001B499C" w:rsidRDefault="00D80EA6" w:rsidP="00AA1EFF">
            <w:pPr>
              <w:jc w:val="both"/>
              <w:rPr>
                <w:bCs/>
                <w:shadow/>
                <w:sz w:val="16"/>
                <w:szCs w:val="16"/>
              </w:rPr>
            </w:pPr>
          </w:p>
          <w:p w:rsidR="00D80EA6" w:rsidRPr="001B499C" w:rsidRDefault="00D80EA6" w:rsidP="00AA1EFF">
            <w:pPr>
              <w:jc w:val="both"/>
              <w:rPr>
                <w:bCs/>
                <w:shadow/>
                <w:sz w:val="16"/>
                <w:szCs w:val="16"/>
              </w:rPr>
            </w:pPr>
          </w:p>
          <w:p w:rsidR="00D80EA6" w:rsidRPr="001B499C" w:rsidRDefault="00D80EA6" w:rsidP="00AA1EFF">
            <w:pPr>
              <w:jc w:val="both"/>
              <w:rPr>
                <w:bCs/>
                <w:shadow/>
                <w:sz w:val="16"/>
                <w:szCs w:val="16"/>
              </w:rPr>
            </w:pPr>
          </w:p>
          <w:p w:rsidR="00D80EA6" w:rsidRPr="001B499C" w:rsidRDefault="00D80EA6" w:rsidP="00AA1EFF">
            <w:pPr>
              <w:jc w:val="both"/>
              <w:rPr>
                <w:bCs/>
                <w:shadow/>
                <w:sz w:val="16"/>
                <w:szCs w:val="16"/>
              </w:rPr>
            </w:pPr>
          </w:p>
          <w:p w:rsidR="00D80EA6" w:rsidRPr="001B499C" w:rsidRDefault="00D80EA6" w:rsidP="00AA1EFF">
            <w:pPr>
              <w:jc w:val="both"/>
              <w:rPr>
                <w:bCs/>
                <w:shadow/>
                <w:sz w:val="16"/>
                <w:szCs w:val="16"/>
              </w:rPr>
            </w:pPr>
          </w:p>
          <w:p w:rsidR="00D80EA6" w:rsidRPr="001B499C" w:rsidRDefault="00D80EA6" w:rsidP="00AA1EFF">
            <w:pPr>
              <w:jc w:val="both"/>
              <w:rPr>
                <w:bCs/>
                <w:shadow/>
                <w:sz w:val="16"/>
                <w:szCs w:val="16"/>
              </w:rPr>
            </w:pPr>
          </w:p>
          <w:p w:rsidR="00D80EA6" w:rsidRPr="001B499C" w:rsidRDefault="00D80EA6" w:rsidP="00AA1EFF">
            <w:pPr>
              <w:jc w:val="both"/>
              <w:rPr>
                <w:bCs/>
                <w:shadow/>
                <w:sz w:val="16"/>
                <w:szCs w:val="16"/>
              </w:rPr>
            </w:pPr>
          </w:p>
          <w:p w:rsidR="00D80EA6" w:rsidRPr="001B499C" w:rsidRDefault="00D80EA6" w:rsidP="00AA1EFF">
            <w:pPr>
              <w:jc w:val="both"/>
              <w:rPr>
                <w:bCs/>
                <w:shadow/>
                <w:sz w:val="16"/>
                <w:szCs w:val="16"/>
              </w:rPr>
            </w:pPr>
          </w:p>
        </w:tc>
        <w:tc>
          <w:tcPr>
            <w:tcW w:w="709" w:type="dxa"/>
            <w:shd w:val="clear" w:color="auto" w:fill="auto"/>
          </w:tcPr>
          <w:p w:rsidR="00D80EA6" w:rsidRPr="001B499C" w:rsidRDefault="00DB4212" w:rsidP="0028563A">
            <w:pPr>
              <w:rPr>
                <w:bCs/>
                <w:shadow/>
                <w:sz w:val="16"/>
                <w:szCs w:val="16"/>
              </w:rPr>
            </w:pPr>
            <w:r w:rsidRPr="001B499C">
              <w:rPr>
                <w:bCs/>
                <w:shadow/>
                <w:sz w:val="16"/>
                <w:szCs w:val="16"/>
              </w:rPr>
              <w:t>§ 25</w:t>
            </w:r>
          </w:p>
          <w:p w:rsidR="00F8221E" w:rsidRPr="001B499C" w:rsidRDefault="00F8221E" w:rsidP="0028563A">
            <w:pPr>
              <w:rPr>
                <w:bCs/>
                <w:shadow/>
                <w:sz w:val="16"/>
                <w:szCs w:val="16"/>
              </w:rPr>
            </w:pPr>
            <w:r w:rsidRPr="001B499C">
              <w:rPr>
                <w:bCs/>
                <w:shadow/>
                <w:sz w:val="16"/>
                <w:szCs w:val="16"/>
              </w:rPr>
              <w:t>O:1</w:t>
            </w:r>
          </w:p>
          <w:p w:rsidR="00FB50A5" w:rsidRPr="001B499C" w:rsidRDefault="00FB50A5" w:rsidP="0028563A">
            <w:pPr>
              <w:rPr>
                <w:bCs/>
                <w:shadow/>
                <w:sz w:val="16"/>
                <w:szCs w:val="16"/>
              </w:rPr>
            </w:pPr>
          </w:p>
          <w:p w:rsidR="00FB50A5" w:rsidRPr="001B499C" w:rsidRDefault="00FB50A5" w:rsidP="0028563A">
            <w:pPr>
              <w:rPr>
                <w:bCs/>
                <w:shadow/>
                <w:sz w:val="16"/>
                <w:szCs w:val="16"/>
              </w:rPr>
            </w:pPr>
          </w:p>
          <w:p w:rsidR="00FB50A5" w:rsidRPr="001B499C" w:rsidRDefault="00FB50A5" w:rsidP="0028563A">
            <w:pPr>
              <w:rPr>
                <w:bCs/>
                <w:shadow/>
                <w:sz w:val="16"/>
                <w:szCs w:val="16"/>
              </w:rPr>
            </w:pPr>
          </w:p>
          <w:p w:rsidR="00FB50A5" w:rsidRPr="001B499C" w:rsidRDefault="00FB50A5" w:rsidP="0028563A">
            <w:pPr>
              <w:rPr>
                <w:bCs/>
                <w:shadow/>
                <w:sz w:val="16"/>
                <w:szCs w:val="16"/>
              </w:rPr>
            </w:pPr>
          </w:p>
          <w:p w:rsidR="00F8221E" w:rsidRPr="001B499C" w:rsidRDefault="00B93BE9" w:rsidP="0028563A">
            <w:pPr>
              <w:rPr>
                <w:bCs/>
                <w:shadow/>
                <w:sz w:val="16"/>
                <w:szCs w:val="16"/>
              </w:rPr>
            </w:pPr>
            <w:r w:rsidRPr="001B499C">
              <w:rPr>
                <w:bCs/>
                <w:shadow/>
                <w:sz w:val="16"/>
                <w:szCs w:val="16"/>
              </w:rPr>
              <w:t>P:b</w:t>
            </w:r>
          </w:p>
          <w:p w:rsidR="00FB50A5" w:rsidRPr="001B499C" w:rsidRDefault="00FB50A5" w:rsidP="0028563A">
            <w:pPr>
              <w:rPr>
                <w:bCs/>
                <w:shadow/>
                <w:sz w:val="16"/>
                <w:szCs w:val="16"/>
              </w:rPr>
            </w:pPr>
          </w:p>
          <w:p w:rsidR="001F240E" w:rsidRPr="001B499C" w:rsidRDefault="001F240E" w:rsidP="0028563A">
            <w:pPr>
              <w:rPr>
                <w:bCs/>
                <w:shadow/>
                <w:sz w:val="16"/>
                <w:szCs w:val="16"/>
              </w:rPr>
            </w:pPr>
          </w:p>
          <w:p w:rsidR="00F8221E" w:rsidRPr="001B499C" w:rsidRDefault="00B93BE9" w:rsidP="0028563A">
            <w:pPr>
              <w:rPr>
                <w:bCs/>
                <w:shadow/>
                <w:sz w:val="16"/>
                <w:szCs w:val="16"/>
              </w:rPr>
            </w:pPr>
            <w:r w:rsidRPr="001B499C">
              <w:rPr>
                <w:bCs/>
                <w:shadow/>
                <w:sz w:val="16"/>
                <w:szCs w:val="16"/>
              </w:rPr>
              <w:t>P:c</w:t>
            </w:r>
          </w:p>
        </w:tc>
        <w:tc>
          <w:tcPr>
            <w:tcW w:w="4678" w:type="dxa"/>
            <w:shd w:val="clear" w:color="auto" w:fill="auto"/>
          </w:tcPr>
          <w:p w:rsidR="002D0053" w:rsidRPr="001B499C" w:rsidRDefault="00A64D35" w:rsidP="00AA1EFF">
            <w:pPr>
              <w:jc w:val="both"/>
              <w:rPr>
                <w:bCs/>
                <w:shadow/>
                <w:sz w:val="16"/>
                <w:szCs w:val="16"/>
              </w:rPr>
            </w:pPr>
            <w:r w:rsidRPr="001B499C">
              <w:rPr>
                <w:bCs/>
                <w:shadow/>
                <w:sz w:val="16"/>
                <w:szCs w:val="16"/>
              </w:rPr>
              <w:t xml:space="preserve">(1) </w:t>
            </w:r>
            <w:r w:rsidR="00F8221E" w:rsidRPr="001B499C">
              <w:rPr>
                <w:bCs/>
                <w:shadow/>
                <w:sz w:val="16"/>
                <w:szCs w:val="16"/>
              </w:rPr>
              <w:t>Finančná správa môže osobné údaje prijaté podľa § 2</w:t>
            </w:r>
            <w:r w:rsidR="007A2722" w:rsidRPr="001B499C">
              <w:rPr>
                <w:bCs/>
                <w:shadow/>
                <w:sz w:val="16"/>
                <w:szCs w:val="16"/>
              </w:rPr>
              <w:t>3</w:t>
            </w:r>
            <w:r w:rsidR="00F8221E" w:rsidRPr="001B499C">
              <w:rPr>
                <w:bCs/>
                <w:shadow/>
                <w:sz w:val="16"/>
                <w:szCs w:val="16"/>
              </w:rPr>
              <w:t xml:space="preserve"> ods. 1 poskytnúť alebo sprístupniť osobám, ktoré nie sú orgánmi verejnej moci, len s predchádzajúcim súhlasom orgánu členského štátu, ktorý jej osobné údaje poskytol, ak to nie je v rozpore s oprávnenými záujmami dotknutej osoby a ak je takéto poskytnutie alebo sprístupnenie osobných údajov nevyhnutné na</w:t>
            </w:r>
          </w:p>
          <w:p w:rsidR="00F8221E" w:rsidRPr="001B499C" w:rsidRDefault="00F8221E" w:rsidP="00AA1EFF">
            <w:pPr>
              <w:jc w:val="both"/>
              <w:rPr>
                <w:bCs/>
                <w:shadow/>
                <w:sz w:val="16"/>
                <w:szCs w:val="16"/>
              </w:rPr>
            </w:pPr>
            <w:r w:rsidRPr="001B499C">
              <w:rPr>
                <w:bCs/>
                <w:shadow/>
                <w:sz w:val="16"/>
                <w:szCs w:val="16"/>
              </w:rPr>
              <w:t>b) predchádzanie a odhaľovanie trestných činov, zisťovanie páchateľov trestných činov, vyšetrovanie trestných činov a výkon trestov,</w:t>
            </w:r>
          </w:p>
          <w:p w:rsidR="00D80EA6" w:rsidRPr="001B499C" w:rsidRDefault="00F8221E" w:rsidP="00AA1EFF">
            <w:pPr>
              <w:jc w:val="both"/>
              <w:rPr>
                <w:bCs/>
                <w:shadow/>
                <w:sz w:val="16"/>
                <w:szCs w:val="16"/>
              </w:rPr>
            </w:pPr>
            <w:r w:rsidRPr="001B499C">
              <w:rPr>
                <w:bCs/>
                <w:shadow/>
                <w:sz w:val="16"/>
                <w:szCs w:val="16"/>
              </w:rPr>
              <w:t>c) predchádzanie bezprostrednému a závažnému ohrozeniu bezpečnosti osôb alebo verejného poriadku,</w:t>
            </w:r>
            <w:r w:rsidR="007A2722" w:rsidRPr="001B499C">
              <w:rPr>
                <w:bCs/>
                <w:shadow/>
                <w:sz w:val="16"/>
                <w:szCs w:val="16"/>
              </w:rPr>
              <w:t xml:space="preserve"> alebo</w:t>
            </w:r>
            <w:r w:rsidRPr="001B499C">
              <w:rPr>
                <w:bCs/>
                <w:shadow/>
                <w:sz w:val="16"/>
                <w:szCs w:val="16"/>
              </w:rPr>
              <w:t xml:space="preserve"> </w:t>
            </w:r>
          </w:p>
        </w:tc>
        <w:tc>
          <w:tcPr>
            <w:tcW w:w="708" w:type="dxa"/>
            <w:shd w:val="clear" w:color="auto" w:fill="auto"/>
          </w:tcPr>
          <w:p w:rsidR="00D80EA6" w:rsidRPr="001B499C" w:rsidRDefault="00BE4DCD" w:rsidP="00AA1EFF">
            <w:pPr>
              <w:jc w:val="center"/>
              <w:rPr>
                <w:bCs/>
                <w:shadow/>
                <w:sz w:val="16"/>
                <w:szCs w:val="16"/>
              </w:rPr>
            </w:pPr>
            <w:r w:rsidRPr="001B499C">
              <w:rPr>
                <w:bCs/>
                <w:shadow/>
                <w:sz w:val="16"/>
                <w:szCs w:val="16"/>
              </w:rPr>
              <w:t>Ú</w:t>
            </w:r>
          </w:p>
        </w:tc>
        <w:tc>
          <w:tcPr>
            <w:tcW w:w="1029" w:type="dxa"/>
            <w:shd w:val="clear" w:color="auto" w:fill="auto"/>
          </w:tcPr>
          <w:p w:rsidR="00D80EA6" w:rsidRPr="001B499C" w:rsidRDefault="00D80EA6" w:rsidP="00AA1EFF">
            <w:pPr>
              <w:jc w:val="center"/>
              <w:rPr>
                <w:bCs/>
                <w:shadow/>
                <w:sz w:val="16"/>
                <w:szCs w:val="16"/>
              </w:rPr>
            </w:pPr>
          </w:p>
        </w:tc>
      </w:tr>
      <w:tr w:rsidR="00AA1EFF" w:rsidRPr="00AA1EFF" w:rsidTr="00AA1EFF">
        <w:tc>
          <w:tcPr>
            <w:tcW w:w="817" w:type="dxa"/>
            <w:shd w:val="clear" w:color="auto" w:fill="auto"/>
          </w:tcPr>
          <w:p w:rsidR="001F240E" w:rsidRPr="001B499C" w:rsidRDefault="00D80EA6" w:rsidP="0028563A">
            <w:pPr>
              <w:rPr>
                <w:bCs/>
                <w:shadow/>
                <w:sz w:val="16"/>
                <w:szCs w:val="16"/>
              </w:rPr>
            </w:pPr>
            <w:r w:rsidRPr="001B499C">
              <w:rPr>
                <w:bCs/>
                <w:shadow/>
                <w:sz w:val="16"/>
                <w:szCs w:val="16"/>
              </w:rPr>
              <w:t>Č:8</w:t>
            </w:r>
          </w:p>
          <w:p w:rsidR="00D80EA6" w:rsidRPr="001B499C" w:rsidRDefault="00D80EA6" w:rsidP="0028563A">
            <w:pPr>
              <w:rPr>
                <w:bCs/>
                <w:shadow/>
                <w:sz w:val="16"/>
                <w:szCs w:val="16"/>
              </w:rPr>
            </w:pPr>
            <w:r w:rsidRPr="001B499C">
              <w:rPr>
                <w:bCs/>
                <w:shadow/>
                <w:sz w:val="16"/>
                <w:szCs w:val="16"/>
              </w:rPr>
              <w:t>O:4</w:t>
            </w:r>
          </w:p>
        </w:tc>
        <w:tc>
          <w:tcPr>
            <w:tcW w:w="4570" w:type="dxa"/>
            <w:shd w:val="clear" w:color="auto" w:fill="auto"/>
          </w:tcPr>
          <w:p w:rsidR="00D80EA6" w:rsidRPr="001B499C" w:rsidRDefault="00D80EA6" w:rsidP="00AA1EFF">
            <w:pPr>
              <w:adjustRightInd w:val="0"/>
              <w:jc w:val="both"/>
              <w:rPr>
                <w:rFonts w:eastAsia="EUAlbertina-Regular-Identity-H"/>
                <w:bCs/>
                <w:shadow/>
                <w:sz w:val="16"/>
                <w:szCs w:val="16"/>
              </w:rPr>
            </w:pPr>
            <w:r w:rsidRPr="001B499C">
              <w:rPr>
                <w:rFonts w:eastAsia="EUAlbertina-Regular-Identity-H"/>
                <w:bCs/>
                <w:shadow/>
                <w:sz w:val="16"/>
                <w:szCs w:val="16"/>
              </w:rPr>
              <w:t xml:space="preserve">Ak príslušný orgán presadzovania práva poskytuje informácie a spravodajské informácie v súlade s týmto rámcovým rozhodnutím, môže podľa svojho vnútroštátneho práva uložiť prijímajúcemu orgánu presadzovania práva podmienky pre použitie týchto informácií a spravodajských informácií. Podmienky je možné uložiť aj na podávanie správ o výsledkoch vyšetrovania trestných činov alebo spravodajskej operácie v trestných veciach, v rámci ktorej sa uskutočnila výmena informácií a spravodajských informácií. Týmito podmienkami je príslušný prijímajúci orgán  presadzovania práva viazaný, okrem osobitných prípadov, v ktorých vnútroštátne právo ustanovuje zrušenie obmedzenia použitia pre justičné orgány, zákonodarné orgány alebo akékoľvek iné nezávislé orgány zriadené podľa právnych predpisov, a ktoré sú zodpovedné za dozor nad príslušnými orgánmi  presadzovania </w:t>
            </w:r>
            <w:r w:rsidRPr="001B499C">
              <w:rPr>
                <w:rFonts w:eastAsia="EUAlbertina-Regular-Identity-H"/>
                <w:bCs/>
                <w:shadow/>
                <w:sz w:val="16"/>
                <w:szCs w:val="16"/>
              </w:rPr>
              <w:lastRenderedPageBreak/>
              <w:t>práva. V takýchto prípadoch môžu byť informácie a spravodajské informácie použité iba po predchádzajúcej konzultácii s poskytujúcim členským štátom, ktorého záujmy a stanoviská je potrebné zohľadniť v maximálnej možnej miere. Poskytujúci členský štát môže v osobitných prípadoch požiadať prijímajúci členský štát, aby poskytol informácie o použití a ďalšom spracovaní prenesených informácií a spravodajských informácií.</w:t>
            </w:r>
          </w:p>
        </w:tc>
        <w:tc>
          <w:tcPr>
            <w:tcW w:w="817" w:type="dxa"/>
            <w:shd w:val="clear" w:color="auto" w:fill="auto"/>
          </w:tcPr>
          <w:p w:rsidR="00D80EA6" w:rsidRPr="001B499C" w:rsidRDefault="00D80EA6" w:rsidP="00AA1EFF">
            <w:pPr>
              <w:jc w:val="center"/>
              <w:rPr>
                <w:bCs/>
                <w:shadow/>
                <w:sz w:val="16"/>
                <w:szCs w:val="16"/>
              </w:rPr>
            </w:pPr>
            <w:r w:rsidRPr="001B499C">
              <w:rPr>
                <w:bCs/>
                <w:shadow/>
                <w:sz w:val="16"/>
                <w:szCs w:val="16"/>
              </w:rPr>
              <w:lastRenderedPageBreak/>
              <w:t>N</w:t>
            </w:r>
          </w:p>
        </w:tc>
        <w:tc>
          <w:tcPr>
            <w:tcW w:w="850" w:type="dxa"/>
            <w:shd w:val="clear" w:color="auto" w:fill="auto"/>
          </w:tcPr>
          <w:p w:rsidR="00D80EA6" w:rsidRPr="001B499C" w:rsidRDefault="00D80EA6" w:rsidP="00AA1EFF">
            <w:pPr>
              <w:jc w:val="center"/>
              <w:rPr>
                <w:bCs/>
                <w:shadow/>
                <w:sz w:val="16"/>
                <w:szCs w:val="16"/>
              </w:rPr>
            </w:pPr>
            <w:r w:rsidRPr="001B499C">
              <w:rPr>
                <w:bCs/>
                <w:shadow/>
                <w:sz w:val="16"/>
                <w:szCs w:val="16"/>
              </w:rPr>
              <w:t>N</w:t>
            </w:r>
            <w:r w:rsidR="00757335" w:rsidRPr="001B499C">
              <w:rPr>
                <w:bCs/>
                <w:shadow/>
                <w:sz w:val="16"/>
                <w:szCs w:val="16"/>
              </w:rPr>
              <w:t>ávrh zákona</w:t>
            </w:r>
          </w:p>
          <w:p w:rsidR="00D80EA6" w:rsidRPr="001B499C" w:rsidRDefault="00D80EA6" w:rsidP="00AA1EFF">
            <w:pPr>
              <w:jc w:val="both"/>
              <w:rPr>
                <w:bCs/>
                <w:shadow/>
                <w:sz w:val="16"/>
                <w:szCs w:val="16"/>
              </w:rPr>
            </w:pPr>
          </w:p>
          <w:p w:rsidR="00D80EA6" w:rsidRPr="001B499C" w:rsidRDefault="00D80EA6" w:rsidP="00AA1EFF">
            <w:pPr>
              <w:jc w:val="both"/>
              <w:rPr>
                <w:bCs/>
                <w:shadow/>
                <w:sz w:val="16"/>
                <w:szCs w:val="16"/>
              </w:rPr>
            </w:pPr>
          </w:p>
          <w:p w:rsidR="00D80EA6" w:rsidRPr="001B499C" w:rsidRDefault="00D80EA6" w:rsidP="00AA1EFF">
            <w:pPr>
              <w:jc w:val="both"/>
              <w:rPr>
                <w:bCs/>
                <w:shadow/>
                <w:sz w:val="16"/>
                <w:szCs w:val="16"/>
              </w:rPr>
            </w:pPr>
          </w:p>
        </w:tc>
        <w:tc>
          <w:tcPr>
            <w:tcW w:w="709" w:type="dxa"/>
            <w:shd w:val="clear" w:color="auto" w:fill="auto"/>
          </w:tcPr>
          <w:p w:rsidR="00D80EA6" w:rsidRPr="001B499C" w:rsidRDefault="00D80EA6" w:rsidP="0028563A">
            <w:pPr>
              <w:rPr>
                <w:bCs/>
                <w:shadow/>
                <w:sz w:val="16"/>
                <w:szCs w:val="16"/>
              </w:rPr>
            </w:pPr>
            <w:r w:rsidRPr="001B499C">
              <w:rPr>
                <w:bCs/>
                <w:shadow/>
                <w:sz w:val="16"/>
                <w:szCs w:val="16"/>
              </w:rPr>
              <w:t xml:space="preserve">§ </w:t>
            </w:r>
            <w:r w:rsidR="007A2722" w:rsidRPr="001B499C">
              <w:rPr>
                <w:bCs/>
                <w:shadow/>
                <w:sz w:val="16"/>
                <w:szCs w:val="16"/>
              </w:rPr>
              <w:t>23</w:t>
            </w:r>
          </w:p>
          <w:p w:rsidR="00D80EA6" w:rsidRPr="001B499C" w:rsidRDefault="00E73E70" w:rsidP="0028563A">
            <w:pPr>
              <w:rPr>
                <w:bCs/>
                <w:shadow/>
                <w:sz w:val="16"/>
                <w:szCs w:val="16"/>
              </w:rPr>
            </w:pPr>
            <w:r w:rsidRPr="001B499C">
              <w:rPr>
                <w:bCs/>
                <w:shadow/>
                <w:sz w:val="16"/>
                <w:szCs w:val="16"/>
              </w:rPr>
              <w:t>O:</w:t>
            </w:r>
            <w:r w:rsidR="00D80EA6" w:rsidRPr="001B499C">
              <w:rPr>
                <w:bCs/>
                <w:shadow/>
                <w:sz w:val="16"/>
                <w:szCs w:val="16"/>
              </w:rPr>
              <w:t>2</w:t>
            </w:r>
          </w:p>
          <w:p w:rsidR="00D80EA6" w:rsidRPr="001B499C" w:rsidRDefault="00D80EA6" w:rsidP="0028563A">
            <w:pPr>
              <w:rPr>
                <w:bCs/>
                <w:shadow/>
                <w:sz w:val="16"/>
                <w:szCs w:val="16"/>
              </w:rPr>
            </w:pPr>
          </w:p>
          <w:p w:rsidR="00D80EA6" w:rsidRPr="001B499C" w:rsidRDefault="00D80EA6" w:rsidP="0028563A">
            <w:pPr>
              <w:rPr>
                <w:bCs/>
                <w:shadow/>
                <w:sz w:val="16"/>
                <w:szCs w:val="16"/>
              </w:rPr>
            </w:pPr>
          </w:p>
          <w:p w:rsidR="00A64D35" w:rsidRPr="001B499C" w:rsidRDefault="00A64D35" w:rsidP="0028563A">
            <w:pPr>
              <w:rPr>
                <w:bCs/>
                <w:shadow/>
                <w:sz w:val="16"/>
                <w:szCs w:val="16"/>
              </w:rPr>
            </w:pPr>
          </w:p>
          <w:p w:rsidR="00D80EA6" w:rsidRPr="001B499C" w:rsidRDefault="007A2722" w:rsidP="0028563A">
            <w:pPr>
              <w:rPr>
                <w:bCs/>
                <w:shadow/>
                <w:sz w:val="16"/>
                <w:szCs w:val="16"/>
              </w:rPr>
            </w:pPr>
            <w:r w:rsidRPr="001B499C">
              <w:rPr>
                <w:bCs/>
                <w:shadow/>
                <w:sz w:val="16"/>
                <w:szCs w:val="16"/>
              </w:rPr>
              <w:t>§ 22</w:t>
            </w:r>
          </w:p>
          <w:p w:rsidR="00D80EA6" w:rsidRPr="001B499C" w:rsidRDefault="00D80EA6" w:rsidP="0028563A">
            <w:pPr>
              <w:rPr>
                <w:bCs/>
                <w:shadow/>
                <w:sz w:val="16"/>
                <w:szCs w:val="16"/>
              </w:rPr>
            </w:pPr>
            <w:r w:rsidRPr="001B499C">
              <w:rPr>
                <w:bCs/>
                <w:shadow/>
                <w:sz w:val="16"/>
                <w:szCs w:val="16"/>
              </w:rPr>
              <w:t>O:2</w:t>
            </w:r>
          </w:p>
          <w:p w:rsidR="00D80EA6" w:rsidRPr="001B499C" w:rsidRDefault="00D80EA6" w:rsidP="0028563A">
            <w:pPr>
              <w:rPr>
                <w:bCs/>
                <w:shadow/>
                <w:sz w:val="16"/>
                <w:szCs w:val="16"/>
              </w:rPr>
            </w:pPr>
          </w:p>
          <w:p w:rsidR="00D80EA6" w:rsidRPr="001B499C" w:rsidRDefault="00D80EA6" w:rsidP="0028563A">
            <w:pPr>
              <w:rPr>
                <w:bCs/>
                <w:shadow/>
                <w:sz w:val="16"/>
                <w:szCs w:val="16"/>
              </w:rPr>
            </w:pPr>
          </w:p>
          <w:p w:rsidR="00D80EA6" w:rsidRPr="001B499C" w:rsidRDefault="00D80EA6" w:rsidP="0028563A">
            <w:pPr>
              <w:rPr>
                <w:bCs/>
                <w:shadow/>
                <w:sz w:val="16"/>
                <w:szCs w:val="16"/>
              </w:rPr>
            </w:pPr>
          </w:p>
          <w:p w:rsidR="00D80EA6" w:rsidRPr="001B499C" w:rsidRDefault="00D80EA6" w:rsidP="0028563A">
            <w:pPr>
              <w:rPr>
                <w:bCs/>
                <w:shadow/>
                <w:sz w:val="16"/>
                <w:szCs w:val="16"/>
              </w:rPr>
            </w:pPr>
          </w:p>
          <w:p w:rsidR="00D80EA6" w:rsidRPr="001B499C" w:rsidRDefault="00D80EA6" w:rsidP="0028563A">
            <w:pPr>
              <w:rPr>
                <w:bCs/>
                <w:shadow/>
                <w:sz w:val="16"/>
                <w:szCs w:val="16"/>
              </w:rPr>
            </w:pPr>
          </w:p>
          <w:p w:rsidR="00BD422D" w:rsidRPr="001B499C" w:rsidRDefault="00BD422D" w:rsidP="0028563A">
            <w:pPr>
              <w:rPr>
                <w:bCs/>
                <w:shadow/>
                <w:sz w:val="16"/>
                <w:szCs w:val="16"/>
              </w:rPr>
            </w:pPr>
          </w:p>
          <w:p w:rsidR="00BD422D" w:rsidRPr="001B499C" w:rsidRDefault="00BD422D" w:rsidP="0028563A">
            <w:pPr>
              <w:rPr>
                <w:bCs/>
                <w:shadow/>
                <w:sz w:val="16"/>
                <w:szCs w:val="16"/>
              </w:rPr>
            </w:pPr>
          </w:p>
          <w:p w:rsidR="00D80EA6" w:rsidRPr="001B499C" w:rsidRDefault="00D80EA6" w:rsidP="0028563A">
            <w:pPr>
              <w:rPr>
                <w:bCs/>
                <w:shadow/>
                <w:sz w:val="16"/>
                <w:szCs w:val="16"/>
              </w:rPr>
            </w:pPr>
            <w:r w:rsidRPr="001B499C">
              <w:rPr>
                <w:bCs/>
                <w:shadow/>
                <w:sz w:val="16"/>
                <w:szCs w:val="16"/>
              </w:rPr>
              <w:lastRenderedPageBreak/>
              <w:t>O:4</w:t>
            </w:r>
          </w:p>
          <w:p w:rsidR="00D80EA6" w:rsidRPr="001B499C" w:rsidRDefault="00D80EA6" w:rsidP="0028563A">
            <w:pPr>
              <w:rPr>
                <w:bCs/>
                <w:shadow/>
                <w:sz w:val="16"/>
                <w:szCs w:val="16"/>
              </w:rPr>
            </w:pPr>
          </w:p>
          <w:p w:rsidR="00D80EA6" w:rsidRPr="001B499C" w:rsidRDefault="00D80EA6" w:rsidP="0028563A">
            <w:pPr>
              <w:rPr>
                <w:bCs/>
                <w:shadow/>
                <w:sz w:val="16"/>
                <w:szCs w:val="16"/>
              </w:rPr>
            </w:pPr>
          </w:p>
          <w:p w:rsidR="00D80EA6" w:rsidRPr="001B499C" w:rsidRDefault="00D80EA6" w:rsidP="0028563A">
            <w:pPr>
              <w:rPr>
                <w:bCs/>
                <w:shadow/>
                <w:sz w:val="16"/>
                <w:szCs w:val="16"/>
              </w:rPr>
            </w:pPr>
          </w:p>
          <w:p w:rsidR="00D80EA6" w:rsidRPr="001B499C" w:rsidRDefault="00D80EA6" w:rsidP="0028563A">
            <w:pPr>
              <w:rPr>
                <w:bCs/>
                <w:shadow/>
                <w:sz w:val="16"/>
                <w:szCs w:val="16"/>
              </w:rPr>
            </w:pPr>
          </w:p>
        </w:tc>
        <w:tc>
          <w:tcPr>
            <w:tcW w:w="4678" w:type="dxa"/>
            <w:shd w:val="clear" w:color="auto" w:fill="auto"/>
          </w:tcPr>
          <w:p w:rsidR="00D80EA6" w:rsidRPr="001B499C" w:rsidRDefault="00A64D35" w:rsidP="00AA1EFF">
            <w:pPr>
              <w:tabs>
                <w:tab w:val="left" w:pos="1080"/>
              </w:tabs>
              <w:autoSpaceDE/>
              <w:autoSpaceDN/>
              <w:jc w:val="both"/>
              <w:rPr>
                <w:bCs/>
                <w:shadow/>
                <w:sz w:val="16"/>
                <w:szCs w:val="16"/>
              </w:rPr>
            </w:pPr>
            <w:r w:rsidRPr="001B499C">
              <w:rPr>
                <w:bCs/>
                <w:shadow/>
                <w:sz w:val="16"/>
                <w:szCs w:val="16"/>
              </w:rPr>
              <w:lastRenderedPageBreak/>
              <w:t xml:space="preserve">(2) </w:t>
            </w:r>
            <w:r w:rsidR="00E73E70" w:rsidRPr="001B499C">
              <w:rPr>
                <w:bCs/>
                <w:shadow/>
                <w:sz w:val="16"/>
                <w:szCs w:val="16"/>
              </w:rPr>
              <w:t>Ak boli informácie a osobné údaje, ktoré finančná správa prijala od orgánu členského štátu, poskytnuté s podmienkou osobitného spôsobu spracúvania, je finančná správa touto podmienkou osobitného spôsobu spracúvania viazaná.</w:t>
            </w:r>
          </w:p>
          <w:p w:rsidR="00A64D35" w:rsidRPr="001B499C" w:rsidRDefault="00A64D35" w:rsidP="00AA1EFF">
            <w:pPr>
              <w:tabs>
                <w:tab w:val="left" w:pos="1080"/>
              </w:tabs>
              <w:autoSpaceDE/>
              <w:autoSpaceDN/>
              <w:jc w:val="both"/>
              <w:rPr>
                <w:bCs/>
                <w:shadow/>
                <w:sz w:val="16"/>
                <w:szCs w:val="16"/>
              </w:rPr>
            </w:pPr>
          </w:p>
          <w:p w:rsidR="007A2722" w:rsidRPr="001B499C" w:rsidRDefault="00A64D35" w:rsidP="00AA1EFF">
            <w:pPr>
              <w:jc w:val="both"/>
              <w:rPr>
                <w:bCs/>
                <w:shadow/>
                <w:sz w:val="16"/>
                <w:szCs w:val="16"/>
              </w:rPr>
            </w:pPr>
            <w:r w:rsidRPr="001B499C">
              <w:rPr>
                <w:bCs/>
                <w:shadow/>
                <w:sz w:val="16"/>
                <w:szCs w:val="16"/>
              </w:rPr>
              <w:t xml:space="preserve">(2) </w:t>
            </w:r>
            <w:r w:rsidR="006102CD" w:rsidRPr="001B499C">
              <w:rPr>
                <w:bCs/>
                <w:shadow/>
                <w:sz w:val="16"/>
                <w:szCs w:val="16"/>
              </w:rPr>
              <w:t>Finančná správa poskytne alebo sprístupní podľa odseku 1 písm. a)</w:t>
            </w:r>
            <w:r w:rsidR="007A2722" w:rsidRPr="001B499C">
              <w:rPr>
                <w:bCs/>
                <w:shadow/>
                <w:sz w:val="16"/>
                <w:szCs w:val="16"/>
              </w:rPr>
              <w:t xml:space="preserve"> a</w:t>
            </w:r>
            <w:r w:rsidR="006102CD" w:rsidRPr="001B499C">
              <w:rPr>
                <w:bCs/>
                <w:shadow/>
                <w:sz w:val="16"/>
                <w:szCs w:val="16"/>
              </w:rPr>
              <w:t xml:space="preserve"> b) osobné údaje na základe písomnej žiadosti, ktorá musí obsahovať účel, na aký sa majú osobné údaje poskytnúť alebo sprístupniť. Osobné údaje podľa odseku 1 písm. c) môže finančná správa poskytnúť alebo sprístupniť iným štátnym orgánom alebo osobám aj bez predchádzajúcej písomnej žiadosti; štátny orgán alebo osoba, ktorej sa údaje poskytli alebo sprístupnili, je povinná do troch</w:t>
            </w:r>
            <w:r w:rsidR="009C317A">
              <w:rPr>
                <w:bCs/>
                <w:shadow/>
                <w:sz w:val="16"/>
                <w:szCs w:val="16"/>
              </w:rPr>
              <w:t xml:space="preserve"> kalendárnych</w:t>
            </w:r>
            <w:r w:rsidR="006102CD" w:rsidRPr="001B499C">
              <w:rPr>
                <w:bCs/>
                <w:shadow/>
                <w:sz w:val="16"/>
                <w:szCs w:val="16"/>
              </w:rPr>
              <w:t xml:space="preserve"> dní po odpadnutí prekážky, ktorá bránila doručeniu písomnej žiadosti, predložiť písomnú žiadosť finančnej správe.</w:t>
            </w:r>
            <w:r w:rsidR="00D80EA6" w:rsidRPr="001B499C">
              <w:rPr>
                <w:bCs/>
                <w:shadow/>
                <w:sz w:val="16"/>
                <w:szCs w:val="16"/>
              </w:rPr>
              <w:t xml:space="preserve"> </w:t>
            </w:r>
          </w:p>
          <w:p w:rsidR="00BD422D" w:rsidRPr="001B499C" w:rsidRDefault="00A64D35" w:rsidP="00AA1EFF">
            <w:pPr>
              <w:jc w:val="both"/>
              <w:rPr>
                <w:bCs/>
                <w:shadow/>
                <w:sz w:val="16"/>
                <w:szCs w:val="16"/>
              </w:rPr>
            </w:pPr>
            <w:r w:rsidRPr="001B499C">
              <w:rPr>
                <w:bCs/>
                <w:shadow/>
                <w:sz w:val="16"/>
                <w:szCs w:val="16"/>
              </w:rPr>
              <w:lastRenderedPageBreak/>
              <w:t xml:space="preserve">(4) </w:t>
            </w:r>
            <w:r w:rsidR="00BD422D" w:rsidRPr="001B499C">
              <w:rPr>
                <w:bCs/>
                <w:shadow/>
                <w:sz w:val="16"/>
                <w:szCs w:val="16"/>
              </w:rPr>
              <w:t>Príjemca údajov podľa odsekov 1 až 3 je oprávnený spracúvať osobné údaje na iný účel, než na aký sa poskytli, len s predchádzajúcim písomným súhlasom finančnej správy.</w:t>
            </w:r>
          </w:p>
          <w:p w:rsidR="00D80EA6" w:rsidRPr="001B499C" w:rsidRDefault="00D80EA6" w:rsidP="00AA1EFF">
            <w:pPr>
              <w:jc w:val="both"/>
              <w:rPr>
                <w:bCs/>
                <w:shadow/>
                <w:color w:val="000000"/>
                <w:sz w:val="16"/>
                <w:szCs w:val="16"/>
              </w:rPr>
            </w:pPr>
            <w:r w:rsidRPr="001B499C">
              <w:rPr>
                <w:bCs/>
                <w:shadow/>
                <w:color w:val="000000"/>
                <w:sz w:val="16"/>
                <w:szCs w:val="16"/>
              </w:rPr>
              <w:br/>
            </w:r>
          </w:p>
        </w:tc>
        <w:tc>
          <w:tcPr>
            <w:tcW w:w="708" w:type="dxa"/>
            <w:shd w:val="clear" w:color="auto" w:fill="auto"/>
          </w:tcPr>
          <w:p w:rsidR="00D80EA6" w:rsidRPr="001B499C" w:rsidRDefault="00D80EA6" w:rsidP="00AA1EFF">
            <w:pPr>
              <w:jc w:val="center"/>
              <w:rPr>
                <w:bCs/>
                <w:shadow/>
                <w:sz w:val="16"/>
                <w:szCs w:val="16"/>
              </w:rPr>
            </w:pPr>
            <w:r w:rsidRPr="001B499C">
              <w:rPr>
                <w:bCs/>
                <w:shadow/>
                <w:sz w:val="16"/>
                <w:szCs w:val="16"/>
              </w:rPr>
              <w:lastRenderedPageBreak/>
              <w:t>Ú</w:t>
            </w:r>
          </w:p>
        </w:tc>
        <w:tc>
          <w:tcPr>
            <w:tcW w:w="1029" w:type="dxa"/>
            <w:shd w:val="clear" w:color="auto" w:fill="auto"/>
          </w:tcPr>
          <w:p w:rsidR="00D80EA6" w:rsidRPr="001B499C" w:rsidRDefault="00D80EA6" w:rsidP="00AA1EFF">
            <w:pPr>
              <w:jc w:val="center"/>
              <w:rPr>
                <w:bCs/>
                <w:shadow/>
                <w:sz w:val="16"/>
                <w:szCs w:val="16"/>
              </w:rPr>
            </w:pPr>
          </w:p>
        </w:tc>
      </w:tr>
      <w:tr w:rsidR="00AA1EFF" w:rsidRPr="00AA1EFF" w:rsidTr="00AA1EFF">
        <w:tc>
          <w:tcPr>
            <w:tcW w:w="817" w:type="dxa"/>
            <w:shd w:val="clear" w:color="auto" w:fill="auto"/>
          </w:tcPr>
          <w:p w:rsidR="00D80EA6" w:rsidRPr="001B499C" w:rsidRDefault="00D80EA6" w:rsidP="0028563A">
            <w:pPr>
              <w:rPr>
                <w:bCs/>
                <w:shadow/>
                <w:sz w:val="16"/>
                <w:szCs w:val="16"/>
              </w:rPr>
            </w:pPr>
            <w:r w:rsidRPr="001B499C">
              <w:rPr>
                <w:bCs/>
                <w:shadow/>
                <w:sz w:val="16"/>
                <w:szCs w:val="16"/>
              </w:rPr>
              <w:t>Č:9</w:t>
            </w:r>
          </w:p>
        </w:tc>
        <w:tc>
          <w:tcPr>
            <w:tcW w:w="4570" w:type="dxa"/>
            <w:shd w:val="clear" w:color="auto" w:fill="auto"/>
          </w:tcPr>
          <w:p w:rsidR="006179FA" w:rsidRPr="001B499C" w:rsidRDefault="006179FA" w:rsidP="00AA1EFF">
            <w:pPr>
              <w:adjustRightInd w:val="0"/>
              <w:jc w:val="both"/>
              <w:rPr>
                <w:rFonts w:eastAsia="EUAlbertina-Regular-Identity-H"/>
                <w:bCs/>
                <w:shadow/>
                <w:sz w:val="16"/>
                <w:szCs w:val="16"/>
              </w:rPr>
            </w:pPr>
            <w:r w:rsidRPr="001B499C">
              <w:rPr>
                <w:rFonts w:eastAsia="EUAlbertina-Regular-Identity-H"/>
                <w:bCs/>
                <w:shadow/>
                <w:sz w:val="16"/>
                <w:szCs w:val="16"/>
              </w:rPr>
              <w:t>Len pre služobnú potrebu</w:t>
            </w:r>
          </w:p>
          <w:p w:rsidR="00D80EA6" w:rsidRPr="001B499C" w:rsidRDefault="00D80EA6" w:rsidP="00AA1EFF">
            <w:pPr>
              <w:adjustRightInd w:val="0"/>
              <w:spacing w:after="120"/>
              <w:jc w:val="both"/>
              <w:rPr>
                <w:rFonts w:eastAsia="EUAlbertina-Regular-Identity-H"/>
                <w:bCs/>
                <w:shadow/>
                <w:sz w:val="16"/>
                <w:szCs w:val="16"/>
              </w:rPr>
            </w:pPr>
            <w:r w:rsidRPr="001B499C">
              <w:rPr>
                <w:rFonts w:eastAsia="EUAlbertina-Regular-Identity-H"/>
                <w:bCs/>
                <w:shadow/>
                <w:sz w:val="16"/>
                <w:szCs w:val="16"/>
              </w:rPr>
              <w:t>Príslušný orgán presadzovania práva v každom osobitnom prípade výmeny informácií alebo spravodajských informácií primerane zohľadní požiadavku na utajenie vyšetrovania. Na tento účel príslušné orgány presadzovania práva v súlade so svojim vnútroštátnym právom použitie len pre služobnú potrebu všetkých poskytnutých informácií a spravodajských informácií, ktoré sú označené ako len pre služobnú potrebu.</w:t>
            </w:r>
          </w:p>
        </w:tc>
        <w:tc>
          <w:tcPr>
            <w:tcW w:w="817" w:type="dxa"/>
            <w:shd w:val="clear" w:color="auto" w:fill="auto"/>
          </w:tcPr>
          <w:p w:rsidR="00D80EA6" w:rsidRPr="001B499C" w:rsidRDefault="00D80EA6" w:rsidP="00AA1EFF">
            <w:pPr>
              <w:jc w:val="center"/>
              <w:rPr>
                <w:bCs/>
                <w:shadow/>
                <w:sz w:val="16"/>
                <w:szCs w:val="16"/>
              </w:rPr>
            </w:pPr>
            <w:r w:rsidRPr="001B499C">
              <w:rPr>
                <w:bCs/>
                <w:shadow/>
                <w:sz w:val="16"/>
                <w:szCs w:val="16"/>
              </w:rPr>
              <w:t>N</w:t>
            </w:r>
          </w:p>
        </w:tc>
        <w:tc>
          <w:tcPr>
            <w:tcW w:w="850" w:type="dxa"/>
            <w:shd w:val="clear" w:color="auto" w:fill="auto"/>
          </w:tcPr>
          <w:p w:rsidR="00D80EA6" w:rsidRPr="001B499C" w:rsidRDefault="00633720" w:rsidP="00AA1EFF">
            <w:pPr>
              <w:jc w:val="center"/>
              <w:rPr>
                <w:bCs/>
                <w:shadow/>
                <w:sz w:val="16"/>
                <w:szCs w:val="16"/>
              </w:rPr>
            </w:pPr>
            <w:r w:rsidRPr="001B499C">
              <w:rPr>
                <w:bCs/>
                <w:shadow/>
                <w:sz w:val="16"/>
                <w:szCs w:val="16"/>
              </w:rPr>
              <w:t>Návrh zákona</w:t>
            </w:r>
          </w:p>
          <w:p w:rsidR="00D80EA6" w:rsidRPr="001B499C" w:rsidRDefault="00D80EA6" w:rsidP="00AA1EFF">
            <w:pPr>
              <w:jc w:val="center"/>
              <w:rPr>
                <w:bCs/>
                <w:shadow/>
                <w:sz w:val="16"/>
                <w:szCs w:val="16"/>
              </w:rPr>
            </w:pPr>
          </w:p>
        </w:tc>
        <w:tc>
          <w:tcPr>
            <w:tcW w:w="709" w:type="dxa"/>
            <w:shd w:val="clear" w:color="auto" w:fill="auto"/>
          </w:tcPr>
          <w:p w:rsidR="00D80EA6" w:rsidRPr="001B499C" w:rsidRDefault="00D80EA6" w:rsidP="0028563A">
            <w:pPr>
              <w:rPr>
                <w:bCs/>
                <w:shadow/>
                <w:sz w:val="16"/>
                <w:szCs w:val="16"/>
              </w:rPr>
            </w:pPr>
            <w:r w:rsidRPr="001B499C">
              <w:rPr>
                <w:bCs/>
                <w:shadow/>
                <w:sz w:val="16"/>
                <w:szCs w:val="16"/>
              </w:rPr>
              <w:t xml:space="preserve">§ </w:t>
            </w:r>
            <w:r w:rsidR="00D7109F" w:rsidRPr="001B499C">
              <w:rPr>
                <w:bCs/>
                <w:shadow/>
                <w:sz w:val="16"/>
                <w:szCs w:val="16"/>
              </w:rPr>
              <w:t>32</w:t>
            </w:r>
          </w:p>
          <w:p w:rsidR="00D80EA6" w:rsidRPr="001B499C" w:rsidRDefault="00D80EA6" w:rsidP="0028563A">
            <w:pPr>
              <w:rPr>
                <w:bCs/>
                <w:shadow/>
                <w:sz w:val="16"/>
                <w:szCs w:val="16"/>
              </w:rPr>
            </w:pPr>
            <w:r w:rsidRPr="001B499C">
              <w:rPr>
                <w:bCs/>
                <w:shadow/>
                <w:sz w:val="16"/>
                <w:szCs w:val="16"/>
              </w:rPr>
              <w:t>O:1</w:t>
            </w:r>
          </w:p>
          <w:p w:rsidR="00D80EA6" w:rsidRPr="001B499C" w:rsidRDefault="00D80EA6" w:rsidP="0028563A">
            <w:pPr>
              <w:rPr>
                <w:bCs/>
                <w:shadow/>
                <w:sz w:val="16"/>
                <w:szCs w:val="16"/>
              </w:rPr>
            </w:pPr>
          </w:p>
          <w:p w:rsidR="00D80EA6" w:rsidRPr="001B499C" w:rsidRDefault="00D80EA6" w:rsidP="0028563A">
            <w:pPr>
              <w:rPr>
                <w:bCs/>
                <w:shadow/>
                <w:sz w:val="16"/>
                <w:szCs w:val="16"/>
              </w:rPr>
            </w:pPr>
          </w:p>
          <w:p w:rsidR="00633720" w:rsidRPr="001B499C" w:rsidRDefault="00633720" w:rsidP="0028563A">
            <w:pPr>
              <w:rPr>
                <w:bCs/>
                <w:shadow/>
                <w:sz w:val="16"/>
                <w:szCs w:val="16"/>
              </w:rPr>
            </w:pPr>
          </w:p>
          <w:p w:rsidR="00633720" w:rsidRPr="001B499C" w:rsidRDefault="00633720" w:rsidP="0028563A">
            <w:pPr>
              <w:rPr>
                <w:bCs/>
                <w:shadow/>
                <w:sz w:val="16"/>
                <w:szCs w:val="16"/>
              </w:rPr>
            </w:pPr>
          </w:p>
          <w:p w:rsidR="001F240E" w:rsidRPr="001B499C" w:rsidRDefault="001F240E" w:rsidP="0028563A">
            <w:pPr>
              <w:rPr>
                <w:bCs/>
                <w:shadow/>
                <w:sz w:val="16"/>
                <w:szCs w:val="16"/>
              </w:rPr>
            </w:pPr>
          </w:p>
          <w:p w:rsidR="00D80EA6" w:rsidRPr="001B499C" w:rsidRDefault="00D80EA6" w:rsidP="0028563A">
            <w:pPr>
              <w:rPr>
                <w:bCs/>
                <w:shadow/>
                <w:sz w:val="16"/>
                <w:szCs w:val="16"/>
              </w:rPr>
            </w:pPr>
            <w:r w:rsidRPr="001B499C">
              <w:rPr>
                <w:bCs/>
                <w:shadow/>
                <w:sz w:val="16"/>
                <w:szCs w:val="16"/>
              </w:rPr>
              <w:t>O:2</w:t>
            </w:r>
          </w:p>
        </w:tc>
        <w:tc>
          <w:tcPr>
            <w:tcW w:w="4678" w:type="dxa"/>
            <w:shd w:val="clear" w:color="auto" w:fill="auto"/>
          </w:tcPr>
          <w:p w:rsidR="00633720" w:rsidRPr="001B499C" w:rsidRDefault="00A33760" w:rsidP="00AA1EFF">
            <w:pPr>
              <w:ind w:right="72"/>
              <w:jc w:val="both"/>
              <w:rPr>
                <w:bCs/>
                <w:shadow/>
                <w:sz w:val="16"/>
                <w:szCs w:val="16"/>
              </w:rPr>
            </w:pPr>
            <w:r w:rsidRPr="00CD3D6E">
              <w:rPr>
                <w:bCs/>
                <w:shadow/>
                <w:sz w:val="16"/>
                <w:szCs w:val="16"/>
              </w:rPr>
              <w:t xml:space="preserve">(1) </w:t>
            </w:r>
            <w:r w:rsidR="00633720" w:rsidRPr="00CD3D6E">
              <w:rPr>
                <w:bCs/>
                <w:shadow/>
                <w:sz w:val="16"/>
                <w:szCs w:val="16"/>
              </w:rPr>
              <w:t>Príslušní</w:t>
            </w:r>
            <w:r w:rsidR="00705E05" w:rsidRPr="00CD3D6E">
              <w:rPr>
                <w:bCs/>
                <w:shadow/>
                <w:sz w:val="16"/>
                <w:szCs w:val="16"/>
              </w:rPr>
              <w:t>k</w:t>
            </w:r>
            <w:r w:rsidR="00633720" w:rsidRPr="00CD3D6E">
              <w:rPr>
                <w:bCs/>
                <w:shadow/>
                <w:sz w:val="16"/>
                <w:szCs w:val="16"/>
              </w:rPr>
              <w:t xml:space="preserve"> finančnej správy </w:t>
            </w:r>
            <w:r w:rsidR="00705E05" w:rsidRPr="00CD3D6E">
              <w:rPr>
                <w:bCs/>
                <w:shadow/>
                <w:sz w:val="16"/>
                <w:szCs w:val="16"/>
              </w:rPr>
              <w:t>je</w:t>
            </w:r>
            <w:r w:rsidR="00633720" w:rsidRPr="00CD3D6E">
              <w:rPr>
                <w:bCs/>
                <w:shadow/>
                <w:sz w:val="16"/>
                <w:szCs w:val="16"/>
              </w:rPr>
              <w:t xml:space="preserve"> povinn</w:t>
            </w:r>
            <w:r w:rsidR="00705E05" w:rsidRPr="00CD3D6E">
              <w:rPr>
                <w:bCs/>
                <w:shadow/>
                <w:sz w:val="16"/>
                <w:szCs w:val="16"/>
              </w:rPr>
              <w:t>ý</w:t>
            </w:r>
            <w:r w:rsidR="00633720" w:rsidRPr="00CD3D6E">
              <w:rPr>
                <w:bCs/>
                <w:shadow/>
                <w:sz w:val="16"/>
                <w:szCs w:val="16"/>
              </w:rPr>
              <w:t xml:space="preserve"> zachovávať mlčanlivosť o skutočnostiach, s ktorými sa oboznámili pri plnení úloh finančnej správy podľa tohto zákona alebo v súvislosti s nimi alebo podľa osobitn</w:t>
            </w:r>
            <w:r w:rsidR="00CD3D6E" w:rsidRPr="003C5482">
              <w:rPr>
                <w:bCs/>
                <w:shadow/>
                <w:sz w:val="16"/>
                <w:szCs w:val="16"/>
              </w:rPr>
              <w:t>ých</w:t>
            </w:r>
            <w:r w:rsidR="00633720" w:rsidRPr="00CD3D6E">
              <w:rPr>
                <w:bCs/>
                <w:shadow/>
                <w:sz w:val="16"/>
                <w:szCs w:val="16"/>
              </w:rPr>
              <w:t xml:space="preserve"> predpis</w:t>
            </w:r>
            <w:r w:rsidR="00CD3D6E" w:rsidRPr="003C5482">
              <w:rPr>
                <w:bCs/>
                <w:shadow/>
                <w:sz w:val="16"/>
                <w:szCs w:val="16"/>
              </w:rPr>
              <w:t>ov</w:t>
            </w:r>
            <w:r w:rsidR="00633720" w:rsidRPr="00CD3D6E">
              <w:rPr>
                <w:bCs/>
                <w:shadow/>
                <w:sz w:val="16"/>
                <w:szCs w:val="16"/>
                <w:vertAlign w:val="superscript"/>
              </w:rPr>
              <w:t>4</w:t>
            </w:r>
            <w:r w:rsidR="00D7109F" w:rsidRPr="00CD3D6E">
              <w:rPr>
                <w:bCs/>
                <w:shadow/>
                <w:sz w:val="16"/>
                <w:szCs w:val="16"/>
                <w:vertAlign w:val="superscript"/>
              </w:rPr>
              <w:t>7</w:t>
            </w:r>
            <w:r w:rsidR="00633720" w:rsidRPr="00CD3D6E">
              <w:rPr>
                <w:bCs/>
                <w:shadow/>
                <w:sz w:val="16"/>
                <w:szCs w:val="16"/>
              </w:rPr>
              <w:t>) a ktoré si v záujme právnických osôb a fyzických osôb vyžadujú, aby zostali utajené pred nepovolanou osobou; táto povinnosť trvá aj po skončení služobného pomeru príslušníka finančnej správy.</w:t>
            </w:r>
          </w:p>
          <w:p w:rsidR="00D80EA6" w:rsidRPr="001B499C" w:rsidRDefault="00A33760" w:rsidP="00AA1EFF">
            <w:pPr>
              <w:ind w:right="72"/>
              <w:jc w:val="both"/>
              <w:rPr>
                <w:bCs/>
                <w:shadow/>
                <w:sz w:val="16"/>
                <w:szCs w:val="16"/>
              </w:rPr>
            </w:pPr>
            <w:r w:rsidRPr="001B499C">
              <w:rPr>
                <w:bCs/>
                <w:shadow/>
                <w:sz w:val="16"/>
                <w:szCs w:val="16"/>
              </w:rPr>
              <w:t xml:space="preserve">(2) </w:t>
            </w:r>
            <w:r w:rsidR="00633720" w:rsidRPr="001B499C">
              <w:rPr>
                <w:bCs/>
                <w:shadow/>
                <w:sz w:val="16"/>
                <w:szCs w:val="16"/>
              </w:rPr>
              <w:t>Povinnosť mlčanlivosti sa nevzťahuje na skutočnosti, ktoré musia občania uviesť na uplatnenie svojich práv, ani na oznámenie kriminality alebo inej</w:t>
            </w:r>
            <w:r w:rsidR="00B651D0" w:rsidRPr="001B499C">
              <w:rPr>
                <w:bCs/>
                <w:shadow/>
                <w:sz w:val="16"/>
                <w:szCs w:val="16"/>
              </w:rPr>
              <w:t xml:space="preserve"> protispoločenskejčinnosti.</w:t>
            </w:r>
            <w:r w:rsidR="00633720" w:rsidRPr="001B499C">
              <w:rPr>
                <w:bCs/>
                <w:shadow/>
                <w:sz w:val="16"/>
                <w:szCs w:val="16"/>
                <w:vertAlign w:val="superscript"/>
              </w:rPr>
              <w:t>9</w:t>
            </w:r>
            <w:r w:rsidR="00B651D0" w:rsidRPr="001B499C">
              <w:rPr>
                <w:bCs/>
                <w:shadow/>
                <w:sz w:val="16"/>
                <w:szCs w:val="16"/>
                <w:vertAlign w:val="superscript"/>
              </w:rPr>
              <w:t>1</w:t>
            </w:r>
            <w:r w:rsidR="00633720" w:rsidRPr="001B499C">
              <w:rPr>
                <w:bCs/>
                <w:shadow/>
                <w:sz w:val="16"/>
                <w:szCs w:val="16"/>
              </w:rPr>
              <w:t>)</w:t>
            </w:r>
          </w:p>
          <w:p w:rsidR="003461A7" w:rsidRPr="001B499C" w:rsidRDefault="003461A7" w:rsidP="00AA1EFF">
            <w:pPr>
              <w:ind w:right="72"/>
              <w:jc w:val="both"/>
              <w:rPr>
                <w:bCs/>
                <w:shadow/>
                <w:sz w:val="16"/>
                <w:szCs w:val="16"/>
              </w:rPr>
            </w:pPr>
          </w:p>
          <w:p w:rsidR="003461A7" w:rsidRPr="001B499C" w:rsidRDefault="003461A7" w:rsidP="00AA1EFF">
            <w:pPr>
              <w:ind w:right="72"/>
              <w:jc w:val="both"/>
              <w:rPr>
                <w:bCs/>
                <w:shadow/>
                <w:sz w:val="16"/>
                <w:szCs w:val="16"/>
              </w:rPr>
            </w:pPr>
            <w:r w:rsidRPr="001B499C">
              <w:rPr>
                <w:bCs/>
                <w:shadow/>
                <w:sz w:val="16"/>
                <w:szCs w:val="16"/>
                <w:vertAlign w:val="superscript"/>
              </w:rPr>
              <w:t>4</w:t>
            </w:r>
            <w:r w:rsidR="00D7109F" w:rsidRPr="001B499C">
              <w:rPr>
                <w:bCs/>
                <w:shadow/>
                <w:sz w:val="16"/>
                <w:szCs w:val="16"/>
                <w:vertAlign w:val="superscript"/>
              </w:rPr>
              <w:t>7</w:t>
            </w:r>
            <w:r w:rsidRPr="001B499C">
              <w:rPr>
                <w:bCs/>
                <w:shadow/>
                <w:sz w:val="16"/>
                <w:szCs w:val="16"/>
              </w:rPr>
              <w:t xml:space="preserve">) Napríklad </w:t>
            </w:r>
            <w:r w:rsidR="001344DA" w:rsidRPr="001B499C">
              <w:rPr>
                <w:bCs/>
                <w:shadow/>
                <w:sz w:val="16"/>
                <w:szCs w:val="16"/>
              </w:rPr>
              <w:t xml:space="preserve">zákon č. 98/2004 Z. z. v znení neskorších predpisov, zákon č. 106/2004 Z. z. v znení neskorších predpisov, zákon č. 199/2004 Z. z. v znení neskorších predpisov, zákon č. 609/2007 Z. z. v znení neskorších predpisov, zákon č. 563/2009 Z. z. v znení neskorších predpisov, zákon č. 39/2011 Z. z. v znení neskorších predpisov, zákon č. 530/2011 Z. z. v znení neskorších predpisov. </w:t>
            </w:r>
          </w:p>
          <w:p w:rsidR="00A33760" w:rsidRPr="001B499C" w:rsidRDefault="00A33760" w:rsidP="00AA1EFF">
            <w:pPr>
              <w:ind w:right="72"/>
              <w:jc w:val="both"/>
              <w:rPr>
                <w:bCs/>
                <w:shadow/>
                <w:sz w:val="16"/>
                <w:szCs w:val="16"/>
              </w:rPr>
            </w:pPr>
            <w:r w:rsidRPr="001B499C">
              <w:rPr>
                <w:bCs/>
                <w:shadow/>
                <w:sz w:val="16"/>
                <w:szCs w:val="16"/>
                <w:vertAlign w:val="superscript"/>
              </w:rPr>
              <w:t>9</w:t>
            </w:r>
            <w:r w:rsidR="00B651D0" w:rsidRPr="001B499C">
              <w:rPr>
                <w:bCs/>
                <w:shadow/>
                <w:sz w:val="16"/>
                <w:szCs w:val="16"/>
                <w:vertAlign w:val="superscript"/>
              </w:rPr>
              <w:t>1</w:t>
            </w:r>
            <w:r w:rsidRPr="001B499C">
              <w:rPr>
                <w:bCs/>
                <w:shadow/>
                <w:sz w:val="16"/>
                <w:szCs w:val="16"/>
              </w:rPr>
              <w:t>) § 3 písm. b) a c) zákona č. 583/2008 Z. z. o prevencii kriminality a inej protispoločenskej činnosti a o zmene a doplnení niektorých zákonov.</w:t>
            </w:r>
          </w:p>
        </w:tc>
        <w:tc>
          <w:tcPr>
            <w:tcW w:w="708" w:type="dxa"/>
            <w:shd w:val="clear" w:color="auto" w:fill="auto"/>
          </w:tcPr>
          <w:p w:rsidR="00D80EA6" w:rsidRPr="001B499C" w:rsidRDefault="00D80EA6" w:rsidP="00AA1EFF">
            <w:pPr>
              <w:jc w:val="center"/>
              <w:rPr>
                <w:bCs/>
                <w:shadow/>
                <w:sz w:val="16"/>
                <w:szCs w:val="16"/>
              </w:rPr>
            </w:pPr>
            <w:r w:rsidRPr="001B499C">
              <w:rPr>
                <w:bCs/>
                <w:shadow/>
                <w:sz w:val="16"/>
                <w:szCs w:val="16"/>
              </w:rPr>
              <w:t>Ú</w:t>
            </w:r>
          </w:p>
        </w:tc>
        <w:tc>
          <w:tcPr>
            <w:tcW w:w="1029" w:type="dxa"/>
            <w:shd w:val="clear" w:color="auto" w:fill="auto"/>
          </w:tcPr>
          <w:p w:rsidR="00D80EA6" w:rsidRPr="001B499C" w:rsidRDefault="00D80EA6" w:rsidP="00AA1EFF">
            <w:pPr>
              <w:jc w:val="center"/>
              <w:rPr>
                <w:bCs/>
                <w:shadow/>
                <w:sz w:val="16"/>
                <w:szCs w:val="16"/>
              </w:rPr>
            </w:pPr>
          </w:p>
        </w:tc>
      </w:tr>
      <w:tr w:rsidR="00AA1EFF" w:rsidRPr="00AA1EFF" w:rsidTr="00AA1EFF">
        <w:tc>
          <w:tcPr>
            <w:tcW w:w="817" w:type="dxa"/>
            <w:shd w:val="clear" w:color="auto" w:fill="auto"/>
          </w:tcPr>
          <w:p w:rsidR="001F240E" w:rsidRPr="001B499C" w:rsidRDefault="00D80EA6" w:rsidP="0028563A">
            <w:pPr>
              <w:rPr>
                <w:bCs/>
                <w:shadow/>
                <w:sz w:val="16"/>
                <w:szCs w:val="16"/>
              </w:rPr>
            </w:pPr>
            <w:r w:rsidRPr="001B499C">
              <w:rPr>
                <w:bCs/>
                <w:shadow/>
                <w:sz w:val="16"/>
                <w:szCs w:val="16"/>
              </w:rPr>
              <w:t>Č:10</w:t>
            </w:r>
          </w:p>
          <w:p w:rsidR="00D80EA6" w:rsidRPr="001B499C" w:rsidRDefault="00D80EA6" w:rsidP="0028563A">
            <w:pPr>
              <w:rPr>
                <w:bCs/>
                <w:shadow/>
                <w:sz w:val="16"/>
                <w:szCs w:val="16"/>
              </w:rPr>
            </w:pPr>
            <w:r w:rsidRPr="001B499C">
              <w:rPr>
                <w:bCs/>
                <w:shadow/>
                <w:sz w:val="16"/>
                <w:szCs w:val="16"/>
              </w:rPr>
              <w:t>O:1</w:t>
            </w:r>
          </w:p>
        </w:tc>
        <w:tc>
          <w:tcPr>
            <w:tcW w:w="4570" w:type="dxa"/>
            <w:shd w:val="clear" w:color="auto" w:fill="auto"/>
          </w:tcPr>
          <w:p w:rsidR="00DD021C" w:rsidRPr="001B499C" w:rsidRDefault="00DD021C" w:rsidP="00AA1EFF">
            <w:pPr>
              <w:adjustRightInd w:val="0"/>
              <w:jc w:val="both"/>
              <w:rPr>
                <w:rFonts w:eastAsia="EUAlbertina-Regular-Identity-H"/>
                <w:bCs/>
                <w:shadow/>
                <w:sz w:val="16"/>
                <w:szCs w:val="16"/>
              </w:rPr>
            </w:pPr>
            <w:r w:rsidRPr="001B499C">
              <w:rPr>
                <w:rFonts w:eastAsia="EUAlbertina-Regular-Identity-H"/>
                <w:bCs/>
                <w:shadow/>
                <w:sz w:val="16"/>
                <w:szCs w:val="16"/>
              </w:rPr>
              <w:t>Dôvody na neposkytnutie informácií alebo spravodajských informácií</w:t>
            </w:r>
          </w:p>
          <w:p w:rsidR="00D80EA6" w:rsidRPr="001B499C" w:rsidRDefault="00D80EA6" w:rsidP="00AA1EFF">
            <w:pPr>
              <w:adjustRightInd w:val="0"/>
              <w:jc w:val="both"/>
              <w:rPr>
                <w:rFonts w:eastAsia="EUAlbertina-Regular-Identity-H"/>
                <w:bCs/>
                <w:shadow/>
                <w:sz w:val="16"/>
                <w:szCs w:val="16"/>
              </w:rPr>
            </w:pPr>
            <w:r w:rsidRPr="001B499C">
              <w:rPr>
                <w:rFonts w:eastAsia="EUAlbertina-Regular-Identity-H"/>
                <w:bCs/>
                <w:shadow/>
                <w:sz w:val="16"/>
                <w:szCs w:val="16"/>
              </w:rPr>
              <w:t>Bez toho, aby bol dotknutý článok 3 ods. 3, príslušný orgán presadzovania práva môže odmietnuť poskytnutie informácií alebo spravodajských informácií, len ak je na základe konkrétnych dôvodov možné predpokladať, že poskytnutie informácií alebo spravodajských informácií:</w:t>
            </w:r>
          </w:p>
        </w:tc>
        <w:tc>
          <w:tcPr>
            <w:tcW w:w="817" w:type="dxa"/>
            <w:shd w:val="clear" w:color="auto" w:fill="auto"/>
          </w:tcPr>
          <w:p w:rsidR="00D80EA6" w:rsidRPr="001B499C" w:rsidRDefault="00D80EA6" w:rsidP="00AA1EFF">
            <w:pPr>
              <w:jc w:val="center"/>
              <w:rPr>
                <w:bCs/>
                <w:shadow/>
                <w:sz w:val="16"/>
                <w:szCs w:val="16"/>
              </w:rPr>
            </w:pPr>
            <w:r w:rsidRPr="001B499C">
              <w:rPr>
                <w:bCs/>
                <w:shadow/>
                <w:sz w:val="16"/>
                <w:szCs w:val="16"/>
              </w:rPr>
              <w:t>N</w:t>
            </w:r>
          </w:p>
        </w:tc>
        <w:tc>
          <w:tcPr>
            <w:tcW w:w="850" w:type="dxa"/>
            <w:shd w:val="clear" w:color="auto" w:fill="auto"/>
          </w:tcPr>
          <w:p w:rsidR="00D80EA6" w:rsidRPr="001B499C" w:rsidRDefault="00D80EA6" w:rsidP="00AA1EFF">
            <w:pPr>
              <w:jc w:val="center"/>
              <w:rPr>
                <w:bCs/>
                <w:shadow/>
                <w:sz w:val="16"/>
                <w:szCs w:val="16"/>
              </w:rPr>
            </w:pPr>
            <w:r w:rsidRPr="001B499C">
              <w:rPr>
                <w:bCs/>
                <w:shadow/>
                <w:sz w:val="16"/>
                <w:szCs w:val="16"/>
              </w:rPr>
              <w:t>N</w:t>
            </w:r>
            <w:r w:rsidR="00633720" w:rsidRPr="001B499C">
              <w:rPr>
                <w:bCs/>
                <w:shadow/>
                <w:sz w:val="16"/>
                <w:szCs w:val="16"/>
              </w:rPr>
              <w:t>ávrh zákona</w:t>
            </w:r>
          </w:p>
        </w:tc>
        <w:tc>
          <w:tcPr>
            <w:tcW w:w="709" w:type="dxa"/>
            <w:shd w:val="clear" w:color="auto" w:fill="auto"/>
          </w:tcPr>
          <w:p w:rsidR="00D80EA6" w:rsidRPr="001B499C" w:rsidRDefault="00D80EA6" w:rsidP="0028563A">
            <w:pPr>
              <w:rPr>
                <w:bCs/>
                <w:shadow/>
                <w:sz w:val="16"/>
                <w:szCs w:val="16"/>
              </w:rPr>
            </w:pPr>
            <w:r w:rsidRPr="001B499C">
              <w:rPr>
                <w:bCs/>
                <w:shadow/>
                <w:sz w:val="16"/>
                <w:szCs w:val="16"/>
              </w:rPr>
              <w:t xml:space="preserve">§ </w:t>
            </w:r>
            <w:r w:rsidR="00017103" w:rsidRPr="001B499C">
              <w:rPr>
                <w:bCs/>
                <w:shadow/>
                <w:sz w:val="16"/>
                <w:szCs w:val="16"/>
              </w:rPr>
              <w:t>23</w:t>
            </w:r>
          </w:p>
          <w:p w:rsidR="00DC3745" w:rsidRPr="001B499C" w:rsidRDefault="00D80EA6" w:rsidP="0028563A">
            <w:pPr>
              <w:rPr>
                <w:bCs/>
                <w:shadow/>
                <w:sz w:val="16"/>
                <w:szCs w:val="16"/>
              </w:rPr>
            </w:pPr>
            <w:r w:rsidRPr="001B499C">
              <w:rPr>
                <w:bCs/>
                <w:shadow/>
                <w:sz w:val="16"/>
                <w:szCs w:val="16"/>
              </w:rPr>
              <w:t>O:9</w:t>
            </w:r>
          </w:p>
          <w:p w:rsidR="00017103" w:rsidRPr="001B499C" w:rsidRDefault="00017103" w:rsidP="00017103">
            <w:pPr>
              <w:rPr>
                <w:bCs/>
                <w:shadow/>
                <w:sz w:val="16"/>
                <w:szCs w:val="16"/>
              </w:rPr>
            </w:pPr>
            <w:r w:rsidRPr="001B499C">
              <w:rPr>
                <w:bCs/>
                <w:shadow/>
                <w:sz w:val="16"/>
                <w:szCs w:val="16"/>
              </w:rPr>
              <w:t>V:predvetie</w:t>
            </w:r>
          </w:p>
          <w:p w:rsidR="00D80EA6" w:rsidRPr="001B499C" w:rsidRDefault="00D80EA6" w:rsidP="0028563A">
            <w:pPr>
              <w:rPr>
                <w:bCs/>
                <w:shadow/>
                <w:sz w:val="16"/>
                <w:szCs w:val="16"/>
              </w:rPr>
            </w:pPr>
          </w:p>
          <w:p w:rsidR="00D80EA6" w:rsidRPr="001B499C" w:rsidRDefault="00D80EA6" w:rsidP="0028563A">
            <w:pPr>
              <w:rPr>
                <w:bCs/>
                <w:shadow/>
                <w:sz w:val="16"/>
                <w:szCs w:val="16"/>
              </w:rPr>
            </w:pPr>
          </w:p>
          <w:p w:rsidR="00D80EA6" w:rsidRPr="001B499C" w:rsidRDefault="00D80EA6" w:rsidP="0028563A">
            <w:pPr>
              <w:rPr>
                <w:bCs/>
                <w:shadow/>
                <w:sz w:val="16"/>
                <w:szCs w:val="16"/>
              </w:rPr>
            </w:pPr>
          </w:p>
        </w:tc>
        <w:tc>
          <w:tcPr>
            <w:tcW w:w="4678" w:type="dxa"/>
            <w:shd w:val="clear" w:color="auto" w:fill="auto"/>
          </w:tcPr>
          <w:p w:rsidR="00D80EA6" w:rsidRPr="001B499C" w:rsidRDefault="00AF0293" w:rsidP="00AA1EFF">
            <w:pPr>
              <w:pStyle w:val="normalodsazene3"/>
              <w:shd w:val="clear" w:color="auto" w:fill="FFFFFF"/>
              <w:spacing w:after="0"/>
              <w:rPr>
                <w:rFonts w:ascii="Times New Roman" w:hAnsi="Times New Roman"/>
                <w:bCs/>
                <w:shadow/>
                <w:color w:val="auto"/>
                <w:sz w:val="16"/>
                <w:szCs w:val="16"/>
                <w:lang w:val="sk-SK"/>
              </w:rPr>
            </w:pPr>
            <w:r w:rsidRPr="001B499C">
              <w:rPr>
                <w:rFonts w:ascii="Times New Roman" w:hAnsi="Times New Roman"/>
                <w:bCs/>
                <w:shadow/>
                <w:color w:val="auto"/>
                <w:sz w:val="16"/>
                <w:szCs w:val="16"/>
                <w:lang w:val="sk-SK"/>
              </w:rPr>
              <w:t xml:space="preserve">(9) </w:t>
            </w:r>
            <w:r w:rsidR="00633720" w:rsidRPr="001B499C">
              <w:rPr>
                <w:rFonts w:ascii="Times New Roman" w:hAnsi="Times New Roman"/>
                <w:bCs/>
                <w:shadow/>
                <w:color w:val="auto"/>
                <w:sz w:val="16"/>
                <w:szCs w:val="16"/>
                <w:lang w:val="sk-SK"/>
              </w:rPr>
              <w:t>Finančná správa môže odmietnuť poskytnutie alebo sprístupnenie informácie alebo osobného údaja podľa odseku 3 písm. a), ak by poskytnutie alebo sprístupnenie</w:t>
            </w:r>
          </w:p>
        </w:tc>
        <w:tc>
          <w:tcPr>
            <w:tcW w:w="708" w:type="dxa"/>
            <w:shd w:val="clear" w:color="auto" w:fill="auto"/>
          </w:tcPr>
          <w:p w:rsidR="00D80EA6" w:rsidRPr="001B499C" w:rsidRDefault="00D80EA6" w:rsidP="00AA1EFF">
            <w:pPr>
              <w:jc w:val="center"/>
              <w:rPr>
                <w:bCs/>
                <w:shadow/>
                <w:sz w:val="16"/>
                <w:szCs w:val="16"/>
              </w:rPr>
            </w:pPr>
            <w:r w:rsidRPr="001B499C">
              <w:rPr>
                <w:bCs/>
                <w:shadow/>
                <w:sz w:val="16"/>
                <w:szCs w:val="16"/>
              </w:rPr>
              <w:t>Ú</w:t>
            </w:r>
          </w:p>
        </w:tc>
        <w:tc>
          <w:tcPr>
            <w:tcW w:w="1029" w:type="dxa"/>
            <w:shd w:val="clear" w:color="auto" w:fill="auto"/>
          </w:tcPr>
          <w:p w:rsidR="00D80EA6" w:rsidRPr="001B499C" w:rsidRDefault="00D80EA6" w:rsidP="00AA1EFF">
            <w:pPr>
              <w:jc w:val="center"/>
              <w:rPr>
                <w:bCs/>
                <w:shadow/>
                <w:sz w:val="16"/>
                <w:szCs w:val="16"/>
              </w:rPr>
            </w:pPr>
          </w:p>
        </w:tc>
      </w:tr>
      <w:tr w:rsidR="00AA1EFF" w:rsidRPr="00AA1EFF" w:rsidTr="00AA1EFF">
        <w:tc>
          <w:tcPr>
            <w:tcW w:w="817" w:type="dxa"/>
            <w:shd w:val="clear" w:color="auto" w:fill="auto"/>
          </w:tcPr>
          <w:p w:rsidR="00AF0293" w:rsidRPr="001B499C" w:rsidRDefault="00AF0293" w:rsidP="0028563A">
            <w:pPr>
              <w:rPr>
                <w:bCs/>
                <w:shadow/>
                <w:sz w:val="16"/>
                <w:szCs w:val="16"/>
              </w:rPr>
            </w:pPr>
            <w:r w:rsidRPr="001B499C">
              <w:rPr>
                <w:bCs/>
                <w:shadow/>
                <w:sz w:val="16"/>
                <w:szCs w:val="16"/>
              </w:rPr>
              <w:t>Č:10</w:t>
            </w:r>
          </w:p>
          <w:p w:rsidR="00AF0293" w:rsidRPr="001B499C" w:rsidRDefault="00AF0293" w:rsidP="0028563A">
            <w:pPr>
              <w:rPr>
                <w:bCs/>
                <w:shadow/>
                <w:sz w:val="16"/>
                <w:szCs w:val="16"/>
              </w:rPr>
            </w:pPr>
            <w:r w:rsidRPr="001B499C">
              <w:rPr>
                <w:bCs/>
                <w:shadow/>
                <w:sz w:val="16"/>
                <w:szCs w:val="16"/>
              </w:rPr>
              <w:t>O:1</w:t>
            </w:r>
          </w:p>
          <w:p w:rsidR="00004700" w:rsidRPr="001B499C" w:rsidRDefault="00004700" w:rsidP="0028563A">
            <w:pPr>
              <w:rPr>
                <w:bCs/>
                <w:shadow/>
                <w:color w:val="000000"/>
                <w:sz w:val="16"/>
                <w:szCs w:val="16"/>
              </w:rPr>
            </w:pPr>
            <w:r w:rsidRPr="001B499C">
              <w:rPr>
                <w:bCs/>
                <w:shadow/>
                <w:sz w:val="16"/>
                <w:szCs w:val="16"/>
              </w:rPr>
              <w:t>P:a</w:t>
            </w:r>
          </w:p>
        </w:tc>
        <w:tc>
          <w:tcPr>
            <w:tcW w:w="4570" w:type="dxa"/>
            <w:shd w:val="clear" w:color="auto" w:fill="auto"/>
          </w:tcPr>
          <w:p w:rsidR="00004700" w:rsidRPr="001B499C" w:rsidRDefault="00004700" w:rsidP="00AA1EFF">
            <w:pPr>
              <w:adjustRightInd w:val="0"/>
              <w:jc w:val="both"/>
              <w:rPr>
                <w:rFonts w:eastAsia="EUAlbertina-Regular-Identity-H"/>
                <w:bCs/>
                <w:shadow/>
                <w:color w:val="000000"/>
                <w:sz w:val="16"/>
                <w:szCs w:val="16"/>
              </w:rPr>
            </w:pPr>
            <w:r w:rsidRPr="001B499C">
              <w:rPr>
                <w:rFonts w:eastAsia="EUAlbertina-Regular-Identity-H"/>
                <w:bCs/>
                <w:shadow/>
                <w:sz w:val="16"/>
                <w:szCs w:val="16"/>
              </w:rPr>
              <w:t>a) by poškodilo základné záujmy národnej bezpečnosti dožiadaného členského štátu, alebo</w:t>
            </w:r>
          </w:p>
        </w:tc>
        <w:tc>
          <w:tcPr>
            <w:tcW w:w="817" w:type="dxa"/>
            <w:shd w:val="clear" w:color="auto" w:fill="auto"/>
          </w:tcPr>
          <w:p w:rsidR="00004700" w:rsidRPr="001B499C" w:rsidRDefault="00AD707A" w:rsidP="00AA1EFF">
            <w:pPr>
              <w:jc w:val="center"/>
              <w:rPr>
                <w:bCs/>
                <w:shadow/>
                <w:color w:val="000000"/>
                <w:sz w:val="16"/>
                <w:szCs w:val="16"/>
              </w:rPr>
            </w:pPr>
            <w:r w:rsidRPr="001B499C">
              <w:rPr>
                <w:bCs/>
                <w:shadow/>
                <w:sz w:val="16"/>
                <w:szCs w:val="16"/>
              </w:rPr>
              <w:t>N</w:t>
            </w:r>
          </w:p>
        </w:tc>
        <w:tc>
          <w:tcPr>
            <w:tcW w:w="850" w:type="dxa"/>
            <w:shd w:val="clear" w:color="auto" w:fill="auto"/>
          </w:tcPr>
          <w:p w:rsidR="00004700" w:rsidRPr="001B499C" w:rsidRDefault="00AD707A" w:rsidP="00AA1EFF">
            <w:pPr>
              <w:jc w:val="center"/>
              <w:rPr>
                <w:bCs/>
                <w:shadow/>
                <w:color w:val="000000"/>
                <w:sz w:val="16"/>
                <w:szCs w:val="16"/>
              </w:rPr>
            </w:pPr>
            <w:r w:rsidRPr="001B499C">
              <w:rPr>
                <w:bCs/>
                <w:shadow/>
                <w:sz w:val="16"/>
                <w:szCs w:val="16"/>
              </w:rPr>
              <w:t>Návrh zákona</w:t>
            </w:r>
          </w:p>
        </w:tc>
        <w:tc>
          <w:tcPr>
            <w:tcW w:w="709" w:type="dxa"/>
            <w:shd w:val="clear" w:color="auto" w:fill="auto"/>
          </w:tcPr>
          <w:p w:rsidR="00AF0293" w:rsidRPr="001B499C" w:rsidRDefault="00A71A81" w:rsidP="0028563A">
            <w:pPr>
              <w:rPr>
                <w:bCs/>
                <w:shadow/>
                <w:sz w:val="16"/>
                <w:szCs w:val="16"/>
              </w:rPr>
            </w:pPr>
            <w:r w:rsidRPr="001B499C">
              <w:rPr>
                <w:bCs/>
                <w:shadow/>
                <w:sz w:val="16"/>
                <w:szCs w:val="16"/>
              </w:rPr>
              <w:t>§ 23</w:t>
            </w:r>
          </w:p>
          <w:p w:rsidR="00AF0293" w:rsidRPr="001B499C" w:rsidRDefault="00AF0293" w:rsidP="0028563A">
            <w:pPr>
              <w:rPr>
                <w:bCs/>
                <w:shadow/>
                <w:sz w:val="16"/>
                <w:szCs w:val="16"/>
              </w:rPr>
            </w:pPr>
            <w:r w:rsidRPr="001B499C">
              <w:rPr>
                <w:bCs/>
                <w:shadow/>
                <w:sz w:val="16"/>
                <w:szCs w:val="16"/>
              </w:rPr>
              <w:t>O:9</w:t>
            </w:r>
          </w:p>
          <w:p w:rsidR="00004700" w:rsidRPr="001B499C" w:rsidRDefault="001F240E" w:rsidP="0028563A">
            <w:pPr>
              <w:rPr>
                <w:bCs/>
                <w:shadow/>
                <w:color w:val="000000"/>
                <w:sz w:val="16"/>
                <w:szCs w:val="16"/>
              </w:rPr>
            </w:pPr>
            <w:r w:rsidRPr="001B499C">
              <w:rPr>
                <w:bCs/>
                <w:shadow/>
                <w:sz w:val="16"/>
                <w:szCs w:val="16"/>
              </w:rPr>
              <w:t>P</w:t>
            </w:r>
            <w:r w:rsidR="00004700" w:rsidRPr="001B499C">
              <w:rPr>
                <w:bCs/>
                <w:shadow/>
                <w:sz w:val="16"/>
                <w:szCs w:val="16"/>
              </w:rPr>
              <w:t>:b</w:t>
            </w:r>
          </w:p>
        </w:tc>
        <w:tc>
          <w:tcPr>
            <w:tcW w:w="4678" w:type="dxa"/>
            <w:shd w:val="clear" w:color="auto" w:fill="auto"/>
          </w:tcPr>
          <w:p w:rsidR="00AF0293" w:rsidRPr="001B499C" w:rsidRDefault="00AF0293" w:rsidP="00AA1EFF">
            <w:pPr>
              <w:pStyle w:val="normalodsazene3"/>
              <w:shd w:val="clear" w:color="auto" w:fill="FFFFFF"/>
              <w:spacing w:before="0" w:after="0"/>
              <w:ind w:left="170" w:hanging="170"/>
              <w:rPr>
                <w:rFonts w:ascii="Times New Roman" w:hAnsi="Times New Roman"/>
                <w:bCs/>
                <w:shadow/>
                <w:color w:val="auto"/>
                <w:sz w:val="16"/>
                <w:szCs w:val="16"/>
                <w:lang w:val="sk-SK"/>
              </w:rPr>
            </w:pPr>
          </w:p>
          <w:p w:rsidR="00AF0293" w:rsidRPr="001B499C" w:rsidRDefault="00AF0293" w:rsidP="00AA1EFF">
            <w:pPr>
              <w:pStyle w:val="normalodsazene3"/>
              <w:shd w:val="clear" w:color="auto" w:fill="FFFFFF"/>
              <w:spacing w:before="0" w:after="0"/>
              <w:rPr>
                <w:rFonts w:ascii="Times New Roman" w:hAnsi="Times New Roman"/>
                <w:bCs/>
                <w:shadow/>
                <w:color w:val="auto"/>
                <w:sz w:val="16"/>
                <w:szCs w:val="16"/>
                <w:lang w:val="sk-SK"/>
              </w:rPr>
            </w:pPr>
          </w:p>
          <w:p w:rsidR="00004700" w:rsidRPr="001B499C" w:rsidRDefault="00004700" w:rsidP="00AA1EFF">
            <w:pPr>
              <w:pStyle w:val="normalodsazene3"/>
              <w:shd w:val="clear" w:color="auto" w:fill="FFFFFF"/>
              <w:spacing w:after="0"/>
              <w:ind w:left="170" w:hanging="170"/>
              <w:rPr>
                <w:rFonts w:ascii="Times New Roman" w:hAnsi="Times New Roman"/>
                <w:bCs/>
                <w:shadow/>
                <w:color w:val="auto"/>
                <w:sz w:val="16"/>
                <w:szCs w:val="16"/>
                <w:lang w:val="sk-SK"/>
              </w:rPr>
            </w:pPr>
            <w:r w:rsidRPr="001B499C">
              <w:rPr>
                <w:rFonts w:ascii="Times New Roman" w:hAnsi="Times New Roman"/>
                <w:bCs/>
                <w:shadow/>
                <w:color w:val="auto"/>
                <w:sz w:val="16"/>
                <w:szCs w:val="16"/>
                <w:lang w:val="sk-SK"/>
              </w:rPr>
              <w:t>b)</w:t>
            </w:r>
            <w:r w:rsidRPr="001B499C">
              <w:rPr>
                <w:rFonts w:ascii="Times New Roman" w:hAnsi="Times New Roman"/>
                <w:bCs/>
                <w:shadow/>
                <w:color w:val="auto"/>
                <w:sz w:val="16"/>
                <w:szCs w:val="16"/>
                <w:lang w:val="sk-SK"/>
              </w:rPr>
              <w:tab/>
              <w:t>poškodilo základné záujmy bezpečnosti Slovenskej republiky,</w:t>
            </w:r>
          </w:p>
        </w:tc>
        <w:tc>
          <w:tcPr>
            <w:tcW w:w="708" w:type="dxa"/>
            <w:shd w:val="clear" w:color="auto" w:fill="auto"/>
          </w:tcPr>
          <w:p w:rsidR="00004700" w:rsidRPr="001B499C" w:rsidRDefault="00004700" w:rsidP="00AA1EFF">
            <w:pPr>
              <w:jc w:val="center"/>
              <w:rPr>
                <w:bCs/>
                <w:shadow/>
                <w:color w:val="000000"/>
                <w:sz w:val="16"/>
                <w:szCs w:val="16"/>
              </w:rPr>
            </w:pPr>
            <w:r w:rsidRPr="001B499C">
              <w:rPr>
                <w:bCs/>
                <w:shadow/>
                <w:sz w:val="16"/>
                <w:szCs w:val="16"/>
              </w:rPr>
              <w:t>Ú</w:t>
            </w:r>
          </w:p>
        </w:tc>
        <w:tc>
          <w:tcPr>
            <w:tcW w:w="1029" w:type="dxa"/>
            <w:shd w:val="clear" w:color="auto" w:fill="auto"/>
          </w:tcPr>
          <w:p w:rsidR="00004700" w:rsidRPr="001B499C" w:rsidRDefault="00004700" w:rsidP="00AA1EFF">
            <w:pPr>
              <w:jc w:val="center"/>
              <w:rPr>
                <w:bCs/>
                <w:shadow/>
                <w:color w:val="000000"/>
                <w:sz w:val="16"/>
                <w:szCs w:val="16"/>
              </w:rPr>
            </w:pPr>
          </w:p>
        </w:tc>
      </w:tr>
      <w:tr w:rsidR="00AA1EFF" w:rsidRPr="00AA1EFF" w:rsidTr="00AA1EFF">
        <w:tc>
          <w:tcPr>
            <w:tcW w:w="817" w:type="dxa"/>
            <w:shd w:val="clear" w:color="auto" w:fill="auto"/>
          </w:tcPr>
          <w:p w:rsidR="00AF0293" w:rsidRPr="001B499C" w:rsidRDefault="00AF0293" w:rsidP="0028563A">
            <w:pPr>
              <w:rPr>
                <w:bCs/>
                <w:shadow/>
                <w:sz w:val="16"/>
                <w:szCs w:val="16"/>
              </w:rPr>
            </w:pPr>
            <w:r w:rsidRPr="001B499C">
              <w:rPr>
                <w:bCs/>
                <w:shadow/>
                <w:sz w:val="16"/>
                <w:szCs w:val="16"/>
              </w:rPr>
              <w:t>Č:10</w:t>
            </w:r>
          </w:p>
          <w:p w:rsidR="00AF0293" w:rsidRPr="001B499C" w:rsidRDefault="00AF0293" w:rsidP="0028563A">
            <w:pPr>
              <w:rPr>
                <w:bCs/>
                <w:shadow/>
                <w:sz w:val="16"/>
                <w:szCs w:val="16"/>
              </w:rPr>
            </w:pPr>
            <w:r w:rsidRPr="001B499C">
              <w:rPr>
                <w:bCs/>
                <w:shadow/>
                <w:sz w:val="16"/>
                <w:szCs w:val="16"/>
              </w:rPr>
              <w:t>O:1</w:t>
            </w:r>
          </w:p>
          <w:p w:rsidR="00004700" w:rsidRPr="001B499C" w:rsidRDefault="00004700" w:rsidP="0028563A">
            <w:pPr>
              <w:rPr>
                <w:bCs/>
                <w:shadow/>
                <w:color w:val="000000"/>
                <w:sz w:val="16"/>
                <w:szCs w:val="16"/>
              </w:rPr>
            </w:pPr>
            <w:r w:rsidRPr="001B499C">
              <w:rPr>
                <w:bCs/>
                <w:shadow/>
                <w:sz w:val="16"/>
                <w:szCs w:val="16"/>
              </w:rPr>
              <w:t>P:b</w:t>
            </w:r>
          </w:p>
        </w:tc>
        <w:tc>
          <w:tcPr>
            <w:tcW w:w="4570" w:type="dxa"/>
            <w:shd w:val="clear" w:color="auto" w:fill="auto"/>
          </w:tcPr>
          <w:p w:rsidR="00004700" w:rsidRPr="001B499C" w:rsidRDefault="00004700" w:rsidP="00AA1EFF">
            <w:pPr>
              <w:adjustRightInd w:val="0"/>
              <w:jc w:val="both"/>
              <w:rPr>
                <w:rFonts w:eastAsia="EUAlbertina-Regular-Identity-H"/>
                <w:bCs/>
                <w:shadow/>
                <w:color w:val="000000"/>
                <w:sz w:val="16"/>
                <w:szCs w:val="16"/>
              </w:rPr>
            </w:pPr>
            <w:r w:rsidRPr="001B499C">
              <w:rPr>
                <w:rFonts w:eastAsia="EUAlbertina-Regular-Identity-H"/>
                <w:bCs/>
                <w:shadow/>
                <w:sz w:val="16"/>
                <w:szCs w:val="16"/>
              </w:rPr>
              <w:t>b) by ohrozilo úspech prebiehajúceho vyšetrovania alebo spravodajskej operácie v trestných veciach alebo bezpečnosť osôb, alebo</w:t>
            </w:r>
          </w:p>
        </w:tc>
        <w:tc>
          <w:tcPr>
            <w:tcW w:w="817" w:type="dxa"/>
            <w:shd w:val="clear" w:color="auto" w:fill="auto"/>
          </w:tcPr>
          <w:p w:rsidR="00004700" w:rsidRPr="001B499C" w:rsidRDefault="00AD707A" w:rsidP="00AA1EFF">
            <w:pPr>
              <w:jc w:val="center"/>
              <w:rPr>
                <w:bCs/>
                <w:shadow/>
                <w:color w:val="000000"/>
                <w:sz w:val="16"/>
                <w:szCs w:val="16"/>
              </w:rPr>
            </w:pPr>
            <w:r w:rsidRPr="001B499C">
              <w:rPr>
                <w:bCs/>
                <w:shadow/>
                <w:sz w:val="16"/>
                <w:szCs w:val="16"/>
              </w:rPr>
              <w:t>N</w:t>
            </w:r>
          </w:p>
        </w:tc>
        <w:tc>
          <w:tcPr>
            <w:tcW w:w="850" w:type="dxa"/>
            <w:shd w:val="clear" w:color="auto" w:fill="auto"/>
          </w:tcPr>
          <w:p w:rsidR="00004700" w:rsidRPr="001B499C" w:rsidRDefault="00AD707A" w:rsidP="00AA1EFF">
            <w:pPr>
              <w:jc w:val="center"/>
              <w:rPr>
                <w:bCs/>
                <w:shadow/>
                <w:color w:val="000000"/>
                <w:sz w:val="16"/>
                <w:szCs w:val="16"/>
              </w:rPr>
            </w:pPr>
            <w:r w:rsidRPr="001B499C">
              <w:rPr>
                <w:bCs/>
                <w:shadow/>
                <w:sz w:val="16"/>
                <w:szCs w:val="16"/>
              </w:rPr>
              <w:t>Návrh zákona</w:t>
            </w:r>
          </w:p>
        </w:tc>
        <w:tc>
          <w:tcPr>
            <w:tcW w:w="709" w:type="dxa"/>
            <w:shd w:val="clear" w:color="auto" w:fill="auto"/>
          </w:tcPr>
          <w:p w:rsidR="00194860" w:rsidRPr="001B499C" w:rsidRDefault="00A71A81" w:rsidP="0028563A">
            <w:pPr>
              <w:rPr>
                <w:bCs/>
                <w:shadow/>
                <w:sz w:val="16"/>
                <w:szCs w:val="16"/>
              </w:rPr>
            </w:pPr>
            <w:r w:rsidRPr="001B499C">
              <w:rPr>
                <w:bCs/>
                <w:shadow/>
                <w:sz w:val="16"/>
                <w:szCs w:val="16"/>
              </w:rPr>
              <w:t>§ 23</w:t>
            </w:r>
          </w:p>
          <w:p w:rsidR="00194860" w:rsidRPr="001B499C" w:rsidRDefault="00194860" w:rsidP="0028563A">
            <w:pPr>
              <w:rPr>
                <w:bCs/>
                <w:shadow/>
                <w:sz w:val="16"/>
                <w:szCs w:val="16"/>
              </w:rPr>
            </w:pPr>
            <w:r w:rsidRPr="001B499C">
              <w:rPr>
                <w:bCs/>
                <w:shadow/>
                <w:sz w:val="16"/>
                <w:szCs w:val="16"/>
              </w:rPr>
              <w:t>O:9</w:t>
            </w:r>
          </w:p>
          <w:p w:rsidR="00004700" w:rsidRPr="001B499C" w:rsidRDefault="00F56D12" w:rsidP="0028563A">
            <w:pPr>
              <w:rPr>
                <w:bCs/>
                <w:shadow/>
                <w:sz w:val="16"/>
                <w:szCs w:val="16"/>
              </w:rPr>
            </w:pPr>
            <w:r w:rsidRPr="001B499C">
              <w:rPr>
                <w:bCs/>
                <w:shadow/>
                <w:sz w:val="16"/>
                <w:szCs w:val="16"/>
              </w:rPr>
              <w:t>P:c</w:t>
            </w:r>
          </w:p>
          <w:p w:rsidR="00004700" w:rsidRPr="001B499C" w:rsidRDefault="00004700" w:rsidP="0028563A">
            <w:pPr>
              <w:rPr>
                <w:bCs/>
                <w:shadow/>
                <w:color w:val="000000"/>
                <w:sz w:val="16"/>
                <w:szCs w:val="16"/>
              </w:rPr>
            </w:pPr>
          </w:p>
          <w:p w:rsidR="00B63E53" w:rsidRPr="001B499C" w:rsidRDefault="00B63E53" w:rsidP="0028563A">
            <w:pPr>
              <w:rPr>
                <w:bCs/>
                <w:shadow/>
                <w:sz w:val="16"/>
                <w:szCs w:val="16"/>
              </w:rPr>
            </w:pPr>
            <w:r w:rsidRPr="001B499C">
              <w:rPr>
                <w:bCs/>
                <w:shadow/>
                <w:sz w:val="16"/>
                <w:szCs w:val="16"/>
              </w:rPr>
              <w:t>P:a</w:t>
            </w:r>
          </w:p>
        </w:tc>
        <w:tc>
          <w:tcPr>
            <w:tcW w:w="4678" w:type="dxa"/>
            <w:shd w:val="clear" w:color="auto" w:fill="auto"/>
          </w:tcPr>
          <w:p w:rsidR="00194860" w:rsidRPr="001B499C" w:rsidRDefault="00194860" w:rsidP="00AA1EFF">
            <w:pPr>
              <w:pStyle w:val="normalodsazene3"/>
              <w:shd w:val="clear" w:color="auto" w:fill="FFFFFF"/>
              <w:spacing w:before="0" w:after="0"/>
              <w:ind w:left="34" w:hanging="29"/>
              <w:rPr>
                <w:rFonts w:ascii="Times New Roman" w:hAnsi="Times New Roman"/>
                <w:bCs/>
                <w:shadow/>
                <w:color w:val="auto"/>
                <w:sz w:val="16"/>
                <w:szCs w:val="16"/>
                <w:lang w:val="sk-SK"/>
              </w:rPr>
            </w:pPr>
          </w:p>
          <w:p w:rsidR="00194860" w:rsidRPr="001B499C" w:rsidRDefault="00194860" w:rsidP="00AA1EFF">
            <w:pPr>
              <w:pStyle w:val="normalodsazene3"/>
              <w:shd w:val="clear" w:color="auto" w:fill="FFFFFF"/>
              <w:spacing w:before="0" w:after="0"/>
              <w:ind w:left="34" w:hanging="29"/>
              <w:rPr>
                <w:rFonts w:ascii="Times New Roman" w:hAnsi="Times New Roman"/>
                <w:bCs/>
                <w:shadow/>
                <w:color w:val="auto"/>
                <w:sz w:val="16"/>
                <w:szCs w:val="16"/>
                <w:lang w:val="sk-SK"/>
              </w:rPr>
            </w:pPr>
          </w:p>
          <w:p w:rsidR="00004700" w:rsidRPr="001B499C" w:rsidRDefault="00004700" w:rsidP="00AA1EFF">
            <w:pPr>
              <w:pStyle w:val="normalodsazene3"/>
              <w:shd w:val="clear" w:color="auto" w:fill="FFFFFF"/>
              <w:spacing w:before="0" w:after="0"/>
              <w:ind w:left="34" w:hanging="29"/>
              <w:rPr>
                <w:rFonts w:ascii="Times New Roman" w:hAnsi="Times New Roman"/>
                <w:bCs/>
                <w:shadow/>
                <w:color w:val="auto"/>
                <w:sz w:val="16"/>
                <w:szCs w:val="16"/>
                <w:lang w:val="sk-SK"/>
              </w:rPr>
            </w:pPr>
            <w:r w:rsidRPr="001B499C">
              <w:rPr>
                <w:rFonts w:ascii="Times New Roman" w:hAnsi="Times New Roman"/>
                <w:bCs/>
                <w:shadow/>
                <w:color w:val="auto"/>
                <w:sz w:val="16"/>
                <w:szCs w:val="16"/>
                <w:lang w:val="sk-SK"/>
              </w:rPr>
              <w:t>c) ohrozilo úspech prebiehajúceho odhaľovania, objasňovania alebo vyšetrovania trestného činu, trestného stíhania alebo výkonu trestov,</w:t>
            </w:r>
          </w:p>
          <w:p w:rsidR="00B63E53" w:rsidRPr="001B499C" w:rsidRDefault="00B63E53" w:rsidP="00AA1EFF">
            <w:pPr>
              <w:pStyle w:val="normalodsazene3"/>
              <w:shd w:val="clear" w:color="auto" w:fill="FFFFFF"/>
              <w:spacing w:before="0" w:after="0"/>
              <w:rPr>
                <w:rFonts w:ascii="Times New Roman" w:hAnsi="Times New Roman"/>
                <w:bCs/>
                <w:shadow/>
                <w:color w:val="auto"/>
                <w:sz w:val="16"/>
                <w:szCs w:val="16"/>
                <w:lang w:val="sk-SK"/>
              </w:rPr>
            </w:pPr>
            <w:r w:rsidRPr="001B499C">
              <w:rPr>
                <w:rFonts w:ascii="Times New Roman" w:hAnsi="Times New Roman"/>
                <w:bCs/>
                <w:shadow/>
                <w:color w:val="auto"/>
                <w:sz w:val="16"/>
                <w:szCs w:val="16"/>
                <w:lang w:val="sk-SK"/>
              </w:rPr>
              <w:t>a) ohrozilo bezpečnosť osôb,</w:t>
            </w:r>
          </w:p>
        </w:tc>
        <w:tc>
          <w:tcPr>
            <w:tcW w:w="708" w:type="dxa"/>
            <w:shd w:val="clear" w:color="auto" w:fill="auto"/>
          </w:tcPr>
          <w:p w:rsidR="00004700" w:rsidRPr="001B499C" w:rsidRDefault="00004700" w:rsidP="00AA1EFF">
            <w:pPr>
              <w:jc w:val="center"/>
              <w:rPr>
                <w:bCs/>
                <w:shadow/>
                <w:color w:val="000000"/>
                <w:sz w:val="16"/>
                <w:szCs w:val="16"/>
              </w:rPr>
            </w:pPr>
            <w:r w:rsidRPr="001B499C">
              <w:rPr>
                <w:bCs/>
                <w:shadow/>
                <w:sz w:val="16"/>
                <w:szCs w:val="16"/>
              </w:rPr>
              <w:t>Ú</w:t>
            </w:r>
          </w:p>
        </w:tc>
        <w:tc>
          <w:tcPr>
            <w:tcW w:w="1029" w:type="dxa"/>
            <w:shd w:val="clear" w:color="auto" w:fill="auto"/>
          </w:tcPr>
          <w:p w:rsidR="00004700" w:rsidRPr="001B499C" w:rsidRDefault="00004700" w:rsidP="00AA1EFF">
            <w:pPr>
              <w:jc w:val="center"/>
              <w:rPr>
                <w:bCs/>
                <w:shadow/>
                <w:color w:val="000000"/>
                <w:sz w:val="16"/>
                <w:szCs w:val="16"/>
              </w:rPr>
            </w:pPr>
          </w:p>
        </w:tc>
      </w:tr>
      <w:tr w:rsidR="00AA1EFF" w:rsidRPr="00AA1EFF" w:rsidTr="00AA1EFF">
        <w:tc>
          <w:tcPr>
            <w:tcW w:w="817" w:type="dxa"/>
            <w:shd w:val="clear" w:color="auto" w:fill="auto"/>
          </w:tcPr>
          <w:p w:rsidR="00AF0293" w:rsidRPr="001B499C" w:rsidRDefault="00AF0293" w:rsidP="0028563A">
            <w:pPr>
              <w:rPr>
                <w:bCs/>
                <w:shadow/>
                <w:sz w:val="16"/>
                <w:szCs w:val="16"/>
              </w:rPr>
            </w:pPr>
            <w:r w:rsidRPr="001B499C">
              <w:rPr>
                <w:bCs/>
                <w:shadow/>
                <w:sz w:val="16"/>
                <w:szCs w:val="16"/>
              </w:rPr>
              <w:t>Č:10</w:t>
            </w:r>
          </w:p>
          <w:p w:rsidR="00AF0293" w:rsidRPr="001B499C" w:rsidRDefault="00AF0293" w:rsidP="0028563A">
            <w:pPr>
              <w:rPr>
                <w:bCs/>
                <w:shadow/>
                <w:sz w:val="16"/>
                <w:szCs w:val="16"/>
              </w:rPr>
            </w:pPr>
            <w:r w:rsidRPr="001B499C">
              <w:rPr>
                <w:bCs/>
                <w:shadow/>
                <w:sz w:val="16"/>
                <w:szCs w:val="16"/>
              </w:rPr>
              <w:t>O:1</w:t>
            </w:r>
          </w:p>
          <w:p w:rsidR="00004700" w:rsidRPr="001B499C" w:rsidRDefault="00004700" w:rsidP="0028563A">
            <w:pPr>
              <w:rPr>
                <w:bCs/>
                <w:shadow/>
                <w:color w:val="000000"/>
                <w:sz w:val="16"/>
                <w:szCs w:val="16"/>
              </w:rPr>
            </w:pPr>
            <w:r w:rsidRPr="001B499C">
              <w:rPr>
                <w:bCs/>
                <w:shadow/>
                <w:sz w:val="16"/>
                <w:szCs w:val="16"/>
              </w:rPr>
              <w:t>P:c</w:t>
            </w:r>
          </w:p>
        </w:tc>
        <w:tc>
          <w:tcPr>
            <w:tcW w:w="4570" w:type="dxa"/>
            <w:shd w:val="clear" w:color="auto" w:fill="auto"/>
          </w:tcPr>
          <w:p w:rsidR="00004700" w:rsidRPr="001B499C" w:rsidRDefault="00004700" w:rsidP="00AA1EFF">
            <w:pPr>
              <w:adjustRightInd w:val="0"/>
              <w:jc w:val="both"/>
              <w:rPr>
                <w:rFonts w:eastAsia="EUAlbertina-Regular-Identity-H"/>
                <w:bCs/>
                <w:shadow/>
                <w:color w:val="000000"/>
                <w:sz w:val="16"/>
                <w:szCs w:val="16"/>
              </w:rPr>
            </w:pPr>
            <w:r w:rsidRPr="001B499C">
              <w:rPr>
                <w:rFonts w:eastAsia="EUAlbertina-Regular-Identity-H"/>
                <w:bCs/>
                <w:shadow/>
                <w:sz w:val="16"/>
                <w:szCs w:val="16"/>
              </w:rPr>
              <w:t>c) by bolo zjavne neprimerané alebo nepodstatné na účely, na ktoré sa požaduje.</w:t>
            </w:r>
          </w:p>
        </w:tc>
        <w:tc>
          <w:tcPr>
            <w:tcW w:w="817" w:type="dxa"/>
            <w:shd w:val="clear" w:color="auto" w:fill="auto"/>
          </w:tcPr>
          <w:p w:rsidR="00004700" w:rsidRPr="001B499C" w:rsidRDefault="00AD707A" w:rsidP="00AA1EFF">
            <w:pPr>
              <w:jc w:val="center"/>
              <w:rPr>
                <w:bCs/>
                <w:shadow/>
                <w:color w:val="000000"/>
                <w:sz w:val="16"/>
                <w:szCs w:val="16"/>
              </w:rPr>
            </w:pPr>
            <w:r w:rsidRPr="001B499C">
              <w:rPr>
                <w:bCs/>
                <w:shadow/>
                <w:sz w:val="16"/>
                <w:szCs w:val="16"/>
              </w:rPr>
              <w:t>N</w:t>
            </w:r>
          </w:p>
        </w:tc>
        <w:tc>
          <w:tcPr>
            <w:tcW w:w="850" w:type="dxa"/>
            <w:shd w:val="clear" w:color="auto" w:fill="auto"/>
          </w:tcPr>
          <w:p w:rsidR="00004700" w:rsidRPr="001B499C" w:rsidRDefault="00AD707A" w:rsidP="00AA1EFF">
            <w:pPr>
              <w:jc w:val="center"/>
              <w:rPr>
                <w:bCs/>
                <w:shadow/>
                <w:color w:val="000000"/>
                <w:sz w:val="16"/>
                <w:szCs w:val="16"/>
              </w:rPr>
            </w:pPr>
            <w:r w:rsidRPr="001B499C">
              <w:rPr>
                <w:bCs/>
                <w:shadow/>
                <w:sz w:val="16"/>
                <w:szCs w:val="16"/>
              </w:rPr>
              <w:t>Návrh zákona</w:t>
            </w:r>
          </w:p>
        </w:tc>
        <w:tc>
          <w:tcPr>
            <w:tcW w:w="709" w:type="dxa"/>
            <w:shd w:val="clear" w:color="auto" w:fill="auto"/>
          </w:tcPr>
          <w:p w:rsidR="00F56D12" w:rsidRPr="001B499C" w:rsidRDefault="00A71A81" w:rsidP="0028563A">
            <w:pPr>
              <w:rPr>
                <w:bCs/>
                <w:shadow/>
                <w:sz w:val="16"/>
                <w:szCs w:val="16"/>
              </w:rPr>
            </w:pPr>
            <w:r w:rsidRPr="001B499C">
              <w:rPr>
                <w:bCs/>
                <w:shadow/>
                <w:sz w:val="16"/>
                <w:szCs w:val="16"/>
              </w:rPr>
              <w:t>§ 23</w:t>
            </w:r>
          </w:p>
          <w:p w:rsidR="00F56D12" w:rsidRPr="001B499C" w:rsidRDefault="00F56D12" w:rsidP="0028563A">
            <w:pPr>
              <w:rPr>
                <w:bCs/>
                <w:shadow/>
                <w:sz w:val="16"/>
                <w:szCs w:val="16"/>
              </w:rPr>
            </w:pPr>
            <w:r w:rsidRPr="001B499C">
              <w:rPr>
                <w:bCs/>
                <w:shadow/>
                <w:sz w:val="16"/>
                <w:szCs w:val="16"/>
              </w:rPr>
              <w:t>O:9</w:t>
            </w:r>
          </w:p>
          <w:p w:rsidR="00004700" w:rsidRPr="001B499C" w:rsidRDefault="00F56D12" w:rsidP="0028563A">
            <w:pPr>
              <w:rPr>
                <w:bCs/>
                <w:shadow/>
                <w:sz w:val="16"/>
                <w:szCs w:val="16"/>
              </w:rPr>
            </w:pPr>
            <w:r w:rsidRPr="001B499C">
              <w:rPr>
                <w:bCs/>
                <w:shadow/>
                <w:sz w:val="16"/>
                <w:szCs w:val="16"/>
              </w:rPr>
              <w:t>P:d</w:t>
            </w:r>
          </w:p>
          <w:p w:rsidR="00004700" w:rsidRPr="001B499C" w:rsidRDefault="00004700" w:rsidP="0028563A">
            <w:pPr>
              <w:rPr>
                <w:bCs/>
                <w:shadow/>
                <w:color w:val="000000"/>
                <w:sz w:val="16"/>
                <w:szCs w:val="16"/>
              </w:rPr>
            </w:pPr>
          </w:p>
        </w:tc>
        <w:tc>
          <w:tcPr>
            <w:tcW w:w="4678" w:type="dxa"/>
            <w:shd w:val="clear" w:color="auto" w:fill="auto"/>
          </w:tcPr>
          <w:p w:rsidR="007C739D" w:rsidRPr="001B499C" w:rsidRDefault="007C739D" w:rsidP="00AA1EFF">
            <w:pPr>
              <w:pStyle w:val="normalodsazene3"/>
              <w:shd w:val="clear" w:color="auto" w:fill="FFFFFF"/>
              <w:spacing w:before="0" w:after="0"/>
              <w:rPr>
                <w:rFonts w:ascii="Times New Roman" w:hAnsi="Times New Roman"/>
                <w:bCs/>
                <w:shadow/>
                <w:color w:val="auto"/>
                <w:sz w:val="16"/>
                <w:szCs w:val="16"/>
                <w:lang w:val="sk-SK"/>
              </w:rPr>
            </w:pPr>
          </w:p>
          <w:p w:rsidR="007C739D" w:rsidRPr="001B499C" w:rsidRDefault="007C739D" w:rsidP="00AA1EFF">
            <w:pPr>
              <w:pStyle w:val="normalodsazene3"/>
              <w:shd w:val="clear" w:color="auto" w:fill="FFFFFF"/>
              <w:spacing w:before="0" w:after="0"/>
              <w:rPr>
                <w:rFonts w:ascii="Times New Roman" w:hAnsi="Times New Roman"/>
                <w:bCs/>
                <w:shadow/>
                <w:color w:val="auto"/>
                <w:sz w:val="16"/>
                <w:szCs w:val="16"/>
                <w:lang w:val="sk-SK"/>
              </w:rPr>
            </w:pPr>
          </w:p>
          <w:p w:rsidR="00004700" w:rsidRPr="001B499C" w:rsidRDefault="00004700" w:rsidP="00AA1EFF">
            <w:pPr>
              <w:pStyle w:val="normalodsazene3"/>
              <w:shd w:val="clear" w:color="auto" w:fill="FFFFFF"/>
              <w:spacing w:before="0" w:after="0"/>
              <w:rPr>
                <w:rFonts w:ascii="Times New Roman" w:hAnsi="Times New Roman"/>
                <w:bCs/>
                <w:shadow/>
                <w:color w:val="auto"/>
                <w:sz w:val="16"/>
                <w:szCs w:val="16"/>
                <w:lang w:val="sk-SK"/>
              </w:rPr>
            </w:pPr>
            <w:r w:rsidRPr="001B499C">
              <w:rPr>
                <w:rFonts w:ascii="Times New Roman" w:hAnsi="Times New Roman"/>
                <w:bCs/>
                <w:shadow/>
                <w:color w:val="auto"/>
                <w:sz w:val="16"/>
                <w:szCs w:val="16"/>
                <w:lang w:val="sk-SK"/>
              </w:rPr>
              <w:t>d) bolo zjavne neprimerané alebo neopodstatnené vzhľadom na účely, na ktoré sa požaduje,</w:t>
            </w:r>
          </w:p>
        </w:tc>
        <w:tc>
          <w:tcPr>
            <w:tcW w:w="708" w:type="dxa"/>
            <w:shd w:val="clear" w:color="auto" w:fill="auto"/>
          </w:tcPr>
          <w:p w:rsidR="00004700" w:rsidRPr="001B499C" w:rsidRDefault="00004700" w:rsidP="00AA1EFF">
            <w:pPr>
              <w:jc w:val="center"/>
              <w:rPr>
                <w:bCs/>
                <w:shadow/>
                <w:color w:val="000000"/>
                <w:sz w:val="16"/>
                <w:szCs w:val="16"/>
              </w:rPr>
            </w:pPr>
            <w:r w:rsidRPr="001B499C">
              <w:rPr>
                <w:bCs/>
                <w:shadow/>
                <w:sz w:val="16"/>
                <w:szCs w:val="16"/>
              </w:rPr>
              <w:t>Ú</w:t>
            </w:r>
          </w:p>
        </w:tc>
        <w:tc>
          <w:tcPr>
            <w:tcW w:w="1029" w:type="dxa"/>
            <w:shd w:val="clear" w:color="auto" w:fill="auto"/>
          </w:tcPr>
          <w:p w:rsidR="00004700" w:rsidRPr="001B499C" w:rsidRDefault="00004700" w:rsidP="00AA1EFF">
            <w:pPr>
              <w:jc w:val="center"/>
              <w:rPr>
                <w:bCs/>
                <w:shadow/>
                <w:color w:val="000000"/>
                <w:sz w:val="16"/>
                <w:szCs w:val="16"/>
              </w:rPr>
            </w:pPr>
          </w:p>
        </w:tc>
      </w:tr>
      <w:tr w:rsidR="00AA1EFF" w:rsidRPr="00AA1EFF" w:rsidTr="00AA1EFF">
        <w:tc>
          <w:tcPr>
            <w:tcW w:w="817" w:type="dxa"/>
            <w:shd w:val="clear" w:color="auto" w:fill="auto"/>
          </w:tcPr>
          <w:p w:rsidR="00963426" w:rsidRPr="001B499C" w:rsidRDefault="00D80EA6" w:rsidP="0028563A">
            <w:pPr>
              <w:rPr>
                <w:bCs/>
                <w:shadow/>
                <w:sz w:val="16"/>
                <w:szCs w:val="16"/>
              </w:rPr>
            </w:pPr>
            <w:r w:rsidRPr="001B499C">
              <w:rPr>
                <w:bCs/>
                <w:shadow/>
                <w:sz w:val="16"/>
                <w:szCs w:val="16"/>
              </w:rPr>
              <w:t>Č:10</w:t>
            </w:r>
          </w:p>
          <w:p w:rsidR="00D80EA6" w:rsidRPr="001B499C" w:rsidRDefault="00D80EA6" w:rsidP="0028563A">
            <w:pPr>
              <w:rPr>
                <w:bCs/>
                <w:shadow/>
                <w:sz w:val="16"/>
                <w:szCs w:val="16"/>
              </w:rPr>
            </w:pPr>
            <w:r w:rsidRPr="001B499C">
              <w:rPr>
                <w:bCs/>
                <w:shadow/>
                <w:sz w:val="16"/>
                <w:szCs w:val="16"/>
              </w:rPr>
              <w:t>O:2</w:t>
            </w:r>
          </w:p>
        </w:tc>
        <w:tc>
          <w:tcPr>
            <w:tcW w:w="4570" w:type="dxa"/>
            <w:shd w:val="clear" w:color="auto" w:fill="auto"/>
          </w:tcPr>
          <w:p w:rsidR="00D80EA6" w:rsidRPr="001B499C" w:rsidRDefault="00D80EA6" w:rsidP="00AA1EFF">
            <w:pPr>
              <w:adjustRightInd w:val="0"/>
              <w:jc w:val="both"/>
              <w:rPr>
                <w:rFonts w:eastAsia="EUAlbertina-Regular-Identity-H"/>
                <w:bCs/>
                <w:shadow/>
                <w:sz w:val="16"/>
                <w:szCs w:val="16"/>
              </w:rPr>
            </w:pPr>
            <w:r w:rsidRPr="001B499C">
              <w:rPr>
                <w:rFonts w:eastAsia="EUAlbertina-Regular-Identity-H"/>
                <w:bCs/>
                <w:shadow/>
                <w:sz w:val="16"/>
                <w:szCs w:val="16"/>
              </w:rPr>
              <w:t xml:space="preserve">Ak sa žiadosť vzťahuje na trestný čin, za ktorý sa ukladá podľa práva dožiadaného členského štátu trest odňatia slobody so sadzbou </w:t>
            </w:r>
            <w:r w:rsidRPr="001B499C">
              <w:rPr>
                <w:rFonts w:eastAsia="EUAlbertina-Regular-Identity-H"/>
                <w:bCs/>
                <w:shadow/>
                <w:sz w:val="16"/>
                <w:szCs w:val="16"/>
              </w:rPr>
              <w:lastRenderedPageBreak/>
              <w:t>jedného roka alebo menej, príslušný orgán presadzovania práva môže odmietnuť poskytnúť požadované informácie alebo spravodajské informácie.</w:t>
            </w:r>
          </w:p>
        </w:tc>
        <w:tc>
          <w:tcPr>
            <w:tcW w:w="817" w:type="dxa"/>
            <w:shd w:val="clear" w:color="auto" w:fill="auto"/>
          </w:tcPr>
          <w:p w:rsidR="00D80EA6" w:rsidRPr="001B499C" w:rsidRDefault="00D80EA6" w:rsidP="00AA1EFF">
            <w:pPr>
              <w:jc w:val="center"/>
              <w:rPr>
                <w:bCs/>
                <w:shadow/>
                <w:sz w:val="16"/>
                <w:szCs w:val="16"/>
              </w:rPr>
            </w:pPr>
            <w:r w:rsidRPr="001B499C">
              <w:rPr>
                <w:bCs/>
                <w:shadow/>
                <w:sz w:val="16"/>
                <w:szCs w:val="16"/>
              </w:rPr>
              <w:lastRenderedPageBreak/>
              <w:t>N</w:t>
            </w:r>
          </w:p>
        </w:tc>
        <w:tc>
          <w:tcPr>
            <w:tcW w:w="850" w:type="dxa"/>
            <w:shd w:val="clear" w:color="auto" w:fill="auto"/>
          </w:tcPr>
          <w:p w:rsidR="00D80EA6" w:rsidRPr="001B499C" w:rsidRDefault="006D7738" w:rsidP="00AA1EFF">
            <w:pPr>
              <w:jc w:val="center"/>
              <w:rPr>
                <w:bCs/>
                <w:shadow/>
                <w:sz w:val="16"/>
                <w:szCs w:val="16"/>
              </w:rPr>
            </w:pPr>
            <w:r w:rsidRPr="001B499C">
              <w:rPr>
                <w:bCs/>
                <w:shadow/>
                <w:sz w:val="16"/>
                <w:szCs w:val="16"/>
              </w:rPr>
              <w:t>Návrh zákona</w:t>
            </w:r>
          </w:p>
        </w:tc>
        <w:tc>
          <w:tcPr>
            <w:tcW w:w="709" w:type="dxa"/>
            <w:shd w:val="clear" w:color="auto" w:fill="auto"/>
          </w:tcPr>
          <w:p w:rsidR="006D7738" w:rsidRPr="001B499C" w:rsidRDefault="00A71A81" w:rsidP="0028563A">
            <w:pPr>
              <w:rPr>
                <w:bCs/>
                <w:shadow/>
                <w:sz w:val="16"/>
                <w:szCs w:val="16"/>
              </w:rPr>
            </w:pPr>
            <w:r w:rsidRPr="001B499C">
              <w:rPr>
                <w:bCs/>
                <w:shadow/>
                <w:sz w:val="16"/>
                <w:szCs w:val="16"/>
              </w:rPr>
              <w:t>§ 23</w:t>
            </w:r>
          </w:p>
          <w:p w:rsidR="006D7738" w:rsidRPr="001B499C" w:rsidRDefault="006D7738" w:rsidP="0028563A">
            <w:pPr>
              <w:rPr>
                <w:bCs/>
                <w:shadow/>
                <w:sz w:val="16"/>
                <w:szCs w:val="16"/>
              </w:rPr>
            </w:pPr>
            <w:r w:rsidRPr="001B499C">
              <w:rPr>
                <w:bCs/>
                <w:shadow/>
                <w:sz w:val="16"/>
                <w:szCs w:val="16"/>
              </w:rPr>
              <w:t>O:9</w:t>
            </w:r>
          </w:p>
          <w:p w:rsidR="00873381" w:rsidRPr="001B499C" w:rsidRDefault="00873381" w:rsidP="0028563A">
            <w:pPr>
              <w:rPr>
                <w:bCs/>
                <w:shadow/>
                <w:sz w:val="16"/>
                <w:szCs w:val="16"/>
              </w:rPr>
            </w:pPr>
          </w:p>
          <w:p w:rsidR="00D80EA6" w:rsidRPr="001B499C" w:rsidRDefault="006D7738" w:rsidP="0028563A">
            <w:pPr>
              <w:rPr>
                <w:bCs/>
                <w:shadow/>
                <w:sz w:val="16"/>
                <w:szCs w:val="16"/>
              </w:rPr>
            </w:pPr>
            <w:r w:rsidRPr="001B499C">
              <w:rPr>
                <w:bCs/>
                <w:shadow/>
                <w:sz w:val="16"/>
                <w:szCs w:val="16"/>
              </w:rPr>
              <w:t>P:</w:t>
            </w:r>
            <w:r w:rsidR="00FD588F" w:rsidRPr="001B499C">
              <w:rPr>
                <w:bCs/>
                <w:shadow/>
                <w:sz w:val="16"/>
                <w:szCs w:val="16"/>
              </w:rPr>
              <w:t>e</w:t>
            </w:r>
          </w:p>
        </w:tc>
        <w:tc>
          <w:tcPr>
            <w:tcW w:w="4678" w:type="dxa"/>
            <w:shd w:val="clear" w:color="auto" w:fill="auto"/>
          </w:tcPr>
          <w:p w:rsidR="006D7738" w:rsidRPr="001B499C" w:rsidRDefault="004E2810" w:rsidP="00AA1EFF">
            <w:pPr>
              <w:pStyle w:val="normalodsazene3"/>
              <w:shd w:val="clear" w:color="auto" w:fill="FFFFFF"/>
              <w:spacing w:after="0"/>
              <w:rPr>
                <w:rFonts w:ascii="Times New Roman" w:hAnsi="Times New Roman"/>
                <w:bCs/>
                <w:shadow/>
                <w:color w:val="auto"/>
                <w:sz w:val="16"/>
                <w:szCs w:val="16"/>
                <w:lang w:val="sk-SK"/>
              </w:rPr>
            </w:pPr>
            <w:r w:rsidRPr="001B499C">
              <w:rPr>
                <w:rFonts w:ascii="Times New Roman" w:hAnsi="Times New Roman"/>
                <w:bCs/>
                <w:shadow/>
                <w:color w:val="auto"/>
                <w:sz w:val="16"/>
                <w:szCs w:val="16"/>
                <w:lang w:val="sk-SK"/>
              </w:rPr>
              <w:lastRenderedPageBreak/>
              <w:t xml:space="preserve">(9) </w:t>
            </w:r>
            <w:r w:rsidR="006D7738" w:rsidRPr="001B499C">
              <w:rPr>
                <w:rFonts w:ascii="Times New Roman" w:hAnsi="Times New Roman"/>
                <w:bCs/>
                <w:shadow/>
                <w:color w:val="auto"/>
                <w:sz w:val="16"/>
                <w:szCs w:val="16"/>
                <w:lang w:val="sk-SK"/>
              </w:rPr>
              <w:t xml:space="preserve">Finančná správa môže odmietnuť poskytnutie alebo sprístupnenie informácie alebo osobného údaja podľa odseku 3 písm. a), ak by </w:t>
            </w:r>
            <w:r w:rsidR="006D7738" w:rsidRPr="001B499C">
              <w:rPr>
                <w:rFonts w:ascii="Times New Roman" w:hAnsi="Times New Roman"/>
                <w:bCs/>
                <w:shadow/>
                <w:color w:val="auto"/>
                <w:sz w:val="16"/>
                <w:szCs w:val="16"/>
                <w:lang w:val="sk-SK"/>
              </w:rPr>
              <w:lastRenderedPageBreak/>
              <w:t>poskytnutie alebo sprístupnenie</w:t>
            </w:r>
          </w:p>
          <w:p w:rsidR="00D80EA6" w:rsidRPr="001B499C" w:rsidRDefault="006D7738" w:rsidP="00AA1EFF">
            <w:pPr>
              <w:ind w:left="34" w:hanging="34"/>
              <w:jc w:val="both"/>
              <w:rPr>
                <w:bCs/>
                <w:shadow/>
                <w:sz w:val="16"/>
                <w:szCs w:val="16"/>
              </w:rPr>
            </w:pPr>
            <w:r w:rsidRPr="001B499C">
              <w:rPr>
                <w:bCs/>
                <w:shadow/>
                <w:sz w:val="16"/>
                <w:szCs w:val="16"/>
              </w:rPr>
              <w:t>e) sa týkalo trestného činu, za ktorý možno uložiť trest odňatia slobody s hornou hranicou trestnej sadzby jeden rok alebo menej.</w:t>
            </w:r>
          </w:p>
        </w:tc>
        <w:tc>
          <w:tcPr>
            <w:tcW w:w="708" w:type="dxa"/>
            <w:shd w:val="clear" w:color="auto" w:fill="auto"/>
          </w:tcPr>
          <w:p w:rsidR="00D80EA6" w:rsidRPr="001B499C" w:rsidRDefault="00D80EA6" w:rsidP="00AA1EFF">
            <w:pPr>
              <w:jc w:val="center"/>
              <w:rPr>
                <w:bCs/>
                <w:shadow/>
                <w:sz w:val="16"/>
                <w:szCs w:val="16"/>
              </w:rPr>
            </w:pPr>
            <w:r w:rsidRPr="001B499C">
              <w:rPr>
                <w:bCs/>
                <w:shadow/>
                <w:sz w:val="16"/>
                <w:szCs w:val="16"/>
              </w:rPr>
              <w:lastRenderedPageBreak/>
              <w:t>Ú</w:t>
            </w:r>
          </w:p>
        </w:tc>
        <w:tc>
          <w:tcPr>
            <w:tcW w:w="1029" w:type="dxa"/>
            <w:shd w:val="clear" w:color="auto" w:fill="auto"/>
          </w:tcPr>
          <w:p w:rsidR="00D80EA6" w:rsidRPr="001B499C" w:rsidRDefault="00D80EA6" w:rsidP="00AA1EFF">
            <w:pPr>
              <w:jc w:val="center"/>
              <w:rPr>
                <w:bCs/>
                <w:shadow/>
                <w:sz w:val="16"/>
                <w:szCs w:val="16"/>
              </w:rPr>
            </w:pPr>
          </w:p>
        </w:tc>
      </w:tr>
      <w:tr w:rsidR="00AA1EFF" w:rsidRPr="00AA1EFF" w:rsidTr="00AA1EFF">
        <w:tc>
          <w:tcPr>
            <w:tcW w:w="817" w:type="dxa"/>
            <w:shd w:val="clear" w:color="auto" w:fill="auto"/>
          </w:tcPr>
          <w:p w:rsidR="00963426" w:rsidRPr="001B499C" w:rsidRDefault="00D80EA6" w:rsidP="0028563A">
            <w:pPr>
              <w:rPr>
                <w:bCs/>
                <w:shadow/>
                <w:sz w:val="16"/>
                <w:szCs w:val="16"/>
              </w:rPr>
            </w:pPr>
            <w:r w:rsidRPr="001B499C">
              <w:rPr>
                <w:bCs/>
                <w:shadow/>
                <w:sz w:val="16"/>
                <w:szCs w:val="16"/>
              </w:rPr>
              <w:t>Č:10</w:t>
            </w:r>
          </w:p>
          <w:p w:rsidR="00D80EA6" w:rsidRPr="001B499C" w:rsidRDefault="00D80EA6" w:rsidP="0028563A">
            <w:pPr>
              <w:rPr>
                <w:bCs/>
                <w:shadow/>
                <w:sz w:val="16"/>
                <w:szCs w:val="16"/>
              </w:rPr>
            </w:pPr>
            <w:r w:rsidRPr="001B499C">
              <w:rPr>
                <w:bCs/>
                <w:shadow/>
                <w:sz w:val="16"/>
                <w:szCs w:val="16"/>
              </w:rPr>
              <w:t>O:3</w:t>
            </w:r>
          </w:p>
        </w:tc>
        <w:tc>
          <w:tcPr>
            <w:tcW w:w="4570" w:type="dxa"/>
            <w:shd w:val="clear" w:color="auto" w:fill="auto"/>
          </w:tcPr>
          <w:p w:rsidR="00D80EA6" w:rsidRPr="001B499C" w:rsidRDefault="00D80EA6" w:rsidP="00AA1EFF">
            <w:pPr>
              <w:adjustRightInd w:val="0"/>
              <w:jc w:val="both"/>
              <w:rPr>
                <w:rFonts w:eastAsia="EUAlbertina-Regular-Identity-H"/>
                <w:bCs/>
                <w:shadow/>
                <w:sz w:val="16"/>
                <w:szCs w:val="16"/>
              </w:rPr>
            </w:pPr>
            <w:r w:rsidRPr="001B499C">
              <w:rPr>
                <w:rFonts w:eastAsia="EUAlbertina-Regular-Identity-H"/>
                <w:bCs/>
                <w:shadow/>
                <w:sz w:val="16"/>
                <w:szCs w:val="16"/>
              </w:rPr>
              <w:t>Príslušný orgán presadzovania práva odmietne poskytnúť informácie alebo spravodajské informácie, ak príslušný justičný orgán nepovolil prístup k informáciám požadovaným podľa článku 3 ods.</w:t>
            </w:r>
            <w:r w:rsidR="00A2705E" w:rsidRPr="001B499C">
              <w:rPr>
                <w:rFonts w:eastAsia="EUAlbertina-Regular-Identity-H"/>
                <w:bCs/>
                <w:shadow/>
                <w:sz w:val="16"/>
                <w:szCs w:val="16"/>
              </w:rPr>
              <w:t xml:space="preserve"> </w:t>
            </w:r>
            <w:smartTag w:uri="urn:schemas-microsoft-com:office:smarttags" w:element="metricconverter">
              <w:smartTagPr>
                <w:attr w:name="ProductID" w:val="4 a"/>
              </w:smartTagPr>
              <w:r w:rsidRPr="001B499C">
                <w:rPr>
                  <w:rFonts w:eastAsia="EUAlbertina-Regular-Identity-H"/>
                  <w:bCs/>
                  <w:shadow/>
                  <w:sz w:val="16"/>
                  <w:szCs w:val="16"/>
                </w:rPr>
                <w:t>4 a</w:t>
              </w:r>
            </w:smartTag>
            <w:r w:rsidRPr="001B499C">
              <w:rPr>
                <w:rFonts w:eastAsia="EUAlbertina-Regular-Identity-H"/>
                <w:bCs/>
                <w:shadow/>
                <w:sz w:val="16"/>
                <w:szCs w:val="16"/>
              </w:rPr>
              <w:t xml:space="preserve"> ich výmenu.</w:t>
            </w:r>
          </w:p>
        </w:tc>
        <w:tc>
          <w:tcPr>
            <w:tcW w:w="817" w:type="dxa"/>
            <w:shd w:val="clear" w:color="auto" w:fill="auto"/>
          </w:tcPr>
          <w:p w:rsidR="00D80EA6" w:rsidRPr="001B499C" w:rsidRDefault="00D80EA6" w:rsidP="00AA1EFF">
            <w:pPr>
              <w:jc w:val="center"/>
              <w:rPr>
                <w:bCs/>
                <w:shadow/>
                <w:sz w:val="16"/>
                <w:szCs w:val="16"/>
              </w:rPr>
            </w:pPr>
            <w:r w:rsidRPr="001B499C">
              <w:rPr>
                <w:bCs/>
                <w:shadow/>
                <w:sz w:val="16"/>
                <w:szCs w:val="16"/>
              </w:rPr>
              <w:t>N</w:t>
            </w:r>
          </w:p>
        </w:tc>
        <w:tc>
          <w:tcPr>
            <w:tcW w:w="850" w:type="dxa"/>
            <w:shd w:val="clear" w:color="auto" w:fill="auto"/>
          </w:tcPr>
          <w:p w:rsidR="00D80EA6" w:rsidRPr="001B499C" w:rsidRDefault="00DB4747" w:rsidP="00AA1EFF">
            <w:pPr>
              <w:jc w:val="center"/>
              <w:rPr>
                <w:bCs/>
                <w:shadow/>
                <w:sz w:val="16"/>
                <w:szCs w:val="16"/>
              </w:rPr>
            </w:pPr>
            <w:r w:rsidRPr="001B499C">
              <w:rPr>
                <w:bCs/>
                <w:shadow/>
                <w:sz w:val="16"/>
                <w:szCs w:val="16"/>
              </w:rPr>
              <w:t>Návrh zákona</w:t>
            </w:r>
          </w:p>
        </w:tc>
        <w:tc>
          <w:tcPr>
            <w:tcW w:w="709" w:type="dxa"/>
            <w:shd w:val="clear" w:color="auto" w:fill="auto"/>
          </w:tcPr>
          <w:p w:rsidR="00D80EA6" w:rsidRPr="001B499C" w:rsidRDefault="00D80EA6" w:rsidP="0028563A">
            <w:pPr>
              <w:rPr>
                <w:bCs/>
                <w:shadow/>
                <w:sz w:val="16"/>
                <w:szCs w:val="16"/>
              </w:rPr>
            </w:pPr>
            <w:r w:rsidRPr="001B499C">
              <w:rPr>
                <w:bCs/>
                <w:shadow/>
                <w:sz w:val="16"/>
                <w:szCs w:val="16"/>
              </w:rPr>
              <w:t xml:space="preserve">§ </w:t>
            </w:r>
            <w:r w:rsidR="00F330EA" w:rsidRPr="001B499C">
              <w:rPr>
                <w:bCs/>
                <w:shadow/>
                <w:sz w:val="16"/>
                <w:szCs w:val="16"/>
              </w:rPr>
              <w:t>23</w:t>
            </w:r>
          </w:p>
          <w:p w:rsidR="00D80EA6" w:rsidRPr="001B499C" w:rsidRDefault="00D80EA6" w:rsidP="0028563A">
            <w:pPr>
              <w:rPr>
                <w:bCs/>
                <w:shadow/>
                <w:sz w:val="16"/>
                <w:szCs w:val="16"/>
              </w:rPr>
            </w:pPr>
            <w:r w:rsidRPr="001B499C">
              <w:rPr>
                <w:bCs/>
                <w:shadow/>
                <w:sz w:val="16"/>
                <w:szCs w:val="16"/>
              </w:rPr>
              <w:t>O:7</w:t>
            </w:r>
          </w:p>
          <w:p w:rsidR="00D80EA6" w:rsidRPr="001B499C" w:rsidRDefault="00D80EA6" w:rsidP="0028563A">
            <w:pPr>
              <w:rPr>
                <w:bCs/>
                <w:shadow/>
                <w:sz w:val="16"/>
                <w:szCs w:val="16"/>
              </w:rPr>
            </w:pPr>
          </w:p>
        </w:tc>
        <w:tc>
          <w:tcPr>
            <w:tcW w:w="4678" w:type="dxa"/>
            <w:shd w:val="clear" w:color="auto" w:fill="auto"/>
          </w:tcPr>
          <w:p w:rsidR="00D80EA6" w:rsidRPr="001B499C" w:rsidRDefault="004E2810" w:rsidP="00AA1EFF">
            <w:pPr>
              <w:pStyle w:val="normalodsazene3"/>
              <w:shd w:val="clear" w:color="auto" w:fill="FFFFFF"/>
              <w:spacing w:before="0" w:after="0"/>
              <w:rPr>
                <w:rFonts w:ascii="Times New Roman" w:hAnsi="Times New Roman"/>
                <w:bCs/>
                <w:shadow/>
                <w:color w:val="auto"/>
                <w:sz w:val="16"/>
                <w:szCs w:val="16"/>
                <w:lang w:val="sk-SK"/>
              </w:rPr>
            </w:pPr>
            <w:r w:rsidRPr="001B499C">
              <w:rPr>
                <w:rFonts w:ascii="Times New Roman" w:hAnsi="Times New Roman"/>
                <w:bCs/>
                <w:shadow/>
                <w:color w:val="auto"/>
                <w:sz w:val="16"/>
                <w:szCs w:val="16"/>
                <w:lang w:val="sk-SK"/>
              </w:rPr>
              <w:t xml:space="preserve">(7) </w:t>
            </w:r>
            <w:r w:rsidR="00DB4747" w:rsidRPr="001B499C">
              <w:rPr>
                <w:rFonts w:ascii="Times New Roman" w:hAnsi="Times New Roman"/>
                <w:bCs/>
                <w:shadow/>
                <w:color w:val="auto"/>
                <w:sz w:val="16"/>
                <w:szCs w:val="16"/>
                <w:lang w:val="sk-SK"/>
              </w:rPr>
              <w:t>Ak informácia alebo osobný údaj, ktorý sa má poskytnúť alebo sprístupniť orgánu členského štátu, bol získaný služobnou činnosťou, ktorej predchádzal súhlas alebo príkaz súdu alebo prokurátora, alebo iného orgánu, finančná správa na takéto poskytnutie alebo sprístupnenie potrebuje predchádzajúci súhlas súdu alebo prokurátora, na základe súhlasu alebo príkazu ktorého bola informácia alebo osobný údaj získaný. Ak súd alebo prokurátor, na základe súhlasu alebo príkazu ktorého bola informácia alebo osobný údaj získaný, nepovolí poskytnutie alebo sprístupnenie informácie alebo osobného údaja orgánu členského štátu, finančná správa mu poskytnutie alebo sprístupnenie odmietne.</w:t>
            </w:r>
          </w:p>
        </w:tc>
        <w:tc>
          <w:tcPr>
            <w:tcW w:w="708" w:type="dxa"/>
            <w:shd w:val="clear" w:color="auto" w:fill="auto"/>
          </w:tcPr>
          <w:p w:rsidR="00D80EA6" w:rsidRPr="001B499C" w:rsidRDefault="00D80EA6" w:rsidP="00AA1EFF">
            <w:pPr>
              <w:jc w:val="center"/>
              <w:rPr>
                <w:bCs/>
                <w:shadow/>
                <w:sz w:val="16"/>
                <w:szCs w:val="16"/>
              </w:rPr>
            </w:pPr>
            <w:r w:rsidRPr="001B499C">
              <w:rPr>
                <w:bCs/>
                <w:shadow/>
                <w:sz w:val="16"/>
                <w:szCs w:val="16"/>
              </w:rPr>
              <w:t>Ú</w:t>
            </w:r>
          </w:p>
        </w:tc>
        <w:tc>
          <w:tcPr>
            <w:tcW w:w="1029" w:type="dxa"/>
            <w:shd w:val="clear" w:color="auto" w:fill="auto"/>
          </w:tcPr>
          <w:p w:rsidR="00D80EA6" w:rsidRPr="001B499C" w:rsidRDefault="00D80EA6" w:rsidP="00AA1EFF">
            <w:pPr>
              <w:jc w:val="center"/>
              <w:rPr>
                <w:bCs/>
                <w:shadow/>
                <w:sz w:val="16"/>
                <w:szCs w:val="16"/>
              </w:rPr>
            </w:pPr>
          </w:p>
        </w:tc>
      </w:tr>
      <w:tr w:rsidR="00AA1EFF" w:rsidRPr="00AA1EFF" w:rsidTr="00AA1EFF">
        <w:tc>
          <w:tcPr>
            <w:tcW w:w="817" w:type="dxa"/>
            <w:shd w:val="clear" w:color="auto" w:fill="auto"/>
          </w:tcPr>
          <w:p w:rsidR="00963426" w:rsidRPr="001B499C" w:rsidRDefault="00D80EA6" w:rsidP="0028563A">
            <w:pPr>
              <w:rPr>
                <w:bCs/>
                <w:shadow/>
                <w:sz w:val="16"/>
                <w:szCs w:val="16"/>
              </w:rPr>
            </w:pPr>
            <w:r w:rsidRPr="001B499C">
              <w:rPr>
                <w:bCs/>
                <w:shadow/>
                <w:sz w:val="16"/>
                <w:szCs w:val="16"/>
              </w:rPr>
              <w:t>Č:11</w:t>
            </w:r>
          </w:p>
          <w:p w:rsidR="00D80EA6" w:rsidRPr="001B499C" w:rsidRDefault="00D80EA6" w:rsidP="0028563A">
            <w:pPr>
              <w:rPr>
                <w:bCs/>
                <w:shadow/>
                <w:sz w:val="16"/>
                <w:szCs w:val="16"/>
              </w:rPr>
            </w:pPr>
            <w:r w:rsidRPr="001B499C">
              <w:rPr>
                <w:bCs/>
                <w:shadow/>
                <w:sz w:val="16"/>
                <w:szCs w:val="16"/>
              </w:rPr>
              <w:t>O:1</w:t>
            </w:r>
          </w:p>
        </w:tc>
        <w:tc>
          <w:tcPr>
            <w:tcW w:w="4570" w:type="dxa"/>
            <w:shd w:val="clear" w:color="auto" w:fill="auto"/>
          </w:tcPr>
          <w:p w:rsidR="00DD021C" w:rsidRPr="001B499C" w:rsidRDefault="00DD021C" w:rsidP="00AA1EFF">
            <w:pPr>
              <w:adjustRightInd w:val="0"/>
              <w:jc w:val="both"/>
              <w:rPr>
                <w:rFonts w:eastAsia="EUAlbertina-Regular-Identity-H"/>
                <w:bCs/>
                <w:shadow/>
                <w:sz w:val="16"/>
                <w:szCs w:val="16"/>
              </w:rPr>
            </w:pPr>
            <w:r w:rsidRPr="001B499C">
              <w:rPr>
                <w:rFonts w:eastAsia="EUAlbertina-Regular-Identity-H"/>
                <w:bCs/>
                <w:shadow/>
                <w:sz w:val="16"/>
                <w:szCs w:val="16"/>
              </w:rPr>
              <w:t>Vykonávanie</w:t>
            </w:r>
          </w:p>
          <w:p w:rsidR="00D80EA6" w:rsidRPr="001B499C" w:rsidRDefault="00D80EA6" w:rsidP="00AA1EFF">
            <w:pPr>
              <w:adjustRightInd w:val="0"/>
              <w:jc w:val="both"/>
              <w:rPr>
                <w:rFonts w:eastAsia="EUAlbertina-Regular-Identity-H"/>
                <w:bCs/>
                <w:shadow/>
                <w:sz w:val="16"/>
                <w:szCs w:val="16"/>
              </w:rPr>
            </w:pPr>
            <w:r w:rsidRPr="001B499C">
              <w:rPr>
                <w:rFonts w:eastAsia="EUAlbertina-Regular-Identity-H"/>
                <w:bCs/>
                <w:shadow/>
                <w:sz w:val="16"/>
                <w:szCs w:val="16"/>
              </w:rPr>
              <w:t>Členské štáty prijmú potrebné opatrenia na dosiahnutie súladu s ustanoveniami t</w:t>
            </w:r>
            <w:r w:rsidR="00095E9B" w:rsidRPr="001B499C">
              <w:rPr>
                <w:rFonts w:eastAsia="EUAlbertina-Regular-Identity-H"/>
                <w:bCs/>
                <w:shadow/>
                <w:sz w:val="16"/>
                <w:szCs w:val="16"/>
              </w:rPr>
              <w:t>ohto rámcového rozhodnutia do 19.</w:t>
            </w:r>
            <w:r w:rsidRPr="001B499C">
              <w:rPr>
                <w:rFonts w:eastAsia="EUAlbertina-Regular-Identity-H"/>
                <w:bCs/>
                <w:shadow/>
                <w:sz w:val="16"/>
                <w:szCs w:val="16"/>
              </w:rPr>
              <w:t xml:space="preserve"> decembra 2008.</w:t>
            </w:r>
          </w:p>
        </w:tc>
        <w:tc>
          <w:tcPr>
            <w:tcW w:w="817" w:type="dxa"/>
            <w:shd w:val="clear" w:color="auto" w:fill="auto"/>
          </w:tcPr>
          <w:p w:rsidR="00D80EA6" w:rsidRPr="001B499C" w:rsidRDefault="009A2C57" w:rsidP="00AA1EFF">
            <w:pPr>
              <w:jc w:val="center"/>
              <w:rPr>
                <w:bCs/>
                <w:shadow/>
                <w:sz w:val="16"/>
                <w:szCs w:val="16"/>
              </w:rPr>
            </w:pPr>
            <w:r w:rsidRPr="001B499C">
              <w:rPr>
                <w:bCs/>
                <w:shadow/>
                <w:sz w:val="16"/>
                <w:szCs w:val="16"/>
              </w:rPr>
              <w:t>N</w:t>
            </w:r>
          </w:p>
        </w:tc>
        <w:tc>
          <w:tcPr>
            <w:tcW w:w="850" w:type="dxa"/>
            <w:shd w:val="clear" w:color="auto" w:fill="auto"/>
          </w:tcPr>
          <w:p w:rsidR="00705E05" w:rsidRPr="001B499C" w:rsidRDefault="009A2C57" w:rsidP="00AA1EFF">
            <w:pPr>
              <w:jc w:val="center"/>
              <w:rPr>
                <w:bCs/>
                <w:shadow/>
                <w:sz w:val="16"/>
                <w:szCs w:val="16"/>
              </w:rPr>
            </w:pPr>
            <w:r w:rsidRPr="001B499C">
              <w:rPr>
                <w:bCs/>
                <w:shadow/>
                <w:sz w:val="16"/>
                <w:szCs w:val="16"/>
              </w:rPr>
              <w:t>Návrh zákona</w:t>
            </w:r>
            <w:r w:rsidR="005655A8" w:rsidRPr="001B499C">
              <w:rPr>
                <w:bCs/>
                <w:shadow/>
                <w:sz w:val="16"/>
                <w:szCs w:val="16"/>
              </w:rPr>
              <w:t xml:space="preserve"> </w:t>
            </w:r>
          </w:p>
          <w:p w:rsidR="00705E05" w:rsidRPr="001B499C" w:rsidRDefault="00705E05" w:rsidP="00AA1EFF">
            <w:pPr>
              <w:jc w:val="center"/>
              <w:rPr>
                <w:bCs/>
                <w:shadow/>
                <w:sz w:val="16"/>
                <w:szCs w:val="16"/>
              </w:rPr>
            </w:pPr>
            <w:r w:rsidRPr="001B499C">
              <w:rPr>
                <w:bCs/>
                <w:shadow/>
                <w:sz w:val="16"/>
                <w:szCs w:val="16"/>
              </w:rPr>
              <w:t>Čl. I</w:t>
            </w:r>
          </w:p>
          <w:p w:rsidR="00705E05" w:rsidRPr="001B499C" w:rsidRDefault="00705E05" w:rsidP="00AA1EFF">
            <w:pPr>
              <w:jc w:val="center"/>
              <w:rPr>
                <w:bCs/>
                <w:shadow/>
                <w:sz w:val="16"/>
                <w:szCs w:val="16"/>
              </w:rPr>
            </w:pPr>
          </w:p>
          <w:p w:rsidR="00705E05" w:rsidRPr="001B499C" w:rsidRDefault="00705E05" w:rsidP="00AA1EFF">
            <w:pPr>
              <w:jc w:val="center"/>
              <w:rPr>
                <w:bCs/>
                <w:shadow/>
                <w:sz w:val="16"/>
                <w:szCs w:val="16"/>
              </w:rPr>
            </w:pPr>
          </w:p>
          <w:p w:rsidR="00705E05" w:rsidRPr="001B499C" w:rsidRDefault="00705E05" w:rsidP="00AA1EFF">
            <w:pPr>
              <w:jc w:val="center"/>
              <w:rPr>
                <w:bCs/>
                <w:shadow/>
                <w:sz w:val="16"/>
                <w:szCs w:val="16"/>
              </w:rPr>
            </w:pPr>
          </w:p>
          <w:p w:rsidR="00705E05" w:rsidRPr="001B499C" w:rsidRDefault="00705E05" w:rsidP="00AA1EFF">
            <w:pPr>
              <w:jc w:val="center"/>
              <w:rPr>
                <w:bCs/>
                <w:shadow/>
                <w:sz w:val="16"/>
                <w:szCs w:val="16"/>
              </w:rPr>
            </w:pPr>
          </w:p>
          <w:p w:rsidR="00705E05" w:rsidRPr="001B499C" w:rsidRDefault="00705E05" w:rsidP="00AA1EFF">
            <w:pPr>
              <w:jc w:val="center"/>
              <w:rPr>
                <w:bCs/>
                <w:shadow/>
                <w:sz w:val="16"/>
                <w:szCs w:val="16"/>
              </w:rPr>
            </w:pPr>
          </w:p>
          <w:p w:rsidR="00705E05" w:rsidRPr="001B499C" w:rsidRDefault="00705E05" w:rsidP="00AA1EFF">
            <w:pPr>
              <w:jc w:val="center"/>
              <w:rPr>
                <w:bCs/>
                <w:shadow/>
                <w:sz w:val="16"/>
                <w:szCs w:val="16"/>
              </w:rPr>
            </w:pPr>
          </w:p>
          <w:p w:rsidR="00705E05" w:rsidRPr="001B499C" w:rsidRDefault="00705E05" w:rsidP="00AA1EFF">
            <w:pPr>
              <w:jc w:val="center"/>
              <w:rPr>
                <w:bCs/>
                <w:shadow/>
                <w:sz w:val="16"/>
                <w:szCs w:val="16"/>
              </w:rPr>
            </w:pPr>
          </w:p>
          <w:p w:rsidR="00705E05" w:rsidRPr="001B499C" w:rsidRDefault="00705E05" w:rsidP="00AA1EFF">
            <w:pPr>
              <w:jc w:val="center"/>
              <w:rPr>
                <w:bCs/>
                <w:shadow/>
                <w:sz w:val="16"/>
                <w:szCs w:val="16"/>
              </w:rPr>
            </w:pPr>
          </w:p>
          <w:p w:rsidR="00D80EA6" w:rsidRPr="001B499C" w:rsidRDefault="00705E05" w:rsidP="003E1375">
            <w:pPr>
              <w:jc w:val="center"/>
              <w:rPr>
                <w:bCs/>
                <w:shadow/>
                <w:sz w:val="16"/>
                <w:szCs w:val="16"/>
              </w:rPr>
            </w:pPr>
            <w:r w:rsidRPr="001B499C">
              <w:rPr>
                <w:bCs/>
                <w:shadow/>
                <w:sz w:val="16"/>
                <w:szCs w:val="16"/>
              </w:rPr>
              <w:t>Č</w:t>
            </w:r>
            <w:r w:rsidR="005655A8" w:rsidRPr="001B499C">
              <w:rPr>
                <w:bCs/>
                <w:shadow/>
                <w:sz w:val="16"/>
                <w:szCs w:val="16"/>
              </w:rPr>
              <w:t>l.</w:t>
            </w:r>
            <w:r w:rsidR="00963426" w:rsidRPr="001B499C">
              <w:rPr>
                <w:bCs/>
                <w:shadow/>
                <w:sz w:val="16"/>
                <w:szCs w:val="16"/>
              </w:rPr>
              <w:t xml:space="preserve"> </w:t>
            </w:r>
            <w:r w:rsidR="005655A8" w:rsidRPr="001B499C">
              <w:rPr>
                <w:bCs/>
                <w:shadow/>
                <w:sz w:val="16"/>
                <w:szCs w:val="16"/>
              </w:rPr>
              <w:t>XX</w:t>
            </w:r>
            <w:r w:rsidR="002E0502" w:rsidRPr="001B499C">
              <w:rPr>
                <w:bCs/>
                <w:shadow/>
                <w:sz w:val="16"/>
                <w:szCs w:val="16"/>
              </w:rPr>
              <w:t>I</w:t>
            </w:r>
          </w:p>
        </w:tc>
        <w:tc>
          <w:tcPr>
            <w:tcW w:w="709" w:type="dxa"/>
            <w:shd w:val="clear" w:color="auto" w:fill="auto"/>
          </w:tcPr>
          <w:p w:rsidR="005655A8" w:rsidRPr="001B499C" w:rsidRDefault="00705E05" w:rsidP="0028563A">
            <w:pPr>
              <w:rPr>
                <w:bCs/>
                <w:shadow/>
                <w:sz w:val="16"/>
                <w:szCs w:val="16"/>
              </w:rPr>
            </w:pPr>
            <w:r w:rsidRPr="001B499C">
              <w:rPr>
                <w:bCs/>
                <w:shadow/>
                <w:sz w:val="16"/>
                <w:szCs w:val="16"/>
              </w:rPr>
              <w:t>§ 3</w:t>
            </w:r>
            <w:r w:rsidR="00F330EA" w:rsidRPr="001B499C">
              <w:rPr>
                <w:bCs/>
                <w:shadow/>
                <w:sz w:val="16"/>
                <w:szCs w:val="16"/>
              </w:rPr>
              <w:t>32</w:t>
            </w:r>
          </w:p>
          <w:p w:rsidR="00705E05" w:rsidRPr="001B499C" w:rsidRDefault="00705E05" w:rsidP="0028563A">
            <w:pPr>
              <w:rPr>
                <w:bCs/>
                <w:shadow/>
                <w:sz w:val="16"/>
                <w:szCs w:val="16"/>
              </w:rPr>
            </w:pPr>
          </w:p>
          <w:p w:rsidR="00705E05" w:rsidRPr="001B499C" w:rsidRDefault="00705E05" w:rsidP="0028563A">
            <w:pPr>
              <w:rPr>
                <w:bCs/>
                <w:shadow/>
                <w:sz w:val="16"/>
                <w:szCs w:val="16"/>
              </w:rPr>
            </w:pPr>
          </w:p>
          <w:p w:rsidR="00705E05" w:rsidRPr="001B499C" w:rsidRDefault="00705E05" w:rsidP="0028563A">
            <w:pPr>
              <w:rPr>
                <w:bCs/>
                <w:shadow/>
                <w:sz w:val="16"/>
                <w:szCs w:val="16"/>
              </w:rPr>
            </w:pPr>
            <w:r w:rsidRPr="001B499C">
              <w:rPr>
                <w:bCs/>
                <w:shadow/>
                <w:sz w:val="16"/>
                <w:szCs w:val="16"/>
              </w:rPr>
              <w:t>Príloha č. 5</w:t>
            </w:r>
          </w:p>
          <w:p w:rsidR="00705E05" w:rsidRPr="001B499C" w:rsidRDefault="00705E05" w:rsidP="0028563A">
            <w:pPr>
              <w:rPr>
                <w:bCs/>
                <w:shadow/>
                <w:sz w:val="16"/>
                <w:szCs w:val="16"/>
              </w:rPr>
            </w:pPr>
          </w:p>
          <w:p w:rsidR="00705E05" w:rsidRPr="001B499C" w:rsidRDefault="00F330EA" w:rsidP="0028563A">
            <w:pPr>
              <w:rPr>
                <w:bCs/>
                <w:shadow/>
                <w:sz w:val="16"/>
                <w:szCs w:val="16"/>
              </w:rPr>
            </w:pPr>
            <w:r w:rsidRPr="001B499C">
              <w:rPr>
                <w:bCs/>
                <w:shadow/>
                <w:sz w:val="16"/>
                <w:szCs w:val="16"/>
              </w:rPr>
              <w:t>Bod 6</w:t>
            </w:r>
          </w:p>
          <w:p w:rsidR="00D80EA6" w:rsidRPr="001B499C" w:rsidRDefault="00D80EA6" w:rsidP="0028563A">
            <w:pPr>
              <w:rPr>
                <w:bCs/>
                <w:shadow/>
                <w:sz w:val="16"/>
                <w:szCs w:val="16"/>
              </w:rPr>
            </w:pPr>
          </w:p>
        </w:tc>
        <w:tc>
          <w:tcPr>
            <w:tcW w:w="4678" w:type="dxa"/>
            <w:shd w:val="clear" w:color="auto" w:fill="auto"/>
          </w:tcPr>
          <w:p w:rsidR="00705E05" w:rsidRPr="001B499C" w:rsidRDefault="00705E05" w:rsidP="00AA1EFF">
            <w:pPr>
              <w:jc w:val="both"/>
              <w:rPr>
                <w:bCs/>
                <w:shadow/>
                <w:color w:val="000000"/>
                <w:sz w:val="16"/>
                <w:szCs w:val="16"/>
              </w:rPr>
            </w:pPr>
            <w:r w:rsidRPr="001B499C">
              <w:rPr>
                <w:bCs/>
                <w:shadow/>
                <w:color w:val="000000"/>
                <w:sz w:val="16"/>
                <w:szCs w:val="16"/>
              </w:rPr>
              <w:t>Týmto zákonom sa preberajú právne záväzné akty Európskej únie uvedené v prílohe č. 5.</w:t>
            </w:r>
          </w:p>
          <w:p w:rsidR="00705E05" w:rsidRPr="001B499C" w:rsidRDefault="00705E05" w:rsidP="00AA1EFF">
            <w:pPr>
              <w:jc w:val="both"/>
              <w:rPr>
                <w:bCs/>
                <w:shadow/>
                <w:color w:val="000000"/>
                <w:sz w:val="16"/>
                <w:szCs w:val="16"/>
              </w:rPr>
            </w:pPr>
          </w:p>
          <w:p w:rsidR="00705E05" w:rsidRPr="001B499C" w:rsidRDefault="00705E05" w:rsidP="00AA1EFF">
            <w:pPr>
              <w:jc w:val="both"/>
              <w:rPr>
                <w:bCs/>
                <w:shadow/>
                <w:color w:val="000000"/>
                <w:sz w:val="16"/>
                <w:szCs w:val="16"/>
              </w:rPr>
            </w:pPr>
            <w:r w:rsidRPr="001B499C">
              <w:rPr>
                <w:bCs/>
                <w:shadow/>
                <w:color w:val="000000"/>
                <w:sz w:val="16"/>
                <w:szCs w:val="16"/>
              </w:rPr>
              <w:t>ZOZNAM PREBERANÝCH PRÁVNE ZÁVÄZNÝCH AKTOV EURÓPSKEJ ÚNIE</w:t>
            </w:r>
          </w:p>
          <w:p w:rsidR="00705E05" w:rsidRPr="001B499C" w:rsidRDefault="00705E05" w:rsidP="00AA1EFF">
            <w:pPr>
              <w:jc w:val="both"/>
              <w:rPr>
                <w:bCs/>
                <w:shadow/>
                <w:color w:val="000000"/>
                <w:sz w:val="16"/>
                <w:szCs w:val="16"/>
              </w:rPr>
            </w:pPr>
          </w:p>
          <w:p w:rsidR="00705E05" w:rsidRPr="001B499C" w:rsidRDefault="00F330EA" w:rsidP="00AA1EFF">
            <w:pPr>
              <w:jc w:val="both"/>
              <w:rPr>
                <w:bCs/>
                <w:shadow/>
                <w:color w:val="000000"/>
                <w:sz w:val="16"/>
                <w:szCs w:val="16"/>
              </w:rPr>
            </w:pPr>
            <w:r w:rsidRPr="001B499C">
              <w:rPr>
                <w:bCs/>
                <w:shadow/>
                <w:color w:val="000000"/>
                <w:sz w:val="16"/>
                <w:szCs w:val="16"/>
              </w:rPr>
              <w:t>6</w:t>
            </w:r>
            <w:r w:rsidR="00705E05" w:rsidRPr="001B499C">
              <w:rPr>
                <w:bCs/>
                <w:shadow/>
                <w:color w:val="000000"/>
                <w:sz w:val="16"/>
                <w:szCs w:val="16"/>
              </w:rPr>
              <w:t xml:space="preserve">. Rámcové rozhodnutie Rady 2006/960/SVV z 18. decembra 2006 o zjednodušení výmeny informácií a spravodajských informácií medzi orgánmi </w:t>
            </w:r>
            <w:r w:rsidR="00B651D0" w:rsidRPr="001B499C">
              <w:rPr>
                <w:bCs/>
                <w:shadow/>
                <w:color w:val="000000"/>
                <w:sz w:val="16"/>
                <w:szCs w:val="16"/>
              </w:rPr>
              <w:t xml:space="preserve">presadzovania práva </w:t>
            </w:r>
            <w:r w:rsidR="00705E05" w:rsidRPr="001B499C">
              <w:rPr>
                <w:bCs/>
                <w:shadow/>
                <w:color w:val="000000"/>
                <w:sz w:val="16"/>
                <w:szCs w:val="16"/>
              </w:rPr>
              <w:t>členských štátov Európskej únie (Ú. v. EÚ L 386, 29. 12. 2006).</w:t>
            </w:r>
          </w:p>
          <w:p w:rsidR="00705E05" w:rsidRPr="001B499C" w:rsidRDefault="00705E05" w:rsidP="00AA1EFF">
            <w:pPr>
              <w:jc w:val="both"/>
              <w:rPr>
                <w:bCs/>
                <w:shadow/>
                <w:color w:val="000000"/>
                <w:sz w:val="16"/>
                <w:szCs w:val="16"/>
              </w:rPr>
            </w:pPr>
          </w:p>
          <w:p w:rsidR="00D80EA6" w:rsidRPr="001B499C" w:rsidRDefault="00B651D0" w:rsidP="001625D1">
            <w:pPr>
              <w:ind w:right="72"/>
              <w:jc w:val="both"/>
              <w:outlineLvl w:val="0"/>
              <w:rPr>
                <w:bCs/>
                <w:shadow/>
                <w:sz w:val="16"/>
                <w:szCs w:val="16"/>
              </w:rPr>
            </w:pPr>
            <w:r w:rsidRPr="001B499C">
              <w:rPr>
                <w:bCs/>
                <w:shadow/>
                <w:color w:val="000000"/>
                <w:sz w:val="16"/>
                <w:szCs w:val="16"/>
              </w:rPr>
              <w:t xml:space="preserve">Tento zákon nadobúda účinnosť 1. apríla 2019 okrem čl. I § 1 až </w:t>
            </w:r>
            <w:r w:rsidR="002E0502" w:rsidRPr="001B499C">
              <w:rPr>
                <w:bCs/>
                <w:shadow/>
                <w:color w:val="000000"/>
                <w:sz w:val="16"/>
                <w:szCs w:val="16"/>
              </w:rPr>
              <w:t>§ 31</w:t>
            </w:r>
            <w:r w:rsidR="001625D1">
              <w:rPr>
                <w:bCs/>
                <w:shadow/>
                <w:color w:val="000000"/>
                <w:sz w:val="16"/>
                <w:szCs w:val="16"/>
              </w:rPr>
              <w:t>7</w:t>
            </w:r>
            <w:r w:rsidR="002E0502" w:rsidRPr="001B499C">
              <w:rPr>
                <w:bCs/>
                <w:shadow/>
                <w:color w:val="000000"/>
                <w:sz w:val="16"/>
                <w:szCs w:val="16"/>
              </w:rPr>
              <w:t xml:space="preserve"> ods. 1, </w:t>
            </w:r>
            <w:r w:rsidRPr="001B499C">
              <w:rPr>
                <w:bCs/>
                <w:shadow/>
                <w:color w:val="000000"/>
                <w:sz w:val="16"/>
                <w:szCs w:val="16"/>
              </w:rPr>
              <w:t xml:space="preserve">§ </w:t>
            </w:r>
            <w:r w:rsidR="002E0502" w:rsidRPr="001B499C">
              <w:rPr>
                <w:bCs/>
                <w:shadow/>
                <w:color w:val="000000"/>
                <w:sz w:val="16"/>
                <w:szCs w:val="16"/>
              </w:rPr>
              <w:t>31</w:t>
            </w:r>
            <w:r w:rsidR="001625D1">
              <w:rPr>
                <w:bCs/>
                <w:shadow/>
                <w:color w:val="000000"/>
                <w:sz w:val="16"/>
                <w:szCs w:val="16"/>
              </w:rPr>
              <w:t>8</w:t>
            </w:r>
            <w:r w:rsidRPr="001B499C">
              <w:rPr>
                <w:bCs/>
                <w:shadow/>
                <w:color w:val="000000"/>
                <w:sz w:val="16"/>
                <w:szCs w:val="16"/>
              </w:rPr>
              <w:t xml:space="preserve"> až 32</w:t>
            </w:r>
            <w:r w:rsidR="002E0502" w:rsidRPr="001B499C">
              <w:rPr>
                <w:bCs/>
                <w:shadow/>
                <w:color w:val="000000"/>
                <w:sz w:val="16"/>
                <w:szCs w:val="16"/>
              </w:rPr>
              <w:t>4, § 325 ods. 2 až 19 a</w:t>
            </w:r>
            <w:r w:rsidRPr="001B499C">
              <w:rPr>
                <w:bCs/>
                <w:shadow/>
                <w:color w:val="000000"/>
                <w:sz w:val="16"/>
                <w:szCs w:val="16"/>
              </w:rPr>
              <w:t xml:space="preserve"> § 3</w:t>
            </w:r>
            <w:r w:rsidR="002E0502" w:rsidRPr="001B499C">
              <w:rPr>
                <w:bCs/>
                <w:shadow/>
                <w:color w:val="000000"/>
                <w:sz w:val="16"/>
                <w:szCs w:val="16"/>
              </w:rPr>
              <w:t>27</w:t>
            </w:r>
            <w:r w:rsidRPr="001B499C">
              <w:rPr>
                <w:bCs/>
                <w:shadow/>
                <w:color w:val="000000"/>
                <w:sz w:val="16"/>
                <w:szCs w:val="16"/>
              </w:rPr>
              <w:t xml:space="preserve"> až 33</w:t>
            </w:r>
            <w:r w:rsidR="002E0502" w:rsidRPr="001B499C">
              <w:rPr>
                <w:bCs/>
                <w:shadow/>
                <w:color w:val="000000"/>
                <w:sz w:val="16"/>
                <w:szCs w:val="16"/>
              </w:rPr>
              <w:t>3</w:t>
            </w:r>
            <w:r w:rsidRPr="001B499C">
              <w:rPr>
                <w:bCs/>
                <w:shadow/>
                <w:color w:val="000000"/>
                <w:sz w:val="16"/>
                <w:szCs w:val="16"/>
              </w:rPr>
              <w:t xml:space="preserve"> a čl. II až XX</w:t>
            </w:r>
            <w:r w:rsidR="005E2A7C">
              <w:rPr>
                <w:bCs/>
                <w:shadow/>
                <w:color w:val="000000"/>
                <w:sz w:val="16"/>
                <w:szCs w:val="16"/>
              </w:rPr>
              <w:t xml:space="preserve"> tretieho bodu</w:t>
            </w:r>
            <w:r w:rsidRPr="001B499C">
              <w:rPr>
                <w:bCs/>
                <w:shadow/>
                <w:color w:val="000000"/>
                <w:sz w:val="16"/>
                <w:szCs w:val="16"/>
              </w:rPr>
              <w:t>, ktoré nadobúdajú účinnosť 1. júla 2019.</w:t>
            </w:r>
          </w:p>
        </w:tc>
        <w:tc>
          <w:tcPr>
            <w:tcW w:w="708" w:type="dxa"/>
            <w:shd w:val="clear" w:color="auto" w:fill="auto"/>
          </w:tcPr>
          <w:p w:rsidR="00D80EA6" w:rsidRPr="001B499C" w:rsidRDefault="009A2C57" w:rsidP="00AA1EFF">
            <w:pPr>
              <w:jc w:val="center"/>
              <w:rPr>
                <w:bCs/>
                <w:shadow/>
                <w:sz w:val="16"/>
                <w:szCs w:val="16"/>
              </w:rPr>
            </w:pPr>
            <w:r w:rsidRPr="001B499C">
              <w:rPr>
                <w:bCs/>
                <w:shadow/>
                <w:sz w:val="16"/>
                <w:szCs w:val="16"/>
              </w:rPr>
              <w:t>Ú</w:t>
            </w:r>
          </w:p>
        </w:tc>
        <w:tc>
          <w:tcPr>
            <w:tcW w:w="1029" w:type="dxa"/>
            <w:shd w:val="clear" w:color="auto" w:fill="auto"/>
          </w:tcPr>
          <w:p w:rsidR="00D80EA6" w:rsidRPr="001B499C" w:rsidRDefault="00D80EA6" w:rsidP="00AA1EFF">
            <w:pPr>
              <w:jc w:val="center"/>
              <w:rPr>
                <w:bCs/>
                <w:shadow/>
                <w:sz w:val="16"/>
                <w:szCs w:val="16"/>
              </w:rPr>
            </w:pPr>
          </w:p>
        </w:tc>
      </w:tr>
      <w:tr w:rsidR="00AA1EFF" w:rsidRPr="00AA1EFF" w:rsidTr="00AA1EFF">
        <w:tc>
          <w:tcPr>
            <w:tcW w:w="817" w:type="dxa"/>
            <w:shd w:val="clear" w:color="auto" w:fill="auto"/>
          </w:tcPr>
          <w:p w:rsidR="00963426" w:rsidRPr="001B499C" w:rsidRDefault="00D80EA6" w:rsidP="0028563A">
            <w:pPr>
              <w:rPr>
                <w:bCs/>
                <w:shadow/>
                <w:sz w:val="16"/>
                <w:szCs w:val="16"/>
              </w:rPr>
            </w:pPr>
            <w:r w:rsidRPr="001B499C">
              <w:rPr>
                <w:bCs/>
                <w:shadow/>
                <w:sz w:val="16"/>
                <w:szCs w:val="16"/>
              </w:rPr>
              <w:t>Č:12</w:t>
            </w:r>
          </w:p>
          <w:p w:rsidR="00D80EA6" w:rsidRPr="001B499C" w:rsidRDefault="00D80EA6" w:rsidP="0028563A">
            <w:pPr>
              <w:rPr>
                <w:bCs/>
                <w:shadow/>
                <w:sz w:val="16"/>
                <w:szCs w:val="16"/>
              </w:rPr>
            </w:pPr>
            <w:r w:rsidRPr="001B499C">
              <w:rPr>
                <w:bCs/>
                <w:shadow/>
                <w:sz w:val="16"/>
                <w:szCs w:val="16"/>
              </w:rPr>
              <w:t>O:7</w:t>
            </w:r>
          </w:p>
        </w:tc>
        <w:tc>
          <w:tcPr>
            <w:tcW w:w="4570" w:type="dxa"/>
            <w:shd w:val="clear" w:color="auto" w:fill="auto"/>
          </w:tcPr>
          <w:p w:rsidR="00D80EA6" w:rsidRPr="001B499C" w:rsidRDefault="00D80EA6" w:rsidP="00AA1EFF">
            <w:pPr>
              <w:adjustRightInd w:val="0"/>
              <w:jc w:val="both"/>
              <w:rPr>
                <w:rFonts w:eastAsia="EUAlbertina-Regular-Identity-H"/>
                <w:bCs/>
                <w:shadow/>
                <w:sz w:val="16"/>
                <w:szCs w:val="16"/>
              </w:rPr>
            </w:pPr>
            <w:r w:rsidRPr="001B499C">
              <w:rPr>
                <w:rFonts w:eastAsia="EUAlbertina-Regular-Identity-H"/>
                <w:bCs/>
                <w:shadow/>
                <w:sz w:val="16"/>
                <w:szCs w:val="16"/>
              </w:rPr>
              <w:t>Členské štáty tiež oznámia Rade a Komisii všetky nové dohody a dojednania tak, ako sú uvedené v odseku 4, do troch mesiacov od ich podpisu, alebo ak ide o nástroje podpísané pred prijatím tohto rámcového rozhodnutia, od ich nadobudnutia platnosti.</w:t>
            </w:r>
          </w:p>
        </w:tc>
        <w:tc>
          <w:tcPr>
            <w:tcW w:w="817" w:type="dxa"/>
            <w:shd w:val="clear" w:color="auto" w:fill="auto"/>
          </w:tcPr>
          <w:p w:rsidR="00D80EA6" w:rsidRPr="001B499C" w:rsidRDefault="00D80EA6" w:rsidP="00AA1EFF">
            <w:pPr>
              <w:jc w:val="center"/>
              <w:rPr>
                <w:bCs/>
                <w:shadow/>
                <w:sz w:val="16"/>
                <w:szCs w:val="16"/>
              </w:rPr>
            </w:pPr>
            <w:r w:rsidRPr="001B499C">
              <w:rPr>
                <w:bCs/>
                <w:shadow/>
                <w:sz w:val="16"/>
                <w:szCs w:val="16"/>
              </w:rPr>
              <w:t>N</w:t>
            </w:r>
          </w:p>
        </w:tc>
        <w:tc>
          <w:tcPr>
            <w:tcW w:w="850" w:type="dxa"/>
            <w:shd w:val="clear" w:color="auto" w:fill="auto"/>
          </w:tcPr>
          <w:p w:rsidR="00D80EA6" w:rsidRPr="001B499C" w:rsidRDefault="00B724D2" w:rsidP="00AA1EFF">
            <w:pPr>
              <w:jc w:val="center"/>
              <w:rPr>
                <w:bCs/>
                <w:shadow/>
                <w:sz w:val="16"/>
                <w:szCs w:val="16"/>
              </w:rPr>
            </w:pPr>
            <w:r w:rsidRPr="001B499C">
              <w:rPr>
                <w:bCs/>
                <w:shadow/>
                <w:sz w:val="16"/>
                <w:szCs w:val="16"/>
              </w:rPr>
              <w:t>Návrh zákona</w:t>
            </w:r>
          </w:p>
          <w:p w:rsidR="00D80EA6" w:rsidRPr="001B499C" w:rsidRDefault="00D80EA6" w:rsidP="00AA1EFF">
            <w:pPr>
              <w:jc w:val="center"/>
              <w:rPr>
                <w:bCs/>
                <w:shadow/>
                <w:sz w:val="16"/>
                <w:szCs w:val="16"/>
              </w:rPr>
            </w:pPr>
          </w:p>
        </w:tc>
        <w:tc>
          <w:tcPr>
            <w:tcW w:w="709" w:type="dxa"/>
            <w:shd w:val="clear" w:color="auto" w:fill="auto"/>
          </w:tcPr>
          <w:p w:rsidR="00D80EA6" w:rsidRPr="001B499C" w:rsidRDefault="00D80EA6" w:rsidP="0028563A">
            <w:pPr>
              <w:rPr>
                <w:bCs/>
                <w:shadow/>
                <w:sz w:val="16"/>
                <w:szCs w:val="16"/>
              </w:rPr>
            </w:pPr>
            <w:r w:rsidRPr="001B499C">
              <w:rPr>
                <w:bCs/>
                <w:shadow/>
                <w:sz w:val="16"/>
                <w:szCs w:val="16"/>
              </w:rPr>
              <w:t xml:space="preserve">§ </w:t>
            </w:r>
            <w:r w:rsidR="00B724D2" w:rsidRPr="001B499C">
              <w:rPr>
                <w:bCs/>
                <w:shadow/>
                <w:sz w:val="16"/>
                <w:szCs w:val="16"/>
              </w:rPr>
              <w:t>2</w:t>
            </w:r>
            <w:r w:rsidR="001625D1">
              <w:rPr>
                <w:bCs/>
                <w:shadow/>
                <w:sz w:val="16"/>
                <w:szCs w:val="16"/>
              </w:rPr>
              <w:t>3</w:t>
            </w:r>
          </w:p>
          <w:p w:rsidR="00D80EA6" w:rsidRPr="001B499C" w:rsidRDefault="00B724D2" w:rsidP="0028563A">
            <w:pPr>
              <w:rPr>
                <w:bCs/>
                <w:shadow/>
                <w:sz w:val="16"/>
                <w:szCs w:val="16"/>
              </w:rPr>
            </w:pPr>
            <w:r w:rsidRPr="001B499C">
              <w:rPr>
                <w:bCs/>
                <w:shadow/>
                <w:sz w:val="16"/>
                <w:szCs w:val="16"/>
              </w:rPr>
              <w:t>O:</w:t>
            </w:r>
            <w:r w:rsidR="00D80EA6" w:rsidRPr="001B499C">
              <w:rPr>
                <w:bCs/>
                <w:shadow/>
                <w:sz w:val="16"/>
                <w:szCs w:val="16"/>
              </w:rPr>
              <w:t>10</w:t>
            </w:r>
          </w:p>
        </w:tc>
        <w:tc>
          <w:tcPr>
            <w:tcW w:w="4678" w:type="dxa"/>
            <w:shd w:val="clear" w:color="auto" w:fill="auto"/>
          </w:tcPr>
          <w:p w:rsidR="00D80EA6" w:rsidRPr="001B499C" w:rsidRDefault="009D58E9" w:rsidP="00AA1EFF">
            <w:pPr>
              <w:jc w:val="both"/>
              <w:rPr>
                <w:bCs/>
                <w:shadow/>
                <w:sz w:val="16"/>
                <w:szCs w:val="16"/>
              </w:rPr>
            </w:pPr>
            <w:r w:rsidRPr="001B499C">
              <w:rPr>
                <w:bCs/>
                <w:shadow/>
                <w:sz w:val="16"/>
                <w:szCs w:val="16"/>
                <w:lang w:eastAsia="cs-CZ"/>
              </w:rPr>
              <w:t xml:space="preserve">(10) </w:t>
            </w:r>
            <w:r w:rsidR="00B724D2" w:rsidRPr="001B499C">
              <w:rPr>
                <w:bCs/>
                <w:shadow/>
                <w:sz w:val="16"/>
                <w:szCs w:val="16"/>
                <w:lang w:eastAsia="cs-CZ"/>
              </w:rPr>
              <w:t xml:space="preserve">Ministerstvo </w:t>
            </w:r>
            <w:r w:rsidR="001C59F1" w:rsidRPr="001B499C">
              <w:rPr>
                <w:bCs/>
                <w:shadow/>
                <w:sz w:val="16"/>
                <w:szCs w:val="16"/>
                <w:lang w:eastAsia="cs-CZ"/>
              </w:rPr>
              <w:t xml:space="preserve">financií </w:t>
            </w:r>
            <w:r w:rsidR="00B724D2" w:rsidRPr="001B499C">
              <w:rPr>
                <w:bCs/>
                <w:shadow/>
                <w:sz w:val="16"/>
                <w:szCs w:val="16"/>
                <w:lang w:eastAsia="cs-CZ"/>
              </w:rPr>
              <w:t>oznámi Rade Európskej únie a Európskej komisii medzinárodné zmluvy týkajúce sa výme</w:t>
            </w:r>
            <w:r w:rsidR="00360E5D" w:rsidRPr="001B499C">
              <w:rPr>
                <w:bCs/>
                <w:shadow/>
                <w:sz w:val="16"/>
                <w:szCs w:val="16"/>
                <w:lang w:eastAsia="cs-CZ"/>
              </w:rPr>
              <w:t>ny informácií a osobných údajov do</w:t>
            </w:r>
            <w:r w:rsidR="00B724D2" w:rsidRPr="001B499C">
              <w:rPr>
                <w:bCs/>
                <w:shadow/>
                <w:sz w:val="16"/>
                <w:szCs w:val="16"/>
                <w:lang w:eastAsia="cs-CZ"/>
              </w:rPr>
              <w:t xml:space="preserve"> troch mesiacov od ich podpisu.</w:t>
            </w:r>
          </w:p>
        </w:tc>
        <w:tc>
          <w:tcPr>
            <w:tcW w:w="708" w:type="dxa"/>
            <w:shd w:val="clear" w:color="auto" w:fill="auto"/>
          </w:tcPr>
          <w:p w:rsidR="00D80EA6" w:rsidRPr="001B499C" w:rsidRDefault="00757CFC" w:rsidP="00AA1EFF">
            <w:pPr>
              <w:jc w:val="center"/>
              <w:rPr>
                <w:bCs/>
                <w:shadow/>
                <w:sz w:val="16"/>
                <w:szCs w:val="16"/>
              </w:rPr>
            </w:pPr>
            <w:r w:rsidRPr="001B499C">
              <w:rPr>
                <w:bCs/>
                <w:shadow/>
                <w:sz w:val="16"/>
                <w:szCs w:val="16"/>
              </w:rPr>
              <w:t>Ú</w:t>
            </w:r>
          </w:p>
        </w:tc>
        <w:tc>
          <w:tcPr>
            <w:tcW w:w="1029" w:type="dxa"/>
            <w:shd w:val="clear" w:color="auto" w:fill="auto"/>
          </w:tcPr>
          <w:p w:rsidR="00D80EA6" w:rsidRPr="001B499C" w:rsidRDefault="00D80EA6" w:rsidP="00AA1EFF">
            <w:pPr>
              <w:jc w:val="both"/>
              <w:rPr>
                <w:bCs/>
                <w:shadow/>
                <w:sz w:val="16"/>
                <w:szCs w:val="16"/>
              </w:rPr>
            </w:pPr>
          </w:p>
        </w:tc>
      </w:tr>
    </w:tbl>
    <w:p w:rsidR="009A3F50" w:rsidRPr="00F244A8" w:rsidRDefault="009A3F50" w:rsidP="009A3F50">
      <w:pPr>
        <w:jc w:val="both"/>
        <w:rPr>
          <w:sz w:val="16"/>
          <w:szCs w:val="16"/>
        </w:rPr>
      </w:pPr>
    </w:p>
    <w:p w:rsidR="009A3F50" w:rsidRPr="00F244A8" w:rsidRDefault="009A3F50" w:rsidP="009A3F50">
      <w:pPr>
        <w:jc w:val="both"/>
        <w:rPr>
          <w:sz w:val="16"/>
          <w:szCs w:val="16"/>
        </w:rPr>
      </w:pPr>
    </w:p>
    <w:p w:rsidR="009A3F50" w:rsidRPr="00F244A8" w:rsidRDefault="009A3F50" w:rsidP="009A3F50">
      <w:pPr>
        <w:rPr>
          <w:sz w:val="16"/>
          <w:szCs w:val="16"/>
        </w:rPr>
      </w:pPr>
    </w:p>
    <w:p w:rsidR="009A3F50" w:rsidRPr="00F244A8" w:rsidRDefault="009A3F50" w:rsidP="009A3F50">
      <w:pPr>
        <w:rPr>
          <w:sz w:val="16"/>
          <w:szCs w:val="16"/>
        </w:rPr>
      </w:pPr>
    </w:p>
    <w:p w:rsidR="009A3F50" w:rsidRPr="00F244A8" w:rsidRDefault="009A3F50" w:rsidP="009A3F50">
      <w:pPr>
        <w:rPr>
          <w:sz w:val="16"/>
          <w:szCs w:val="16"/>
        </w:rPr>
      </w:pPr>
    </w:p>
    <w:p w:rsidR="00EE386F" w:rsidRPr="00F244A8" w:rsidRDefault="00EE386F">
      <w:pPr>
        <w:rPr>
          <w:sz w:val="16"/>
          <w:szCs w:val="16"/>
        </w:rPr>
      </w:pPr>
    </w:p>
    <w:sectPr w:rsidR="00EE386F" w:rsidRPr="00F244A8" w:rsidSect="00C862F6">
      <w:headerReference w:type="default" r:id="rId8"/>
      <w:footerReference w:type="even" r:id="rId9"/>
      <w:footerReference w:type="default" r:id="rId10"/>
      <w:pgSz w:w="16838" w:h="11906" w:orient="landscape"/>
      <w:pgMar w:top="1418" w:right="1418" w:bottom="1418"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F37" w:rsidRDefault="00E95F37">
      <w:r>
        <w:separator/>
      </w:r>
    </w:p>
  </w:endnote>
  <w:endnote w:type="continuationSeparator" w:id="0">
    <w:p w:rsidR="00E95F37" w:rsidRDefault="00E9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23F" w:rsidRDefault="002B223F" w:rsidP="009A158C">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2B223F" w:rsidRDefault="002B22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23F" w:rsidRPr="00C862F6" w:rsidRDefault="002B223F" w:rsidP="009A158C">
    <w:pPr>
      <w:pStyle w:val="Pta"/>
      <w:framePr w:wrap="around" w:vAnchor="text" w:hAnchor="margin" w:xAlign="center" w:y="1"/>
      <w:rPr>
        <w:rStyle w:val="slostrany"/>
        <w:sz w:val="16"/>
        <w:szCs w:val="16"/>
      </w:rPr>
    </w:pPr>
    <w:r w:rsidRPr="00C862F6">
      <w:rPr>
        <w:rStyle w:val="slostrany"/>
        <w:sz w:val="16"/>
        <w:szCs w:val="16"/>
      </w:rPr>
      <w:fldChar w:fldCharType="begin"/>
    </w:r>
    <w:r w:rsidRPr="00C862F6">
      <w:rPr>
        <w:rStyle w:val="slostrany"/>
        <w:sz w:val="16"/>
        <w:szCs w:val="16"/>
      </w:rPr>
      <w:instrText xml:space="preserve">PAGE  </w:instrText>
    </w:r>
    <w:r w:rsidRPr="00C862F6">
      <w:rPr>
        <w:rStyle w:val="slostrany"/>
        <w:sz w:val="16"/>
        <w:szCs w:val="16"/>
      </w:rPr>
      <w:fldChar w:fldCharType="separate"/>
    </w:r>
    <w:r w:rsidR="00AE2F9C">
      <w:rPr>
        <w:rStyle w:val="slostrany"/>
        <w:noProof/>
        <w:sz w:val="16"/>
        <w:szCs w:val="16"/>
      </w:rPr>
      <w:t>2</w:t>
    </w:r>
    <w:r w:rsidRPr="00C862F6">
      <w:rPr>
        <w:rStyle w:val="slostrany"/>
        <w:sz w:val="16"/>
        <w:szCs w:val="16"/>
      </w:rPr>
      <w:fldChar w:fldCharType="end"/>
    </w:r>
  </w:p>
  <w:p w:rsidR="002B223F" w:rsidRPr="00C862F6" w:rsidRDefault="002B223F">
    <w:pPr>
      <w:pStyle w:val="Pt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F37" w:rsidRDefault="00E95F37">
      <w:r>
        <w:separator/>
      </w:r>
    </w:p>
  </w:footnote>
  <w:footnote w:type="continuationSeparator" w:id="0">
    <w:p w:rsidR="00E95F37" w:rsidRDefault="00E95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23F" w:rsidRDefault="002B223F" w:rsidP="009A158C">
    <w:pPr>
      <w:pStyle w:val="Hlavika"/>
      <w:jc w:val="right"/>
    </w:pPr>
    <w:r>
      <w:t xml:space="preserve">                             </w:t>
    </w:r>
  </w:p>
  <w:p w:rsidR="002B223F" w:rsidRPr="001713F2" w:rsidRDefault="002B223F" w:rsidP="009A158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A4C78"/>
    <w:multiLevelType w:val="hybridMultilevel"/>
    <w:tmpl w:val="5060EC82"/>
    <w:lvl w:ilvl="0" w:tplc="B99294A0">
      <w:start w:val="1"/>
      <w:numFmt w:val="lowerLetter"/>
      <w:lvlText w:val="%1)"/>
      <w:lvlJc w:val="left"/>
      <w:pPr>
        <w:tabs>
          <w:tab w:val="num" w:pos="720"/>
        </w:tabs>
        <w:ind w:left="720" w:hanging="360"/>
      </w:pPr>
      <w:rPr>
        <w:rFonts w:eastAsia="Times New Roman"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 w15:restartNumberingAfterBreak="0">
    <w:nsid w:val="132A535C"/>
    <w:multiLevelType w:val="hybridMultilevel"/>
    <w:tmpl w:val="8C9A5F36"/>
    <w:lvl w:ilvl="0" w:tplc="B31A751E">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15:restartNumberingAfterBreak="0">
    <w:nsid w:val="1D962910"/>
    <w:multiLevelType w:val="hybridMultilevel"/>
    <w:tmpl w:val="2586F5AE"/>
    <w:lvl w:ilvl="0" w:tplc="A83CB51A">
      <w:start w:val="1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66F1BEC"/>
    <w:multiLevelType w:val="hybridMultilevel"/>
    <w:tmpl w:val="8D323990"/>
    <w:lvl w:ilvl="0" w:tplc="F3F48696">
      <w:start w:val="11"/>
      <w:numFmt w:val="decimal"/>
      <w:lvlText w:val="(%1)"/>
      <w:lvlJc w:val="left"/>
      <w:pPr>
        <w:tabs>
          <w:tab w:val="num" w:pos="750"/>
        </w:tabs>
        <w:ind w:left="750" w:hanging="39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ADE30D9"/>
    <w:multiLevelType w:val="hybridMultilevel"/>
    <w:tmpl w:val="C9C87A84"/>
    <w:lvl w:ilvl="0" w:tplc="55B68D42">
      <w:start w:val="1"/>
      <w:numFmt w:val="decimal"/>
      <w:lvlText w:val="(%1)"/>
      <w:lvlJc w:val="left"/>
      <w:pPr>
        <w:tabs>
          <w:tab w:val="num" w:pos="1848"/>
        </w:tabs>
        <w:ind w:left="1848" w:hanging="1140"/>
      </w:pPr>
      <w:rPr>
        <w:rFonts w:cs="Times New Roman" w:hint="default"/>
      </w:rPr>
    </w:lvl>
    <w:lvl w:ilvl="1" w:tplc="041B0019" w:tentative="1">
      <w:start w:val="1"/>
      <w:numFmt w:val="lowerLetter"/>
      <w:lvlText w:val="%2."/>
      <w:lvlJc w:val="left"/>
      <w:pPr>
        <w:tabs>
          <w:tab w:val="num" w:pos="1788"/>
        </w:tabs>
        <w:ind w:left="1788" w:hanging="360"/>
      </w:pPr>
      <w:rPr>
        <w:rFonts w:cs="Times New Roman"/>
      </w:rPr>
    </w:lvl>
    <w:lvl w:ilvl="2" w:tplc="041B001B" w:tentative="1">
      <w:start w:val="1"/>
      <w:numFmt w:val="lowerRoman"/>
      <w:lvlText w:val="%3."/>
      <w:lvlJc w:val="right"/>
      <w:pPr>
        <w:tabs>
          <w:tab w:val="num" w:pos="2508"/>
        </w:tabs>
        <w:ind w:left="2508" w:hanging="180"/>
      </w:pPr>
      <w:rPr>
        <w:rFonts w:cs="Times New Roman"/>
      </w:rPr>
    </w:lvl>
    <w:lvl w:ilvl="3" w:tplc="041B000F" w:tentative="1">
      <w:start w:val="1"/>
      <w:numFmt w:val="decimal"/>
      <w:lvlText w:val="%4."/>
      <w:lvlJc w:val="left"/>
      <w:pPr>
        <w:tabs>
          <w:tab w:val="num" w:pos="3228"/>
        </w:tabs>
        <w:ind w:left="3228" w:hanging="360"/>
      </w:pPr>
      <w:rPr>
        <w:rFonts w:cs="Times New Roman"/>
      </w:rPr>
    </w:lvl>
    <w:lvl w:ilvl="4" w:tplc="041B0019" w:tentative="1">
      <w:start w:val="1"/>
      <w:numFmt w:val="lowerLetter"/>
      <w:lvlText w:val="%5."/>
      <w:lvlJc w:val="left"/>
      <w:pPr>
        <w:tabs>
          <w:tab w:val="num" w:pos="3948"/>
        </w:tabs>
        <w:ind w:left="3948" w:hanging="360"/>
      </w:pPr>
      <w:rPr>
        <w:rFonts w:cs="Times New Roman"/>
      </w:rPr>
    </w:lvl>
    <w:lvl w:ilvl="5" w:tplc="041B001B" w:tentative="1">
      <w:start w:val="1"/>
      <w:numFmt w:val="lowerRoman"/>
      <w:lvlText w:val="%6."/>
      <w:lvlJc w:val="right"/>
      <w:pPr>
        <w:tabs>
          <w:tab w:val="num" w:pos="4668"/>
        </w:tabs>
        <w:ind w:left="4668" w:hanging="180"/>
      </w:pPr>
      <w:rPr>
        <w:rFonts w:cs="Times New Roman"/>
      </w:rPr>
    </w:lvl>
    <w:lvl w:ilvl="6" w:tplc="041B000F" w:tentative="1">
      <w:start w:val="1"/>
      <w:numFmt w:val="decimal"/>
      <w:lvlText w:val="%7."/>
      <w:lvlJc w:val="left"/>
      <w:pPr>
        <w:tabs>
          <w:tab w:val="num" w:pos="5388"/>
        </w:tabs>
        <w:ind w:left="5388" w:hanging="360"/>
      </w:pPr>
      <w:rPr>
        <w:rFonts w:cs="Times New Roman"/>
      </w:rPr>
    </w:lvl>
    <w:lvl w:ilvl="7" w:tplc="041B0019" w:tentative="1">
      <w:start w:val="1"/>
      <w:numFmt w:val="lowerLetter"/>
      <w:lvlText w:val="%8."/>
      <w:lvlJc w:val="left"/>
      <w:pPr>
        <w:tabs>
          <w:tab w:val="num" w:pos="6108"/>
        </w:tabs>
        <w:ind w:left="6108" w:hanging="360"/>
      </w:pPr>
      <w:rPr>
        <w:rFonts w:cs="Times New Roman"/>
      </w:rPr>
    </w:lvl>
    <w:lvl w:ilvl="8" w:tplc="041B001B" w:tentative="1">
      <w:start w:val="1"/>
      <w:numFmt w:val="lowerRoman"/>
      <w:lvlText w:val="%9."/>
      <w:lvlJc w:val="right"/>
      <w:pPr>
        <w:tabs>
          <w:tab w:val="num" w:pos="6828"/>
        </w:tabs>
        <w:ind w:left="6828" w:hanging="180"/>
      </w:pPr>
      <w:rPr>
        <w:rFonts w:cs="Times New Roman"/>
      </w:rPr>
    </w:lvl>
  </w:abstractNum>
  <w:abstractNum w:abstractNumId="5" w15:restartNumberingAfterBreak="0">
    <w:nsid w:val="2FBC0406"/>
    <w:multiLevelType w:val="hybridMultilevel"/>
    <w:tmpl w:val="D5966854"/>
    <w:lvl w:ilvl="0" w:tplc="FEA0D6EC">
      <w:start w:val="5"/>
      <w:numFmt w:val="decimal"/>
      <w:lvlText w:val="(%1)"/>
      <w:lvlJc w:val="left"/>
      <w:pPr>
        <w:tabs>
          <w:tab w:val="num" w:pos="360"/>
        </w:tabs>
        <w:ind w:left="360" w:hanging="360"/>
      </w:pPr>
      <w:rPr>
        <w:rFonts w:eastAsia="EUAlbertina-Regular-Identity-H" w:cs="Times New Roman" w:hint="default"/>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4C885577"/>
    <w:multiLevelType w:val="hybridMultilevel"/>
    <w:tmpl w:val="C5D4FDA4"/>
    <w:lvl w:ilvl="0" w:tplc="F1C00352">
      <w:start w:val="11"/>
      <w:numFmt w:val="decimal"/>
      <w:lvlText w:val="(%1)"/>
      <w:lvlJc w:val="left"/>
      <w:pPr>
        <w:tabs>
          <w:tab w:val="num" w:pos="340"/>
        </w:tabs>
        <w:ind w:left="340" w:hanging="360"/>
      </w:pPr>
      <w:rPr>
        <w:rFonts w:cs="Times New Roman" w:hint="default"/>
      </w:rPr>
    </w:lvl>
    <w:lvl w:ilvl="1" w:tplc="041B0019" w:tentative="1">
      <w:start w:val="1"/>
      <w:numFmt w:val="lowerLetter"/>
      <w:lvlText w:val="%2."/>
      <w:lvlJc w:val="left"/>
      <w:pPr>
        <w:tabs>
          <w:tab w:val="num" w:pos="1060"/>
        </w:tabs>
        <w:ind w:left="1060" w:hanging="360"/>
      </w:pPr>
      <w:rPr>
        <w:rFonts w:cs="Times New Roman"/>
      </w:rPr>
    </w:lvl>
    <w:lvl w:ilvl="2" w:tplc="041B001B" w:tentative="1">
      <w:start w:val="1"/>
      <w:numFmt w:val="lowerRoman"/>
      <w:lvlText w:val="%3."/>
      <w:lvlJc w:val="right"/>
      <w:pPr>
        <w:tabs>
          <w:tab w:val="num" w:pos="1780"/>
        </w:tabs>
        <w:ind w:left="1780" w:hanging="180"/>
      </w:pPr>
      <w:rPr>
        <w:rFonts w:cs="Times New Roman"/>
      </w:rPr>
    </w:lvl>
    <w:lvl w:ilvl="3" w:tplc="041B000F" w:tentative="1">
      <w:start w:val="1"/>
      <w:numFmt w:val="decimal"/>
      <w:lvlText w:val="%4."/>
      <w:lvlJc w:val="left"/>
      <w:pPr>
        <w:tabs>
          <w:tab w:val="num" w:pos="2500"/>
        </w:tabs>
        <w:ind w:left="2500" w:hanging="360"/>
      </w:pPr>
      <w:rPr>
        <w:rFonts w:cs="Times New Roman"/>
      </w:rPr>
    </w:lvl>
    <w:lvl w:ilvl="4" w:tplc="041B0019" w:tentative="1">
      <w:start w:val="1"/>
      <w:numFmt w:val="lowerLetter"/>
      <w:lvlText w:val="%5."/>
      <w:lvlJc w:val="left"/>
      <w:pPr>
        <w:tabs>
          <w:tab w:val="num" w:pos="3220"/>
        </w:tabs>
        <w:ind w:left="3220" w:hanging="360"/>
      </w:pPr>
      <w:rPr>
        <w:rFonts w:cs="Times New Roman"/>
      </w:rPr>
    </w:lvl>
    <w:lvl w:ilvl="5" w:tplc="041B001B" w:tentative="1">
      <w:start w:val="1"/>
      <w:numFmt w:val="lowerRoman"/>
      <w:lvlText w:val="%6."/>
      <w:lvlJc w:val="right"/>
      <w:pPr>
        <w:tabs>
          <w:tab w:val="num" w:pos="3940"/>
        </w:tabs>
        <w:ind w:left="3940" w:hanging="180"/>
      </w:pPr>
      <w:rPr>
        <w:rFonts w:cs="Times New Roman"/>
      </w:rPr>
    </w:lvl>
    <w:lvl w:ilvl="6" w:tplc="041B000F" w:tentative="1">
      <w:start w:val="1"/>
      <w:numFmt w:val="decimal"/>
      <w:lvlText w:val="%7."/>
      <w:lvlJc w:val="left"/>
      <w:pPr>
        <w:tabs>
          <w:tab w:val="num" w:pos="4660"/>
        </w:tabs>
        <w:ind w:left="4660" w:hanging="360"/>
      </w:pPr>
      <w:rPr>
        <w:rFonts w:cs="Times New Roman"/>
      </w:rPr>
    </w:lvl>
    <w:lvl w:ilvl="7" w:tplc="041B0019" w:tentative="1">
      <w:start w:val="1"/>
      <w:numFmt w:val="lowerLetter"/>
      <w:lvlText w:val="%8."/>
      <w:lvlJc w:val="left"/>
      <w:pPr>
        <w:tabs>
          <w:tab w:val="num" w:pos="5380"/>
        </w:tabs>
        <w:ind w:left="5380" w:hanging="360"/>
      </w:pPr>
      <w:rPr>
        <w:rFonts w:cs="Times New Roman"/>
      </w:rPr>
    </w:lvl>
    <w:lvl w:ilvl="8" w:tplc="041B001B" w:tentative="1">
      <w:start w:val="1"/>
      <w:numFmt w:val="lowerRoman"/>
      <w:lvlText w:val="%9."/>
      <w:lvlJc w:val="right"/>
      <w:pPr>
        <w:tabs>
          <w:tab w:val="num" w:pos="6100"/>
        </w:tabs>
        <w:ind w:left="6100" w:hanging="180"/>
      </w:pPr>
      <w:rPr>
        <w:rFonts w:cs="Times New Roman"/>
      </w:rPr>
    </w:lvl>
  </w:abstractNum>
  <w:abstractNum w:abstractNumId="7" w15:restartNumberingAfterBreak="0">
    <w:nsid w:val="4CE41A45"/>
    <w:multiLevelType w:val="hybridMultilevel"/>
    <w:tmpl w:val="94D07C5C"/>
    <w:lvl w:ilvl="0" w:tplc="F9A26604">
      <w:start w:val="1"/>
      <w:numFmt w:val="decimal"/>
      <w:lvlText w:val="(%1)"/>
      <w:lvlJc w:val="left"/>
      <w:pPr>
        <w:tabs>
          <w:tab w:val="num" w:pos="1410"/>
        </w:tabs>
        <w:ind w:left="1410" w:hanging="690"/>
      </w:pPr>
      <w:rPr>
        <w:rFonts w:cs="Times New Roman" w:hint="default"/>
      </w:rPr>
    </w:lvl>
    <w:lvl w:ilvl="1" w:tplc="B99294A0">
      <w:start w:val="1"/>
      <w:numFmt w:val="lowerLetter"/>
      <w:lvlText w:val="%2)"/>
      <w:lvlJc w:val="left"/>
      <w:pPr>
        <w:tabs>
          <w:tab w:val="num" w:pos="1800"/>
        </w:tabs>
        <w:ind w:left="1800" w:hanging="360"/>
      </w:pPr>
      <w:rPr>
        <w:rFonts w:eastAsia="Times New Roman" w:cs="Times New Roman" w:hint="default"/>
      </w:rPr>
    </w:lvl>
    <w:lvl w:ilvl="2" w:tplc="041B001B">
      <w:start w:val="1"/>
      <w:numFmt w:val="lowerRoman"/>
      <w:lvlText w:val="%3."/>
      <w:lvlJc w:val="right"/>
      <w:pPr>
        <w:tabs>
          <w:tab w:val="num" w:pos="2520"/>
        </w:tabs>
        <w:ind w:left="2520" w:hanging="180"/>
      </w:pPr>
      <w:rPr>
        <w:rFonts w:cs="Times New Roman"/>
      </w:rPr>
    </w:lvl>
    <w:lvl w:ilvl="3" w:tplc="041B000F">
      <w:start w:val="1"/>
      <w:numFmt w:val="decimal"/>
      <w:lvlText w:val="%4."/>
      <w:lvlJc w:val="left"/>
      <w:pPr>
        <w:tabs>
          <w:tab w:val="num" w:pos="3240"/>
        </w:tabs>
        <w:ind w:left="3240" w:hanging="360"/>
      </w:pPr>
      <w:rPr>
        <w:rFonts w:cs="Times New Roman"/>
      </w:rPr>
    </w:lvl>
    <w:lvl w:ilvl="4" w:tplc="041B0019">
      <w:start w:val="1"/>
      <w:numFmt w:val="lowerLetter"/>
      <w:lvlText w:val="%5."/>
      <w:lvlJc w:val="left"/>
      <w:pPr>
        <w:tabs>
          <w:tab w:val="num" w:pos="3960"/>
        </w:tabs>
        <w:ind w:left="3960" w:hanging="360"/>
      </w:pPr>
      <w:rPr>
        <w:rFonts w:cs="Times New Roman"/>
      </w:rPr>
    </w:lvl>
    <w:lvl w:ilvl="5" w:tplc="041B001B">
      <w:start w:val="1"/>
      <w:numFmt w:val="lowerRoman"/>
      <w:lvlText w:val="%6."/>
      <w:lvlJc w:val="right"/>
      <w:pPr>
        <w:tabs>
          <w:tab w:val="num" w:pos="4680"/>
        </w:tabs>
        <w:ind w:left="4680" w:hanging="180"/>
      </w:pPr>
      <w:rPr>
        <w:rFonts w:cs="Times New Roman"/>
      </w:rPr>
    </w:lvl>
    <w:lvl w:ilvl="6" w:tplc="041B000F">
      <w:start w:val="1"/>
      <w:numFmt w:val="decimal"/>
      <w:lvlText w:val="%7."/>
      <w:lvlJc w:val="left"/>
      <w:pPr>
        <w:tabs>
          <w:tab w:val="num" w:pos="5400"/>
        </w:tabs>
        <w:ind w:left="5400" w:hanging="360"/>
      </w:pPr>
      <w:rPr>
        <w:rFonts w:cs="Times New Roman"/>
      </w:rPr>
    </w:lvl>
    <w:lvl w:ilvl="7" w:tplc="041B0019">
      <w:start w:val="1"/>
      <w:numFmt w:val="lowerLetter"/>
      <w:lvlText w:val="%8."/>
      <w:lvlJc w:val="left"/>
      <w:pPr>
        <w:tabs>
          <w:tab w:val="num" w:pos="6120"/>
        </w:tabs>
        <w:ind w:left="6120" w:hanging="360"/>
      </w:pPr>
      <w:rPr>
        <w:rFonts w:cs="Times New Roman"/>
      </w:rPr>
    </w:lvl>
    <w:lvl w:ilvl="8" w:tplc="041B001B">
      <w:start w:val="1"/>
      <w:numFmt w:val="lowerRoman"/>
      <w:lvlText w:val="%9."/>
      <w:lvlJc w:val="right"/>
      <w:pPr>
        <w:tabs>
          <w:tab w:val="num" w:pos="6840"/>
        </w:tabs>
        <w:ind w:left="6840" w:hanging="180"/>
      </w:pPr>
      <w:rPr>
        <w:rFonts w:cs="Times New Roman"/>
      </w:rPr>
    </w:lvl>
  </w:abstractNum>
  <w:abstractNum w:abstractNumId="8" w15:restartNumberingAfterBreak="0">
    <w:nsid w:val="581D14D9"/>
    <w:multiLevelType w:val="hybridMultilevel"/>
    <w:tmpl w:val="EA86AE02"/>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DF87F64"/>
    <w:multiLevelType w:val="hybridMultilevel"/>
    <w:tmpl w:val="29063BC8"/>
    <w:lvl w:ilvl="0" w:tplc="6D085D56">
      <w:start w:val="7"/>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F57712A"/>
    <w:multiLevelType w:val="hybridMultilevel"/>
    <w:tmpl w:val="48B007CA"/>
    <w:lvl w:ilvl="0" w:tplc="EFE00994">
      <w:start w:val="2"/>
      <w:numFmt w:val="decimal"/>
      <w:lvlText w:val="(%1)"/>
      <w:lvlJc w:val="left"/>
      <w:pPr>
        <w:tabs>
          <w:tab w:val="num" w:pos="720"/>
        </w:tabs>
        <w:ind w:left="720" w:hanging="360"/>
      </w:pPr>
      <w:rPr>
        <w:rFonts w:cs="Times New Roman" w:hint="default"/>
      </w:rPr>
    </w:lvl>
    <w:lvl w:ilvl="1" w:tplc="4BE2A4C6">
      <w:start w:val="2"/>
      <w:numFmt w:val="lowerLetter"/>
      <w:lvlText w:val="%2)"/>
      <w:lvlJc w:val="left"/>
      <w:pPr>
        <w:tabs>
          <w:tab w:val="num" w:pos="1440"/>
        </w:tabs>
        <w:ind w:left="1440" w:hanging="360"/>
      </w:pPr>
      <w:rPr>
        <w:rFonts w:eastAsia="Times New Roman" w:cs="Times New Roman" w:hint="default"/>
      </w:rPr>
    </w:lvl>
    <w:lvl w:ilvl="2" w:tplc="208AAB0A">
      <w:start w:val="10"/>
      <w:numFmt w:val="decimal"/>
      <w:lvlText w:val="%3)"/>
      <w:lvlJc w:val="left"/>
      <w:pPr>
        <w:tabs>
          <w:tab w:val="num" w:pos="2340"/>
        </w:tabs>
        <w:ind w:left="2340" w:hanging="360"/>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9"/>
  </w:num>
  <w:num w:numId="5">
    <w:abstractNumId w:val="5"/>
  </w:num>
  <w:num w:numId="6">
    <w:abstractNumId w:val="1"/>
  </w:num>
  <w:num w:numId="7">
    <w:abstractNumId w:val="8"/>
  </w:num>
  <w:num w:numId="8">
    <w:abstractNumId w:val="3"/>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2AB"/>
    <w:rsid w:val="0000311D"/>
    <w:rsid w:val="00004700"/>
    <w:rsid w:val="00011004"/>
    <w:rsid w:val="000157AD"/>
    <w:rsid w:val="00017103"/>
    <w:rsid w:val="000234A7"/>
    <w:rsid w:val="000321FF"/>
    <w:rsid w:val="00032D47"/>
    <w:rsid w:val="00045B6F"/>
    <w:rsid w:val="00047D3A"/>
    <w:rsid w:val="00054731"/>
    <w:rsid w:val="0005510A"/>
    <w:rsid w:val="00066B3A"/>
    <w:rsid w:val="000845F3"/>
    <w:rsid w:val="00087193"/>
    <w:rsid w:val="00092F33"/>
    <w:rsid w:val="00095E9B"/>
    <w:rsid w:val="000976A3"/>
    <w:rsid w:val="000A6D4B"/>
    <w:rsid w:val="000B5271"/>
    <w:rsid w:val="000F0DF1"/>
    <w:rsid w:val="000F309D"/>
    <w:rsid w:val="000F3818"/>
    <w:rsid w:val="000F6664"/>
    <w:rsid w:val="00100EBF"/>
    <w:rsid w:val="00102506"/>
    <w:rsid w:val="001030ED"/>
    <w:rsid w:val="00112CAB"/>
    <w:rsid w:val="00113D6E"/>
    <w:rsid w:val="00127602"/>
    <w:rsid w:val="001344DA"/>
    <w:rsid w:val="001445CB"/>
    <w:rsid w:val="00144910"/>
    <w:rsid w:val="00153297"/>
    <w:rsid w:val="00155225"/>
    <w:rsid w:val="00157382"/>
    <w:rsid w:val="001625D1"/>
    <w:rsid w:val="001631AA"/>
    <w:rsid w:val="001648F4"/>
    <w:rsid w:val="0016715E"/>
    <w:rsid w:val="001713F2"/>
    <w:rsid w:val="00171FEF"/>
    <w:rsid w:val="001762E4"/>
    <w:rsid w:val="00192260"/>
    <w:rsid w:val="00194860"/>
    <w:rsid w:val="001A1F37"/>
    <w:rsid w:val="001A30A8"/>
    <w:rsid w:val="001B499C"/>
    <w:rsid w:val="001C0EB3"/>
    <w:rsid w:val="001C59F1"/>
    <w:rsid w:val="001E7E0F"/>
    <w:rsid w:val="001F074B"/>
    <w:rsid w:val="001F240E"/>
    <w:rsid w:val="001F73AD"/>
    <w:rsid w:val="002139B6"/>
    <w:rsid w:val="0022308E"/>
    <w:rsid w:val="002253E4"/>
    <w:rsid w:val="00231D98"/>
    <w:rsid w:val="00232F94"/>
    <w:rsid w:val="00245007"/>
    <w:rsid w:val="002557DB"/>
    <w:rsid w:val="0027010B"/>
    <w:rsid w:val="00272F75"/>
    <w:rsid w:val="0027622F"/>
    <w:rsid w:val="0028496B"/>
    <w:rsid w:val="0028563A"/>
    <w:rsid w:val="00291842"/>
    <w:rsid w:val="002A145D"/>
    <w:rsid w:val="002A6058"/>
    <w:rsid w:val="002B0988"/>
    <w:rsid w:val="002B223F"/>
    <w:rsid w:val="002C761A"/>
    <w:rsid w:val="002D0053"/>
    <w:rsid w:val="002D6B57"/>
    <w:rsid w:val="002E0502"/>
    <w:rsid w:val="002F1287"/>
    <w:rsid w:val="00301527"/>
    <w:rsid w:val="00307D76"/>
    <w:rsid w:val="0031719E"/>
    <w:rsid w:val="003250ED"/>
    <w:rsid w:val="00325569"/>
    <w:rsid w:val="003328BA"/>
    <w:rsid w:val="00336755"/>
    <w:rsid w:val="00340822"/>
    <w:rsid w:val="003461A7"/>
    <w:rsid w:val="00357030"/>
    <w:rsid w:val="00360E5D"/>
    <w:rsid w:val="003900BD"/>
    <w:rsid w:val="003A3D80"/>
    <w:rsid w:val="003A712B"/>
    <w:rsid w:val="003B2025"/>
    <w:rsid w:val="003C0AC0"/>
    <w:rsid w:val="003C5482"/>
    <w:rsid w:val="003D09E5"/>
    <w:rsid w:val="003D3689"/>
    <w:rsid w:val="003E097D"/>
    <w:rsid w:val="003E1375"/>
    <w:rsid w:val="003E1EB9"/>
    <w:rsid w:val="003E3F28"/>
    <w:rsid w:val="003F1DA7"/>
    <w:rsid w:val="00402232"/>
    <w:rsid w:val="00402B1F"/>
    <w:rsid w:val="00407465"/>
    <w:rsid w:val="00414D3E"/>
    <w:rsid w:val="00425209"/>
    <w:rsid w:val="004255FA"/>
    <w:rsid w:val="00430F53"/>
    <w:rsid w:val="0043647B"/>
    <w:rsid w:val="0043690E"/>
    <w:rsid w:val="00454792"/>
    <w:rsid w:val="00487363"/>
    <w:rsid w:val="004C3D4E"/>
    <w:rsid w:val="004C6B58"/>
    <w:rsid w:val="004D495E"/>
    <w:rsid w:val="004E2810"/>
    <w:rsid w:val="004E7B05"/>
    <w:rsid w:val="00503401"/>
    <w:rsid w:val="005240A5"/>
    <w:rsid w:val="005260FF"/>
    <w:rsid w:val="005356CD"/>
    <w:rsid w:val="00536934"/>
    <w:rsid w:val="00536998"/>
    <w:rsid w:val="0054327E"/>
    <w:rsid w:val="005456B7"/>
    <w:rsid w:val="00551A42"/>
    <w:rsid w:val="00551BF3"/>
    <w:rsid w:val="0055265F"/>
    <w:rsid w:val="005572A0"/>
    <w:rsid w:val="005655A8"/>
    <w:rsid w:val="00566114"/>
    <w:rsid w:val="005676C6"/>
    <w:rsid w:val="00570837"/>
    <w:rsid w:val="0057645D"/>
    <w:rsid w:val="0057683F"/>
    <w:rsid w:val="005844D4"/>
    <w:rsid w:val="0059277F"/>
    <w:rsid w:val="005951EF"/>
    <w:rsid w:val="00597D61"/>
    <w:rsid w:val="005A0E05"/>
    <w:rsid w:val="005A16EA"/>
    <w:rsid w:val="005A2644"/>
    <w:rsid w:val="005A3966"/>
    <w:rsid w:val="005A7DC5"/>
    <w:rsid w:val="005B5C08"/>
    <w:rsid w:val="005C2069"/>
    <w:rsid w:val="005E1092"/>
    <w:rsid w:val="005E2A7C"/>
    <w:rsid w:val="005F2437"/>
    <w:rsid w:val="005F2A68"/>
    <w:rsid w:val="005F5C59"/>
    <w:rsid w:val="006102CD"/>
    <w:rsid w:val="006179FA"/>
    <w:rsid w:val="00633720"/>
    <w:rsid w:val="006425CE"/>
    <w:rsid w:val="00642672"/>
    <w:rsid w:val="00645A16"/>
    <w:rsid w:val="0065753A"/>
    <w:rsid w:val="00670B03"/>
    <w:rsid w:val="00690BE2"/>
    <w:rsid w:val="00690CB1"/>
    <w:rsid w:val="00694BD6"/>
    <w:rsid w:val="006A387A"/>
    <w:rsid w:val="006B41E5"/>
    <w:rsid w:val="006B50D8"/>
    <w:rsid w:val="006C7130"/>
    <w:rsid w:val="006D316C"/>
    <w:rsid w:val="006D6971"/>
    <w:rsid w:val="006D6F56"/>
    <w:rsid w:val="006D7738"/>
    <w:rsid w:val="006E0130"/>
    <w:rsid w:val="006E1FFA"/>
    <w:rsid w:val="00704B12"/>
    <w:rsid w:val="00705E05"/>
    <w:rsid w:val="007076C2"/>
    <w:rsid w:val="00723488"/>
    <w:rsid w:val="00725D27"/>
    <w:rsid w:val="007337C7"/>
    <w:rsid w:val="00753E54"/>
    <w:rsid w:val="00756707"/>
    <w:rsid w:val="00757335"/>
    <w:rsid w:val="00757CFC"/>
    <w:rsid w:val="00761A82"/>
    <w:rsid w:val="00761D37"/>
    <w:rsid w:val="0077282E"/>
    <w:rsid w:val="00772B82"/>
    <w:rsid w:val="0077750B"/>
    <w:rsid w:val="00783356"/>
    <w:rsid w:val="00793A23"/>
    <w:rsid w:val="007A2722"/>
    <w:rsid w:val="007C739D"/>
    <w:rsid w:val="007D60CA"/>
    <w:rsid w:val="007D7113"/>
    <w:rsid w:val="00801B6E"/>
    <w:rsid w:val="00806115"/>
    <w:rsid w:val="00812A28"/>
    <w:rsid w:val="00817B2C"/>
    <w:rsid w:val="00831744"/>
    <w:rsid w:val="00837952"/>
    <w:rsid w:val="0084455E"/>
    <w:rsid w:val="0084710E"/>
    <w:rsid w:val="008560A6"/>
    <w:rsid w:val="008704CF"/>
    <w:rsid w:val="00873381"/>
    <w:rsid w:val="00874614"/>
    <w:rsid w:val="00874A5B"/>
    <w:rsid w:val="008A5E43"/>
    <w:rsid w:val="008B5DB7"/>
    <w:rsid w:val="008C191C"/>
    <w:rsid w:val="008C50BB"/>
    <w:rsid w:val="008D3C54"/>
    <w:rsid w:val="008D3DD9"/>
    <w:rsid w:val="008E4B84"/>
    <w:rsid w:val="008E6F90"/>
    <w:rsid w:val="008F13AF"/>
    <w:rsid w:val="008F6D7E"/>
    <w:rsid w:val="00915618"/>
    <w:rsid w:val="009171D7"/>
    <w:rsid w:val="009242D5"/>
    <w:rsid w:val="00947FF7"/>
    <w:rsid w:val="00961AD4"/>
    <w:rsid w:val="00962E27"/>
    <w:rsid w:val="00963426"/>
    <w:rsid w:val="0096397E"/>
    <w:rsid w:val="00970EC2"/>
    <w:rsid w:val="00982515"/>
    <w:rsid w:val="009A158C"/>
    <w:rsid w:val="009A2C57"/>
    <w:rsid w:val="009A3F50"/>
    <w:rsid w:val="009B40FD"/>
    <w:rsid w:val="009B6F22"/>
    <w:rsid w:val="009C317A"/>
    <w:rsid w:val="009D32AB"/>
    <w:rsid w:val="009D47B6"/>
    <w:rsid w:val="009D58E9"/>
    <w:rsid w:val="009F094B"/>
    <w:rsid w:val="009F4A0A"/>
    <w:rsid w:val="00A0169C"/>
    <w:rsid w:val="00A12231"/>
    <w:rsid w:val="00A15D12"/>
    <w:rsid w:val="00A20A2E"/>
    <w:rsid w:val="00A20E2C"/>
    <w:rsid w:val="00A22952"/>
    <w:rsid w:val="00A2705E"/>
    <w:rsid w:val="00A33760"/>
    <w:rsid w:val="00A34649"/>
    <w:rsid w:val="00A44037"/>
    <w:rsid w:val="00A458FF"/>
    <w:rsid w:val="00A64D35"/>
    <w:rsid w:val="00A71A81"/>
    <w:rsid w:val="00A87C1F"/>
    <w:rsid w:val="00AA1EFF"/>
    <w:rsid w:val="00AA2DBB"/>
    <w:rsid w:val="00AD3845"/>
    <w:rsid w:val="00AD4B4A"/>
    <w:rsid w:val="00AD707A"/>
    <w:rsid w:val="00AE2F9C"/>
    <w:rsid w:val="00AE3878"/>
    <w:rsid w:val="00AE6377"/>
    <w:rsid w:val="00AF0293"/>
    <w:rsid w:val="00B06982"/>
    <w:rsid w:val="00B11E61"/>
    <w:rsid w:val="00B2106C"/>
    <w:rsid w:val="00B218A6"/>
    <w:rsid w:val="00B324CF"/>
    <w:rsid w:val="00B45130"/>
    <w:rsid w:val="00B547A6"/>
    <w:rsid w:val="00B63E53"/>
    <w:rsid w:val="00B651D0"/>
    <w:rsid w:val="00B724D2"/>
    <w:rsid w:val="00B7761D"/>
    <w:rsid w:val="00B93BE9"/>
    <w:rsid w:val="00BA5DB9"/>
    <w:rsid w:val="00BA7A54"/>
    <w:rsid w:val="00BB7E4B"/>
    <w:rsid w:val="00BC3BBB"/>
    <w:rsid w:val="00BC4A80"/>
    <w:rsid w:val="00BD3E76"/>
    <w:rsid w:val="00BD422D"/>
    <w:rsid w:val="00BD50D5"/>
    <w:rsid w:val="00BE4DCD"/>
    <w:rsid w:val="00BE52C0"/>
    <w:rsid w:val="00C00800"/>
    <w:rsid w:val="00C146C4"/>
    <w:rsid w:val="00C21C9D"/>
    <w:rsid w:val="00C244C9"/>
    <w:rsid w:val="00C45F83"/>
    <w:rsid w:val="00C56582"/>
    <w:rsid w:val="00C70C80"/>
    <w:rsid w:val="00C816D0"/>
    <w:rsid w:val="00C862F6"/>
    <w:rsid w:val="00C950FB"/>
    <w:rsid w:val="00CA6C9E"/>
    <w:rsid w:val="00CB48A0"/>
    <w:rsid w:val="00CD168D"/>
    <w:rsid w:val="00CD1DB2"/>
    <w:rsid w:val="00CD2C1C"/>
    <w:rsid w:val="00CD3D6E"/>
    <w:rsid w:val="00CF0A51"/>
    <w:rsid w:val="00D136FB"/>
    <w:rsid w:val="00D32092"/>
    <w:rsid w:val="00D51B0D"/>
    <w:rsid w:val="00D7109F"/>
    <w:rsid w:val="00D80EA6"/>
    <w:rsid w:val="00D8126F"/>
    <w:rsid w:val="00D97134"/>
    <w:rsid w:val="00DA61EC"/>
    <w:rsid w:val="00DB3A23"/>
    <w:rsid w:val="00DB4212"/>
    <w:rsid w:val="00DB4747"/>
    <w:rsid w:val="00DC32A3"/>
    <w:rsid w:val="00DC3745"/>
    <w:rsid w:val="00DD021C"/>
    <w:rsid w:val="00DE0FF2"/>
    <w:rsid w:val="00DE1304"/>
    <w:rsid w:val="00DF07C6"/>
    <w:rsid w:val="00E04932"/>
    <w:rsid w:val="00E17F68"/>
    <w:rsid w:val="00E417AD"/>
    <w:rsid w:val="00E41EEC"/>
    <w:rsid w:val="00E610FF"/>
    <w:rsid w:val="00E70668"/>
    <w:rsid w:val="00E71C91"/>
    <w:rsid w:val="00E73E70"/>
    <w:rsid w:val="00E86E0E"/>
    <w:rsid w:val="00E87FEA"/>
    <w:rsid w:val="00E95971"/>
    <w:rsid w:val="00E95F37"/>
    <w:rsid w:val="00EB118D"/>
    <w:rsid w:val="00EC099C"/>
    <w:rsid w:val="00EC70C3"/>
    <w:rsid w:val="00EE386F"/>
    <w:rsid w:val="00EE47E8"/>
    <w:rsid w:val="00EE7C88"/>
    <w:rsid w:val="00F04037"/>
    <w:rsid w:val="00F067FE"/>
    <w:rsid w:val="00F12134"/>
    <w:rsid w:val="00F244A8"/>
    <w:rsid w:val="00F330EA"/>
    <w:rsid w:val="00F36D42"/>
    <w:rsid w:val="00F46B81"/>
    <w:rsid w:val="00F52E13"/>
    <w:rsid w:val="00F56922"/>
    <w:rsid w:val="00F56D12"/>
    <w:rsid w:val="00F7710F"/>
    <w:rsid w:val="00F8221E"/>
    <w:rsid w:val="00F91253"/>
    <w:rsid w:val="00F92315"/>
    <w:rsid w:val="00FA2794"/>
    <w:rsid w:val="00FA3075"/>
    <w:rsid w:val="00FB290A"/>
    <w:rsid w:val="00FB50A5"/>
    <w:rsid w:val="00FD56D8"/>
    <w:rsid w:val="00FD588F"/>
    <w:rsid w:val="00FF63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69E49F65-071F-4F57-8DB7-9495F923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3F50"/>
    <w:pPr>
      <w:autoSpaceDE w:val="0"/>
      <w:autoSpaceDN w:val="0"/>
    </w:pPr>
    <w:rPr>
      <w:sz w:val="28"/>
      <w:szCs w:val="28"/>
    </w:rPr>
  </w:style>
  <w:style w:type="paragraph" w:styleId="Nadpis2">
    <w:name w:val="heading 2"/>
    <w:basedOn w:val="Normlny"/>
    <w:next w:val="Normlny"/>
    <w:link w:val="Nadpis2Char"/>
    <w:uiPriority w:val="9"/>
    <w:qFormat/>
    <w:rsid w:val="009A3F50"/>
    <w:pPr>
      <w:keepNext/>
      <w:spacing w:before="240" w:after="60"/>
      <w:outlineLvl w:val="1"/>
    </w:pPr>
    <w:rPr>
      <w:rFonts w:ascii="Arial" w:hAnsi="Arial" w:cs="Arial"/>
      <w:b/>
      <w:bCs/>
      <w:i/>
      <w:iCs/>
    </w:rPr>
  </w:style>
  <w:style w:type="paragraph" w:styleId="Nadpis7">
    <w:name w:val="heading 7"/>
    <w:basedOn w:val="Normlny"/>
    <w:next w:val="Normlny"/>
    <w:link w:val="Nadpis7Char"/>
    <w:uiPriority w:val="9"/>
    <w:qFormat/>
    <w:rsid w:val="009A3F50"/>
    <w:pPr>
      <w:keepNext/>
      <w:jc w:val="center"/>
      <w:outlineLvl w:val="6"/>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semiHidden/>
    <w:locked/>
    <w:rPr>
      <w:rFonts w:ascii="Calibri Light" w:eastAsia="Times New Roman" w:hAnsi="Calibri Light" w:cs="Times New Roman"/>
      <w:b/>
      <w:bCs/>
      <w:i/>
      <w:iCs/>
      <w:sz w:val="28"/>
      <w:szCs w:val="28"/>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paragraph" w:customStyle="1" w:styleId="CharChar">
    <w:name w:val="Char Char"/>
    <w:basedOn w:val="Normlny"/>
    <w:rsid w:val="009A3F50"/>
    <w:pPr>
      <w:autoSpaceDE/>
      <w:autoSpaceDN/>
    </w:pPr>
    <w:rPr>
      <w:sz w:val="24"/>
      <w:szCs w:val="24"/>
      <w:lang w:val="pl-PL" w:eastAsia="pl-PL"/>
    </w:rPr>
  </w:style>
  <w:style w:type="paragraph" w:styleId="Spiatonadresanaoblke">
    <w:name w:val="envelope return"/>
    <w:basedOn w:val="Normlny"/>
    <w:uiPriority w:val="99"/>
    <w:rsid w:val="009A3F50"/>
    <w:rPr>
      <w:b/>
      <w:bCs/>
      <w:shadow/>
      <w:color w:val="000000"/>
      <w:sz w:val="20"/>
      <w:szCs w:val="20"/>
    </w:rPr>
  </w:style>
  <w:style w:type="paragraph" w:customStyle="1" w:styleId="normalodsazene3">
    <w:name w:val="normalodsazene3"/>
    <w:basedOn w:val="Normlny"/>
    <w:rsid w:val="009A3F50"/>
    <w:pPr>
      <w:autoSpaceDE/>
      <w:autoSpaceDN/>
      <w:spacing w:before="27" w:after="68"/>
      <w:jc w:val="both"/>
    </w:pPr>
    <w:rPr>
      <w:rFonts w:ascii="Verdana" w:hAnsi="Verdana"/>
      <w:color w:val="808080"/>
      <w:sz w:val="26"/>
      <w:szCs w:val="20"/>
      <w:lang w:val="cs-CZ" w:eastAsia="cs-CZ"/>
    </w:rPr>
  </w:style>
  <w:style w:type="paragraph" w:styleId="Zarkazkladnhotextu">
    <w:name w:val="Body Text Indent"/>
    <w:basedOn w:val="Normlny"/>
    <w:link w:val="ZarkazkladnhotextuChar"/>
    <w:uiPriority w:val="99"/>
    <w:rsid w:val="009A3F50"/>
    <w:pPr>
      <w:autoSpaceDE/>
      <w:autoSpaceDN/>
      <w:jc w:val="center"/>
    </w:pPr>
    <w:rPr>
      <w:rFonts w:ascii="Arial" w:hAnsi="Arial"/>
      <w:b/>
      <w:sz w:val="24"/>
      <w:szCs w:val="20"/>
      <w:lang w:eastAsia="cs-CZ"/>
    </w:rPr>
  </w:style>
  <w:style w:type="character" w:customStyle="1" w:styleId="ZarkazkladnhotextuChar">
    <w:name w:val="Zarážka základného textu Char"/>
    <w:link w:val="Zarkazkladnhotextu"/>
    <w:uiPriority w:val="99"/>
    <w:semiHidden/>
    <w:locked/>
    <w:rPr>
      <w:rFonts w:cs="Times New Roman"/>
      <w:sz w:val="28"/>
      <w:szCs w:val="28"/>
    </w:rPr>
  </w:style>
  <w:style w:type="paragraph" w:styleId="Hlavika">
    <w:name w:val="header"/>
    <w:basedOn w:val="Normlny"/>
    <w:link w:val="HlavikaChar"/>
    <w:uiPriority w:val="99"/>
    <w:rsid w:val="009A3F50"/>
    <w:pPr>
      <w:tabs>
        <w:tab w:val="center" w:pos="4536"/>
        <w:tab w:val="right" w:pos="9072"/>
      </w:tabs>
    </w:pPr>
  </w:style>
  <w:style w:type="character" w:customStyle="1" w:styleId="HlavikaChar">
    <w:name w:val="Hlavička Char"/>
    <w:link w:val="Hlavika"/>
    <w:uiPriority w:val="99"/>
    <w:semiHidden/>
    <w:locked/>
    <w:rPr>
      <w:rFonts w:cs="Times New Roman"/>
      <w:sz w:val="28"/>
      <w:szCs w:val="28"/>
    </w:rPr>
  </w:style>
  <w:style w:type="paragraph" w:styleId="Pta">
    <w:name w:val="footer"/>
    <w:basedOn w:val="Normlny"/>
    <w:link w:val="PtaChar"/>
    <w:uiPriority w:val="99"/>
    <w:rsid w:val="009A3F50"/>
    <w:pPr>
      <w:tabs>
        <w:tab w:val="center" w:pos="4536"/>
        <w:tab w:val="right" w:pos="9072"/>
      </w:tabs>
    </w:pPr>
  </w:style>
  <w:style w:type="character" w:customStyle="1" w:styleId="PtaChar">
    <w:name w:val="Päta Char"/>
    <w:link w:val="Pta"/>
    <w:uiPriority w:val="99"/>
    <w:semiHidden/>
    <w:locked/>
    <w:rPr>
      <w:rFonts w:cs="Times New Roman"/>
      <w:sz w:val="28"/>
      <w:szCs w:val="28"/>
    </w:rPr>
  </w:style>
  <w:style w:type="character" w:styleId="slostrany">
    <w:name w:val="page number"/>
    <w:uiPriority w:val="99"/>
    <w:rsid w:val="009A3F50"/>
    <w:rPr>
      <w:rFonts w:cs="Times New Roman"/>
    </w:rPr>
  </w:style>
  <w:style w:type="paragraph" w:customStyle="1" w:styleId="CharChar1">
    <w:name w:val="Char Char1"/>
    <w:basedOn w:val="Normlny"/>
    <w:rsid w:val="009A3F50"/>
    <w:pPr>
      <w:autoSpaceDE/>
      <w:autoSpaceDN/>
    </w:pPr>
    <w:rPr>
      <w:sz w:val="24"/>
      <w:szCs w:val="24"/>
      <w:lang w:val="pl-PL" w:eastAsia="pl-PL"/>
    </w:rPr>
  </w:style>
  <w:style w:type="paragraph" w:styleId="Zkladntext2">
    <w:name w:val="Body Text 2"/>
    <w:basedOn w:val="Normlny"/>
    <w:link w:val="Zkladntext2Char"/>
    <w:uiPriority w:val="99"/>
    <w:rsid w:val="0027622F"/>
    <w:pPr>
      <w:autoSpaceDE/>
      <w:autoSpaceDN/>
    </w:pPr>
    <w:rPr>
      <w:iCs/>
      <w:sz w:val="16"/>
      <w:szCs w:val="24"/>
      <w:lang w:eastAsia="cs-CZ"/>
    </w:rPr>
  </w:style>
  <w:style w:type="character" w:customStyle="1" w:styleId="Zkladntext2Char">
    <w:name w:val="Základný text 2 Char"/>
    <w:link w:val="Zkladntext2"/>
    <w:uiPriority w:val="99"/>
    <w:locked/>
    <w:rsid w:val="0027622F"/>
    <w:rPr>
      <w:rFonts w:cs="Times New Roman"/>
      <w:iCs/>
      <w:sz w:val="24"/>
      <w:szCs w:val="24"/>
      <w:lang w:val="x-none" w:eastAsia="cs-CZ"/>
    </w:rPr>
  </w:style>
  <w:style w:type="paragraph" w:customStyle="1" w:styleId="Normlny0">
    <w:name w:val="_Normálny"/>
    <w:basedOn w:val="Normlny"/>
    <w:uiPriority w:val="99"/>
    <w:rsid w:val="0027622F"/>
    <w:rPr>
      <w:sz w:val="20"/>
      <w:szCs w:val="20"/>
      <w:lang w:eastAsia="en-US"/>
    </w:rPr>
  </w:style>
  <w:style w:type="character" w:customStyle="1" w:styleId="boldface">
    <w:name w:val="boldface"/>
    <w:rsid w:val="0027622F"/>
    <w:rPr>
      <w:rFonts w:ascii="Times New Roman" w:hAnsi="Times New Roman"/>
      <w:b/>
    </w:rPr>
  </w:style>
  <w:style w:type="paragraph" w:styleId="Textbubliny">
    <w:name w:val="Balloon Text"/>
    <w:basedOn w:val="Normlny"/>
    <w:link w:val="TextbublinyChar"/>
    <w:uiPriority w:val="99"/>
    <w:semiHidden/>
    <w:unhideWhenUsed/>
    <w:rsid w:val="000F0DF1"/>
    <w:rPr>
      <w:rFonts w:ascii="Segoe UI" w:hAnsi="Segoe UI" w:cs="Segoe UI"/>
      <w:sz w:val="18"/>
      <w:szCs w:val="18"/>
    </w:rPr>
  </w:style>
  <w:style w:type="character" w:customStyle="1" w:styleId="TextbublinyChar">
    <w:name w:val="Text bubliny Char"/>
    <w:link w:val="Textbubliny"/>
    <w:uiPriority w:val="99"/>
    <w:semiHidden/>
    <w:locked/>
    <w:rsid w:val="000F0D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C8C21-7532-4E6D-A0A0-A41596DE5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5070</Words>
  <Characters>28901</Characters>
  <Application>Microsoft Office Word</Application>
  <DocSecurity>0</DocSecurity>
  <Lines>240</Lines>
  <Paragraphs>67</Paragraphs>
  <ScaleCrop>false</ScaleCrop>
  <HeadingPairs>
    <vt:vector size="2" baseType="variant">
      <vt:variant>
        <vt:lpstr>Názov</vt:lpstr>
      </vt:variant>
      <vt:variant>
        <vt:i4>1</vt:i4>
      </vt:variant>
    </vt:vector>
  </HeadingPairs>
  <TitlesOfParts>
    <vt:vector size="1" baseType="lpstr">
      <vt:lpstr>TABUĽKA  ZHODY</vt:lpstr>
    </vt:vector>
  </TitlesOfParts>
  <Company>MV SR</Company>
  <LinksUpToDate>false</LinksUpToDate>
  <CharactersWithSpaces>33904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sovjakov</dc:creator>
  <cp:keywords/>
  <dc:description/>
  <cp:lastModifiedBy>Marekova Janka</cp:lastModifiedBy>
  <cp:revision>35</cp:revision>
  <cp:lastPrinted>2018-07-25T07:47:00Z</cp:lastPrinted>
  <dcterms:created xsi:type="dcterms:W3CDTF">2018-09-13T09:34:00Z</dcterms:created>
  <dcterms:modified xsi:type="dcterms:W3CDTF">2018-09-26T14:53:00Z</dcterms:modified>
</cp:coreProperties>
</file>