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C6" w:rsidRPr="00E45666" w:rsidRDefault="00D477C6" w:rsidP="00D477C6">
      <w:pPr>
        <w:pStyle w:val="Default"/>
        <w:ind w:left="360"/>
        <w:jc w:val="center"/>
      </w:pPr>
      <w:bookmarkStart w:id="0" w:name="_GoBack"/>
      <w:bookmarkEnd w:id="0"/>
      <w:r w:rsidRPr="00E45666">
        <w:rPr>
          <w:b/>
          <w:bCs/>
        </w:rPr>
        <w:t>DOLOŽKA ZLUČITEĽNOSTI</w:t>
      </w:r>
    </w:p>
    <w:p w:rsidR="005542B1" w:rsidRDefault="00D477C6" w:rsidP="00D477C6">
      <w:pPr>
        <w:pStyle w:val="Default"/>
        <w:ind w:left="426"/>
        <w:jc w:val="center"/>
        <w:rPr>
          <w:b/>
          <w:bCs/>
        </w:rPr>
      </w:pPr>
      <w:r w:rsidRPr="00E45666">
        <w:rPr>
          <w:b/>
          <w:bCs/>
        </w:rPr>
        <w:t xml:space="preserve">návrhu zákona </w:t>
      </w:r>
      <w:r w:rsidR="005542B1">
        <w:rPr>
          <w:b/>
          <w:bCs/>
        </w:rPr>
        <w:t xml:space="preserve">o finančnej správe a o zmene a doplnení niektorých zákonov </w:t>
      </w:r>
    </w:p>
    <w:p w:rsidR="00D477C6" w:rsidRDefault="00D477C6" w:rsidP="00D477C6">
      <w:pPr>
        <w:pStyle w:val="Default"/>
        <w:pBdr>
          <w:bottom w:val="single" w:sz="12" w:space="1" w:color="auto"/>
        </w:pBdr>
        <w:ind w:left="426"/>
        <w:jc w:val="center"/>
        <w:rPr>
          <w:b/>
          <w:bCs/>
        </w:rPr>
      </w:pPr>
      <w:r w:rsidRPr="00E45666">
        <w:rPr>
          <w:b/>
          <w:bCs/>
        </w:rPr>
        <w:t>s právom Európskej únie</w:t>
      </w:r>
    </w:p>
    <w:p w:rsidR="005B5980" w:rsidRPr="00E45666" w:rsidRDefault="005B5980" w:rsidP="00D477C6">
      <w:pPr>
        <w:pStyle w:val="Default"/>
        <w:ind w:left="426"/>
        <w:jc w:val="center"/>
        <w:rPr>
          <w:b/>
          <w:bCs/>
        </w:rPr>
      </w:pPr>
    </w:p>
    <w:p w:rsidR="00D477C6" w:rsidRPr="00E45666" w:rsidRDefault="00D477C6" w:rsidP="00D477C6">
      <w:pPr>
        <w:pStyle w:val="Default"/>
        <w:jc w:val="center"/>
      </w:pPr>
    </w:p>
    <w:p w:rsidR="00522E66" w:rsidRDefault="00D477C6" w:rsidP="00522E66">
      <w:pPr>
        <w:pStyle w:val="Default"/>
        <w:spacing w:after="120"/>
      </w:pPr>
      <w:r w:rsidRPr="00522E66">
        <w:rPr>
          <w:b/>
        </w:rPr>
        <w:t>1. Navrhovateľ</w:t>
      </w:r>
      <w:r w:rsidRPr="00E45666">
        <w:rPr>
          <w:b/>
        </w:rPr>
        <w:t xml:space="preserve"> zákona</w:t>
      </w:r>
      <w:r w:rsidRPr="00E45666">
        <w:t xml:space="preserve">: </w:t>
      </w:r>
    </w:p>
    <w:p w:rsidR="00D477C6" w:rsidRDefault="00D70536" w:rsidP="00522E66">
      <w:pPr>
        <w:pStyle w:val="Default"/>
        <w:spacing w:after="120"/>
        <w:ind w:left="284"/>
      </w:pPr>
      <w:r w:rsidRPr="00FD3EDB">
        <w:t>Vláda</w:t>
      </w:r>
      <w:r w:rsidR="005542B1" w:rsidRPr="00FD3EDB">
        <w:t xml:space="preserve"> Slovenskej</w:t>
      </w:r>
      <w:r w:rsidR="005542B1">
        <w:t xml:space="preserve"> republiky.</w:t>
      </w:r>
    </w:p>
    <w:p w:rsidR="005542B1" w:rsidRPr="00E45666" w:rsidRDefault="005542B1" w:rsidP="00522E66">
      <w:pPr>
        <w:pStyle w:val="Default"/>
        <w:ind w:firstLine="425"/>
      </w:pPr>
    </w:p>
    <w:p w:rsidR="00522E66" w:rsidRDefault="00D477C6" w:rsidP="00522E66">
      <w:pPr>
        <w:pStyle w:val="Default"/>
        <w:spacing w:after="120"/>
      </w:pPr>
      <w:r w:rsidRPr="00522E66">
        <w:rPr>
          <w:b/>
        </w:rPr>
        <w:t>2. Názov</w:t>
      </w:r>
      <w:r w:rsidRPr="00E45666">
        <w:rPr>
          <w:b/>
        </w:rPr>
        <w:t xml:space="preserve"> návrhu zákona</w:t>
      </w:r>
      <w:r w:rsidRPr="00E45666">
        <w:t xml:space="preserve">: </w:t>
      </w:r>
    </w:p>
    <w:p w:rsidR="005542B1" w:rsidRPr="00E45666" w:rsidRDefault="005542B1" w:rsidP="00522E66">
      <w:pPr>
        <w:pStyle w:val="Default"/>
        <w:spacing w:after="120"/>
        <w:ind w:firstLine="284"/>
      </w:pPr>
      <w:r>
        <w:t>Návrh zákona o finančnej správe a o zmene a doplnení niektorých zákonov.</w:t>
      </w:r>
    </w:p>
    <w:p w:rsidR="00D477C6" w:rsidRPr="00E45666" w:rsidRDefault="00D477C6" w:rsidP="00522E66">
      <w:pPr>
        <w:pStyle w:val="Default"/>
        <w:ind w:firstLine="425"/>
      </w:pPr>
    </w:p>
    <w:p w:rsidR="00D477C6" w:rsidRPr="00E45666" w:rsidRDefault="00D477C6" w:rsidP="00522E66">
      <w:pPr>
        <w:pStyle w:val="Default"/>
        <w:spacing w:after="120"/>
      </w:pPr>
      <w:r w:rsidRPr="00522E66">
        <w:rPr>
          <w:b/>
        </w:rPr>
        <w:t xml:space="preserve">3. </w:t>
      </w:r>
      <w:r w:rsidRPr="00522E66">
        <w:rPr>
          <w:b/>
          <w:bCs/>
        </w:rPr>
        <w:t>Predmet</w:t>
      </w:r>
      <w:r w:rsidRPr="00E45666">
        <w:rPr>
          <w:b/>
          <w:bCs/>
        </w:rPr>
        <w:t xml:space="preserve"> návrhu zákona je upravený v práve Európskej únie</w:t>
      </w:r>
      <w:r w:rsidRPr="00E45666">
        <w:t xml:space="preserve">: </w:t>
      </w:r>
    </w:p>
    <w:p w:rsidR="00172309" w:rsidRDefault="00D477C6" w:rsidP="00662CB3">
      <w:pPr>
        <w:pStyle w:val="Default"/>
        <w:spacing w:after="120"/>
        <w:ind w:left="709" w:hanging="425"/>
        <w:jc w:val="both"/>
      </w:pPr>
      <w:r w:rsidRPr="00E45666">
        <w:t>a) v primárnom práve</w:t>
      </w:r>
    </w:p>
    <w:p w:rsidR="00172309" w:rsidRPr="00CD72B3" w:rsidRDefault="002C4C92" w:rsidP="00C57F51">
      <w:pPr>
        <w:pStyle w:val="Default"/>
        <w:numPr>
          <w:ilvl w:val="0"/>
          <w:numId w:val="4"/>
        </w:numPr>
        <w:spacing w:after="120"/>
        <w:ind w:left="851" w:hanging="284"/>
        <w:jc w:val="both"/>
      </w:pPr>
      <w:r w:rsidRPr="00CD72B3">
        <w:t xml:space="preserve">čl. 3 ods. 1 písm. a), </w:t>
      </w:r>
      <w:r w:rsidR="00172309" w:rsidRPr="00CD72B3">
        <w:t>čl. 4</w:t>
      </w:r>
      <w:r w:rsidRPr="00CD72B3">
        <w:t xml:space="preserve"> a</w:t>
      </w:r>
      <w:r w:rsidR="00172309" w:rsidRPr="00CD72B3">
        <w:t xml:space="preserve"> 8,</w:t>
      </w:r>
      <w:r w:rsidRPr="00CD72B3">
        <w:t xml:space="preserve"> čl. 28 až 37,</w:t>
      </w:r>
      <w:r w:rsidR="00172309" w:rsidRPr="00CD72B3">
        <w:t xml:space="preserve"> </w:t>
      </w:r>
      <w:r w:rsidR="00FE2B35" w:rsidRPr="00CD72B3">
        <w:t xml:space="preserve">čl. 110 a 113, </w:t>
      </w:r>
      <w:r w:rsidRPr="00CD72B3">
        <w:t xml:space="preserve">čl. </w:t>
      </w:r>
      <w:r w:rsidR="009D619C" w:rsidRPr="00CD72B3">
        <w:t>153</w:t>
      </w:r>
      <w:r w:rsidR="00994F14" w:rsidRPr="00CD72B3">
        <w:t>,</w:t>
      </w:r>
      <w:r w:rsidR="00172309" w:rsidRPr="00CD72B3">
        <w:t> </w:t>
      </w:r>
      <w:r w:rsidR="00994F14" w:rsidRPr="00CD72B3">
        <w:t xml:space="preserve">čl. </w:t>
      </w:r>
      <w:r w:rsidR="00172309" w:rsidRPr="00CD72B3">
        <w:t>15</w:t>
      </w:r>
      <w:r w:rsidR="009D619C" w:rsidRPr="00CD72B3">
        <w:t>5</w:t>
      </w:r>
      <w:r w:rsidR="00994F14" w:rsidRPr="00CD72B3">
        <w:t xml:space="preserve"> a</w:t>
      </w:r>
      <w:r w:rsidR="009D619C" w:rsidRPr="00CD72B3">
        <w:t>ž</w:t>
      </w:r>
      <w:r w:rsidR="00994F14" w:rsidRPr="00CD72B3">
        <w:t xml:space="preserve"> 158</w:t>
      </w:r>
      <w:r w:rsidR="00172309" w:rsidRPr="00CD72B3">
        <w:t xml:space="preserve"> Zmluvy o fungovaní Európskej únie,</w:t>
      </w:r>
    </w:p>
    <w:p w:rsidR="005B5980" w:rsidRPr="00CD72B3" w:rsidRDefault="005B5980" w:rsidP="00C57F51">
      <w:pPr>
        <w:pStyle w:val="Default"/>
        <w:numPr>
          <w:ilvl w:val="0"/>
          <w:numId w:val="4"/>
        </w:numPr>
        <w:spacing w:after="120"/>
        <w:ind w:left="851" w:hanging="284"/>
        <w:jc w:val="both"/>
      </w:pPr>
      <w:r w:rsidRPr="00CD72B3">
        <w:t xml:space="preserve">čl. 3 a 6 </w:t>
      </w:r>
      <w:r w:rsidRPr="00CD72B3">
        <w:rPr>
          <w:color w:val="auto"/>
        </w:rPr>
        <w:t>Zmluvy o Európskej únii,</w:t>
      </w:r>
    </w:p>
    <w:p w:rsidR="00172309" w:rsidRDefault="00172309" w:rsidP="00C57F51">
      <w:pPr>
        <w:pStyle w:val="Default"/>
        <w:numPr>
          <w:ilvl w:val="0"/>
          <w:numId w:val="4"/>
        </w:numPr>
        <w:ind w:left="851" w:hanging="284"/>
        <w:jc w:val="both"/>
      </w:pPr>
      <w:r>
        <w:t>čl. 21, 23</w:t>
      </w:r>
      <w:r w:rsidR="00E9648E">
        <w:t>,</w:t>
      </w:r>
      <w:r>
        <w:t xml:space="preserve"> 30 a 31 Charty</w:t>
      </w:r>
      <w:r w:rsidR="00F27130">
        <w:t xml:space="preserve"> základných práv Európskej únie.</w:t>
      </w:r>
    </w:p>
    <w:p w:rsidR="00D477C6" w:rsidRPr="00E45666" w:rsidRDefault="00D477C6" w:rsidP="00522E66">
      <w:pPr>
        <w:pStyle w:val="Default"/>
        <w:ind w:firstLine="425"/>
        <w:jc w:val="both"/>
      </w:pPr>
      <w:r w:rsidRPr="00E45666">
        <w:t xml:space="preserve"> </w:t>
      </w:r>
    </w:p>
    <w:p w:rsidR="00D477C6" w:rsidRDefault="00321A8E" w:rsidP="00321A8E">
      <w:pPr>
        <w:pStyle w:val="Default"/>
        <w:spacing w:after="120"/>
        <w:jc w:val="both"/>
      </w:pPr>
      <w:r>
        <w:t xml:space="preserve">     </w:t>
      </w:r>
      <w:r w:rsidR="00D477C6" w:rsidRPr="00E45666">
        <w:t>b) v sekundárnom práve</w:t>
      </w:r>
    </w:p>
    <w:p w:rsidR="000E409E" w:rsidRDefault="000E409E" w:rsidP="000E409E">
      <w:pPr>
        <w:pStyle w:val="nariadenia"/>
        <w:numPr>
          <w:ilvl w:val="0"/>
          <w:numId w:val="2"/>
        </w:numPr>
        <w:tabs>
          <w:tab w:val="left" w:pos="437"/>
        </w:tabs>
        <w:spacing w:after="120"/>
        <w:ind w:left="851" w:hanging="284"/>
      </w:pPr>
      <w:r w:rsidRPr="006A2F81">
        <w:t xml:space="preserve">smernica Rady </w:t>
      </w:r>
      <w:r w:rsidRPr="00A70F21">
        <w:rPr>
          <w:u w:val="single"/>
        </w:rPr>
        <w:t>2010/18/EÚ</w:t>
      </w:r>
      <w:r w:rsidRPr="006A2F81">
        <w:t xml:space="preserve"> z 8. marca 2010, ktorou sa vykonáva revidovaná Rámcová dohoda o rodičovskej dovolenke uzavretá medzi BUSINESSEUROPE, UEAPME, CEEP a ETUC a zrušuje smernica 96/34/ES (Ú. v. EÚ L 68, 18. 3. 2010) v platnom znení</w:t>
      </w:r>
      <w:r>
        <w:t>,</w:t>
      </w:r>
      <w:r w:rsidRPr="00B823D3">
        <w:t xml:space="preserve"> </w:t>
      </w:r>
      <w:r>
        <w:t>gestor: M</w:t>
      </w:r>
      <w:r w:rsidR="007D540C">
        <w:t>PSVR S</w:t>
      </w:r>
      <w:r>
        <w:t>R,</w:t>
      </w:r>
    </w:p>
    <w:p w:rsidR="000E409E" w:rsidRPr="006A2F81" w:rsidRDefault="000E409E" w:rsidP="000E409E">
      <w:pPr>
        <w:pStyle w:val="Default"/>
        <w:numPr>
          <w:ilvl w:val="0"/>
          <w:numId w:val="2"/>
        </w:numPr>
        <w:spacing w:after="120"/>
        <w:ind w:left="851" w:hanging="284"/>
        <w:jc w:val="both"/>
        <w:rPr>
          <w:lang w:eastAsia="sk-SK"/>
        </w:rPr>
      </w:pPr>
      <w:r w:rsidRPr="006A2F81">
        <w:rPr>
          <w:lang w:eastAsia="sk-SK"/>
        </w:rPr>
        <w:t xml:space="preserve">smernica Európskeho parlamentu a Rady </w:t>
      </w:r>
      <w:r w:rsidRPr="00A70F21">
        <w:rPr>
          <w:u w:val="single"/>
          <w:lang w:eastAsia="sk-SK"/>
        </w:rPr>
        <w:t>2006/54/ES</w:t>
      </w:r>
      <w:r w:rsidRPr="006A2F81">
        <w:rPr>
          <w:lang w:eastAsia="sk-SK"/>
        </w:rPr>
        <w:t xml:space="preserve"> z 5. júla 2006 o vykonávaní zásady rovnosti príležitostí a rovnakého zaobchádzania s mužmi a ženami vo veciach zamestnanosti a povolania (prepracované znenie) (Ú. v. EÚ L 204, 26. 7. 2006),</w:t>
      </w:r>
      <w:r w:rsidRPr="00B823D3">
        <w:t xml:space="preserve"> </w:t>
      </w:r>
      <w:r>
        <w:t xml:space="preserve">gestor: </w:t>
      </w:r>
      <w:r w:rsidR="007D540C">
        <w:t>MPSVR SR</w:t>
      </w:r>
      <w:r>
        <w:t>,</w:t>
      </w:r>
    </w:p>
    <w:p w:rsidR="000E409E" w:rsidRDefault="000E409E" w:rsidP="000E409E">
      <w:pPr>
        <w:pStyle w:val="Default"/>
        <w:numPr>
          <w:ilvl w:val="0"/>
          <w:numId w:val="2"/>
        </w:numPr>
        <w:spacing w:after="120"/>
        <w:ind w:left="851" w:hanging="284"/>
        <w:jc w:val="both"/>
        <w:rPr>
          <w:lang w:eastAsia="sk-SK"/>
        </w:rPr>
      </w:pPr>
      <w:r w:rsidRPr="006A2F81">
        <w:rPr>
          <w:lang w:eastAsia="sk-SK"/>
        </w:rPr>
        <w:t xml:space="preserve">smernica Európskeho parlamentu a Rady </w:t>
      </w:r>
      <w:r w:rsidRPr="00A70F21">
        <w:rPr>
          <w:u w:val="single"/>
          <w:lang w:eastAsia="sk-SK"/>
        </w:rPr>
        <w:t>2003/88/ES</w:t>
      </w:r>
      <w:r w:rsidRPr="006A2F81">
        <w:rPr>
          <w:lang w:eastAsia="sk-SK"/>
        </w:rPr>
        <w:t xml:space="preserve"> zo 4. novembra 2003 o niektorých aspektoch organizácie pracovného času (Mimoriadne vydanie Ú. v. EÚ, kap. 5/zv. 4; Ú. v. EÚ L 299, 18. 11. 2003),</w:t>
      </w:r>
      <w:r w:rsidRPr="00B823D3">
        <w:t xml:space="preserve"> </w:t>
      </w:r>
      <w:r>
        <w:t xml:space="preserve">gestor: </w:t>
      </w:r>
      <w:r w:rsidR="007D540C">
        <w:t>MPSVR SR</w:t>
      </w:r>
      <w:r>
        <w:t>,</w:t>
      </w:r>
    </w:p>
    <w:p w:rsidR="000E409E" w:rsidRPr="007D540C" w:rsidRDefault="000E409E" w:rsidP="006278CC">
      <w:pPr>
        <w:pStyle w:val="Default"/>
        <w:numPr>
          <w:ilvl w:val="0"/>
          <w:numId w:val="2"/>
        </w:numPr>
        <w:spacing w:after="120"/>
        <w:ind w:left="851" w:hanging="284"/>
        <w:jc w:val="both"/>
        <w:rPr>
          <w:lang w:eastAsia="sk-SK"/>
        </w:rPr>
      </w:pPr>
      <w:r w:rsidRPr="006A2F81">
        <w:rPr>
          <w:lang w:eastAsia="sk-SK"/>
        </w:rPr>
        <w:t xml:space="preserve">smernica Rady </w:t>
      </w:r>
      <w:r w:rsidRPr="006278CC">
        <w:rPr>
          <w:u w:val="single"/>
          <w:lang w:eastAsia="sk-SK"/>
        </w:rPr>
        <w:t>2000/78/ES</w:t>
      </w:r>
      <w:r w:rsidRPr="006A2F81">
        <w:rPr>
          <w:lang w:eastAsia="sk-SK"/>
        </w:rPr>
        <w:t xml:space="preserve"> z 27. novembra 2000, ktorá ustanovuje všeobecný rámec rovnakého zaobchádzania v zamestnaní a povolaní (Mimoriadne vydanie Ú. v. EÚ, kap. 5/zv. 4; Ú. v. ES L 303, 2. 12. 2000),</w:t>
      </w:r>
      <w:r w:rsidRPr="00B823D3">
        <w:t xml:space="preserve"> </w:t>
      </w:r>
      <w:r>
        <w:t xml:space="preserve">gestor: </w:t>
      </w:r>
      <w:r w:rsidR="007D540C">
        <w:t>MPSVR SR</w:t>
      </w:r>
      <w:r w:rsidRPr="007D540C">
        <w:t>,</w:t>
      </w:r>
      <w:r w:rsidR="00874129" w:rsidRPr="007D540C">
        <w:t xml:space="preserve"> spolugestor: MF SR,</w:t>
      </w:r>
    </w:p>
    <w:p w:rsidR="000E409E" w:rsidRDefault="000E409E" w:rsidP="000E409E">
      <w:pPr>
        <w:pStyle w:val="nariadenia"/>
        <w:numPr>
          <w:ilvl w:val="0"/>
          <w:numId w:val="2"/>
        </w:numPr>
        <w:tabs>
          <w:tab w:val="left" w:pos="437"/>
        </w:tabs>
        <w:spacing w:after="120"/>
        <w:ind w:left="851" w:hanging="284"/>
      </w:pPr>
      <w:r w:rsidRPr="006A2F81">
        <w:t xml:space="preserve">smernica Rady </w:t>
      </w:r>
      <w:r w:rsidRPr="00A70F21">
        <w:rPr>
          <w:u w:val="single"/>
        </w:rPr>
        <w:t>2000/43/ES</w:t>
      </w:r>
      <w:r w:rsidRPr="006A2F81">
        <w:t xml:space="preserve"> z 29. júna 2000, ktorou sa zavádza zásada rovnakého zaobchádzania s osobami bez ohľadu na rasový alebo etnický pôvod (Mimoriadne vydanie Ú. v. EÚ kap. 20/ zv.1; Ú. v. ES L 180, 19. 7. 2000),</w:t>
      </w:r>
      <w:r>
        <w:t xml:space="preserve"> gestor: Ú</w:t>
      </w:r>
      <w:r w:rsidR="007D540C">
        <w:t>V</w:t>
      </w:r>
      <w:r>
        <w:t xml:space="preserve"> SR,</w:t>
      </w:r>
      <w:r w:rsidR="00874129">
        <w:t xml:space="preserve"> </w:t>
      </w:r>
      <w:r w:rsidR="00874129" w:rsidRPr="007D540C">
        <w:t>spolugestor: MF SR,</w:t>
      </w:r>
    </w:p>
    <w:p w:rsidR="00672B5B" w:rsidRPr="007D540C" w:rsidRDefault="00672B5B" w:rsidP="00A966DE">
      <w:pPr>
        <w:pStyle w:val="nariadenia"/>
        <w:numPr>
          <w:ilvl w:val="0"/>
          <w:numId w:val="2"/>
        </w:numPr>
        <w:tabs>
          <w:tab w:val="left" w:pos="437"/>
        </w:tabs>
        <w:spacing w:after="120"/>
        <w:ind w:left="851" w:hanging="284"/>
      </w:pPr>
      <w:r>
        <w:t xml:space="preserve">smernica Rady </w:t>
      </w:r>
      <w:r w:rsidRPr="00E404D9">
        <w:rPr>
          <w:u w:val="single"/>
        </w:rPr>
        <w:t>92/85/EHS</w:t>
      </w:r>
      <w:r w:rsidR="00A966DE">
        <w:t xml:space="preserve"> </w:t>
      </w:r>
      <w:r w:rsidR="00A966DE" w:rsidRPr="00A966DE">
        <w:t>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5/zv. 2; Ú. v. ES L 348, 28. 11. 1992) v platnom znení</w:t>
      </w:r>
      <w:r w:rsidR="00F639AD">
        <w:t>, gestor: MPSVR SR,</w:t>
      </w:r>
    </w:p>
    <w:p w:rsidR="00B5447B" w:rsidRPr="006A2F81" w:rsidRDefault="00B5447B" w:rsidP="00B5447B">
      <w:pPr>
        <w:pStyle w:val="Default"/>
        <w:numPr>
          <w:ilvl w:val="0"/>
          <w:numId w:val="2"/>
        </w:numPr>
        <w:spacing w:after="120"/>
        <w:ind w:left="851" w:hanging="284"/>
        <w:jc w:val="both"/>
        <w:rPr>
          <w:lang w:eastAsia="sk-SK"/>
        </w:rPr>
      </w:pPr>
      <w:r w:rsidRPr="006A2F81">
        <w:rPr>
          <w:lang w:eastAsia="sk-SK"/>
        </w:rPr>
        <w:lastRenderedPageBreak/>
        <w:t xml:space="preserve">rámcové rozhodnutie Rady </w:t>
      </w:r>
      <w:r w:rsidRPr="00A70F21">
        <w:rPr>
          <w:u w:val="single"/>
          <w:lang w:eastAsia="sk-SK"/>
        </w:rPr>
        <w:t>2006/960/</w:t>
      </w:r>
      <w:r w:rsidRPr="007D540C">
        <w:rPr>
          <w:u w:val="single"/>
          <w:lang w:eastAsia="sk-SK"/>
        </w:rPr>
        <w:t>SVV</w:t>
      </w:r>
      <w:r w:rsidRPr="007D540C">
        <w:rPr>
          <w:lang w:eastAsia="sk-SK"/>
        </w:rPr>
        <w:t xml:space="preserve"> z 18. decembra 2006 o zjednodušení výmeny informácií a spravodajských informácií medzi </w:t>
      </w:r>
      <w:r w:rsidR="001770A0" w:rsidRPr="007D540C">
        <w:rPr>
          <w:lang w:eastAsia="sk-SK"/>
        </w:rPr>
        <w:t xml:space="preserve">orgánmi </w:t>
      </w:r>
      <w:r w:rsidRPr="007D540C">
        <w:rPr>
          <w:color w:val="auto"/>
        </w:rPr>
        <w:t>presadzovania práva členských štátov Európskej únie</w:t>
      </w:r>
      <w:r w:rsidRPr="007D540C">
        <w:rPr>
          <w:rStyle w:val="boldface"/>
          <w:color w:val="auto"/>
        </w:rPr>
        <w:t> </w:t>
      </w:r>
      <w:r w:rsidRPr="007D540C">
        <w:rPr>
          <w:color w:val="auto"/>
          <w:lang w:eastAsia="sk-SK"/>
        </w:rPr>
        <w:t xml:space="preserve"> </w:t>
      </w:r>
      <w:r w:rsidRPr="007D540C">
        <w:rPr>
          <w:lang w:eastAsia="sk-SK"/>
        </w:rPr>
        <w:t>(Ú. v</w:t>
      </w:r>
      <w:r>
        <w:rPr>
          <w:lang w:eastAsia="sk-SK"/>
        </w:rPr>
        <w:t>. EÚ L 386, 29. 12. 2006)</w:t>
      </w:r>
      <w:r w:rsidRPr="006A2F81">
        <w:rPr>
          <w:lang w:eastAsia="sk-SK"/>
        </w:rPr>
        <w:t>,</w:t>
      </w:r>
      <w:r w:rsidRPr="00B823D3">
        <w:t xml:space="preserve"> </w:t>
      </w:r>
      <w:r>
        <w:t>gestor: M</w:t>
      </w:r>
      <w:r w:rsidR="007D540C">
        <w:t>V</w:t>
      </w:r>
      <w:r>
        <w:t xml:space="preserve"> SR,</w:t>
      </w:r>
    </w:p>
    <w:p w:rsidR="006E3DA3" w:rsidRPr="001335BD" w:rsidRDefault="00D70536" w:rsidP="00C57F51">
      <w:pPr>
        <w:pStyle w:val="nariadenia"/>
        <w:numPr>
          <w:ilvl w:val="0"/>
          <w:numId w:val="2"/>
        </w:numPr>
        <w:tabs>
          <w:tab w:val="left" w:pos="437"/>
        </w:tabs>
        <w:spacing w:after="120"/>
        <w:ind w:left="851" w:hanging="284"/>
      </w:pPr>
      <w:r>
        <w:rPr>
          <w:color w:val="000000" w:themeColor="text1"/>
        </w:rPr>
        <w:t>n</w:t>
      </w:r>
      <w:r w:rsidR="006E3DA3" w:rsidRPr="00C95931">
        <w:rPr>
          <w:color w:val="000000" w:themeColor="text1"/>
        </w:rPr>
        <w:t xml:space="preserve">ariadenie Európskeho parlamentu a Rady (EÚ) </w:t>
      </w:r>
      <w:r w:rsidR="006E3DA3" w:rsidRPr="00EF3413">
        <w:rPr>
          <w:color w:val="000000" w:themeColor="text1"/>
          <w:u w:val="single"/>
        </w:rPr>
        <w:t>2016/679</w:t>
      </w:r>
      <w:r w:rsidR="006E3DA3" w:rsidRPr="00EF3413">
        <w:rPr>
          <w:color w:val="000000" w:themeColor="text1"/>
        </w:rPr>
        <w:t xml:space="preserve"> </w:t>
      </w:r>
      <w:r w:rsidR="006E3DA3" w:rsidRPr="00C95931">
        <w:rPr>
          <w:color w:val="000000" w:themeColor="text1"/>
        </w:rPr>
        <w:t>z 27. apríla 2016 o ochrane fyzických osôb pri spracúvaní osobných údajov a o voľnom pohybe takýchto údajov, ktorým sa zrušuje smernica 95/46/ES (všeobecné nariadenie o ochrane údajo</w:t>
      </w:r>
      <w:r w:rsidR="006E3DA3">
        <w:rPr>
          <w:color w:val="000000" w:themeColor="text1"/>
        </w:rPr>
        <w:t>v) (Ú. v. EÚ L 119, 4. 5. 2016</w:t>
      </w:r>
      <w:r w:rsidR="006E3DA3" w:rsidRPr="001335BD">
        <w:rPr>
          <w:color w:val="000000" w:themeColor="text1"/>
        </w:rPr>
        <w:t>)</w:t>
      </w:r>
      <w:r w:rsidR="008D5141" w:rsidRPr="001335BD">
        <w:rPr>
          <w:color w:val="000000" w:themeColor="text1"/>
        </w:rPr>
        <w:t>,</w:t>
      </w:r>
      <w:r w:rsidR="009634A9" w:rsidRPr="001335BD">
        <w:rPr>
          <w:color w:val="000000" w:themeColor="text1"/>
        </w:rPr>
        <w:t xml:space="preserve"> gestor: ÚOOÚ SR</w:t>
      </w:r>
      <w:r w:rsidRPr="001335BD">
        <w:rPr>
          <w:color w:val="000000" w:themeColor="text1"/>
        </w:rPr>
        <w:t>,</w:t>
      </w:r>
    </w:p>
    <w:p w:rsidR="00173B93" w:rsidRPr="001335BD" w:rsidRDefault="00173B93" w:rsidP="00173B93">
      <w:pPr>
        <w:pStyle w:val="nariadenia"/>
        <w:numPr>
          <w:ilvl w:val="0"/>
          <w:numId w:val="2"/>
        </w:numPr>
        <w:tabs>
          <w:tab w:val="left" w:pos="437"/>
        </w:tabs>
        <w:spacing w:after="120"/>
        <w:ind w:left="851" w:hanging="284"/>
      </w:pPr>
      <w:r w:rsidRPr="00B21E4D">
        <w:rPr>
          <w:color w:val="000000" w:themeColor="text1"/>
        </w:rPr>
        <w:t xml:space="preserve">vykonávacie nariadenie Komisie (EÚ) </w:t>
      </w:r>
      <w:r w:rsidRPr="00EF3413">
        <w:rPr>
          <w:color w:val="000000" w:themeColor="text1"/>
          <w:u w:val="single"/>
        </w:rPr>
        <w:t>2015/2447</w:t>
      </w:r>
      <w:r w:rsidRPr="00B21E4D">
        <w:rPr>
          <w:color w:val="000000" w:themeColor="text1"/>
        </w:rPr>
        <w:t xml:space="preserve"> z 24. novembra 2015, ktorým sa stanovujú podrobné pravidlá vykonávania určitých ustanovení nariadenia Európskeho parlamentu a </w:t>
      </w:r>
      <w:r w:rsidRPr="001335BD">
        <w:rPr>
          <w:color w:val="000000" w:themeColor="text1"/>
        </w:rPr>
        <w:t>Rady (EÚ) č. 952/2013, ktorým sa ustanovuje Colný kódex Únie (Ú. v. EÚ L 343, 29. 12. 2015) v platnom znení,</w:t>
      </w:r>
      <w:r w:rsidR="00D70536" w:rsidRPr="001335BD">
        <w:rPr>
          <w:color w:val="000000" w:themeColor="text1"/>
        </w:rPr>
        <w:t xml:space="preserve"> gestor: MF SR,</w:t>
      </w:r>
    </w:p>
    <w:p w:rsidR="006E3DA3" w:rsidRPr="001335BD" w:rsidRDefault="006E3DA3" w:rsidP="00C57F51">
      <w:pPr>
        <w:pStyle w:val="nariadenia"/>
        <w:numPr>
          <w:ilvl w:val="0"/>
          <w:numId w:val="2"/>
        </w:numPr>
        <w:tabs>
          <w:tab w:val="left" w:pos="437"/>
        </w:tabs>
        <w:spacing w:after="120"/>
        <w:ind w:left="851" w:hanging="284"/>
      </w:pPr>
      <w:r w:rsidRPr="001335BD">
        <w:rPr>
          <w:color w:val="000000" w:themeColor="text1"/>
        </w:rPr>
        <w:t xml:space="preserve">delegované nariadenie Komisie (EÚ) </w:t>
      </w:r>
      <w:r w:rsidRPr="001335BD">
        <w:rPr>
          <w:color w:val="000000" w:themeColor="text1"/>
          <w:u w:val="single"/>
        </w:rPr>
        <w:t>2015/2446</w:t>
      </w:r>
      <w:r w:rsidRPr="001335BD">
        <w:rPr>
          <w:color w:val="000000" w:themeColor="text1"/>
        </w:rPr>
        <w:t xml:space="preserve"> z 28. júla 2015, ktorým sa dopĺňa nariadenie Európskeho parlamentu a Rady (EÚ) č. 952/2013, pokiaľ ide o podrobné pravidlá, ktorými sa bližšie určujú niektoré ustanovenia Colného kódexu Únie (Ú. v. EÚ L 343, 29. 12. 2015) v platnom znení</w:t>
      </w:r>
      <w:r w:rsidR="008D5141" w:rsidRPr="001335BD">
        <w:rPr>
          <w:color w:val="000000" w:themeColor="text1"/>
        </w:rPr>
        <w:t>,</w:t>
      </w:r>
      <w:r w:rsidR="00EC03A3" w:rsidRPr="001335BD">
        <w:rPr>
          <w:color w:val="000000" w:themeColor="text1"/>
        </w:rPr>
        <w:t xml:space="preserve"> gestor: MF SR,</w:t>
      </w:r>
    </w:p>
    <w:p w:rsidR="00173B93" w:rsidRPr="001335BD" w:rsidRDefault="00173B93" w:rsidP="00173B93">
      <w:pPr>
        <w:pStyle w:val="nariadenia"/>
        <w:numPr>
          <w:ilvl w:val="0"/>
          <w:numId w:val="2"/>
        </w:numPr>
        <w:tabs>
          <w:tab w:val="left" w:pos="437"/>
        </w:tabs>
        <w:spacing w:after="120"/>
        <w:ind w:left="851" w:hanging="284"/>
      </w:pPr>
      <w:r w:rsidRPr="001335BD">
        <w:t xml:space="preserve">delegované nariadenie Komisie (EÚ) </w:t>
      </w:r>
      <w:r w:rsidRPr="001335BD">
        <w:rPr>
          <w:u w:val="single"/>
        </w:rPr>
        <w:t>2015/1011</w:t>
      </w:r>
      <w:r w:rsidRPr="001335BD">
        <w:t xml:space="preserve"> z 24. apríla 2015, ktorým sa dopĺňa nariadenie Európskeho parlamentu a Rady (ES) č. 273/2004 o prekurzoroch drog a nariadenie Rady (ES) č. 111/2005, ktorým sa stanovujú pravidlá sledovania obchodu s drogovými prekurzormi medzi Spoločenstvom a tretími krajinami, a ktorým sa zrušuje nariadenie Komisie (ES) č. 1277/2005 (Ú. v. EÚ L 162, 27. 6. 2015</w:t>
      </w:r>
      <w:r w:rsidR="005577F8" w:rsidRPr="001335BD">
        <w:t>)</w:t>
      </w:r>
      <w:r w:rsidRPr="001335BD">
        <w:t>,</w:t>
      </w:r>
      <w:r w:rsidR="005577F8" w:rsidRPr="001335BD">
        <w:t xml:space="preserve"> </w:t>
      </w:r>
      <w:r w:rsidR="005577F8" w:rsidRPr="001335BD">
        <w:rPr>
          <w:color w:val="000000" w:themeColor="text1"/>
        </w:rPr>
        <w:t xml:space="preserve">gestor: </w:t>
      </w:r>
      <w:r w:rsidR="005577F8" w:rsidRPr="001335BD">
        <w:rPr>
          <w:bdr w:val="none" w:sz="0" w:space="0" w:color="auto" w:frame="1"/>
          <w:shd w:val="clear" w:color="auto" w:fill="FFFFFF"/>
        </w:rPr>
        <w:t>MZ SR, MH SR, MF SR, MV SR,</w:t>
      </w:r>
    </w:p>
    <w:p w:rsidR="007E1772" w:rsidRPr="001335BD" w:rsidRDefault="00173B93" w:rsidP="007E1772">
      <w:pPr>
        <w:pStyle w:val="nariadenia"/>
        <w:numPr>
          <w:ilvl w:val="0"/>
          <w:numId w:val="2"/>
        </w:numPr>
        <w:tabs>
          <w:tab w:val="left" w:pos="437"/>
        </w:tabs>
        <w:spacing w:after="120"/>
        <w:ind w:left="851" w:hanging="284"/>
      </w:pPr>
      <w:r>
        <w:t>v</w:t>
      </w:r>
      <w:r w:rsidRPr="006E3DA3">
        <w:t xml:space="preserve">ykonávacie nariadenie Komisie (EÚ) č. </w:t>
      </w:r>
      <w:r w:rsidRPr="00686DEA">
        <w:rPr>
          <w:u w:val="single"/>
        </w:rPr>
        <w:t>1352/2013</w:t>
      </w:r>
      <w:r w:rsidRPr="006E3DA3">
        <w:t xml:space="preserve"> zo 4. decembra 2013, ktorým sa stanovujú formuláre podľa nariadenia Európskeho parlamentu a Rady (EÚ) č. 608/2013 o presadzovaní práv duševného vlastníctva colnými orgánmi (Ú. v. EÚ, L 341</w:t>
      </w:r>
      <w:r>
        <w:t xml:space="preserve">, 18. 12. 2013) v platnom </w:t>
      </w:r>
      <w:r w:rsidRPr="001335BD">
        <w:t>znení,</w:t>
      </w:r>
      <w:r w:rsidR="007E1772" w:rsidRPr="001335BD">
        <w:t xml:space="preserve"> </w:t>
      </w:r>
      <w:r w:rsidR="007E1772" w:rsidRPr="001335BD">
        <w:rPr>
          <w:color w:val="000000" w:themeColor="text1"/>
        </w:rPr>
        <w:t>gestor: MF SR,</w:t>
      </w:r>
    </w:p>
    <w:p w:rsidR="005F516C" w:rsidRPr="001335BD" w:rsidRDefault="005F516C" w:rsidP="006278CC">
      <w:pPr>
        <w:pStyle w:val="nariadenia"/>
        <w:numPr>
          <w:ilvl w:val="0"/>
          <w:numId w:val="2"/>
        </w:numPr>
        <w:tabs>
          <w:tab w:val="left" w:pos="437"/>
        </w:tabs>
        <w:spacing w:after="120"/>
        <w:ind w:left="851" w:hanging="284"/>
      </w:pPr>
      <w:r w:rsidRPr="001335BD">
        <w:rPr>
          <w:bCs/>
          <w:color w:val="auto"/>
          <w:lang w:eastAsia="en-US"/>
        </w:rPr>
        <w:t>nariadenie Európskeho parlamentu a Rady (EÚ) č. </w:t>
      </w:r>
      <w:r w:rsidRPr="001335BD">
        <w:rPr>
          <w:bCs/>
          <w:color w:val="auto"/>
          <w:u w:val="single"/>
          <w:lang w:eastAsia="en-US"/>
        </w:rPr>
        <w:t>1306/2013</w:t>
      </w:r>
      <w:r w:rsidRPr="001335BD">
        <w:rPr>
          <w:bCs/>
          <w:color w:val="auto"/>
          <w:lang w:eastAsia="en-US"/>
        </w:rPr>
        <w:t xml:space="preserve"> zo 17. decembra 2013 o financovaní, riadení a monitorovaní spoločnej poľnohospodárskej politiky a ktorým sa zrušujú nariadenia Rady (EHS) č. 352/78, (ES) č. 165/94, (ES) č. 2799/98, (ES) č. 814/2000, (ES) č. 1290/2005 a (ES) č. 485/2008</w:t>
      </w:r>
      <w:r w:rsidRPr="001335BD">
        <w:rPr>
          <w:rFonts w:ascii="Lucida Grande" w:hAnsi="Lucida Grande"/>
          <w:b/>
          <w:bCs/>
          <w:color w:val="444444"/>
          <w:sz w:val="19"/>
          <w:szCs w:val="19"/>
          <w:lang w:eastAsia="en-US"/>
        </w:rPr>
        <w:t xml:space="preserve"> </w:t>
      </w:r>
      <w:r w:rsidRPr="001335BD">
        <w:rPr>
          <w:bCs/>
          <w:color w:val="444444"/>
          <w:lang w:eastAsia="en-US"/>
        </w:rPr>
        <w:t>(</w:t>
      </w:r>
      <w:r w:rsidRPr="001335BD">
        <w:rPr>
          <w:iCs/>
          <w:color w:val="auto"/>
        </w:rPr>
        <w:t>Ú. v. EÚ L 347, 20.</w:t>
      </w:r>
      <w:r w:rsidR="001335BD" w:rsidRPr="001335BD">
        <w:rPr>
          <w:iCs/>
          <w:color w:val="auto"/>
        </w:rPr>
        <w:t xml:space="preserve"> </w:t>
      </w:r>
      <w:r w:rsidRPr="001335BD">
        <w:rPr>
          <w:iCs/>
          <w:color w:val="auto"/>
        </w:rPr>
        <w:t>12.</w:t>
      </w:r>
      <w:r w:rsidR="001335BD" w:rsidRPr="001335BD">
        <w:rPr>
          <w:iCs/>
          <w:color w:val="auto"/>
        </w:rPr>
        <w:t xml:space="preserve"> </w:t>
      </w:r>
      <w:r w:rsidRPr="001335BD">
        <w:rPr>
          <w:iCs/>
          <w:color w:val="auto"/>
        </w:rPr>
        <w:t xml:space="preserve">2013) </w:t>
      </w:r>
      <w:r w:rsidRPr="001335BD">
        <w:t>v platnom znení,</w:t>
      </w:r>
      <w:r w:rsidRPr="001335BD">
        <w:rPr>
          <w:color w:val="000000" w:themeColor="text1"/>
        </w:rPr>
        <w:t xml:space="preserve"> gestor: </w:t>
      </w:r>
      <w:r w:rsidRPr="001335BD">
        <w:t>MPR</w:t>
      </w:r>
      <w:r w:rsidR="00EA0F3C">
        <w:t>V</w:t>
      </w:r>
      <w:r w:rsidRPr="001335BD">
        <w:t xml:space="preserve"> SR, </w:t>
      </w:r>
    </w:p>
    <w:p w:rsidR="00173B93" w:rsidRPr="00EA0F3C" w:rsidRDefault="00173B93" w:rsidP="00173B93">
      <w:pPr>
        <w:pStyle w:val="nariadenia"/>
        <w:numPr>
          <w:ilvl w:val="0"/>
          <w:numId w:val="2"/>
        </w:numPr>
        <w:tabs>
          <w:tab w:val="left" w:pos="437"/>
        </w:tabs>
        <w:spacing w:after="120"/>
        <w:ind w:left="851" w:hanging="284"/>
      </w:pPr>
      <w:r w:rsidRPr="00C95931">
        <w:rPr>
          <w:color w:val="000000" w:themeColor="text1"/>
        </w:rPr>
        <w:t xml:space="preserve">nariadenia Európskeho </w:t>
      </w:r>
      <w:r w:rsidRPr="00EA0F3C">
        <w:rPr>
          <w:color w:val="000000" w:themeColor="text1"/>
        </w:rPr>
        <w:t xml:space="preserve">parlamentu a Rady (EÚ) č. </w:t>
      </w:r>
      <w:r w:rsidRPr="00EA0F3C">
        <w:rPr>
          <w:color w:val="000000" w:themeColor="text1"/>
          <w:u w:val="single"/>
        </w:rPr>
        <w:t>952/2013</w:t>
      </w:r>
      <w:r w:rsidRPr="00EA0F3C">
        <w:rPr>
          <w:color w:val="000000" w:themeColor="text1"/>
        </w:rPr>
        <w:t xml:space="preserve"> z 9. októbra 2013, ktorým sa ustanovuje Colný kódex Únie (prepracované znenie) (Ú. v. EÚ L 269, 10. 10. 2013)</w:t>
      </w:r>
      <w:r w:rsidR="00B3025E" w:rsidRPr="00EA0F3C">
        <w:rPr>
          <w:color w:val="000000" w:themeColor="text1"/>
        </w:rPr>
        <w:t xml:space="preserve"> </w:t>
      </w:r>
      <w:r w:rsidR="00B3025E" w:rsidRPr="00EA0F3C">
        <w:t xml:space="preserve">v platnom znení, </w:t>
      </w:r>
      <w:r w:rsidR="00B3025E" w:rsidRPr="00EA0F3C">
        <w:rPr>
          <w:color w:val="000000" w:themeColor="text1"/>
        </w:rPr>
        <w:t>gestor: MF SR,</w:t>
      </w:r>
    </w:p>
    <w:p w:rsidR="00173B93" w:rsidRPr="00EA0F3C" w:rsidRDefault="00173B93" w:rsidP="00173B93">
      <w:pPr>
        <w:pStyle w:val="nariadenia"/>
        <w:numPr>
          <w:ilvl w:val="0"/>
          <w:numId w:val="2"/>
        </w:numPr>
        <w:tabs>
          <w:tab w:val="left" w:pos="437"/>
        </w:tabs>
        <w:spacing w:after="120"/>
        <w:ind w:left="851" w:hanging="284"/>
      </w:pPr>
      <w:r w:rsidRPr="00EA0F3C">
        <w:rPr>
          <w:color w:val="000000" w:themeColor="text1"/>
        </w:rPr>
        <w:t xml:space="preserve">nariadenie Európskeho parlamentu a Rady (EÚ) č. </w:t>
      </w:r>
      <w:r w:rsidRPr="00EA0F3C">
        <w:rPr>
          <w:color w:val="000000" w:themeColor="text1"/>
          <w:u w:val="single"/>
        </w:rPr>
        <w:t>608/2013</w:t>
      </w:r>
      <w:r w:rsidRPr="00EA0F3C">
        <w:rPr>
          <w:color w:val="000000" w:themeColor="text1"/>
        </w:rPr>
        <w:t xml:space="preserve"> z 12. júna 2013 o presadzovaní práv duševného vlastníctva colnými orgánmi a zrušení nariadenia Rady (ES) č. 1383/2003 (Ú. v. EÚ, L 181, 29. 6. 2013),</w:t>
      </w:r>
      <w:r w:rsidR="009C4290" w:rsidRPr="00EA0F3C">
        <w:rPr>
          <w:color w:val="000000" w:themeColor="text1"/>
        </w:rPr>
        <w:t xml:space="preserve"> gestor: MF SR,</w:t>
      </w:r>
    </w:p>
    <w:p w:rsidR="009C4290" w:rsidRPr="00EA0F3C" w:rsidRDefault="006E3DA3" w:rsidP="009C4290">
      <w:pPr>
        <w:pStyle w:val="nariadenia"/>
        <w:numPr>
          <w:ilvl w:val="0"/>
          <w:numId w:val="2"/>
        </w:numPr>
        <w:tabs>
          <w:tab w:val="left" w:pos="437"/>
        </w:tabs>
        <w:spacing w:after="120"/>
        <w:ind w:left="851" w:hanging="284"/>
      </w:pPr>
      <w:r w:rsidRPr="00EA0F3C">
        <w:rPr>
          <w:color w:val="000000" w:themeColor="text1"/>
        </w:rPr>
        <w:t xml:space="preserve">nariadenie Rady (EÚ) č. </w:t>
      </w:r>
      <w:r w:rsidRPr="00EA0F3C">
        <w:rPr>
          <w:color w:val="000000" w:themeColor="text1"/>
          <w:u w:val="single"/>
        </w:rPr>
        <w:t>389/2012</w:t>
      </w:r>
      <w:r w:rsidRPr="00EA0F3C">
        <w:rPr>
          <w:color w:val="000000" w:themeColor="text1"/>
        </w:rPr>
        <w:t xml:space="preserve"> z 2. mája 2012 o administratívnej spolupráci v oblasti spotrebných daní a zrušení nariadenia (ES) </w:t>
      </w:r>
      <w:r w:rsidR="000F7A2D">
        <w:rPr>
          <w:color w:val="000000" w:themeColor="text1"/>
        </w:rPr>
        <w:t xml:space="preserve">č. </w:t>
      </w:r>
      <w:r w:rsidRPr="00EA0F3C">
        <w:rPr>
          <w:color w:val="000000" w:themeColor="text1"/>
        </w:rPr>
        <w:t>2073/2004 (Ú. v. EÚ L 121, 8. 5. 2012)</w:t>
      </w:r>
      <w:r w:rsidR="008D5141" w:rsidRPr="00EA0F3C">
        <w:rPr>
          <w:color w:val="000000" w:themeColor="text1"/>
        </w:rPr>
        <w:t>,</w:t>
      </w:r>
      <w:r w:rsidR="009C4290" w:rsidRPr="00EA0F3C">
        <w:rPr>
          <w:color w:val="000000" w:themeColor="text1"/>
        </w:rPr>
        <w:t xml:space="preserve"> gestor: MF SR,</w:t>
      </w:r>
    </w:p>
    <w:p w:rsidR="00173B93" w:rsidRPr="00EA0F3C" w:rsidRDefault="00173B93" w:rsidP="00173B93">
      <w:pPr>
        <w:pStyle w:val="nariadenia"/>
        <w:numPr>
          <w:ilvl w:val="0"/>
          <w:numId w:val="2"/>
        </w:numPr>
        <w:tabs>
          <w:tab w:val="left" w:pos="437"/>
        </w:tabs>
        <w:spacing w:after="120"/>
        <w:ind w:left="851" w:hanging="284"/>
      </w:pPr>
      <w:r w:rsidRPr="00EA0F3C">
        <w:rPr>
          <w:color w:val="000000" w:themeColor="text1"/>
        </w:rPr>
        <w:t xml:space="preserve">nariadenie Rady (ES) č. </w:t>
      </w:r>
      <w:r w:rsidRPr="00EA0F3C">
        <w:rPr>
          <w:color w:val="000000" w:themeColor="text1"/>
          <w:u w:val="single"/>
        </w:rPr>
        <w:t>1186/2009</w:t>
      </w:r>
      <w:r w:rsidRPr="00EA0F3C">
        <w:rPr>
          <w:color w:val="000000" w:themeColor="text1"/>
        </w:rPr>
        <w:t xml:space="preserve"> zo 16. novembra 2009 ustanovujúce systém Spoločenstva pre oslobodenie od cla (kodifikované znenie) (Ú. v. EÚ L 324, 10. 12. 2009),</w:t>
      </w:r>
      <w:r w:rsidR="00E821A6" w:rsidRPr="00EA0F3C">
        <w:rPr>
          <w:color w:val="000000" w:themeColor="text1"/>
        </w:rPr>
        <w:t xml:space="preserve"> gestor: MF SR,</w:t>
      </w:r>
    </w:p>
    <w:p w:rsidR="00173B93" w:rsidRPr="00EA0F3C" w:rsidRDefault="00173B93" w:rsidP="00173B93">
      <w:pPr>
        <w:pStyle w:val="nariadenia"/>
        <w:numPr>
          <w:ilvl w:val="0"/>
          <w:numId w:val="2"/>
        </w:numPr>
        <w:tabs>
          <w:tab w:val="left" w:pos="437"/>
        </w:tabs>
        <w:spacing w:after="120"/>
        <w:ind w:left="851" w:hanging="284"/>
      </w:pPr>
      <w:r w:rsidRPr="00EA0F3C">
        <w:rPr>
          <w:color w:val="000000" w:themeColor="text1"/>
        </w:rPr>
        <w:t xml:space="preserve">nariadenie Komisie (ES) č. </w:t>
      </w:r>
      <w:r w:rsidRPr="00EA0F3C">
        <w:rPr>
          <w:color w:val="000000" w:themeColor="text1"/>
          <w:u w:val="single"/>
        </w:rPr>
        <w:t>684/2009</w:t>
      </w:r>
      <w:r w:rsidRPr="00EA0F3C">
        <w:rPr>
          <w:color w:val="000000" w:themeColor="text1"/>
        </w:rPr>
        <w:t xml:space="preserve"> z 24. júla 2009, ktorým sa implementuje smernica Rady 2008/118/ES, pokiaľ ide o elektronické postupy pri preprave tovaru </w:t>
      </w:r>
      <w:r w:rsidRPr="00EA0F3C">
        <w:rPr>
          <w:color w:val="000000" w:themeColor="text1"/>
        </w:rPr>
        <w:lastRenderedPageBreak/>
        <w:t>podliehajúceho spotrebnej dani v režime pozastavenia dane (Ú. v. ES L 197 29. 7. 2009) v platnom znení,</w:t>
      </w:r>
      <w:r w:rsidR="008E7394" w:rsidRPr="00EA0F3C">
        <w:rPr>
          <w:color w:val="000000" w:themeColor="text1"/>
        </w:rPr>
        <w:t xml:space="preserve"> gestor: MF SR,</w:t>
      </w:r>
    </w:p>
    <w:p w:rsidR="00173B93" w:rsidRPr="00EA0F3C" w:rsidRDefault="00173B93" w:rsidP="006278CC">
      <w:pPr>
        <w:pStyle w:val="nariadenia"/>
        <w:numPr>
          <w:ilvl w:val="0"/>
          <w:numId w:val="2"/>
        </w:numPr>
        <w:tabs>
          <w:tab w:val="left" w:pos="437"/>
        </w:tabs>
        <w:spacing w:after="120"/>
        <w:ind w:left="851" w:hanging="284"/>
      </w:pPr>
      <w:r w:rsidRPr="006278CC">
        <w:rPr>
          <w:color w:val="000000" w:themeColor="text1"/>
        </w:rPr>
        <w:t xml:space="preserve">nariadenie Komisie (ES) č. </w:t>
      </w:r>
      <w:r w:rsidRPr="006278CC">
        <w:rPr>
          <w:color w:val="000000" w:themeColor="text1"/>
          <w:u w:val="single"/>
        </w:rPr>
        <w:t>1276/2008</w:t>
      </w:r>
      <w:r w:rsidRPr="006278CC">
        <w:rPr>
          <w:color w:val="000000" w:themeColor="text1"/>
        </w:rPr>
        <w:t xml:space="preserve"> zo 17. decembra 2008 o monitorovaní vývozu </w:t>
      </w:r>
      <w:r w:rsidRPr="00EA0F3C">
        <w:rPr>
          <w:color w:val="000000" w:themeColor="text1"/>
        </w:rPr>
        <w:t>poľnohospodárskych výrobkov, na ktoré sa poskytujú náhrady alebo iné sumy, prostredníctvom fyzických kontrol (Ú. v. EÚ L 339, 18. 12. 2008) v platnom znení,</w:t>
      </w:r>
      <w:r w:rsidR="00563DB8" w:rsidRPr="00EA0F3C">
        <w:rPr>
          <w:color w:val="000000" w:themeColor="text1"/>
        </w:rPr>
        <w:t xml:space="preserve"> gestor: </w:t>
      </w:r>
      <w:r w:rsidR="00563DB8" w:rsidRPr="00EA0F3C">
        <w:t>MF SR, MPR</w:t>
      </w:r>
      <w:r w:rsidR="00EA0F3C">
        <w:t>V</w:t>
      </w:r>
      <w:r w:rsidR="00563DB8" w:rsidRPr="00EA0F3C">
        <w:t xml:space="preserve"> SR,</w:t>
      </w:r>
    </w:p>
    <w:p w:rsidR="00173B93" w:rsidRPr="00EA0F3C" w:rsidRDefault="00173B93" w:rsidP="006278CC">
      <w:pPr>
        <w:pStyle w:val="nariadenia"/>
        <w:numPr>
          <w:ilvl w:val="0"/>
          <w:numId w:val="2"/>
        </w:numPr>
        <w:tabs>
          <w:tab w:val="left" w:pos="437"/>
        </w:tabs>
        <w:spacing w:after="120"/>
        <w:ind w:left="851" w:hanging="284"/>
      </w:pPr>
      <w:r w:rsidRPr="00025AC9">
        <w:t xml:space="preserve">nariadenie Komisie (ES) č. </w:t>
      </w:r>
      <w:r w:rsidRPr="006278CC">
        <w:rPr>
          <w:u w:val="single"/>
        </w:rPr>
        <w:t>1178/2008</w:t>
      </w:r>
      <w:r w:rsidRPr="00025AC9">
        <w:t xml:space="preserve"> z 28. novembra 2008, ktorým sa mení a dopĺňa nariadenie Rady (ES) č. </w:t>
      </w:r>
      <w:r w:rsidRPr="006278CC">
        <w:rPr>
          <w:color w:val="000000" w:themeColor="text1"/>
        </w:rPr>
        <w:t xml:space="preserve">1165/98 o krátkodobej štatistike a nariadenia </w:t>
      </w:r>
      <w:r w:rsidRPr="00EA0F3C">
        <w:rPr>
          <w:color w:val="000000" w:themeColor="text1"/>
        </w:rPr>
        <w:t>Komisie (ES) č. 1503/2006 a (ES) č. 657/2007, pokiaľ ide o úpravy po revízii štatistických klasifikácií NACE a CPA (Ú. v. EÚ L 319, 29. 11. 2008) v platnom znení,</w:t>
      </w:r>
      <w:r w:rsidR="00563DB8" w:rsidRPr="00EA0F3C">
        <w:rPr>
          <w:sz w:val="20"/>
        </w:rPr>
        <w:t xml:space="preserve"> </w:t>
      </w:r>
      <w:r w:rsidR="00563DB8" w:rsidRPr="00EA0F3C">
        <w:rPr>
          <w:color w:val="000000" w:themeColor="text1"/>
        </w:rPr>
        <w:t xml:space="preserve">gestor: </w:t>
      </w:r>
      <w:r w:rsidR="00563DB8" w:rsidRPr="00EA0F3C">
        <w:t>ŠÚ SR,</w:t>
      </w:r>
    </w:p>
    <w:p w:rsidR="005B1A1C" w:rsidRPr="00EA0F3C" w:rsidRDefault="005B1A1C" w:rsidP="005B1A1C">
      <w:pPr>
        <w:pStyle w:val="nariadenia"/>
        <w:numPr>
          <w:ilvl w:val="0"/>
          <w:numId w:val="2"/>
        </w:numPr>
        <w:tabs>
          <w:tab w:val="left" w:pos="437"/>
        </w:tabs>
        <w:spacing w:after="120"/>
        <w:ind w:left="851" w:hanging="284"/>
      </w:pPr>
      <w:r w:rsidRPr="00EA0F3C">
        <w:t xml:space="preserve">nariadenie Rady (ES) č. </w:t>
      </w:r>
      <w:r w:rsidRPr="00EA0F3C">
        <w:rPr>
          <w:u w:val="single"/>
        </w:rPr>
        <w:t>111/2005</w:t>
      </w:r>
      <w:r w:rsidRPr="00EA0F3C">
        <w:t xml:space="preserve"> z 22. decembra 2004, ktorým sa stanovujú pravidlá sledovania obchodu s drogovými prekurzormi medzi Úniou a tretími krajinami (Ú. v. EÚ L 22, 26. 1. 2005) v platnom znení,</w:t>
      </w:r>
      <w:r w:rsidR="0060584D" w:rsidRPr="00EA0F3C">
        <w:t xml:space="preserve"> </w:t>
      </w:r>
      <w:r w:rsidR="0060584D" w:rsidRPr="00EA0F3C">
        <w:rPr>
          <w:color w:val="000000" w:themeColor="text1"/>
        </w:rPr>
        <w:t xml:space="preserve">gestor: </w:t>
      </w:r>
      <w:r w:rsidR="0060584D" w:rsidRPr="00EA0F3C">
        <w:rPr>
          <w:rStyle w:val="Siln"/>
          <w:b w:val="0"/>
          <w:bCs w:val="0"/>
        </w:rPr>
        <w:t>MH SR, MF SR,</w:t>
      </w:r>
    </w:p>
    <w:p w:rsidR="00173B93" w:rsidRPr="00EA0F3C" w:rsidRDefault="00173B93" w:rsidP="00173B93">
      <w:pPr>
        <w:pStyle w:val="nariadenia"/>
        <w:numPr>
          <w:ilvl w:val="0"/>
          <w:numId w:val="2"/>
        </w:numPr>
        <w:tabs>
          <w:tab w:val="left" w:pos="437"/>
        </w:tabs>
        <w:spacing w:after="120"/>
        <w:ind w:left="851" w:hanging="284"/>
      </w:pPr>
      <w:r w:rsidRPr="00EA0F3C">
        <w:rPr>
          <w:color w:val="000000" w:themeColor="text1"/>
        </w:rPr>
        <w:t xml:space="preserve">nariadenie Komisie (ES) č. </w:t>
      </w:r>
      <w:r w:rsidRPr="00EA0F3C">
        <w:rPr>
          <w:color w:val="000000" w:themeColor="text1"/>
          <w:u w:val="single"/>
        </w:rPr>
        <w:t>1982/2004</w:t>
      </w:r>
      <w:r w:rsidRPr="00EA0F3C">
        <w:rPr>
          <w:color w:val="000000" w:themeColor="text1"/>
        </w:rPr>
        <w:t xml:space="preserve"> z 18. novembra 2004, ktorým sa vykonáva nariadenie Európskeho parlamentu a Rady (ES) č. 638/2004 o štatistike Spoločenstva o obchodovaní s tovarom medzi členskými štátmi a rušia sa nariadenia Komisie (ES) č. 1901/2000 a (EHS) č. 3590/92 (Ú. v. EÚ L 343, 19. 11. 2004) v platnom znení,</w:t>
      </w:r>
      <w:r w:rsidR="0060584D" w:rsidRPr="00EA0F3C">
        <w:rPr>
          <w:color w:val="000000" w:themeColor="text1"/>
        </w:rPr>
        <w:t xml:space="preserve"> gestor: </w:t>
      </w:r>
      <w:r w:rsidR="0060584D" w:rsidRPr="00EA0F3C">
        <w:t>ŠÚ SR,</w:t>
      </w:r>
    </w:p>
    <w:p w:rsidR="006E3DA3" w:rsidRPr="00EA0F3C" w:rsidRDefault="00686DEA" w:rsidP="00C57F51">
      <w:pPr>
        <w:pStyle w:val="nariadenia"/>
        <w:numPr>
          <w:ilvl w:val="0"/>
          <w:numId w:val="2"/>
        </w:numPr>
        <w:tabs>
          <w:tab w:val="left" w:pos="437"/>
        </w:tabs>
        <w:spacing w:after="120"/>
        <w:ind w:left="851" w:hanging="284"/>
      </w:pPr>
      <w:r w:rsidRPr="00EA0F3C">
        <w:rPr>
          <w:color w:val="000000" w:themeColor="text1"/>
        </w:rPr>
        <w:t>n</w:t>
      </w:r>
      <w:r w:rsidR="006E3DA3" w:rsidRPr="00EA0F3C">
        <w:rPr>
          <w:color w:val="000000" w:themeColor="text1"/>
        </w:rPr>
        <w:t xml:space="preserve">ariadenie Európskeho parlamentu a Rady (ES) č. </w:t>
      </w:r>
      <w:r w:rsidR="006E3DA3" w:rsidRPr="00EA0F3C">
        <w:rPr>
          <w:color w:val="000000" w:themeColor="text1"/>
          <w:u w:val="single"/>
        </w:rPr>
        <w:t>638/2004</w:t>
      </w:r>
      <w:r w:rsidR="006E3DA3" w:rsidRPr="00EA0F3C">
        <w:rPr>
          <w:color w:val="000000" w:themeColor="text1"/>
        </w:rPr>
        <w:t xml:space="preserve"> z 31. marca 2004 o štatistike Spoločenstva o obchodovaní s tovarom medzi členskými štátmi a o zrušení nariadenia Rady (EHS) č. 3330/91 (Mimoriadne vydanie Ú. v. EÚ, kap. 2/zv. 16, Ú. v. EÚ L 102, 7. 4. 2004) v platnom znení</w:t>
      </w:r>
      <w:r w:rsidR="008D5141" w:rsidRPr="00EA0F3C">
        <w:rPr>
          <w:color w:val="000000" w:themeColor="text1"/>
        </w:rPr>
        <w:t>,</w:t>
      </w:r>
      <w:r w:rsidR="00AB0B74" w:rsidRPr="00EA0F3C">
        <w:rPr>
          <w:color w:val="000000" w:themeColor="text1"/>
        </w:rPr>
        <w:t xml:space="preserve"> gestor: </w:t>
      </w:r>
      <w:r w:rsidR="00AB0B74" w:rsidRPr="00EA0F3C">
        <w:t>ŠÚ SR,</w:t>
      </w:r>
    </w:p>
    <w:p w:rsidR="00FF773F" w:rsidRDefault="00FF773F" w:rsidP="00FF773F">
      <w:pPr>
        <w:pStyle w:val="nariadenia"/>
        <w:numPr>
          <w:ilvl w:val="0"/>
          <w:numId w:val="2"/>
        </w:numPr>
        <w:tabs>
          <w:tab w:val="left" w:pos="437"/>
        </w:tabs>
        <w:spacing w:after="120"/>
        <w:ind w:left="851" w:hanging="284"/>
      </w:pPr>
      <w:r w:rsidRPr="00EA0F3C">
        <w:rPr>
          <w:color w:val="000000" w:themeColor="text1"/>
        </w:rPr>
        <w:t xml:space="preserve">nariadenie (ES) č. </w:t>
      </w:r>
      <w:r w:rsidRPr="00EA0F3C">
        <w:rPr>
          <w:color w:val="000000" w:themeColor="text1"/>
          <w:u w:val="single"/>
        </w:rPr>
        <w:t>273/2004</w:t>
      </w:r>
      <w:r w:rsidRPr="00EA0F3C">
        <w:rPr>
          <w:color w:val="000000" w:themeColor="text1"/>
        </w:rPr>
        <w:t xml:space="preserve"> </w:t>
      </w:r>
      <w:r w:rsidR="00AB0B74" w:rsidRPr="00EA0F3C">
        <w:rPr>
          <w:color w:val="000000" w:themeColor="text1"/>
        </w:rPr>
        <w:t>Európskeho parlamentu a Rady</w:t>
      </w:r>
      <w:r w:rsidR="00AB0B74" w:rsidRPr="00FF773F">
        <w:rPr>
          <w:color w:val="000000" w:themeColor="text1"/>
        </w:rPr>
        <w:t xml:space="preserve"> </w:t>
      </w:r>
      <w:r w:rsidRPr="00FF773F">
        <w:rPr>
          <w:color w:val="000000" w:themeColor="text1"/>
        </w:rPr>
        <w:t>z 11. februára 2004</w:t>
      </w:r>
      <w:r>
        <w:rPr>
          <w:color w:val="000000" w:themeColor="text1"/>
        </w:rPr>
        <w:t xml:space="preserve"> </w:t>
      </w:r>
      <w:r w:rsidRPr="00FF773F">
        <w:rPr>
          <w:color w:val="000000" w:themeColor="text1"/>
        </w:rPr>
        <w:t>o prekurzoroch drog</w:t>
      </w:r>
      <w:r>
        <w:rPr>
          <w:color w:val="000000" w:themeColor="text1"/>
        </w:rPr>
        <w:t xml:space="preserve"> (Mimoriadne vydanie Ú. v. EÚ, kap. 15/zv. 8, Ú. v. EÚ L 47, 18. 2. 2004) v platnom znení,</w:t>
      </w:r>
    </w:p>
    <w:p w:rsidR="00EF3413" w:rsidRDefault="00EF3413" w:rsidP="00686DEA">
      <w:pPr>
        <w:pStyle w:val="nariadenia"/>
        <w:numPr>
          <w:ilvl w:val="0"/>
          <w:numId w:val="2"/>
        </w:numPr>
        <w:tabs>
          <w:tab w:val="left" w:pos="437"/>
        </w:tabs>
        <w:spacing w:after="120"/>
        <w:ind w:left="851" w:hanging="284"/>
      </w:pPr>
      <w:r w:rsidRPr="00F3578E">
        <w:rPr>
          <w:color w:val="000000" w:themeColor="text1"/>
        </w:rPr>
        <w:t xml:space="preserve">nariadenie Rady (ES) č. </w:t>
      </w:r>
      <w:r w:rsidRPr="00686DEA">
        <w:rPr>
          <w:color w:val="000000" w:themeColor="text1"/>
          <w:u w:val="single"/>
        </w:rPr>
        <w:t>515/1997</w:t>
      </w:r>
      <w:r w:rsidRPr="00F3578E">
        <w:rPr>
          <w:color w:val="000000" w:themeColor="text1"/>
        </w:rPr>
        <w:t xml:space="preserve"> z 13. marca 1997 o vzájomnej pomoci medzi správnymi orgánmi členských</w:t>
      </w:r>
      <w:r w:rsidRPr="00025AC9">
        <w:t xml:space="preserve"> štátov a o spolupráci medzi správnymi orgánmi členských štátov a Komisiou pri zabezpečovaní riadneho uplatňovania predpisov o colných a poľnohospodárskych záležitostiach (Mimoriadne vydanie Ú. v. EÚ, kap. 2/zv. 8; Ú. v. ES L 82, 22. 3. 1997) v platnom znení</w:t>
      </w:r>
      <w:r w:rsidR="00FE2B35">
        <w:t>,</w:t>
      </w:r>
    </w:p>
    <w:p w:rsidR="00173B93" w:rsidRDefault="00173B93" w:rsidP="00173B93">
      <w:pPr>
        <w:pStyle w:val="nariadenia"/>
        <w:numPr>
          <w:ilvl w:val="0"/>
          <w:numId w:val="2"/>
        </w:numPr>
        <w:tabs>
          <w:tab w:val="left" w:pos="437"/>
        </w:tabs>
        <w:spacing w:after="120"/>
        <w:ind w:left="851" w:hanging="284"/>
      </w:pPr>
      <w:r>
        <w:rPr>
          <w:color w:val="000000" w:themeColor="text1"/>
        </w:rPr>
        <w:t>nariadenie</w:t>
      </w:r>
      <w:r w:rsidRPr="00A152EA">
        <w:rPr>
          <w:color w:val="000000" w:themeColor="text1"/>
        </w:rPr>
        <w:t xml:space="preserve"> Rady (ES) č. </w:t>
      </w:r>
      <w:r w:rsidRPr="00686DEA">
        <w:rPr>
          <w:color w:val="000000" w:themeColor="text1"/>
          <w:u w:val="single"/>
        </w:rPr>
        <w:t>338/97</w:t>
      </w:r>
      <w:r w:rsidRPr="00A152EA">
        <w:rPr>
          <w:color w:val="000000" w:themeColor="text1"/>
        </w:rPr>
        <w:t xml:space="preserve"> z 9. decembra 1996 o ochrane druhov</w:t>
      </w:r>
      <w:r w:rsidRPr="00025AC9">
        <w:t xml:space="preserve"> voľne žijúcich živočíchov a rastlín reguláciou obchodu s nimi (Mimoriadne vydanie Ú. v. EÚ, kap. 15/zv. 3, Ú. v. ES L 61, 3.</w:t>
      </w:r>
      <w:r>
        <w:t xml:space="preserve"> </w:t>
      </w:r>
      <w:r w:rsidRPr="00025AC9">
        <w:t>3.</w:t>
      </w:r>
      <w:r>
        <w:t xml:space="preserve"> </w:t>
      </w:r>
      <w:r w:rsidRPr="00025AC9">
        <w:t>1997) v platnom znení</w:t>
      </w:r>
      <w:r>
        <w:t>,</w:t>
      </w:r>
    </w:p>
    <w:p w:rsidR="00FE2B35" w:rsidRPr="00EA0F3C" w:rsidRDefault="00FE2B35" w:rsidP="006278CC">
      <w:pPr>
        <w:pStyle w:val="nariadenia"/>
        <w:numPr>
          <w:ilvl w:val="0"/>
          <w:numId w:val="2"/>
        </w:numPr>
        <w:tabs>
          <w:tab w:val="left" w:pos="437"/>
        </w:tabs>
        <w:spacing w:after="120"/>
        <w:ind w:left="851" w:hanging="284"/>
      </w:pPr>
      <w:r w:rsidRPr="006278CC">
        <w:rPr>
          <w:color w:val="000000" w:themeColor="text1"/>
        </w:rPr>
        <w:t xml:space="preserve">rozhodnutie Rady </w:t>
      </w:r>
      <w:r w:rsidRPr="006278CC">
        <w:rPr>
          <w:color w:val="000000" w:themeColor="text1"/>
          <w:u w:val="single"/>
        </w:rPr>
        <w:t>2009/917/SVV</w:t>
      </w:r>
      <w:r w:rsidRPr="006278CC">
        <w:rPr>
          <w:color w:val="000000" w:themeColor="text1"/>
        </w:rPr>
        <w:t xml:space="preserve"> z 30. </w:t>
      </w:r>
      <w:r w:rsidRPr="00EA0F3C">
        <w:rPr>
          <w:color w:val="000000" w:themeColor="text1"/>
        </w:rPr>
        <w:t>novembra 2009 o využívaní informačných technológií na colné účely (Ú. v. EÚ L 323, 10. 12. 2009),</w:t>
      </w:r>
      <w:r w:rsidR="00635F76" w:rsidRPr="00EA0F3C">
        <w:rPr>
          <w:color w:val="000000" w:themeColor="text1"/>
        </w:rPr>
        <w:t xml:space="preserve"> gestor: </w:t>
      </w:r>
      <w:r w:rsidR="00635F76" w:rsidRPr="00EA0F3C">
        <w:t xml:space="preserve">MF SR, </w:t>
      </w:r>
      <w:r w:rsidR="00635F76" w:rsidRPr="00EA0F3C">
        <w:rPr>
          <w:color w:val="000000" w:themeColor="text1"/>
        </w:rPr>
        <w:t>ÚOOÚ SR, MS SR</w:t>
      </w:r>
      <w:r w:rsidR="00B5447B" w:rsidRPr="00EA0F3C">
        <w:rPr>
          <w:color w:val="000000" w:themeColor="text1"/>
        </w:rPr>
        <w:t>.</w:t>
      </w:r>
    </w:p>
    <w:p w:rsidR="00493BFC" w:rsidRDefault="00493BFC" w:rsidP="00493BFC">
      <w:pPr>
        <w:pStyle w:val="Default"/>
        <w:ind w:left="851"/>
        <w:jc w:val="both"/>
        <w:rPr>
          <w:lang w:eastAsia="sk-SK"/>
        </w:rPr>
      </w:pPr>
    </w:p>
    <w:p w:rsidR="00D477C6" w:rsidRPr="00E94A33" w:rsidRDefault="00D477C6" w:rsidP="00522E66">
      <w:pPr>
        <w:pStyle w:val="Default"/>
        <w:spacing w:after="120"/>
        <w:ind w:firstLine="425"/>
        <w:jc w:val="both"/>
      </w:pPr>
      <w:r w:rsidRPr="00E94A33">
        <w:t xml:space="preserve">c) v judikatúre Súdneho dvora Európskej únie </w:t>
      </w:r>
    </w:p>
    <w:p w:rsidR="0032029B" w:rsidRDefault="0032029B" w:rsidP="0032029B">
      <w:pPr>
        <w:pStyle w:val="Default"/>
        <w:numPr>
          <w:ilvl w:val="0"/>
          <w:numId w:val="16"/>
        </w:numPr>
        <w:ind w:left="851" w:hanging="284"/>
        <w:jc w:val="both"/>
      </w:pPr>
      <w:r w:rsidRPr="00E94A33">
        <w:t xml:space="preserve">rozhodnutie Súdneho dvora Európskych spoločenstiev vo veci C - 144/04, Werner Mangold proti Rüdiger Helm, </w:t>
      </w:r>
      <w:r>
        <w:t>[</w:t>
      </w:r>
      <w:r w:rsidRPr="00E94A33">
        <w:t>2005</w:t>
      </w:r>
      <w:r>
        <w:t>]</w:t>
      </w:r>
      <w:r w:rsidRPr="00E94A33">
        <w:t xml:space="preserve">,  </w:t>
      </w:r>
    </w:p>
    <w:p w:rsidR="008674FC" w:rsidRDefault="008674FC" w:rsidP="00A5566C">
      <w:pPr>
        <w:pStyle w:val="Default"/>
        <w:spacing w:before="120"/>
        <w:ind w:left="851"/>
        <w:jc w:val="both"/>
      </w:pPr>
      <w:r>
        <w:t>Výrok rozhodnutia:</w:t>
      </w:r>
    </w:p>
    <w:p w:rsidR="008674FC" w:rsidRDefault="008674FC" w:rsidP="008674FC">
      <w:pPr>
        <w:pStyle w:val="Default"/>
        <w:numPr>
          <w:ilvl w:val="0"/>
          <w:numId w:val="17"/>
        </w:numPr>
        <w:ind w:left="1134" w:hanging="283"/>
        <w:jc w:val="both"/>
      </w:pPr>
      <w:r>
        <w:t xml:space="preserve">Doložka 8 bod 3 rámcovej dohody o práci na dobu určitú uzavretej 18. marca 1999, ktorá bola vykonaná smernicou Rady 1999/70/ES z 28. júna 1999 o rámcovej dohode o práci na dobu určitú, ktorú uzavreli ETUC, UNICE a CEEP, </w:t>
      </w:r>
      <w:r>
        <w:lastRenderedPageBreak/>
        <w:t>sa má vykladať v tom zmysle, že neodporuje takej právnej úprave, aká je v spore vo veci samej, ktorá z dôvodov spojených s potrebou podporiť zamestnanosť a nezávisle od vykonávania uvedenej dohody znížila vekovú hranicu, za ktorou je možné uzatvárať pracovné zmluvy na dobu určitú bez obmedzení.</w:t>
      </w:r>
    </w:p>
    <w:p w:rsidR="008674FC" w:rsidRDefault="008674FC" w:rsidP="008674FC">
      <w:pPr>
        <w:pStyle w:val="Default"/>
        <w:numPr>
          <w:ilvl w:val="0"/>
          <w:numId w:val="17"/>
        </w:numPr>
        <w:ind w:left="1134" w:hanging="283"/>
        <w:jc w:val="both"/>
      </w:pPr>
      <w:r>
        <w:t>Právo Spoločenstva, a najmä článok 6 ods. 1 smernice Rady 2000/78/ES z 27. novembra 2000, ktorá ustanovuje všeobecný rámec pre rovnaké zaobchádzanie v zamestnaní a povolaní, sa má vykladať tak, že odporuje takej vnútroštátnej úprave, aká je v spore vo veci samej, ktorá okrem prípadov, keď existuje úzka väzba na predchádzajúcu pracovnú zmluvu na dobu neurčitú uzavretú s tým istým zamestnávateľom, umožňuje bez obmedzení uzatvárať pracovné zmluvy na dobu určitú, ak pracovník dosiahol vek 52 rokov.</w:t>
      </w:r>
    </w:p>
    <w:p w:rsidR="008674FC" w:rsidRDefault="008674FC" w:rsidP="00A5566C">
      <w:pPr>
        <w:pStyle w:val="Default"/>
        <w:spacing w:after="120"/>
        <w:ind w:left="1134"/>
        <w:jc w:val="both"/>
      </w:pPr>
      <w:r>
        <w:t>Je na vnútroštátnom súde, aby zabezpečil plnú účinnosť všeobecnej zásady zákazu diskriminácie na základe veku tým, že nebude aplikovať žiadne ustanovenie vnútroštátneho práva, ktoré je s ňou v rozpore, a to aj vtedy, ak lehota na prebratie smernice ešte neuplynula.</w:t>
      </w:r>
    </w:p>
    <w:p w:rsidR="005359A4" w:rsidRDefault="0032029B" w:rsidP="00A5566C">
      <w:pPr>
        <w:pStyle w:val="Default"/>
        <w:numPr>
          <w:ilvl w:val="0"/>
          <w:numId w:val="16"/>
        </w:numPr>
        <w:spacing w:after="120"/>
        <w:ind w:left="851" w:hanging="284"/>
        <w:jc w:val="both"/>
      </w:pPr>
      <w:r w:rsidRPr="00E94A33">
        <w:t xml:space="preserve">rozhodnutie Súdneho dvora Európskych spoločenstiev vo veci C - 13/05, Sonia Chacón Navas proti Eurest Colectividades SA, </w:t>
      </w:r>
      <w:r>
        <w:t>[</w:t>
      </w:r>
      <w:r w:rsidRPr="00E94A33">
        <w:t>2006</w:t>
      </w:r>
      <w:r>
        <w:t>]</w:t>
      </w:r>
    </w:p>
    <w:p w:rsidR="005359A4" w:rsidRDefault="005359A4" w:rsidP="005359A4">
      <w:pPr>
        <w:pStyle w:val="Default"/>
        <w:ind w:left="851"/>
        <w:jc w:val="both"/>
      </w:pPr>
      <w:r>
        <w:t>Výrok rozhodnutia:</w:t>
      </w:r>
    </w:p>
    <w:p w:rsidR="005359A4" w:rsidRDefault="005359A4" w:rsidP="005359A4">
      <w:pPr>
        <w:pStyle w:val="Default"/>
        <w:numPr>
          <w:ilvl w:val="0"/>
          <w:numId w:val="19"/>
        </w:numPr>
        <w:ind w:left="1134" w:hanging="283"/>
        <w:jc w:val="both"/>
      </w:pPr>
      <w:r>
        <w:t>Na osobu, ktorá bola prepustená zamestnávateľom výlučne iba z dôvodu choroby, sa nevzťahuje všeobecný rámec zriadený smernicou Rady 2000/78/ES z 27. novembra 2000, ktorá ustanovuje všeobecný rámec pre rovnaké zaobchádzanie v zamestnaní a povolaní, s cieľom boja proti diskriminácii založenej na zdravotnom postihnutí.</w:t>
      </w:r>
    </w:p>
    <w:p w:rsidR="005359A4" w:rsidRDefault="005359A4" w:rsidP="005359A4">
      <w:pPr>
        <w:pStyle w:val="Default"/>
        <w:numPr>
          <w:ilvl w:val="0"/>
          <w:numId w:val="19"/>
        </w:numPr>
        <w:ind w:left="1134" w:hanging="283"/>
        <w:jc w:val="both"/>
      </w:pPr>
      <w:r>
        <w:t>Zákaz diskriminácie založenej na zdravotnom postihnutí v oblasti prepúšťania zo zamestnania uvedený v článku 2 ods. 1 a článku 3 ods. 1 písm. c) smernice 2000/78 bráni prepusteniu zo zamestnania založenému na zdravotnom postihnutí, ktoré vzhľadom na povinnosť vykonať primerané úpravy pre zdravotne postihnuté osoby nie je odôvodnené skutočnosťou, že predmetná osoba nie je kompetentná, schopná ani nie je k dispozícii, aby vykonávala podstatné funkcie svojho pracovného zaradenia.</w:t>
      </w:r>
    </w:p>
    <w:p w:rsidR="00D72B7B" w:rsidRDefault="005359A4" w:rsidP="005359A4">
      <w:pPr>
        <w:pStyle w:val="Default"/>
        <w:numPr>
          <w:ilvl w:val="0"/>
          <w:numId w:val="19"/>
        </w:numPr>
        <w:ind w:left="1134" w:hanging="283"/>
        <w:jc w:val="both"/>
      </w:pPr>
      <w:r>
        <w:t>Chorobu ako takú nemožno považovať za dôvod doplňujúci dôvody, v ktorých prípade smernica 2000/78 zakazuje diskrimináciu.</w:t>
      </w:r>
      <w:r w:rsidR="0032029B" w:rsidRPr="00E94A33">
        <w:t xml:space="preserve"> </w:t>
      </w:r>
    </w:p>
    <w:p w:rsidR="0032029B" w:rsidRDefault="0032029B" w:rsidP="006F0535">
      <w:pPr>
        <w:pStyle w:val="Default"/>
        <w:numPr>
          <w:ilvl w:val="0"/>
          <w:numId w:val="16"/>
        </w:numPr>
        <w:spacing w:before="120" w:after="120"/>
        <w:ind w:left="851" w:hanging="284"/>
        <w:jc w:val="both"/>
      </w:pPr>
      <w:r w:rsidRPr="00E94A33">
        <w:t xml:space="preserve">rozhodnutie Súdneho dvora Európskych spoločenstiev vo veci C - 303/06, S. Coleman proti Attridge Law a Steve Law, </w:t>
      </w:r>
      <w:r>
        <w:t>[</w:t>
      </w:r>
      <w:r w:rsidRPr="00E94A33">
        <w:t>2008</w:t>
      </w:r>
      <w:r>
        <w:t>]</w:t>
      </w:r>
    </w:p>
    <w:p w:rsidR="00FC6A37" w:rsidRDefault="00FC6A37" w:rsidP="00FC6A37">
      <w:pPr>
        <w:pStyle w:val="Default"/>
        <w:ind w:left="851"/>
        <w:jc w:val="both"/>
      </w:pPr>
      <w:r>
        <w:t>Výrok rozhodnutia:</w:t>
      </w:r>
    </w:p>
    <w:p w:rsidR="00FC6A37" w:rsidRDefault="00FC6A37" w:rsidP="00FC6A37">
      <w:pPr>
        <w:pStyle w:val="Default"/>
        <w:numPr>
          <w:ilvl w:val="0"/>
          <w:numId w:val="21"/>
        </w:numPr>
        <w:ind w:left="1134" w:hanging="283"/>
        <w:jc w:val="both"/>
      </w:pPr>
      <w:r>
        <w:t>Smernica Rady 2000/78/ES z 27. novembra 2000, ktorá ustanovuje všeobecný rámec pre rovnaké zaobchádzanie v zamestnaní a povolaní, a najmä jej článok 1 a článok 2 ods. 1 a ods. 2 písm. a) sa majú vykladať tak, že zákaz priamej diskriminácie, ktorý upravujú, nie je obmedzený výlučne na samotné osoby, ktoré sú zdravotne postihnuté. Ak zamestnávateľ zaobchádza, zaobchádzal alebo by mohol zaobchádzať so zamestnancom, ktorý sám nie je zdravotne postihnutý, menej priaznivo než s iným zamestnancom v porovnateľnej situácii a ak je preukázané, že menej priaznivé zaobchádzanie, ktorého obeťou je tento zamestnanec, sa zakladá na zdravotnom postihnutí jeho dieťaťa, ktorému venuje podstatnú časť starostlivosti, ktorú potrebuje, takéto zaobchádzanie je v rozpore so zákazom priamej diskriminácie uvedeným v predmetnom článku 2 ods. 2 písm. a).</w:t>
      </w:r>
    </w:p>
    <w:p w:rsidR="00FC6A37" w:rsidRDefault="00FC6A37" w:rsidP="00FC6A37">
      <w:pPr>
        <w:pStyle w:val="Default"/>
        <w:numPr>
          <w:ilvl w:val="0"/>
          <w:numId w:val="21"/>
        </w:numPr>
        <w:ind w:left="1134" w:hanging="283"/>
        <w:jc w:val="both"/>
      </w:pPr>
      <w:r>
        <w:t xml:space="preserve">Smernica 2000/78 a najmä jej článok 1 a článok 2 ods. 1 a 3 sa majú vykladať tak, že zákaz obťažovania, ktorý upravujú, nie je obmedzený výlučne na samotné </w:t>
      </w:r>
      <w:r>
        <w:lastRenderedPageBreak/>
        <w:t>osoby, ktoré sú zdravotne postihnuté. Pokiaľ je preukázané, že nežiaduce správanie, ktoré predstavuje obťažovanie a ktorého obeťou je zamestnanec, ktorý sám nie je zdravotne postihnutý, je spojené so zdravotným postihnutím jeho dieťaťa, ktorému venuje podstatnú časť starostlivosti, ktorú potrebuje, takéto správanie odporuje zákazu obťažovania uvedenému v predmetnom článku 2 ods. 3.</w:t>
      </w:r>
    </w:p>
    <w:p w:rsidR="00D477C6" w:rsidRPr="00E45666" w:rsidRDefault="00D477C6" w:rsidP="00522E66">
      <w:pPr>
        <w:pStyle w:val="Default"/>
        <w:ind w:firstLine="425"/>
        <w:jc w:val="both"/>
      </w:pPr>
    </w:p>
    <w:p w:rsidR="00D477C6" w:rsidRPr="00E45666" w:rsidRDefault="00D477C6" w:rsidP="00522E66">
      <w:pPr>
        <w:pStyle w:val="Default"/>
        <w:spacing w:after="120"/>
      </w:pPr>
      <w:r w:rsidRPr="00522E66">
        <w:rPr>
          <w:b/>
        </w:rPr>
        <w:t xml:space="preserve">4. </w:t>
      </w:r>
      <w:r w:rsidRPr="00522E66">
        <w:rPr>
          <w:b/>
          <w:bCs/>
        </w:rPr>
        <w:t>Záväzky</w:t>
      </w:r>
      <w:r w:rsidRPr="00E45666">
        <w:rPr>
          <w:b/>
          <w:bCs/>
        </w:rPr>
        <w:t xml:space="preserve"> Slovenskej republiky vo vzťahu k Európskej únii</w:t>
      </w:r>
      <w:r w:rsidRPr="00E45666">
        <w:t xml:space="preserve">: </w:t>
      </w:r>
    </w:p>
    <w:p w:rsidR="00690F4C" w:rsidRPr="00690F4C" w:rsidRDefault="00D5087A" w:rsidP="00662CB3">
      <w:pPr>
        <w:pStyle w:val="Default"/>
        <w:numPr>
          <w:ilvl w:val="0"/>
          <w:numId w:val="7"/>
        </w:numPr>
        <w:spacing w:after="120"/>
        <w:ind w:left="567" w:hanging="283"/>
        <w:jc w:val="both"/>
      </w:pPr>
      <w:r>
        <w:t>Lehota na prebra</w:t>
      </w:r>
      <w:r w:rsidR="00B70415">
        <w:t>n</w:t>
      </w:r>
      <w:r w:rsidR="00DC4E22" w:rsidRPr="00690F4C">
        <w:t>ie</w:t>
      </w:r>
    </w:p>
    <w:p w:rsidR="00A966DE" w:rsidRDefault="00AF7F1E" w:rsidP="00CA5B8C">
      <w:pPr>
        <w:pStyle w:val="Default"/>
        <w:numPr>
          <w:ilvl w:val="0"/>
          <w:numId w:val="9"/>
        </w:numPr>
        <w:spacing w:after="120"/>
        <w:ind w:left="851" w:hanging="284"/>
        <w:jc w:val="both"/>
      </w:pPr>
      <w:r>
        <w:t>s</w:t>
      </w:r>
      <w:r w:rsidR="00A966DE">
        <w:t>mernice Rady 92/85/EHS bola stanovená do 1. mája 2004,</w:t>
      </w:r>
    </w:p>
    <w:p w:rsidR="00690F4C" w:rsidRPr="0035732A" w:rsidRDefault="00DC4E22" w:rsidP="00CA5B8C">
      <w:pPr>
        <w:pStyle w:val="Default"/>
        <w:numPr>
          <w:ilvl w:val="0"/>
          <w:numId w:val="9"/>
        </w:numPr>
        <w:spacing w:after="120"/>
        <w:ind w:left="851" w:hanging="284"/>
        <w:jc w:val="both"/>
      </w:pPr>
      <w:r w:rsidRPr="00690F4C">
        <w:t>smernice</w:t>
      </w:r>
      <w:r w:rsidR="00690F4C" w:rsidRPr="00690F4C">
        <w:t xml:space="preserve"> Rady 2000/43/ES bola </w:t>
      </w:r>
      <w:r w:rsidR="00690F4C" w:rsidRPr="0035732A">
        <w:t xml:space="preserve">stanovená </w:t>
      </w:r>
      <w:r w:rsidR="00D5087A" w:rsidRPr="0035732A">
        <w:t>do</w:t>
      </w:r>
      <w:r w:rsidR="00690F4C" w:rsidRPr="0035732A">
        <w:t xml:space="preserve"> </w:t>
      </w:r>
      <w:r w:rsidR="00CB7447" w:rsidRPr="0035732A">
        <w:t xml:space="preserve">1. </w:t>
      </w:r>
      <w:r w:rsidR="00FC464D" w:rsidRPr="0035732A">
        <w:t>mája</w:t>
      </w:r>
      <w:r w:rsidR="00CB7447" w:rsidRPr="0035732A">
        <w:t xml:space="preserve"> 2004</w:t>
      </w:r>
      <w:r w:rsidR="00690F4C" w:rsidRPr="0035732A">
        <w:t>,</w:t>
      </w:r>
    </w:p>
    <w:p w:rsidR="00690F4C" w:rsidRPr="00FD3EDB" w:rsidRDefault="00690F4C" w:rsidP="00CA5B8C">
      <w:pPr>
        <w:pStyle w:val="Default"/>
        <w:numPr>
          <w:ilvl w:val="0"/>
          <w:numId w:val="9"/>
        </w:numPr>
        <w:ind w:left="851" w:hanging="284"/>
        <w:jc w:val="both"/>
      </w:pPr>
      <w:r w:rsidRPr="0035732A">
        <w:t xml:space="preserve">smernice Rady  2000/78/ES bola stanovená </w:t>
      </w:r>
      <w:r w:rsidR="002044C9" w:rsidRPr="0035732A">
        <w:t>do</w:t>
      </w:r>
      <w:r w:rsidRPr="00690F4C">
        <w:t xml:space="preserve"> </w:t>
      </w:r>
      <w:r w:rsidR="00CB7447">
        <w:t xml:space="preserve">1. </w:t>
      </w:r>
      <w:r w:rsidR="00FC464D" w:rsidRPr="00FD3EDB">
        <w:t>mája</w:t>
      </w:r>
      <w:r w:rsidR="00CB7447" w:rsidRPr="00FD3EDB">
        <w:t xml:space="preserve"> 2004</w:t>
      </w:r>
      <w:r w:rsidRPr="00FD3EDB">
        <w:t>,</w:t>
      </w:r>
      <w:r w:rsidR="002044C9" w:rsidRPr="00FD3EDB">
        <w:t xml:space="preserve"> resp. do 2. decembra 2006,</w:t>
      </w:r>
    </w:p>
    <w:p w:rsidR="00690F4C" w:rsidRPr="0035732A" w:rsidRDefault="00690F4C" w:rsidP="00CA5B8C">
      <w:pPr>
        <w:pStyle w:val="Default"/>
        <w:numPr>
          <w:ilvl w:val="0"/>
          <w:numId w:val="9"/>
        </w:numPr>
        <w:spacing w:before="120" w:after="120"/>
        <w:ind w:left="851" w:hanging="284"/>
        <w:jc w:val="both"/>
      </w:pPr>
      <w:r w:rsidRPr="00690F4C">
        <w:t xml:space="preserve">smernice </w:t>
      </w:r>
      <w:r w:rsidRPr="00690F4C">
        <w:rPr>
          <w:lang w:eastAsia="sk-SK"/>
        </w:rPr>
        <w:t xml:space="preserve">Európskeho parlamentu a Rady 2003/88/ES bola </w:t>
      </w:r>
      <w:r w:rsidRPr="0035732A">
        <w:rPr>
          <w:lang w:eastAsia="sk-SK"/>
        </w:rPr>
        <w:t xml:space="preserve">stanovená </w:t>
      </w:r>
      <w:r w:rsidR="00726873" w:rsidRPr="0035732A">
        <w:rPr>
          <w:lang w:eastAsia="sk-SK"/>
        </w:rPr>
        <w:t xml:space="preserve">do </w:t>
      </w:r>
      <w:r w:rsidR="00CB7447" w:rsidRPr="0035732A">
        <w:rPr>
          <w:lang w:eastAsia="sk-SK"/>
        </w:rPr>
        <w:t xml:space="preserve">2. </w:t>
      </w:r>
      <w:r w:rsidR="00FC464D" w:rsidRPr="0035732A">
        <w:rPr>
          <w:lang w:eastAsia="sk-SK"/>
        </w:rPr>
        <w:t>augusta</w:t>
      </w:r>
      <w:r w:rsidR="00CB7447" w:rsidRPr="0035732A">
        <w:rPr>
          <w:lang w:eastAsia="sk-SK"/>
        </w:rPr>
        <w:t xml:space="preserve"> 2004</w:t>
      </w:r>
      <w:r w:rsidRPr="0035732A">
        <w:rPr>
          <w:lang w:eastAsia="sk-SK"/>
        </w:rPr>
        <w:t>,</w:t>
      </w:r>
    </w:p>
    <w:p w:rsidR="00690F4C" w:rsidRPr="0035732A" w:rsidRDefault="00690F4C" w:rsidP="00CA5B8C">
      <w:pPr>
        <w:pStyle w:val="Default"/>
        <w:numPr>
          <w:ilvl w:val="0"/>
          <w:numId w:val="9"/>
        </w:numPr>
        <w:ind w:left="851" w:hanging="284"/>
        <w:jc w:val="both"/>
      </w:pPr>
      <w:r w:rsidRPr="0035732A">
        <w:t xml:space="preserve">smernice </w:t>
      </w:r>
      <w:r w:rsidRPr="0035732A">
        <w:rPr>
          <w:lang w:eastAsia="sk-SK"/>
        </w:rPr>
        <w:t>Európskeho parlamentu a Rady</w:t>
      </w:r>
      <w:r w:rsidRPr="0035732A">
        <w:t xml:space="preserve"> </w:t>
      </w:r>
      <w:r w:rsidR="00DC4E22" w:rsidRPr="0035732A">
        <w:t>2006/54/ES</w:t>
      </w:r>
      <w:r w:rsidRPr="0035732A">
        <w:t xml:space="preserve"> bola st</w:t>
      </w:r>
      <w:r w:rsidR="00DC4E22" w:rsidRPr="0035732A">
        <w:t xml:space="preserve">anovená </w:t>
      </w:r>
      <w:r w:rsidR="00726873" w:rsidRPr="0035732A">
        <w:t>do</w:t>
      </w:r>
      <w:r w:rsidR="00DC4E22" w:rsidRPr="0035732A">
        <w:t xml:space="preserve"> 15. </w:t>
      </w:r>
      <w:r w:rsidR="00FC464D" w:rsidRPr="0035732A">
        <w:t>augusta</w:t>
      </w:r>
      <w:r w:rsidR="00DC4E22" w:rsidRPr="0035732A">
        <w:t xml:space="preserve"> 2008</w:t>
      </w:r>
      <w:r w:rsidRPr="0035732A">
        <w:t>,</w:t>
      </w:r>
    </w:p>
    <w:p w:rsidR="00690F4C" w:rsidRPr="0035732A" w:rsidRDefault="00690F4C" w:rsidP="00CA5B8C">
      <w:pPr>
        <w:pStyle w:val="Default"/>
        <w:numPr>
          <w:ilvl w:val="0"/>
          <w:numId w:val="9"/>
        </w:numPr>
        <w:spacing w:before="120" w:after="120"/>
        <w:ind w:left="851" w:hanging="284"/>
        <w:jc w:val="both"/>
      </w:pPr>
      <w:r w:rsidRPr="0035732A">
        <w:t xml:space="preserve">rámcového rozhodnutia </w:t>
      </w:r>
      <w:r w:rsidRPr="0035732A">
        <w:rPr>
          <w:lang w:eastAsia="sk-SK"/>
        </w:rPr>
        <w:t>Rady 2006/960/SVV</w:t>
      </w:r>
      <w:r w:rsidRPr="0035732A">
        <w:t xml:space="preserve"> bola stanovená </w:t>
      </w:r>
      <w:r w:rsidR="006278CC" w:rsidRPr="0035732A">
        <w:t xml:space="preserve">do </w:t>
      </w:r>
      <w:r w:rsidR="00CB7447" w:rsidRPr="0035732A">
        <w:t>1</w:t>
      </w:r>
      <w:r w:rsidR="000F320D" w:rsidRPr="0035732A">
        <w:t>9</w:t>
      </w:r>
      <w:r w:rsidR="00CB7447" w:rsidRPr="0035732A">
        <w:t>.</w:t>
      </w:r>
      <w:r w:rsidR="000F320D" w:rsidRPr="0035732A">
        <w:t xml:space="preserve"> </w:t>
      </w:r>
      <w:r w:rsidR="00FC464D" w:rsidRPr="0035732A">
        <w:t>decembra</w:t>
      </w:r>
      <w:r w:rsidR="000F320D" w:rsidRPr="0035732A">
        <w:t xml:space="preserve"> 2006</w:t>
      </w:r>
      <w:r w:rsidR="00CB7447" w:rsidRPr="0035732A">
        <w:t>,</w:t>
      </w:r>
    </w:p>
    <w:p w:rsidR="00DC4E22" w:rsidRPr="0035732A" w:rsidRDefault="00690F4C" w:rsidP="00CA5B8C">
      <w:pPr>
        <w:pStyle w:val="Default"/>
        <w:numPr>
          <w:ilvl w:val="0"/>
          <w:numId w:val="9"/>
        </w:numPr>
        <w:spacing w:after="120"/>
        <w:ind w:left="851" w:hanging="284"/>
        <w:jc w:val="both"/>
      </w:pPr>
      <w:r w:rsidRPr="0035732A">
        <w:t xml:space="preserve">smernice </w:t>
      </w:r>
      <w:r w:rsidRPr="0035732A">
        <w:rPr>
          <w:lang w:eastAsia="sk-SK"/>
        </w:rPr>
        <w:t>Rady 2010/18/EÚ</w:t>
      </w:r>
      <w:r w:rsidR="00DC4E22" w:rsidRPr="0035732A">
        <w:t xml:space="preserve"> </w:t>
      </w:r>
      <w:r w:rsidRPr="0035732A">
        <w:t xml:space="preserve">bola stanovená </w:t>
      </w:r>
      <w:r w:rsidR="006278CC" w:rsidRPr="0035732A">
        <w:t xml:space="preserve">do </w:t>
      </w:r>
      <w:r w:rsidRPr="0035732A">
        <w:t xml:space="preserve">8. </w:t>
      </w:r>
      <w:r w:rsidR="00FC464D" w:rsidRPr="0035732A">
        <w:t>marca</w:t>
      </w:r>
      <w:r w:rsidR="00F27130" w:rsidRPr="0035732A">
        <w:t xml:space="preserve"> 2012.</w:t>
      </w:r>
    </w:p>
    <w:p w:rsidR="00123A10" w:rsidRDefault="00123A10" w:rsidP="00F27130">
      <w:pPr>
        <w:pStyle w:val="Default"/>
        <w:numPr>
          <w:ilvl w:val="0"/>
          <w:numId w:val="7"/>
        </w:numPr>
        <w:spacing w:after="120"/>
        <w:jc w:val="both"/>
      </w:pPr>
      <w:r w:rsidRPr="007844DF">
        <w:t>Proti Slovenskej republike nebolo začaté konanie v rámci „EÚ pilot“, ani nebol začatý postup Európskej komisie a ani nebolo začaté konanie Súdneho dvora E</w:t>
      </w:r>
      <w:r w:rsidR="00D31B21" w:rsidRPr="007844DF">
        <w:t>urópskej únie</w:t>
      </w:r>
      <w:r w:rsidRPr="007844DF">
        <w:t xml:space="preserve"> proti Slovenskej republike podľa čl. 258 až 260 Zmluvy o fungovaní Európskej únie</w:t>
      </w:r>
      <w:r w:rsidR="00D31B21" w:rsidRPr="007844DF">
        <w:t xml:space="preserve"> v platnom znení</w:t>
      </w:r>
      <w:r w:rsidRPr="007844DF">
        <w:t>.</w:t>
      </w:r>
    </w:p>
    <w:p w:rsidR="00AF7F1E" w:rsidRDefault="00AF7F1E" w:rsidP="00F27130">
      <w:pPr>
        <w:pStyle w:val="Default"/>
        <w:numPr>
          <w:ilvl w:val="0"/>
          <w:numId w:val="7"/>
        </w:numPr>
        <w:spacing w:after="120"/>
        <w:jc w:val="both"/>
      </w:pPr>
      <w:r>
        <w:t>Smernica Rady 92/85/EHS bola prebraná</w:t>
      </w:r>
    </w:p>
    <w:p w:rsidR="00AF7F1E" w:rsidRDefault="00BA757D" w:rsidP="00014748">
      <w:pPr>
        <w:pStyle w:val="Default"/>
        <w:numPr>
          <w:ilvl w:val="0"/>
          <w:numId w:val="23"/>
        </w:numPr>
        <w:ind w:left="993" w:hanging="284"/>
        <w:jc w:val="both"/>
      </w:pPr>
      <w:r>
        <w:t xml:space="preserve">do zákona </w:t>
      </w:r>
      <w:r w:rsidRPr="00115465">
        <w:rPr>
          <w:bCs/>
        </w:rPr>
        <w:t>č. 311/2001 Z. z.  Zákonník práce v znení  neskorších predpisov</w:t>
      </w:r>
      <w:r>
        <w:rPr>
          <w:bCs/>
        </w:rPr>
        <w:t>,</w:t>
      </w:r>
    </w:p>
    <w:p w:rsidR="00BA757D" w:rsidRDefault="00BA757D" w:rsidP="00014748">
      <w:pPr>
        <w:pStyle w:val="Default"/>
        <w:numPr>
          <w:ilvl w:val="0"/>
          <w:numId w:val="23"/>
        </w:numPr>
        <w:ind w:left="993" w:hanging="284"/>
        <w:jc w:val="both"/>
      </w:pPr>
      <w:r>
        <w:t xml:space="preserve">do zákona </w:t>
      </w:r>
      <w:r w:rsidRPr="00BA757D">
        <w:t>č. 55/2017 Z. z. o štátnej službe a o zmene a doplnení niektorých zákonov v znení neskorších predpisov,</w:t>
      </w:r>
    </w:p>
    <w:p w:rsidR="00014748" w:rsidRDefault="00BA757D" w:rsidP="00014748">
      <w:pPr>
        <w:pStyle w:val="Default"/>
        <w:numPr>
          <w:ilvl w:val="0"/>
          <w:numId w:val="23"/>
        </w:numPr>
        <w:ind w:left="993" w:hanging="284"/>
        <w:jc w:val="both"/>
      </w:pPr>
      <w:r>
        <w:t xml:space="preserve">do zákona č. 73/1998 Z. z. o štátnej službe </w:t>
      </w:r>
      <w:r w:rsidRPr="00BA757D">
        <w:t>príslušníkov Policajného zboru, Slovenskej informačnej služby, Zboru väzenskej a justičnej stráže Slovenskej republiky a Železničnej polície</w:t>
      </w:r>
      <w:r>
        <w:t xml:space="preserve"> v znení neskorších predpisov,</w:t>
      </w:r>
    </w:p>
    <w:p w:rsidR="00BA757D" w:rsidRDefault="00BA757D" w:rsidP="00014748">
      <w:pPr>
        <w:pStyle w:val="Default"/>
        <w:numPr>
          <w:ilvl w:val="0"/>
          <w:numId w:val="23"/>
        </w:numPr>
        <w:ind w:left="993" w:hanging="284"/>
        <w:jc w:val="both"/>
      </w:pPr>
      <w:r>
        <w:t>do</w:t>
      </w:r>
      <w:r w:rsidRPr="00BA757D">
        <w:t xml:space="preserve"> zákon</w:t>
      </w:r>
      <w:r>
        <w:t>a</w:t>
      </w:r>
      <w:r w:rsidRPr="00BA757D">
        <w:t xml:space="preserve"> č. 315/2001 Z. z. o Hasičskom a záchrannom zbore v znení  neskorších predpisov</w:t>
      </w:r>
      <w:r>
        <w:t>,</w:t>
      </w:r>
    </w:p>
    <w:p w:rsidR="00BA757D" w:rsidRDefault="00BA757D" w:rsidP="00014748">
      <w:pPr>
        <w:pStyle w:val="Default"/>
        <w:numPr>
          <w:ilvl w:val="0"/>
          <w:numId w:val="23"/>
        </w:numPr>
        <w:ind w:left="993" w:hanging="284"/>
        <w:jc w:val="both"/>
      </w:pPr>
      <w:r>
        <w:t xml:space="preserve">do zákona č. 281/2015 Z. z. </w:t>
      </w:r>
      <w:r w:rsidRPr="00BA757D">
        <w:t>o štátnej službe profesionálnych vojakov a o zmene a doplnení niektorých zákonov</w:t>
      </w:r>
      <w:r>
        <w:t xml:space="preserve"> v znení neskorších predpisov.</w:t>
      </w:r>
    </w:p>
    <w:p w:rsidR="00014748" w:rsidRPr="00E45666" w:rsidRDefault="00014748" w:rsidP="00014748">
      <w:pPr>
        <w:pStyle w:val="Default"/>
        <w:ind w:left="709"/>
        <w:jc w:val="both"/>
      </w:pPr>
    </w:p>
    <w:p w:rsidR="005261A1" w:rsidRPr="00115465" w:rsidRDefault="005261A1" w:rsidP="00E404D9">
      <w:pPr>
        <w:pStyle w:val="Default"/>
        <w:spacing w:after="120"/>
        <w:ind w:left="360" w:firstLine="348"/>
        <w:jc w:val="both"/>
      </w:pPr>
      <w:r w:rsidRPr="00115465">
        <w:t>Smernica Rady 2000/43/ES bola prebra</w:t>
      </w:r>
      <w:r w:rsidR="00B70415">
        <w:t>n</w:t>
      </w:r>
      <w:r w:rsidRPr="00115465">
        <w:t>á</w:t>
      </w:r>
    </w:p>
    <w:p w:rsidR="00D65722" w:rsidRPr="00115465" w:rsidRDefault="00D65722" w:rsidP="00D65722">
      <w:pPr>
        <w:pStyle w:val="Default"/>
        <w:numPr>
          <w:ilvl w:val="0"/>
          <w:numId w:val="11"/>
        </w:numPr>
        <w:ind w:left="993" w:hanging="284"/>
        <w:jc w:val="both"/>
      </w:pPr>
      <w:r w:rsidRPr="00115465">
        <w:t>do zákona č. 460/1992 Zb. Ústava Slovenskej republiky v znení neskorších predpisov,</w:t>
      </w:r>
    </w:p>
    <w:p w:rsidR="005261A1" w:rsidRPr="00115465" w:rsidRDefault="00A80022" w:rsidP="00CA5B8C">
      <w:pPr>
        <w:pStyle w:val="Default"/>
        <w:numPr>
          <w:ilvl w:val="0"/>
          <w:numId w:val="11"/>
        </w:numPr>
        <w:ind w:left="993" w:hanging="284"/>
        <w:jc w:val="both"/>
      </w:pPr>
      <w:r w:rsidRPr="00115465">
        <w:t>do zákona č. 365/2004 Z. z. o rovnakom zaobchádzaní v niektorých oblastiach a o ochrane pred diskrimináciou a o zmene a doplnení niektorých zákonov (Antidiskriminačný zákon) v znení neskorších predpisov</w:t>
      </w:r>
      <w:r w:rsidR="00D65722" w:rsidRPr="00115465">
        <w:t>,</w:t>
      </w:r>
    </w:p>
    <w:p w:rsidR="005355D0" w:rsidRPr="00115465" w:rsidRDefault="00D65722" w:rsidP="00D65722">
      <w:pPr>
        <w:pStyle w:val="Default"/>
        <w:numPr>
          <w:ilvl w:val="0"/>
          <w:numId w:val="11"/>
        </w:numPr>
        <w:ind w:left="993" w:hanging="284"/>
        <w:jc w:val="both"/>
      </w:pPr>
      <w:r w:rsidRPr="00115465">
        <w:rPr>
          <w:bCs/>
        </w:rPr>
        <w:t>do zákona č. 311/2001 Z. z.  Zákonník práce v znení  neskorších predpisov</w:t>
      </w:r>
      <w:r w:rsidR="005355D0" w:rsidRPr="00115465">
        <w:rPr>
          <w:bCs/>
        </w:rPr>
        <w:t>,</w:t>
      </w:r>
    </w:p>
    <w:p w:rsidR="00384148" w:rsidRPr="00115465" w:rsidRDefault="005355D0" w:rsidP="005355D0">
      <w:pPr>
        <w:pStyle w:val="Default"/>
        <w:numPr>
          <w:ilvl w:val="0"/>
          <w:numId w:val="11"/>
        </w:numPr>
        <w:ind w:left="993" w:hanging="284"/>
        <w:jc w:val="both"/>
      </w:pPr>
      <w:r w:rsidRPr="00115465">
        <w:rPr>
          <w:bCs/>
        </w:rPr>
        <w:t xml:space="preserve">do zákona č. 55/2017 Z. z. </w:t>
      </w:r>
      <w:r w:rsidRPr="00115465">
        <w:t>o štátnej službe a o zmene a doplnení niektorých zákonov v znení neskorších predpisov</w:t>
      </w:r>
      <w:r w:rsidR="00384148" w:rsidRPr="00115465">
        <w:t>,</w:t>
      </w:r>
    </w:p>
    <w:p w:rsidR="008A34EF" w:rsidRPr="00115465" w:rsidRDefault="00384148" w:rsidP="00384148">
      <w:pPr>
        <w:pStyle w:val="Default"/>
        <w:numPr>
          <w:ilvl w:val="0"/>
          <w:numId w:val="11"/>
        </w:numPr>
        <w:ind w:left="993" w:hanging="284"/>
        <w:jc w:val="both"/>
      </w:pPr>
      <w:r w:rsidRPr="00115465">
        <w:rPr>
          <w:bCs/>
        </w:rPr>
        <w:lastRenderedPageBreak/>
        <w:t xml:space="preserve">do zákona č. 160/2015 Z. z. </w:t>
      </w:r>
      <w:r w:rsidRPr="00115465">
        <w:t>Civilný sporový poriadok v znení neskorších predpisov</w:t>
      </w:r>
      <w:r w:rsidR="008A34EF" w:rsidRPr="00115465">
        <w:t>,</w:t>
      </w:r>
    </w:p>
    <w:p w:rsidR="00D65722" w:rsidRPr="00115465" w:rsidRDefault="008A34EF" w:rsidP="008A34EF">
      <w:pPr>
        <w:pStyle w:val="Default"/>
        <w:numPr>
          <w:ilvl w:val="0"/>
          <w:numId w:val="11"/>
        </w:numPr>
        <w:ind w:left="993" w:hanging="284"/>
        <w:jc w:val="both"/>
      </w:pPr>
      <w:r w:rsidRPr="00115465">
        <w:rPr>
          <w:bCs/>
        </w:rPr>
        <w:t xml:space="preserve">do zákona č. 461/2003 Z. z. </w:t>
      </w:r>
      <w:r w:rsidRPr="00115465">
        <w:t>o sociálnom poistení v znení neskorších predpisov</w:t>
      </w:r>
      <w:r w:rsidR="005355D0" w:rsidRPr="00115465">
        <w:t>.</w:t>
      </w:r>
    </w:p>
    <w:p w:rsidR="00D65722" w:rsidRPr="005A6D71" w:rsidRDefault="00D65722" w:rsidP="00D65722">
      <w:pPr>
        <w:pStyle w:val="Default"/>
        <w:ind w:left="993"/>
        <w:jc w:val="both"/>
      </w:pPr>
    </w:p>
    <w:p w:rsidR="0002145F" w:rsidRPr="00115465" w:rsidRDefault="005261A1" w:rsidP="0002145F">
      <w:pPr>
        <w:pStyle w:val="Default"/>
        <w:spacing w:before="120" w:after="120"/>
        <w:ind w:left="851" w:hanging="142"/>
        <w:jc w:val="both"/>
      </w:pPr>
      <w:r w:rsidRPr="00115465">
        <w:t>Smernica Rady 2000/78/ES bola prebra</w:t>
      </w:r>
      <w:r w:rsidR="00B70415">
        <w:t>n</w:t>
      </w:r>
      <w:r w:rsidRPr="00115465">
        <w:t xml:space="preserve">á </w:t>
      </w:r>
    </w:p>
    <w:p w:rsidR="0002145F" w:rsidRPr="00115465" w:rsidRDefault="0002145F" w:rsidP="00CA5B8C">
      <w:pPr>
        <w:pStyle w:val="Default"/>
        <w:numPr>
          <w:ilvl w:val="0"/>
          <w:numId w:val="12"/>
        </w:numPr>
        <w:ind w:left="993" w:hanging="284"/>
        <w:jc w:val="both"/>
      </w:pPr>
      <w:r w:rsidRPr="00115465">
        <w:t>do zákona č. 460/1992 Zb. Ústava Slovenskej republiky v znení neskorších predpisov,</w:t>
      </w:r>
    </w:p>
    <w:p w:rsidR="005D5436" w:rsidRPr="00115465" w:rsidRDefault="00A80022" w:rsidP="00CA5B8C">
      <w:pPr>
        <w:pStyle w:val="Default"/>
        <w:numPr>
          <w:ilvl w:val="0"/>
          <w:numId w:val="12"/>
        </w:numPr>
        <w:ind w:left="993" w:hanging="284"/>
        <w:jc w:val="both"/>
      </w:pPr>
      <w:r w:rsidRPr="00115465">
        <w:t>do zákona č. 365/2004 Z. z. o rovnakom zaobchádzaní v niektorých oblastiach a o ochrane pred diskrimináciou a o zmene a doplnení niektorých zákonov (Antidiskriminačný zákon) v znení neskorších predpisov</w:t>
      </w:r>
      <w:r w:rsidR="00DD3466" w:rsidRPr="00115465">
        <w:t>,</w:t>
      </w:r>
    </w:p>
    <w:p w:rsidR="00DD3466" w:rsidRPr="00115465" w:rsidRDefault="00DD3466" w:rsidP="00CA5B8C">
      <w:pPr>
        <w:pStyle w:val="Default"/>
        <w:numPr>
          <w:ilvl w:val="0"/>
          <w:numId w:val="12"/>
        </w:numPr>
        <w:ind w:left="993" w:hanging="284"/>
        <w:jc w:val="both"/>
      </w:pPr>
      <w:r w:rsidRPr="00115465">
        <w:rPr>
          <w:bCs/>
        </w:rPr>
        <w:t>do zákona č. 311/2001 Z. z.  Zákonník práce v znení  neskorších predpisov</w:t>
      </w:r>
      <w:r w:rsidR="005355D0" w:rsidRPr="00115465">
        <w:rPr>
          <w:bCs/>
        </w:rPr>
        <w:t>,</w:t>
      </w:r>
    </w:p>
    <w:p w:rsidR="00384148" w:rsidRPr="00115465" w:rsidRDefault="005355D0" w:rsidP="005355D0">
      <w:pPr>
        <w:pStyle w:val="Default"/>
        <w:numPr>
          <w:ilvl w:val="0"/>
          <w:numId w:val="12"/>
        </w:numPr>
        <w:ind w:left="993" w:hanging="284"/>
        <w:jc w:val="both"/>
      </w:pPr>
      <w:r w:rsidRPr="00115465">
        <w:rPr>
          <w:bCs/>
        </w:rPr>
        <w:t xml:space="preserve">do zákona č. 55/2017 Z. z. </w:t>
      </w:r>
      <w:r w:rsidRPr="00115465">
        <w:t>o štátnej službe a o zmene a doplnení niektorých zákonov v znení neskorších predpisov</w:t>
      </w:r>
      <w:r w:rsidR="00384148" w:rsidRPr="00115465">
        <w:t>,</w:t>
      </w:r>
    </w:p>
    <w:p w:rsidR="008A34EF" w:rsidRPr="00115465" w:rsidRDefault="00384148" w:rsidP="005355D0">
      <w:pPr>
        <w:pStyle w:val="Default"/>
        <w:numPr>
          <w:ilvl w:val="0"/>
          <w:numId w:val="12"/>
        </w:numPr>
        <w:ind w:left="993" w:hanging="284"/>
        <w:jc w:val="both"/>
      </w:pPr>
      <w:r w:rsidRPr="00115465">
        <w:rPr>
          <w:bCs/>
        </w:rPr>
        <w:t xml:space="preserve">do zákona č. 160/2015 Z. z. </w:t>
      </w:r>
      <w:r w:rsidRPr="00115465">
        <w:t>Civilný sporový poriadok v znení neskorších predpisov</w:t>
      </w:r>
      <w:r w:rsidR="008A34EF" w:rsidRPr="00115465">
        <w:t>,</w:t>
      </w:r>
    </w:p>
    <w:p w:rsidR="005355D0" w:rsidRPr="00115465" w:rsidRDefault="008A34EF" w:rsidP="005355D0">
      <w:pPr>
        <w:pStyle w:val="Default"/>
        <w:numPr>
          <w:ilvl w:val="0"/>
          <w:numId w:val="12"/>
        </w:numPr>
        <w:ind w:left="993" w:hanging="284"/>
        <w:jc w:val="both"/>
      </w:pPr>
      <w:r w:rsidRPr="00115465">
        <w:rPr>
          <w:bCs/>
        </w:rPr>
        <w:t xml:space="preserve">do zákona č. 461/2003 Z. z. </w:t>
      </w:r>
      <w:r w:rsidRPr="00115465">
        <w:t>o sociálnom poistení v znení neskorších predpisov</w:t>
      </w:r>
      <w:r w:rsidR="005355D0" w:rsidRPr="00115465">
        <w:t>.</w:t>
      </w:r>
    </w:p>
    <w:p w:rsidR="005355D0" w:rsidRPr="00D65722" w:rsidRDefault="005355D0" w:rsidP="005355D0">
      <w:pPr>
        <w:pStyle w:val="Default"/>
        <w:ind w:left="993"/>
        <w:jc w:val="both"/>
        <w:rPr>
          <w:highlight w:val="yellow"/>
        </w:rPr>
      </w:pPr>
    </w:p>
    <w:p w:rsidR="005261A1" w:rsidRPr="00115465" w:rsidRDefault="005261A1" w:rsidP="0002145F">
      <w:pPr>
        <w:pStyle w:val="Default"/>
        <w:spacing w:before="120" w:after="120"/>
        <w:ind w:left="851" w:hanging="142"/>
        <w:jc w:val="both"/>
        <w:rPr>
          <w:lang w:eastAsia="sk-SK"/>
        </w:rPr>
      </w:pPr>
      <w:r w:rsidRPr="00115465">
        <w:t xml:space="preserve">Smernica </w:t>
      </w:r>
      <w:r w:rsidRPr="00115465">
        <w:rPr>
          <w:lang w:eastAsia="sk-SK"/>
        </w:rPr>
        <w:t>Európskeho parlamentu a Rady 2003/88/ES bola prebra</w:t>
      </w:r>
      <w:r w:rsidR="00B70415">
        <w:rPr>
          <w:lang w:eastAsia="sk-SK"/>
        </w:rPr>
        <w:t>n</w:t>
      </w:r>
      <w:r w:rsidRPr="00115465">
        <w:rPr>
          <w:lang w:eastAsia="sk-SK"/>
        </w:rPr>
        <w:t xml:space="preserve">á </w:t>
      </w:r>
    </w:p>
    <w:p w:rsidR="004A2235" w:rsidRPr="00115465" w:rsidRDefault="004A2235" w:rsidP="004A2235">
      <w:pPr>
        <w:pStyle w:val="Default"/>
        <w:numPr>
          <w:ilvl w:val="0"/>
          <w:numId w:val="13"/>
        </w:numPr>
        <w:jc w:val="both"/>
      </w:pPr>
      <w:r w:rsidRPr="00115465">
        <w:rPr>
          <w:bCs/>
        </w:rPr>
        <w:t>do zákona č. 311/2001 Z. z.  Zákonník práce v znení  neskorších predpisov</w:t>
      </w:r>
      <w:r w:rsidR="005355D0" w:rsidRPr="00115465">
        <w:rPr>
          <w:bCs/>
        </w:rPr>
        <w:t>,</w:t>
      </w:r>
    </w:p>
    <w:p w:rsidR="005355D0" w:rsidRPr="00115465" w:rsidRDefault="0033408B" w:rsidP="005355D0">
      <w:pPr>
        <w:pStyle w:val="Default"/>
        <w:numPr>
          <w:ilvl w:val="0"/>
          <w:numId w:val="13"/>
        </w:numPr>
        <w:jc w:val="both"/>
      </w:pPr>
      <w:r w:rsidRPr="00115465">
        <w:rPr>
          <w:bCs/>
        </w:rPr>
        <w:t xml:space="preserve">do </w:t>
      </w:r>
      <w:r w:rsidR="005355D0" w:rsidRPr="00115465">
        <w:rPr>
          <w:bCs/>
        </w:rPr>
        <w:t xml:space="preserve">zákona č. 55/2017 Z. z. </w:t>
      </w:r>
      <w:r w:rsidR="005355D0" w:rsidRPr="00115465">
        <w:t>o štátnej službe a o zmene a doplnení niektorých zákonov v znení neskorších predpisov.</w:t>
      </w:r>
    </w:p>
    <w:p w:rsidR="005355D0" w:rsidRPr="00115465" w:rsidRDefault="005355D0" w:rsidP="005355D0">
      <w:pPr>
        <w:pStyle w:val="Default"/>
        <w:ind w:left="1145"/>
        <w:jc w:val="both"/>
      </w:pPr>
    </w:p>
    <w:p w:rsidR="005261A1" w:rsidRPr="00115465" w:rsidRDefault="005261A1" w:rsidP="00304621">
      <w:pPr>
        <w:pStyle w:val="Default"/>
        <w:spacing w:before="120"/>
        <w:ind w:left="709"/>
        <w:jc w:val="both"/>
      </w:pPr>
      <w:r w:rsidRPr="00115465">
        <w:t xml:space="preserve">Smernica </w:t>
      </w:r>
      <w:r w:rsidRPr="00115465">
        <w:rPr>
          <w:lang w:eastAsia="sk-SK"/>
        </w:rPr>
        <w:t>Európskeho parlamentu a Rady</w:t>
      </w:r>
      <w:r w:rsidRPr="00115465">
        <w:t xml:space="preserve"> 2006/54/ES bola prebra</w:t>
      </w:r>
      <w:r w:rsidR="00B70415">
        <w:t>n</w:t>
      </w:r>
      <w:r w:rsidRPr="00115465">
        <w:t>á</w:t>
      </w:r>
    </w:p>
    <w:p w:rsidR="0002145F" w:rsidRPr="00115465" w:rsidRDefault="0002145F" w:rsidP="0002145F">
      <w:pPr>
        <w:pStyle w:val="Default"/>
        <w:numPr>
          <w:ilvl w:val="0"/>
          <w:numId w:val="14"/>
        </w:numPr>
        <w:ind w:left="993" w:hanging="284"/>
        <w:jc w:val="both"/>
      </w:pPr>
      <w:r w:rsidRPr="00115465">
        <w:t>do zákona č. 460/1992 Zb. Ústava Slovenskej republiky v znení neskorších predpisov,</w:t>
      </w:r>
    </w:p>
    <w:p w:rsidR="005261A1" w:rsidRPr="00115465" w:rsidRDefault="00A80022" w:rsidP="00867209">
      <w:pPr>
        <w:pStyle w:val="Default"/>
        <w:numPr>
          <w:ilvl w:val="0"/>
          <w:numId w:val="14"/>
        </w:numPr>
        <w:ind w:left="993" w:hanging="284"/>
        <w:jc w:val="both"/>
      </w:pPr>
      <w:r w:rsidRPr="00115465">
        <w:t xml:space="preserve">do zákona </w:t>
      </w:r>
      <w:r w:rsidR="00867209" w:rsidRPr="00115465">
        <w:t>č. 311/2001 Z. z. Zákonník práce</w:t>
      </w:r>
      <w:r w:rsidR="0002145F" w:rsidRPr="00115465">
        <w:t xml:space="preserve"> v znení neskorších predpisov,</w:t>
      </w:r>
    </w:p>
    <w:p w:rsidR="00A80022" w:rsidRPr="00115465" w:rsidRDefault="00A80022" w:rsidP="001E4004">
      <w:pPr>
        <w:pStyle w:val="Default"/>
        <w:numPr>
          <w:ilvl w:val="0"/>
          <w:numId w:val="14"/>
        </w:numPr>
        <w:ind w:left="993" w:hanging="284"/>
        <w:jc w:val="both"/>
      </w:pPr>
      <w:r w:rsidRPr="00115465">
        <w:t>do zákona č. 365/2004 Z. z. o rovnakom zaobchádzaní v niektorých oblastiach a o ochrane pred diskrimináciou a o zmene a doplnení niektorých zákonov (Antidiskriminačný zákon) v znení neskorších predpisov</w:t>
      </w:r>
      <w:r w:rsidR="005C62F6" w:rsidRPr="00115465">
        <w:t>,</w:t>
      </w:r>
    </w:p>
    <w:p w:rsidR="00384148" w:rsidRPr="00115465" w:rsidRDefault="0002145F" w:rsidP="00924A22">
      <w:pPr>
        <w:pStyle w:val="Default"/>
        <w:numPr>
          <w:ilvl w:val="0"/>
          <w:numId w:val="14"/>
        </w:numPr>
        <w:ind w:left="993" w:hanging="284"/>
        <w:jc w:val="both"/>
      </w:pPr>
      <w:r w:rsidRPr="00115465">
        <w:rPr>
          <w:bCs/>
        </w:rPr>
        <w:t xml:space="preserve">do zákona č. 55/2017 Z. z. </w:t>
      </w:r>
      <w:r w:rsidRPr="00115465">
        <w:t>o štátnej službe a o zmene a doplnení niektorých zákonov v znení neskorších predpisov</w:t>
      </w:r>
      <w:r w:rsidR="00384148" w:rsidRPr="00115465">
        <w:t>,</w:t>
      </w:r>
    </w:p>
    <w:p w:rsidR="0002145F" w:rsidRPr="00115465" w:rsidRDefault="00384148" w:rsidP="00924A22">
      <w:pPr>
        <w:pStyle w:val="Default"/>
        <w:numPr>
          <w:ilvl w:val="0"/>
          <w:numId w:val="14"/>
        </w:numPr>
        <w:ind w:left="993" w:hanging="284"/>
        <w:jc w:val="both"/>
      </w:pPr>
      <w:r w:rsidRPr="00115465">
        <w:rPr>
          <w:bCs/>
        </w:rPr>
        <w:t xml:space="preserve">do zákona č. 160/2015 Z. z. </w:t>
      </w:r>
      <w:r w:rsidRPr="00115465">
        <w:t>Civilný sporový poriadok v znení neskorších predpisov</w:t>
      </w:r>
      <w:r w:rsidR="0002145F" w:rsidRPr="00115465">
        <w:t>.</w:t>
      </w:r>
    </w:p>
    <w:p w:rsidR="00C0256F" w:rsidRPr="00115465" w:rsidRDefault="00C0256F" w:rsidP="00C0256F">
      <w:pPr>
        <w:pStyle w:val="Default"/>
        <w:ind w:left="993"/>
        <w:jc w:val="both"/>
      </w:pPr>
    </w:p>
    <w:p w:rsidR="005261A1" w:rsidRPr="00115465" w:rsidRDefault="005261A1" w:rsidP="0033408B">
      <w:pPr>
        <w:pStyle w:val="Default"/>
        <w:spacing w:before="120" w:after="120"/>
        <w:ind w:left="567" w:firstLine="142"/>
        <w:jc w:val="both"/>
      </w:pPr>
      <w:r w:rsidRPr="00115465">
        <w:t xml:space="preserve">Rámcové rozhodnutie </w:t>
      </w:r>
      <w:r w:rsidRPr="00115465">
        <w:rPr>
          <w:lang w:eastAsia="sk-SK"/>
        </w:rPr>
        <w:t>Rady 2006/960/SVV</w:t>
      </w:r>
      <w:r w:rsidRPr="00115465">
        <w:t xml:space="preserve"> bolo prebra</w:t>
      </w:r>
      <w:r w:rsidR="00B70415">
        <w:t>n</w:t>
      </w:r>
      <w:r w:rsidRPr="00115465">
        <w:t xml:space="preserve">é </w:t>
      </w:r>
    </w:p>
    <w:p w:rsidR="00924A22" w:rsidRPr="00115465" w:rsidRDefault="001E4004" w:rsidP="009C7E94">
      <w:pPr>
        <w:pStyle w:val="Default"/>
        <w:numPr>
          <w:ilvl w:val="0"/>
          <w:numId w:val="15"/>
        </w:numPr>
        <w:ind w:left="993" w:hanging="284"/>
        <w:jc w:val="both"/>
      </w:pPr>
      <w:r w:rsidRPr="00115465">
        <w:t>do</w:t>
      </w:r>
      <w:r w:rsidR="009C7E94" w:rsidRPr="00115465">
        <w:t xml:space="preserve"> zákona </w:t>
      </w:r>
      <w:r w:rsidR="0033408B" w:rsidRPr="00115465">
        <w:t xml:space="preserve">č. </w:t>
      </w:r>
      <w:r w:rsidR="009C7E94" w:rsidRPr="00115465">
        <w:t>171/1993 Z. z. o Policajnom zbo</w:t>
      </w:r>
      <w:r w:rsidR="00924A22" w:rsidRPr="00115465">
        <w:t>re v znení neskorších predpisov,</w:t>
      </w:r>
    </w:p>
    <w:p w:rsidR="0033408B" w:rsidRPr="00115465" w:rsidRDefault="0033408B" w:rsidP="009C7E94">
      <w:pPr>
        <w:pStyle w:val="Default"/>
        <w:numPr>
          <w:ilvl w:val="0"/>
          <w:numId w:val="15"/>
        </w:numPr>
        <w:ind w:left="993" w:hanging="284"/>
        <w:jc w:val="both"/>
      </w:pPr>
      <w:r w:rsidRPr="00115465">
        <w:t xml:space="preserve">do zákona č. 301/2005 Z. z. Trestný poriadok v znení neskorších predpisov, </w:t>
      </w:r>
    </w:p>
    <w:p w:rsidR="0033408B" w:rsidRPr="00115465" w:rsidRDefault="0033408B" w:rsidP="0033408B">
      <w:pPr>
        <w:pStyle w:val="Default"/>
        <w:numPr>
          <w:ilvl w:val="0"/>
          <w:numId w:val="15"/>
        </w:numPr>
        <w:ind w:left="993" w:hanging="284"/>
        <w:jc w:val="both"/>
      </w:pPr>
      <w:r w:rsidRPr="00115465">
        <w:t>do zákona č. 4/2001 Z. z. o Zbore väzenskej a justičnej stráže v znení neskorších predpisov.</w:t>
      </w:r>
    </w:p>
    <w:p w:rsidR="0033408B" w:rsidRPr="00115465" w:rsidRDefault="0033408B" w:rsidP="0033408B">
      <w:pPr>
        <w:pStyle w:val="Default"/>
        <w:jc w:val="both"/>
      </w:pPr>
    </w:p>
    <w:p w:rsidR="005261A1" w:rsidRPr="00115465" w:rsidRDefault="005261A1" w:rsidP="0033408B">
      <w:pPr>
        <w:pStyle w:val="Default"/>
        <w:spacing w:before="120" w:after="120"/>
        <w:ind w:left="567" w:firstLine="142"/>
        <w:jc w:val="both"/>
      </w:pPr>
      <w:r w:rsidRPr="00115465">
        <w:t xml:space="preserve">Smernica </w:t>
      </w:r>
      <w:r w:rsidRPr="00115465">
        <w:rPr>
          <w:lang w:eastAsia="sk-SK"/>
        </w:rPr>
        <w:t>Rady 2010/18/EÚ</w:t>
      </w:r>
      <w:r w:rsidRPr="00115465">
        <w:t xml:space="preserve"> bola prebra</w:t>
      </w:r>
      <w:r w:rsidR="00B70415">
        <w:t>n</w:t>
      </w:r>
      <w:r w:rsidRPr="00115465">
        <w:t xml:space="preserve">á </w:t>
      </w:r>
    </w:p>
    <w:p w:rsidR="00757BC8" w:rsidRPr="00115465" w:rsidRDefault="007C16EE" w:rsidP="00757BC8">
      <w:pPr>
        <w:pStyle w:val="Default"/>
        <w:numPr>
          <w:ilvl w:val="0"/>
          <w:numId w:val="14"/>
        </w:numPr>
        <w:ind w:left="993" w:hanging="284"/>
        <w:jc w:val="both"/>
      </w:pPr>
      <w:r w:rsidRPr="00115465">
        <w:t xml:space="preserve">do </w:t>
      </w:r>
      <w:r w:rsidR="00757BC8" w:rsidRPr="00115465">
        <w:t>zákona č. 311/2001 Z. z. Zákonník práce v znení neskorších predpisov,</w:t>
      </w:r>
    </w:p>
    <w:p w:rsidR="008A34EF" w:rsidRPr="00115465" w:rsidRDefault="0003770F" w:rsidP="00757BC8">
      <w:pPr>
        <w:pStyle w:val="Default"/>
        <w:numPr>
          <w:ilvl w:val="0"/>
          <w:numId w:val="14"/>
        </w:numPr>
        <w:ind w:left="993" w:hanging="284"/>
        <w:jc w:val="both"/>
      </w:pPr>
      <w:r w:rsidRPr="00115465">
        <w:rPr>
          <w:bCs/>
        </w:rPr>
        <w:t xml:space="preserve">do zákona č. 55/2017 Z. z. </w:t>
      </w:r>
      <w:r w:rsidRPr="00115465">
        <w:t>o štátnej službe a o zmene a doplnení niektorých zákonov v znení neskorších predpisov</w:t>
      </w:r>
      <w:r w:rsidR="008A34EF" w:rsidRPr="00115465">
        <w:t>,</w:t>
      </w:r>
    </w:p>
    <w:p w:rsidR="0003770F" w:rsidRPr="00115465" w:rsidRDefault="008A34EF" w:rsidP="00757BC8">
      <w:pPr>
        <w:pStyle w:val="Default"/>
        <w:numPr>
          <w:ilvl w:val="0"/>
          <w:numId w:val="14"/>
        </w:numPr>
        <w:ind w:left="993" w:hanging="284"/>
        <w:jc w:val="both"/>
      </w:pPr>
      <w:r w:rsidRPr="00115465">
        <w:rPr>
          <w:bCs/>
        </w:rPr>
        <w:t xml:space="preserve">do zákona č. 461/2003 Z. z. </w:t>
      </w:r>
      <w:r w:rsidRPr="00115465">
        <w:t>o sociálnom poistení v znení neskorších predpisov</w:t>
      </w:r>
      <w:r w:rsidR="0003770F" w:rsidRPr="00115465">
        <w:t>.</w:t>
      </w:r>
    </w:p>
    <w:p w:rsidR="005261A1" w:rsidRPr="00115465" w:rsidRDefault="005261A1" w:rsidP="00522E66">
      <w:pPr>
        <w:pStyle w:val="Default"/>
        <w:ind w:firstLine="425"/>
        <w:jc w:val="both"/>
      </w:pPr>
    </w:p>
    <w:p w:rsidR="00D477C6" w:rsidRPr="00115465" w:rsidRDefault="00D477C6" w:rsidP="00522E66">
      <w:pPr>
        <w:pStyle w:val="Default"/>
        <w:spacing w:after="120"/>
      </w:pPr>
      <w:r w:rsidRPr="00115465">
        <w:rPr>
          <w:b/>
        </w:rPr>
        <w:lastRenderedPageBreak/>
        <w:t xml:space="preserve">5. </w:t>
      </w:r>
      <w:r w:rsidRPr="00115465">
        <w:rPr>
          <w:b/>
          <w:bCs/>
        </w:rPr>
        <w:t>Návrh zákona je zlučiteľný s právom Európskej únie</w:t>
      </w:r>
      <w:r w:rsidRPr="00115465">
        <w:t xml:space="preserve">: </w:t>
      </w:r>
    </w:p>
    <w:p w:rsidR="00D477C6" w:rsidRPr="00E45666" w:rsidRDefault="00D477C6" w:rsidP="008F01BC">
      <w:pPr>
        <w:pStyle w:val="Default"/>
        <w:ind w:firstLine="284"/>
        <w:jc w:val="both"/>
      </w:pPr>
      <w:r w:rsidRPr="00115465">
        <w:t>a) úplne</w:t>
      </w:r>
      <w:r w:rsidR="00DC4E22" w:rsidRPr="00115465">
        <w:t>.</w:t>
      </w:r>
      <w:r w:rsidRPr="00E45666">
        <w:t xml:space="preserve"> </w:t>
      </w:r>
    </w:p>
    <w:p w:rsidR="00C00052" w:rsidRDefault="00C00052" w:rsidP="00522E66">
      <w:pPr>
        <w:ind w:firstLine="425"/>
      </w:pPr>
    </w:p>
    <w:sectPr w:rsidR="00C00052" w:rsidSect="00C0256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CF" w:rsidRDefault="002649CF" w:rsidP="00C0256F">
      <w:pPr>
        <w:spacing w:after="0" w:line="240" w:lineRule="auto"/>
      </w:pPr>
      <w:r>
        <w:separator/>
      </w:r>
    </w:p>
  </w:endnote>
  <w:endnote w:type="continuationSeparator" w:id="0">
    <w:p w:rsidR="002649CF" w:rsidRDefault="002649CF" w:rsidP="00C0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6F" w:rsidRPr="00BD7BFB" w:rsidRDefault="00C0256F">
    <w:pPr>
      <w:pStyle w:val="Pta"/>
      <w:jc w:val="center"/>
      <w:rPr>
        <w:rFonts w:ascii="Times New Roman" w:hAnsi="Times New Roman"/>
        <w:sz w:val="24"/>
        <w:szCs w:val="24"/>
      </w:rPr>
    </w:pPr>
    <w:r w:rsidRPr="00BD7BFB">
      <w:rPr>
        <w:rFonts w:ascii="Times New Roman" w:hAnsi="Times New Roman"/>
        <w:sz w:val="24"/>
        <w:szCs w:val="24"/>
      </w:rPr>
      <w:fldChar w:fldCharType="begin"/>
    </w:r>
    <w:r w:rsidRPr="00BD7BFB">
      <w:rPr>
        <w:rFonts w:ascii="Times New Roman" w:hAnsi="Times New Roman"/>
        <w:sz w:val="24"/>
        <w:szCs w:val="24"/>
      </w:rPr>
      <w:instrText>PAGE   \* MERGEFORMAT</w:instrText>
    </w:r>
    <w:r w:rsidRPr="00BD7BFB">
      <w:rPr>
        <w:rFonts w:ascii="Times New Roman" w:hAnsi="Times New Roman"/>
        <w:sz w:val="24"/>
        <w:szCs w:val="24"/>
      </w:rPr>
      <w:fldChar w:fldCharType="separate"/>
    </w:r>
    <w:r w:rsidR="00E366ED">
      <w:rPr>
        <w:rFonts w:ascii="Times New Roman" w:hAnsi="Times New Roman"/>
        <w:noProof/>
        <w:sz w:val="24"/>
        <w:szCs w:val="24"/>
      </w:rPr>
      <w:t>2</w:t>
    </w:r>
    <w:r w:rsidRPr="00BD7BFB">
      <w:rPr>
        <w:rFonts w:ascii="Times New Roman" w:hAnsi="Times New Roman"/>
        <w:sz w:val="24"/>
        <w:szCs w:val="24"/>
      </w:rPr>
      <w:fldChar w:fldCharType="end"/>
    </w:r>
  </w:p>
  <w:p w:rsidR="00C0256F" w:rsidRDefault="00C0256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CF" w:rsidRDefault="002649CF" w:rsidP="00C0256F">
      <w:pPr>
        <w:spacing w:after="0" w:line="240" w:lineRule="auto"/>
      </w:pPr>
      <w:r>
        <w:separator/>
      </w:r>
    </w:p>
  </w:footnote>
  <w:footnote w:type="continuationSeparator" w:id="0">
    <w:p w:rsidR="002649CF" w:rsidRDefault="002649CF" w:rsidP="00C02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1127"/>
    <w:multiLevelType w:val="hybridMultilevel"/>
    <w:tmpl w:val="2A543826"/>
    <w:lvl w:ilvl="0" w:tplc="F624844E">
      <w:numFmt w:val="bullet"/>
      <w:lvlText w:val="-"/>
      <w:lvlJc w:val="left"/>
      <w:pPr>
        <w:ind w:left="1353" w:hanging="360"/>
      </w:pPr>
      <w:rPr>
        <w:rFonts w:ascii="Times New Roman" w:eastAsia="Times New Roman" w:hAnsi="Times New Roman" w:hint="default"/>
      </w:rPr>
    </w:lvl>
    <w:lvl w:ilvl="1" w:tplc="041B0003" w:tentative="1">
      <w:start w:val="1"/>
      <w:numFmt w:val="bullet"/>
      <w:lvlText w:val="o"/>
      <w:lvlJc w:val="left"/>
      <w:pPr>
        <w:ind w:left="2073" w:hanging="360"/>
      </w:pPr>
      <w:rPr>
        <w:rFonts w:ascii="Courier New" w:hAnsi="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6DA0D4C"/>
    <w:multiLevelType w:val="hybridMultilevel"/>
    <w:tmpl w:val="78F6F556"/>
    <w:lvl w:ilvl="0" w:tplc="C7245E52">
      <w:start w:val="6"/>
      <w:numFmt w:val="bullet"/>
      <w:lvlText w:val="-"/>
      <w:lvlJc w:val="left"/>
      <w:pPr>
        <w:ind w:left="1713" w:hanging="360"/>
      </w:pPr>
      <w:rPr>
        <w:rFonts w:ascii="Times New Roman" w:eastAsia="Times New Roman" w:hAnsi="Times New Roman" w:hint="default"/>
      </w:rPr>
    </w:lvl>
    <w:lvl w:ilvl="1" w:tplc="041B0003" w:tentative="1">
      <w:start w:val="1"/>
      <w:numFmt w:val="bullet"/>
      <w:lvlText w:val="o"/>
      <w:lvlJc w:val="left"/>
      <w:pPr>
        <w:ind w:left="2433" w:hanging="360"/>
      </w:pPr>
      <w:rPr>
        <w:rFonts w:ascii="Courier New" w:hAnsi="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 w15:restartNumberingAfterBreak="0">
    <w:nsid w:val="13566BCD"/>
    <w:multiLevelType w:val="hybridMultilevel"/>
    <w:tmpl w:val="D9728B0A"/>
    <w:lvl w:ilvl="0" w:tplc="27DA5C00">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 w15:restartNumberingAfterBreak="0">
    <w:nsid w:val="1D340772"/>
    <w:multiLevelType w:val="hybridMultilevel"/>
    <w:tmpl w:val="C69C037C"/>
    <w:lvl w:ilvl="0" w:tplc="C7245E52">
      <w:start w:val="6"/>
      <w:numFmt w:val="bullet"/>
      <w:lvlText w:val="-"/>
      <w:lvlJc w:val="left"/>
      <w:pPr>
        <w:ind w:left="1145" w:hanging="360"/>
      </w:pPr>
      <w:rPr>
        <w:rFonts w:ascii="Times New Roman" w:eastAsia="Times New Roman" w:hAnsi="Times New Roman"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4" w15:restartNumberingAfterBreak="0">
    <w:nsid w:val="28573D05"/>
    <w:multiLevelType w:val="hybridMultilevel"/>
    <w:tmpl w:val="F12007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F19177F"/>
    <w:multiLevelType w:val="hybridMultilevel"/>
    <w:tmpl w:val="242AAC42"/>
    <w:lvl w:ilvl="0" w:tplc="041B000F">
      <w:start w:val="1"/>
      <w:numFmt w:val="decimal"/>
      <w:lvlText w:val="%1."/>
      <w:lvlJc w:val="left"/>
      <w:pPr>
        <w:ind w:left="1571" w:hanging="360"/>
      </w:pPr>
      <w:rPr>
        <w:rFonts w:cs="Times New Roman"/>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tentative="1">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6" w15:restartNumberingAfterBreak="0">
    <w:nsid w:val="2F27288C"/>
    <w:multiLevelType w:val="hybridMultilevel"/>
    <w:tmpl w:val="58AA0166"/>
    <w:lvl w:ilvl="0" w:tplc="C7245E52">
      <w:start w:val="6"/>
      <w:numFmt w:val="bullet"/>
      <w:lvlText w:val="-"/>
      <w:lvlJc w:val="left"/>
      <w:pPr>
        <w:ind w:left="1145" w:hanging="360"/>
      </w:pPr>
      <w:rPr>
        <w:rFonts w:ascii="Times New Roman" w:eastAsia="Times New Roman" w:hAnsi="Times New Roman"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7" w15:restartNumberingAfterBreak="0">
    <w:nsid w:val="317C0F16"/>
    <w:multiLevelType w:val="hybridMultilevel"/>
    <w:tmpl w:val="D026D99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7493C09"/>
    <w:multiLevelType w:val="hybridMultilevel"/>
    <w:tmpl w:val="A956FAF4"/>
    <w:lvl w:ilvl="0" w:tplc="041B000F">
      <w:start w:val="1"/>
      <w:numFmt w:val="decimal"/>
      <w:lvlText w:val="%1."/>
      <w:lvlJc w:val="left"/>
      <w:pPr>
        <w:ind w:left="1571" w:hanging="360"/>
      </w:pPr>
      <w:rPr>
        <w:rFonts w:cs="Times New Roman"/>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tentative="1">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9" w15:restartNumberingAfterBreak="0">
    <w:nsid w:val="42877E6B"/>
    <w:multiLevelType w:val="hybridMultilevel"/>
    <w:tmpl w:val="6318041A"/>
    <w:lvl w:ilvl="0" w:tplc="041B000F">
      <w:start w:val="1"/>
      <w:numFmt w:val="decimal"/>
      <w:lvlText w:val="%1."/>
      <w:lvlJc w:val="left"/>
      <w:pPr>
        <w:ind w:left="1571" w:hanging="360"/>
      </w:pPr>
      <w:rPr>
        <w:rFonts w:cs="Times New Roman"/>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tentative="1">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10" w15:restartNumberingAfterBreak="0">
    <w:nsid w:val="44135608"/>
    <w:multiLevelType w:val="hybridMultilevel"/>
    <w:tmpl w:val="B61E393C"/>
    <w:lvl w:ilvl="0" w:tplc="CCE890C0">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1" w15:restartNumberingAfterBreak="0">
    <w:nsid w:val="478462D8"/>
    <w:multiLevelType w:val="hybridMultilevel"/>
    <w:tmpl w:val="97CE3F86"/>
    <w:lvl w:ilvl="0" w:tplc="C7245E52">
      <w:start w:val="6"/>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9811136"/>
    <w:multiLevelType w:val="hybridMultilevel"/>
    <w:tmpl w:val="7010A658"/>
    <w:lvl w:ilvl="0" w:tplc="AF40C91A">
      <w:numFmt w:val="bullet"/>
      <w:lvlText w:val="-"/>
      <w:lvlJc w:val="left"/>
      <w:pPr>
        <w:ind w:left="1353" w:hanging="360"/>
      </w:pPr>
      <w:rPr>
        <w:rFonts w:ascii="Times New Roman" w:eastAsia="Times New Roman" w:hAnsi="Times New Roman" w:hint="default"/>
      </w:rPr>
    </w:lvl>
    <w:lvl w:ilvl="1" w:tplc="041B0003" w:tentative="1">
      <w:start w:val="1"/>
      <w:numFmt w:val="bullet"/>
      <w:lvlText w:val="o"/>
      <w:lvlJc w:val="left"/>
      <w:pPr>
        <w:ind w:left="2073" w:hanging="360"/>
      </w:pPr>
      <w:rPr>
        <w:rFonts w:ascii="Courier New" w:hAnsi="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3" w15:restartNumberingAfterBreak="0">
    <w:nsid w:val="589461EE"/>
    <w:multiLevelType w:val="hybridMultilevel"/>
    <w:tmpl w:val="4074F60C"/>
    <w:lvl w:ilvl="0" w:tplc="C7245E52">
      <w:start w:val="6"/>
      <w:numFmt w:val="bullet"/>
      <w:lvlText w:val="-"/>
      <w:lvlJc w:val="left"/>
      <w:pPr>
        <w:ind w:left="1448" w:hanging="360"/>
      </w:pPr>
      <w:rPr>
        <w:rFonts w:ascii="Times New Roman" w:eastAsia="Times New Roman" w:hAnsi="Times New Roman" w:hint="default"/>
      </w:rPr>
    </w:lvl>
    <w:lvl w:ilvl="1" w:tplc="041B0003" w:tentative="1">
      <w:start w:val="1"/>
      <w:numFmt w:val="bullet"/>
      <w:lvlText w:val="o"/>
      <w:lvlJc w:val="left"/>
      <w:pPr>
        <w:ind w:left="2168" w:hanging="360"/>
      </w:pPr>
      <w:rPr>
        <w:rFonts w:ascii="Courier New" w:hAnsi="Courier New" w:hint="default"/>
      </w:rPr>
    </w:lvl>
    <w:lvl w:ilvl="2" w:tplc="041B0005" w:tentative="1">
      <w:start w:val="1"/>
      <w:numFmt w:val="bullet"/>
      <w:lvlText w:val=""/>
      <w:lvlJc w:val="left"/>
      <w:pPr>
        <w:ind w:left="2888" w:hanging="360"/>
      </w:pPr>
      <w:rPr>
        <w:rFonts w:ascii="Wingdings" w:hAnsi="Wingdings" w:hint="default"/>
      </w:rPr>
    </w:lvl>
    <w:lvl w:ilvl="3" w:tplc="041B0001" w:tentative="1">
      <w:start w:val="1"/>
      <w:numFmt w:val="bullet"/>
      <w:lvlText w:val=""/>
      <w:lvlJc w:val="left"/>
      <w:pPr>
        <w:ind w:left="3608" w:hanging="360"/>
      </w:pPr>
      <w:rPr>
        <w:rFonts w:ascii="Symbol" w:hAnsi="Symbol" w:hint="default"/>
      </w:rPr>
    </w:lvl>
    <w:lvl w:ilvl="4" w:tplc="041B0003" w:tentative="1">
      <w:start w:val="1"/>
      <w:numFmt w:val="bullet"/>
      <w:lvlText w:val="o"/>
      <w:lvlJc w:val="left"/>
      <w:pPr>
        <w:ind w:left="4328" w:hanging="360"/>
      </w:pPr>
      <w:rPr>
        <w:rFonts w:ascii="Courier New" w:hAnsi="Courier New" w:hint="default"/>
      </w:rPr>
    </w:lvl>
    <w:lvl w:ilvl="5" w:tplc="041B0005" w:tentative="1">
      <w:start w:val="1"/>
      <w:numFmt w:val="bullet"/>
      <w:lvlText w:val=""/>
      <w:lvlJc w:val="left"/>
      <w:pPr>
        <w:ind w:left="5048" w:hanging="360"/>
      </w:pPr>
      <w:rPr>
        <w:rFonts w:ascii="Wingdings" w:hAnsi="Wingdings" w:hint="default"/>
      </w:rPr>
    </w:lvl>
    <w:lvl w:ilvl="6" w:tplc="041B0001" w:tentative="1">
      <w:start w:val="1"/>
      <w:numFmt w:val="bullet"/>
      <w:lvlText w:val=""/>
      <w:lvlJc w:val="left"/>
      <w:pPr>
        <w:ind w:left="5768" w:hanging="360"/>
      </w:pPr>
      <w:rPr>
        <w:rFonts w:ascii="Symbol" w:hAnsi="Symbol" w:hint="default"/>
      </w:rPr>
    </w:lvl>
    <w:lvl w:ilvl="7" w:tplc="041B0003" w:tentative="1">
      <w:start w:val="1"/>
      <w:numFmt w:val="bullet"/>
      <w:lvlText w:val="o"/>
      <w:lvlJc w:val="left"/>
      <w:pPr>
        <w:ind w:left="6488" w:hanging="360"/>
      </w:pPr>
      <w:rPr>
        <w:rFonts w:ascii="Courier New" w:hAnsi="Courier New" w:hint="default"/>
      </w:rPr>
    </w:lvl>
    <w:lvl w:ilvl="8" w:tplc="041B0005" w:tentative="1">
      <w:start w:val="1"/>
      <w:numFmt w:val="bullet"/>
      <w:lvlText w:val=""/>
      <w:lvlJc w:val="left"/>
      <w:pPr>
        <w:ind w:left="7208" w:hanging="360"/>
      </w:pPr>
      <w:rPr>
        <w:rFonts w:ascii="Wingdings" w:hAnsi="Wingdings" w:hint="default"/>
      </w:rPr>
    </w:lvl>
  </w:abstractNum>
  <w:abstractNum w:abstractNumId="14" w15:restartNumberingAfterBreak="0">
    <w:nsid w:val="595F642B"/>
    <w:multiLevelType w:val="hybridMultilevel"/>
    <w:tmpl w:val="08F27E80"/>
    <w:lvl w:ilvl="0" w:tplc="D518A484">
      <w:numFmt w:val="bullet"/>
      <w:lvlText w:val="-"/>
      <w:lvlJc w:val="left"/>
      <w:pPr>
        <w:tabs>
          <w:tab w:val="num" w:pos="795"/>
        </w:tabs>
        <w:ind w:left="795" w:hanging="360"/>
      </w:pPr>
      <w:rPr>
        <w:rFonts w:ascii="Arial Narrow" w:eastAsia="Times New Roman" w:hAnsi="Arial Narrow" w:hint="default"/>
      </w:rPr>
    </w:lvl>
    <w:lvl w:ilvl="1" w:tplc="041B0003">
      <w:start w:val="1"/>
      <w:numFmt w:val="bullet"/>
      <w:lvlText w:val="o"/>
      <w:lvlJc w:val="left"/>
      <w:pPr>
        <w:tabs>
          <w:tab w:val="num" w:pos="1515"/>
        </w:tabs>
        <w:ind w:left="1515" w:hanging="360"/>
      </w:pPr>
      <w:rPr>
        <w:rFonts w:ascii="Courier New" w:hAnsi="Courier New" w:hint="default"/>
      </w:rPr>
    </w:lvl>
    <w:lvl w:ilvl="2" w:tplc="041B0005">
      <w:start w:val="1"/>
      <w:numFmt w:val="bullet"/>
      <w:lvlText w:val=""/>
      <w:lvlJc w:val="left"/>
      <w:pPr>
        <w:tabs>
          <w:tab w:val="num" w:pos="2235"/>
        </w:tabs>
        <w:ind w:left="2235" w:hanging="360"/>
      </w:pPr>
      <w:rPr>
        <w:rFonts w:ascii="Wingdings" w:hAnsi="Wingdings" w:hint="default"/>
      </w:rPr>
    </w:lvl>
    <w:lvl w:ilvl="3" w:tplc="041B0001">
      <w:start w:val="1"/>
      <w:numFmt w:val="bullet"/>
      <w:lvlText w:val=""/>
      <w:lvlJc w:val="left"/>
      <w:pPr>
        <w:tabs>
          <w:tab w:val="num" w:pos="2955"/>
        </w:tabs>
        <w:ind w:left="2955" w:hanging="360"/>
      </w:pPr>
      <w:rPr>
        <w:rFonts w:ascii="Symbol" w:hAnsi="Symbol" w:hint="default"/>
      </w:rPr>
    </w:lvl>
    <w:lvl w:ilvl="4" w:tplc="041B0003">
      <w:start w:val="1"/>
      <w:numFmt w:val="bullet"/>
      <w:lvlText w:val="o"/>
      <w:lvlJc w:val="left"/>
      <w:pPr>
        <w:tabs>
          <w:tab w:val="num" w:pos="3675"/>
        </w:tabs>
        <w:ind w:left="3675" w:hanging="360"/>
      </w:pPr>
      <w:rPr>
        <w:rFonts w:ascii="Courier New" w:hAnsi="Courier New" w:hint="default"/>
      </w:rPr>
    </w:lvl>
    <w:lvl w:ilvl="5" w:tplc="041B0005">
      <w:start w:val="1"/>
      <w:numFmt w:val="bullet"/>
      <w:lvlText w:val=""/>
      <w:lvlJc w:val="left"/>
      <w:pPr>
        <w:tabs>
          <w:tab w:val="num" w:pos="4395"/>
        </w:tabs>
        <w:ind w:left="4395" w:hanging="360"/>
      </w:pPr>
      <w:rPr>
        <w:rFonts w:ascii="Wingdings" w:hAnsi="Wingdings" w:hint="default"/>
      </w:rPr>
    </w:lvl>
    <w:lvl w:ilvl="6" w:tplc="041B0001">
      <w:start w:val="1"/>
      <w:numFmt w:val="bullet"/>
      <w:lvlText w:val=""/>
      <w:lvlJc w:val="left"/>
      <w:pPr>
        <w:tabs>
          <w:tab w:val="num" w:pos="5115"/>
        </w:tabs>
        <w:ind w:left="5115" w:hanging="360"/>
      </w:pPr>
      <w:rPr>
        <w:rFonts w:ascii="Symbol" w:hAnsi="Symbol" w:hint="default"/>
      </w:rPr>
    </w:lvl>
    <w:lvl w:ilvl="7" w:tplc="041B0003">
      <w:start w:val="1"/>
      <w:numFmt w:val="bullet"/>
      <w:lvlText w:val="o"/>
      <w:lvlJc w:val="left"/>
      <w:pPr>
        <w:tabs>
          <w:tab w:val="num" w:pos="5835"/>
        </w:tabs>
        <w:ind w:left="5835" w:hanging="360"/>
      </w:pPr>
      <w:rPr>
        <w:rFonts w:ascii="Courier New" w:hAnsi="Courier New" w:hint="default"/>
      </w:rPr>
    </w:lvl>
    <w:lvl w:ilvl="8" w:tplc="041B0005">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5BBB4D27"/>
    <w:multiLevelType w:val="hybridMultilevel"/>
    <w:tmpl w:val="317E2646"/>
    <w:lvl w:ilvl="0" w:tplc="C7245E52">
      <w:start w:val="6"/>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5BC132A8"/>
    <w:multiLevelType w:val="hybridMultilevel"/>
    <w:tmpl w:val="1C6E12CA"/>
    <w:lvl w:ilvl="0" w:tplc="C7245E52">
      <w:start w:val="6"/>
      <w:numFmt w:val="bullet"/>
      <w:lvlText w:val="-"/>
      <w:lvlJc w:val="left"/>
      <w:pPr>
        <w:ind w:left="1145" w:hanging="360"/>
      </w:pPr>
      <w:rPr>
        <w:rFonts w:ascii="Times New Roman" w:eastAsia="Times New Roman" w:hAnsi="Times New Roman"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7" w15:restartNumberingAfterBreak="0">
    <w:nsid w:val="5C962111"/>
    <w:multiLevelType w:val="hybridMultilevel"/>
    <w:tmpl w:val="6AB64F88"/>
    <w:lvl w:ilvl="0" w:tplc="C7245E52">
      <w:start w:val="6"/>
      <w:numFmt w:val="bullet"/>
      <w:lvlText w:val="-"/>
      <w:lvlJc w:val="left"/>
      <w:pPr>
        <w:ind w:left="720" w:hanging="360"/>
      </w:pPr>
      <w:rPr>
        <w:rFonts w:ascii="Times New Roman" w:eastAsia="Times New Roman" w:hAnsi="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A36555"/>
    <w:multiLevelType w:val="hybridMultilevel"/>
    <w:tmpl w:val="E6783C44"/>
    <w:lvl w:ilvl="0" w:tplc="561836AC">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9" w15:restartNumberingAfterBreak="0">
    <w:nsid w:val="6E8830F9"/>
    <w:multiLevelType w:val="hybridMultilevel"/>
    <w:tmpl w:val="EA567B9C"/>
    <w:lvl w:ilvl="0" w:tplc="C7245E52">
      <w:start w:val="6"/>
      <w:numFmt w:val="bullet"/>
      <w:lvlText w:val="-"/>
      <w:lvlJc w:val="left"/>
      <w:pPr>
        <w:ind w:left="1429" w:hanging="360"/>
      </w:pPr>
      <w:rPr>
        <w:rFonts w:ascii="Times New Roman" w:eastAsia="Times New Roman" w:hAnsi="Times New Roman"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6F6C55B6"/>
    <w:multiLevelType w:val="hybridMultilevel"/>
    <w:tmpl w:val="034CCDDC"/>
    <w:lvl w:ilvl="0" w:tplc="C7245E52">
      <w:start w:val="6"/>
      <w:numFmt w:val="bullet"/>
      <w:lvlText w:val="-"/>
      <w:lvlJc w:val="left"/>
      <w:pPr>
        <w:ind w:left="1713" w:hanging="360"/>
      </w:pPr>
      <w:rPr>
        <w:rFonts w:ascii="Times New Roman" w:eastAsia="Times New Roman" w:hAnsi="Times New Roman" w:hint="default"/>
      </w:rPr>
    </w:lvl>
    <w:lvl w:ilvl="1" w:tplc="041B0003" w:tentative="1">
      <w:start w:val="1"/>
      <w:numFmt w:val="bullet"/>
      <w:lvlText w:val="o"/>
      <w:lvlJc w:val="left"/>
      <w:pPr>
        <w:ind w:left="2433" w:hanging="360"/>
      </w:pPr>
      <w:rPr>
        <w:rFonts w:ascii="Courier New" w:hAnsi="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1" w15:restartNumberingAfterBreak="0">
    <w:nsid w:val="744A7E43"/>
    <w:multiLevelType w:val="hybridMultilevel"/>
    <w:tmpl w:val="9F0405A0"/>
    <w:lvl w:ilvl="0" w:tplc="C7245E52">
      <w:start w:val="6"/>
      <w:numFmt w:val="bullet"/>
      <w:lvlText w:val="-"/>
      <w:lvlJc w:val="left"/>
      <w:pPr>
        <w:ind w:left="1145" w:hanging="360"/>
      </w:pPr>
      <w:rPr>
        <w:rFonts w:ascii="Times New Roman" w:eastAsia="Times New Roman" w:hAnsi="Times New Roman"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2" w15:restartNumberingAfterBreak="0">
    <w:nsid w:val="7A2945BF"/>
    <w:multiLevelType w:val="hybridMultilevel"/>
    <w:tmpl w:val="D8D27F54"/>
    <w:lvl w:ilvl="0" w:tplc="60E00A1A">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num w:numId="1">
    <w:abstractNumId w:val="14"/>
  </w:num>
  <w:num w:numId="2">
    <w:abstractNumId w:val="1"/>
  </w:num>
  <w:num w:numId="3">
    <w:abstractNumId w:val="12"/>
  </w:num>
  <w:num w:numId="4">
    <w:abstractNumId w:val="20"/>
  </w:num>
  <w:num w:numId="5">
    <w:abstractNumId w:val="0"/>
  </w:num>
  <w:num w:numId="6">
    <w:abstractNumId w:val="19"/>
  </w:num>
  <w:num w:numId="7">
    <w:abstractNumId w:val="4"/>
  </w:num>
  <w:num w:numId="8">
    <w:abstractNumId w:val="10"/>
  </w:num>
  <w:num w:numId="9">
    <w:abstractNumId w:val="17"/>
  </w:num>
  <w:num w:numId="10">
    <w:abstractNumId w:val="7"/>
  </w:num>
  <w:num w:numId="11">
    <w:abstractNumId w:val="6"/>
  </w:num>
  <w:num w:numId="12">
    <w:abstractNumId w:val="13"/>
  </w:num>
  <w:num w:numId="13">
    <w:abstractNumId w:val="3"/>
  </w:num>
  <w:num w:numId="14">
    <w:abstractNumId w:val="16"/>
  </w:num>
  <w:num w:numId="15">
    <w:abstractNumId w:val="21"/>
  </w:num>
  <w:num w:numId="16">
    <w:abstractNumId w:val="11"/>
  </w:num>
  <w:num w:numId="17">
    <w:abstractNumId w:val="8"/>
  </w:num>
  <w:num w:numId="18">
    <w:abstractNumId w:val="2"/>
  </w:num>
  <w:num w:numId="19">
    <w:abstractNumId w:val="5"/>
  </w:num>
  <w:num w:numId="20">
    <w:abstractNumId w:val="22"/>
  </w:num>
  <w:num w:numId="21">
    <w:abstractNumId w:val="9"/>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77C6"/>
    <w:rsid w:val="000106FD"/>
    <w:rsid w:val="00014748"/>
    <w:rsid w:val="000150A9"/>
    <w:rsid w:val="00015774"/>
    <w:rsid w:val="0002145F"/>
    <w:rsid w:val="00025AC9"/>
    <w:rsid w:val="0003770F"/>
    <w:rsid w:val="0007701E"/>
    <w:rsid w:val="000C7278"/>
    <w:rsid w:val="000C7411"/>
    <w:rsid w:val="000E409E"/>
    <w:rsid w:val="000F320D"/>
    <w:rsid w:val="000F7A2D"/>
    <w:rsid w:val="00115465"/>
    <w:rsid w:val="00123A10"/>
    <w:rsid w:val="00123FC6"/>
    <w:rsid w:val="001335BD"/>
    <w:rsid w:val="00172309"/>
    <w:rsid w:val="00173B93"/>
    <w:rsid w:val="001770A0"/>
    <w:rsid w:val="001929F2"/>
    <w:rsid w:val="001C3724"/>
    <w:rsid w:val="001D2A92"/>
    <w:rsid w:val="001E2CC2"/>
    <w:rsid w:val="001E4004"/>
    <w:rsid w:val="001F1416"/>
    <w:rsid w:val="002044C9"/>
    <w:rsid w:val="0024148C"/>
    <w:rsid w:val="00250702"/>
    <w:rsid w:val="00250C07"/>
    <w:rsid w:val="002649CF"/>
    <w:rsid w:val="002654FB"/>
    <w:rsid w:val="00275E6D"/>
    <w:rsid w:val="0028622A"/>
    <w:rsid w:val="00295761"/>
    <w:rsid w:val="00297172"/>
    <w:rsid w:val="002A65A3"/>
    <w:rsid w:val="002C4C92"/>
    <w:rsid w:val="002F0E8B"/>
    <w:rsid w:val="00304621"/>
    <w:rsid w:val="0032029B"/>
    <w:rsid w:val="00321A8E"/>
    <w:rsid w:val="0033408B"/>
    <w:rsid w:val="0035732A"/>
    <w:rsid w:val="00362DA9"/>
    <w:rsid w:val="00366D39"/>
    <w:rsid w:val="00384148"/>
    <w:rsid w:val="003A722A"/>
    <w:rsid w:val="003B04EF"/>
    <w:rsid w:val="003D7A35"/>
    <w:rsid w:val="00405A19"/>
    <w:rsid w:val="004908E7"/>
    <w:rsid w:val="00493BFC"/>
    <w:rsid w:val="004A2235"/>
    <w:rsid w:val="004B42A1"/>
    <w:rsid w:val="00504DDA"/>
    <w:rsid w:val="00510A98"/>
    <w:rsid w:val="00522E66"/>
    <w:rsid w:val="005261A1"/>
    <w:rsid w:val="00526FA6"/>
    <w:rsid w:val="00527ED4"/>
    <w:rsid w:val="005355D0"/>
    <w:rsid w:val="005359A4"/>
    <w:rsid w:val="005542B1"/>
    <w:rsid w:val="005577F8"/>
    <w:rsid w:val="00563DB8"/>
    <w:rsid w:val="0059553C"/>
    <w:rsid w:val="005A6D71"/>
    <w:rsid w:val="005B1A1C"/>
    <w:rsid w:val="005B5980"/>
    <w:rsid w:val="005C62F6"/>
    <w:rsid w:val="005D5436"/>
    <w:rsid w:val="005D5647"/>
    <w:rsid w:val="005E7432"/>
    <w:rsid w:val="005F516C"/>
    <w:rsid w:val="0060584D"/>
    <w:rsid w:val="006174F0"/>
    <w:rsid w:val="00623B83"/>
    <w:rsid w:val="006278CC"/>
    <w:rsid w:val="00631E10"/>
    <w:rsid w:val="00635F76"/>
    <w:rsid w:val="0066277B"/>
    <w:rsid w:val="00662CB3"/>
    <w:rsid w:val="00671C12"/>
    <w:rsid w:val="00672B5B"/>
    <w:rsid w:val="00686DEA"/>
    <w:rsid w:val="00690F4C"/>
    <w:rsid w:val="006A2F81"/>
    <w:rsid w:val="006A6368"/>
    <w:rsid w:val="006C2B9E"/>
    <w:rsid w:val="006D1147"/>
    <w:rsid w:val="006E3DA3"/>
    <w:rsid w:val="006F0535"/>
    <w:rsid w:val="00701228"/>
    <w:rsid w:val="00705A73"/>
    <w:rsid w:val="007145EF"/>
    <w:rsid w:val="00717F15"/>
    <w:rsid w:val="00726873"/>
    <w:rsid w:val="00733891"/>
    <w:rsid w:val="00757BC8"/>
    <w:rsid w:val="007844DF"/>
    <w:rsid w:val="007C16EE"/>
    <w:rsid w:val="007C7C86"/>
    <w:rsid w:val="007D540C"/>
    <w:rsid w:val="007D630E"/>
    <w:rsid w:val="007D6486"/>
    <w:rsid w:val="007E1772"/>
    <w:rsid w:val="007F4B73"/>
    <w:rsid w:val="00815B76"/>
    <w:rsid w:val="00831604"/>
    <w:rsid w:val="008472A4"/>
    <w:rsid w:val="00867209"/>
    <w:rsid w:val="008674FC"/>
    <w:rsid w:val="00874129"/>
    <w:rsid w:val="00882BB7"/>
    <w:rsid w:val="008A34EF"/>
    <w:rsid w:val="008B6AE4"/>
    <w:rsid w:val="008D5141"/>
    <w:rsid w:val="008E7394"/>
    <w:rsid w:val="008F01BC"/>
    <w:rsid w:val="00924A22"/>
    <w:rsid w:val="009634A9"/>
    <w:rsid w:val="00965293"/>
    <w:rsid w:val="00994F14"/>
    <w:rsid w:val="009C208E"/>
    <w:rsid w:val="009C4290"/>
    <w:rsid w:val="009C7E94"/>
    <w:rsid w:val="009D00F7"/>
    <w:rsid w:val="009D619C"/>
    <w:rsid w:val="009E0F8E"/>
    <w:rsid w:val="009E3989"/>
    <w:rsid w:val="009E574F"/>
    <w:rsid w:val="00A152EA"/>
    <w:rsid w:val="00A15C20"/>
    <w:rsid w:val="00A53B5D"/>
    <w:rsid w:val="00A5566C"/>
    <w:rsid w:val="00A70F21"/>
    <w:rsid w:val="00A80022"/>
    <w:rsid w:val="00A966DE"/>
    <w:rsid w:val="00AB0192"/>
    <w:rsid w:val="00AB0B74"/>
    <w:rsid w:val="00AC7480"/>
    <w:rsid w:val="00AD0EE3"/>
    <w:rsid w:val="00AF7F1E"/>
    <w:rsid w:val="00B154D7"/>
    <w:rsid w:val="00B21E4D"/>
    <w:rsid w:val="00B3025E"/>
    <w:rsid w:val="00B455B2"/>
    <w:rsid w:val="00B5447B"/>
    <w:rsid w:val="00B70415"/>
    <w:rsid w:val="00B76A91"/>
    <w:rsid w:val="00B823D3"/>
    <w:rsid w:val="00BA2D26"/>
    <w:rsid w:val="00BA757D"/>
    <w:rsid w:val="00BD7BFB"/>
    <w:rsid w:val="00C00052"/>
    <w:rsid w:val="00C0256F"/>
    <w:rsid w:val="00C02A16"/>
    <w:rsid w:val="00C06377"/>
    <w:rsid w:val="00C16A50"/>
    <w:rsid w:val="00C27DEC"/>
    <w:rsid w:val="00C57F51"/>
    <w:rsid w:val="00C619EA"/>
    <w:rsid w:val="00C95931"/>
    <w:rsid w:val="00CA3AC3"/>
    <w:rsid w:val="00CA5B8C"/>
    <w:rsid w:val="00CB7447"/>
    <w:rsid w:val="00CD45B2"/>
    <w:rsid w:val="00CD72B3"/>
    <w:rsid w:val="00D1262E"/>
    <w:rsid w:val="00D31B21"/>
    <w:rsid w:val="00D477C6"/>
    <w:rsid w:val="00D5087A"/>
    <w:rsid w:val="00D6282B"/>
    <w:rsid w:val="00D65722"/>
    <w:rsid w:val="00D70536"/>
    <w:rsid w:val="00D72B7B"/>
    <w:rsid w:val="00D875F8"/>
    <w:rsid w:val="00DC4E22"/>
    <w:rsid w:val="00DC73F3"/>
    <w:rsid w:val="00DD3466"/>
    <w:rsid w:val="00E366ED"/>
    <w:rsid w:val="00E404D9"/>
    <w:rsid w:val="00E45666"/>
    <w:rsid w:val="00E472F0"/>
    <w:rsid w:val="00E821A6"/>
    <w:rsid w:val="00E83250"/>
    <w:rsid w:val="00E9475E"/>
    <w:rsid w:val="00E94A33"/>
    <w:rsid w:val="00E9648E"/>
    <w:rsid w:val="00EA0F3C"/>
    <w:rsid w:val="00EC03A3"/>
    <w:rsid w:val="00EC5B1A"/>
    <w:rsid w:val="00EF0626"/>
    <w:rsid w:val="00EF3413"/>
    <w:rsid w:val="00F27130"/>
    <w:rsid w:val="00F3578E"/>
    <w:rsid w:val="00F41CEF"/>
    <w:rsid w:val="00F4468A"/>
    <w:rsid w:val="00F639AD"/>
    <w:rsid w:val="00F92882"/>
    <w:rsid w:val="00FB04C8"/>
    <w:rsid w:val="00FB094A"/>
    <w:rsid w:val="00FC464D"/>
    <w:rsid w:val="00FC6A37"/>
    <w:rsid w:val="00FD3EDB"/>
    <w:rsid w:val="00FE2B35"/>
    <w:rsid w:val="00FE6EF0"/>
    <w:rsid w:val="00FF77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70A4D8-90B2-46A0-B886-BF5627B6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477C6"/>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Predvolenpsmoodseku"/>
    <w:uiPriority w:val="22"/>
    <w:qFormat/>
    <w:rsid w:val="00D477C6"/>
    <w:rPr>
      <w:rFonts w:cs="Times New Roman"/>
      <w:b/>
      <w:bCs/>
    </w:rPr>
  </w:style>
  <w:style w:type="character" w:styleId="Zvraznenie">
    <w:name w:val="Emphasis"/>
    <w:basedOn w:val="Predvolenpsmoodseku"/>
    <w:uiPriority w:val="99"/>
    <w:qFormat/>
    <w:rsid w:val="001929F2"/>
    <w:rPr>
      <w:rFonts w:cs="Times New Roman"/>
      <w:i/>
      <w:iCs/>
    </w:rPr>
  </w:style>
  <w:style w:type="paragraph" w:customStyle="1" w:styleId="nariadenia">
    <w:name w:val="nariadenia"/>
    <w:basedOn w:val="Normlny"/>
    <w:uiPriority w:val="99"/>
    <w:rsid w:val="001929F2"/>
    <w:pPr>
      <w:spacing w:after="0" w:line="240" w:lineRule="auto"/>
      <w:ind w:left="567" w:hanging="567"/>
      <w:jc w:val="both"/>
    </w:pPr>
    <w:rPr>
      <w:rFonts w:ascii="Times New Roman" w:hAnsi="Times New Roman"/>
      <w:color w:val="000000"/>
      <w:sz w:val="24"/>
      <w:szCs w:val="24"/>
      <w:lang w:eastAsia="sk-SK"/>
    </w:rPr>
  </w:style>
  <w:style w:type="paragraph" w:customStyle="1" w:styleId="CharChar1">
    <w:name w:val="Char Char1"/>
    <w:basedOn w:val="Normlny"/>
    <w:uiPriority w:val="99"/>
    <w:rsid w:val="001929F2"/>
    <w:pPr>
      <w:spacing w:line="240" w:lineRule="exact"/>
    </w:pPr>
    <w:rPr>
      <w:rFonts w:ascii="Tahoma" w:hAnsi="Tahoma" w:cs="Tahoma"/>
      <w:sz w:val="20"/>
      <w:szCs w:val="20"/>
    </w:rPr>
  </w:style>
  <w:style w:type="paragraph" w:styleId="Hlavika">
    <w:name w:val="header"/>
    <w:basedOn w:val="Normlny"/>
    <w:link w:val="HlavikaChar"/>
    <w:uiPriority w:val="99"/>
    <w:unhideWhenUsed/>
    <w:rsid w:val="00C0256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C0256F"/>
    <w:rPr>
      <w:rFonts w:cs="Times New Roman"/>
    </w:rPr>
  </w:style>
  <w:style w:type="paragraph" w:styleId="Pta">
    <w:name w:val="footer"/>
    <w:basedOn w:val="Normlny"/>
    <w:link w:val="PtaChar"/>
    <w:uiPriority w:val="99"/>
    <w:unhideWhenUsed/>
    <w:rsid w:val="00C0256F"/>
    <w:pPr>
      <w:tabs>
        <w:tab w:val="center" w:pos="4536"/>
        <w:tab w:val="right" w:pos="9072"/>
      </w:tabs>
      <w:spacing w:after="0" w:line="240" w:lineRule="auto"/>
    </w:pPr>
  </w:style>
  <w:style w:type="character" w:customStyle="1" w:styleId="PtaChar">
    <w:name w:val="Päta Char"/>
    <w:basedOn w:val="Predvolenpsmoodseku"/>
    <w:link w:val="Pta"/>
    <w:uiPriority w:val="99"/>
    <w:locked/>
    <w:rsid w:val="00C0256F"/>
    <w:rPr>
      <w:rFonts w:cs="Times New Roman"/>
    </w:rPr>
  </w:style>
  <w:style w:type="paragraph" w:styleId="Textbubliny">
    <w:name w:val="Balloon Text"/>
    <w:basedOn w:val="Normlny"/>
    <w:link w:val="TextbublinyChar"/>
    <w:uiPriority w:val="99"/>
    <w:semiHidden/>
    <w:unhideWhenUsed/>
    <w:rsid w:val="008F01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F01BC"/>
    <w:rPr>
      <w:rFonts w:ascii="Segoe UI" w:hAnsi="Segoe UI" w:cs="Segoe UI"/>
      <w:sz w:val="18"/>
      <w:szCs w:val="18"/>
    </w:rPr>
  </w:style>
  <w:style w:type="character" w:customStyle="1" w:styleId="boldface">
    <w:name w:val="boldface"/>
    <w:basedOn w:val="Predvolenpsmoodseku"/>
    <w:rsid w:val="00635F76"/>
    <w:rPr>
      <w:rFonts w:cs="Times New Roman"/>
      <w:b/>
      <w:bCs/>
    </w:rPr>
  </w:style>
  <w:style w:type="paragraph" w:styleId="Odsekzoznamu">
    <w:name w:val="List Paragraph"/>
    <w:basedOn w:val="Normlny"/>
    <w:uiPriority w:val="34"/>
    <w:qFormat/>
    <w:rsid w:val="00A96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26143">
      <w:marLeft w:val="0"/>
      <w:marRight w:val="0"/>
      <w:marTop w:val="0"/>
      <w:marBottom w:val="0"/>
      <w:divBdr>
        <w:top w:val="none" w:sz="0" w:space="0" w:color="auto"/>
        <w:left w:val="none" w:sz="0" w:space="0" w:color="auto"/>
        <w:bottom w:val="none" w:sz="0" w:space="0" w:color="auto"/>
        <w:right w:val="none" w:sz="0" w:space="0" w:color="auto"/>
      </w:divBdr>
      <w:divsChild>
        <w:div w:id="777526144">
          <w:marLeft w:val="0"/>
          <w:marRight w:val="0"/>
          <w:marTop w:val="0"/>
          <w:marBottom w:val="0"/>
          <w:divBdr>
            <w:top w:val="none" w:sz="0" w:space="0" w:color="auto"/>
            <w:left w:val="none" w:sz="0" w:space="0" w:color="auto"/>
            <w:bottom w:val="none" w:sz="0" w:space="0" w:color="auto"/>
            <w:right w:val="none" w:sz="0" w:space="0" w:color="auto"/>
          </w:divBdr>
          <w:divsChild>
            <w:div w:id="777526146">
              <w:marLeft w:val="0"/>
              <w:marRight w:val="0"/>
              <w:marTop w:val="0"/>
              <w:marBottom w:val="0"/>
              <w:divBdr>
                <w:top w:val="none" w:sz="0" w:space="0" w:color="auto"/>
                <w:left w:val="none" w:sz="0" w:space="0" w:color="auto"/>
                <w:bottom w:val="none" w:sz="0" w:space="0" w:color="auto"/>
                <w:right w:val="none" w:sz="0" w:space="0" w:color="auto"/>
              </w:divBdr>
              <w:divsChild>
                <w:div w:id="777526159">
                  <w:marLeft w:val="0"/>
                  <w:marRight w:val="0"/>
                  <w:marTop w:val="0"/>
                  <w:marBottom w:val="0"/>
                  <w:divBdr>
                    <w:top w:val="none" w:sz="0" w:space="0" w:color="auto"/>
                    <w:left w:val="none" w:sz="0" w:space="0" w:color="auto"/>
                    <w:bottom w:val="none" w:sz="0" w:space="0" w:color="auto"/>
                    <w:right w:val="none" w:sz="0" w:space="0" w:color="auto"/>
                  </w:divBdr>
                  <w:divsChild>
                    <w:div w:id="7775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6160">
      <w:marLeft w:val="0"/>
      <w:marRight w:val="0"/>
      <w:marTop w:val="0"/>
      <w:marBottom w:val="0"/>
      <w:divBdr>
        <w:top w:val="none" w:sz="0" w:space="0" w:color="auto"/>
        <w:left w:val="none" w:sz="0" w:space="0" w:color="auto"/>
        <w:bottom w:val="none" w:sz="0" w:space="0" w:color="auto"/>
        <w:right w:val="none" w:sz="0" w:space="0" w:color="auto"/>
      </w:divBdr>
      <w:divsChild>
        <w:div w:id="777526151">
          <w:marLeft w:val="0"/>
          <w:marRight w:val="0"/>
          <w:marTop w:val="0"/>
          <w:marBottom w:val="0"/>
          <w:divBdr>
            <w:top w:val="none" w:sz="0" w:space="0" w:color="auto"/>
            <w:left w:val="none" w:sz="0" w:space="0" w:color="auto"/>
            <w:bottom w:val="none" w:sz="0" w:space="0" w:color="auto"/>
            <w:right w:val="none" w:sz="0" w:space="0" w:color="auto"/>
          </w:divBdr>
          <w:divsChild>
            <w:div w:id="777526158">
              <w:marLeft w:val="0"/>
              <w:marRight w:val="0"/>
              <w:marTop w:val="0"/>
              <w:marBottom w:val="0"/>
              <w:divBdr>
                <w:top w:val="none" w:sz="0" w:space="0" w:color="auto"/>
                <w:left w:val="none" w:sz="0" w:space="0" w:color="auto"/>
                <w:bottom w:val="none" w:sz="0" w:space="0" w:color="auto"/>
                <w:right w:val="none" w:sz="0" w:space="0" w:color="auto"/>
              </w:divBdr>
              <w:divsChild>
                <w:div w:id="777526154">
                  <w:marLeft w:val="0"/>
                  <w:marRight w:val="0"/>
                  <w:marTop w:val="0"/>
                  <w:marBottom w:val="0"/>
                  <w:divBdr>
                    <w:top w:val="none" w:sz="0" w:space="0" w:color="auto"/>
                    <w:left w:val="none" w:sz="0" w:space="0" w:color="auto"/>
                    <w:bottom w:val="none" w:sz="0" w:space="0" w:color="auto"/>
                    <w:right w:val="none" w:sz="0" w:space="0" w:color="auto"/>
                  </w:divBdr>
                  <w:divsChild>
                    <w:div w:id="777526150">
                      <w:marLeft w:val="1"/>
                      <w:marRight w:val="1"/>
                      <w:marTop w:val="0"/>
                      <w:marBottom w:val="0"/>
                      <w:divBdr>
                        <w:top w:val="none" w:sz="0" w:space="0" w:color="auto"/>
                        <w:left w:val="none" w:sz="0" w:space="0" w:color="auto"/>
                        <w:bottom w:val="none" w:sz="0" w:space="0" w:color="auto"/>
                        <w:right w:val="none" w:sz="0" w:space="0" w:color="auto"/>
                      </w:divBdr>
                      <w:divsChild>
                        <w:div w:id="777526155">
                          <w:marLeft w:val="0"/>
                          <w:marRight w:val="0"/>
                          <w:marTop w:val="0"/>
                          <w:marBottom w:val="0"/>
                          <w:divBdr>
                            <w:top w:val="none" w:sz="0" w:space="0" w:color="auto"/>
                            <w:left w:val="none" w:sz="0" w:space="0" w:color="auto"/>
                            <w:bottom w:val="none" w:sz="0" w:space="0" w:color="auto"/>
                            <w:right w:val="none" w:sz="0" w:space="0" w:color="auto"/>
                          </w:divBdr>
                          <w:divsChild>
                            <w:div w:id="777526147">
                              <w:marLeft w:val="0"/>
                              <w:marRight w:val="0"/>
                              <w:marTop w:val="0"/>
                              <w:marBottom w:val="360"/>
                              <w:divBdr>
                                <w:top w:val="none" w:sz="0" w:space="0" w:color="auto"/>
                                <w:left w:val="none" w:sz="0" w:space="0" w:color="auto"/>
                                <w:bottom w:val="none" w:sz="0" w:space="0" w:color="auto"/>
                                <w:right w:val="none" w:sz="0" w:space="0" w:color="auto"/>
                              </w:divBdr>
                              <w:divsChild>
                                <w:div w:id="777526148">
                                  <w:marLeft w:val="0"/>
                                  <w:marRight w:val="0"/>
                                  <w:marTop w:val="0"/>
                                  <w:marBottom w:val="0"/>
                                  <w:divBdr>
                                    <w:top w:val="none" w:sz="0" w:space="0" w:color="auto"/>
                                    <w:left w:val="none" w:sz="0" w:space="0" w:color="auto"/>
                                    <w:bottom w:val="none" w:sz="0" w:space="0" w:color="auto"/>
                                    <w:right w:val="none" w:sz="0" w:space="0" w:color="auto"/>
                                  </w:divBdr>
                                  <w:divsChild>
                                    <w:div w:id="777526153">
                                      <w:marLeft w:val="0"/>
                                      <w:marRight w:val="0"/>
                                      <w:marTop w:val="0"/>
                                      <w:marBottom w:val="0"/>
                                      <w:divBdr>
                                        <w:top w:val="none" w:sz="0" w:space="0" w:color="auto"/>
                                        <w:left w:val="none" w:sz="0" w:space="0" w:color="auto"/>
                                        <w:bottom w:val="none" w:sz="0" w:space="0" w:color="auto"/>
                                        <w:right w:val="none" w:sz="0" w:space="0" w:color="auto"/>
                                      </w:divBdr>
                                      <w:divsChild>
                                        <w:div w:id="777526156">
                                          <w:marLeft w:val="0"/>
                                          <w:marRight w:val="0"/>
                                          <w:marTop w:val="0"/>
                                          <w:marBottom w:val="0"/>
                                          <w:divBdr>
                                            <w:top w:val="none" w:sz="0" w:space="0" w:color="auto"/>
                                            <w:left w:val="none" w:sz="0" w:space="0" w:color="auto"/>
                                            <w:bottom w:val="none" w:sz="0" w:space="0" w:color="auto"/>
                                            <w:right w:val="none" w:sz="0" w:space="0" w:color="auto"/>
                                          </w:divBdr>
                                          <w:divsChild>
                                            <w:div w:id="777526152">
                                              <w:marLeft w:val="0"/>
                                              <w:marRight w:val="0"/>
                                              <w:marTop w:val="0"/>
                                              <w:marBottom w:val="0"/>
                                              <w:divBdr>
                                                <w:top w:val="none" w:sz="0" w:space="0" w:color="auto"/>
                                                <w:left w:val="none" w:sz="0" w:space="0" w:color="auto"/>
                                                <w:bottom w:val="none" w:sz="0" w:space="0" w:color="auto"/>
                                                <w:right w:val="none" w:sz="0" w:space="0" w:color="auto"/>
                                              </w:divBdr>
                                              <w:divsChild>
                                                <w:div w:id="777526157">
                                                  <w:marLeft w:val="0"/>
                                                  <w:marRight w:val="0"/>
                                                  <w:marTop w:val="0"/>
                                                  <w:marBottom w:val="0"/>
                                                  <w:divBdr>
                                                    <w:top w:val="none" w:sz="0" w:space="0" w:color="auto"/>
                                                    <w:left w:val="none" w:sz="0" w:space="0" w:color="auto"/>
                                                    <w:bottom w:val="none" w:sz="0" w:space="0" w:color="auto"/>
                                                    <w:right w:val="none" w:sz="0" w:space="0" w:color="auto"/>
                                                  </w:divBdr>
                                                  <w:divsChild>
                                                    <w:div w:id="7775261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777526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A528-F185-4CDE-8D58-8A95B6AA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2438</Words>
  <Characters>13897</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Bittnerova Iveta</dc:creator>
  <cp:keywords/>
  <dc:description/>
  <cp:lastModifiedBy>Marekova Janka</cp:lastModifiedBy>
  <cp:revision>13</cp:revision>
  <cp:lastPrinted>2018-09-12T05:56:00Z</cp:lastPrinted>
  <dcterms:created xsi:type="dcterms:W3CDTF">2018-09-07T11:18:00Z</dcterms:created>
  <dcterms:modified xsi:type="dcterms:W3CDTF">2018-09-27T07:39:00Z</dcterms:modified>
</cp:coreProperties>
</file>