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CD49BD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9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4E1E66" w:rsidRPr="004E1E66" w:rsidRDefault="004E1E66" w:rsidP="004E1E66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zákon č. 301/2005 Z. z. Trestný poriadok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br/>
        <w:t xml:space="preserve">v znení neskorších predpisov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poslanci Národnej rady Slovenskej republiky za politickú stranu </w:t>
      </w:r>
      <w:proofErr w:type="spellStart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Kotleba</w:t>
      </w:r>
      <w:proofErr w:type="spellEnd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– Ľudová strana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Naše Slovensko </w:t>
      </w:r>
      <w:proofErr w:type="spellStart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Marian</w:t>
      </w:r>
      <w:proofErr w:type="spellEnd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Kotleba</w:t>
      </w:r>
      <w:proofErr w:type="spellEnd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Rastislav </w:t>
      </w:r>
      <w:proofErr w:type="spellStart"/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Schlosár</w:t>
      </w:r>
      <w:proofErr w:type="spellEnd"/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Stanislav Drobný</w:t>
      </w:r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Ján Mora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:rsidR="004E1E66" w:rsidRDefault="004E1E66" w:rsidP="00C63DA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posilnenie postavenia poškodeného v trestnom konaní tak, aby bol zabezpečený objektívnejší a spravodlivejší proces. To v konečnom dôsledku povedie k nižšej miere kri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minality, väčšej vymožiteľnosti práva a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vyššej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bezpečnosti obyvateľov Slovenskej republiky.</w:t>
      </w:r>
    </w:p>
    <w:p w:rsidR="007374A8" w:rsidRDefault="00D458E1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súčasnom právnom poriadku sú záujmy obetí trestných činov, t. j.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oškodených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nedostatočne chránené. A to aj napriek tomu, že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zmyslom a hlavným cieľom trestného práva je práve ochra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na ľudí pred nebezpečnou krimina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litou, ktorá predstavuje významný zásah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do života poškodených a ich blízkych. Dokonca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platí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, že súčasné zákony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častokrát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viac ochraňujú páchateľov trestných činov, ako ich obete.</w:t>
      </w:r>
    </w:p>
    <w:p w:rsidR="007374A8" w:rsidRP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Akokoľvek by bola vysoká dôvera k  súdom a  orgánom činným v  trestnom konaní, vždy je riziko nesprávneho posúdenia veci a  tým aj riziko vynesenia nespravodlivého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rozhodnutia súdu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. Z tohto dôvodu je mimoriadne dôležité, aby mali všetky strany 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>v trestnom konaní rovnocenné postavenie, resp. také postavenie, ktoré im umožní účinne obraňovať svoje práva.</w:t>
      </w:r>
    </w:p>
    <w:p w:rsidR="00D46245" w:rsidRDefault="00445805" w:rsidP="00D46245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Trestný poriadok dnes dáva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prokurátorovi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aj obžalovanému široké práva vo veci podávania opravných prostriedkov, ako aj v konaní o dohode o vine a treste.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Naproti tomu poškodený má právo podávať len niektoré opravné prostriedky a aj to len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proti 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výrokom o náhrade škody, ak si včas uplatnil nárok na náhradu škody.</w:t>
      </w:r>
    </w:p>
    <w:p w:rsidR="00D46245" w:rsidRDefault="00D46245" w:rsidP="00D46245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Poškodený môže v súčasnosti </w:t>
      </w:r>
      <w:r w:rsidR="00C07276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trestnom konaní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podávať len riadne opravné prostriedky, a to:</w:t>
      </w:r>
    </w:p>
    <w:p w:rsidR="00C07276" w:rsidRPr="00C07276" w:rsidRDefault="00C07276" w:rsidP="00C07276">
      <w:pPr>
        <w:pStyle w:val="Standard"/>
        <w:numPr>
          <w:ilvl w:val="0"/>
          <w:numId w:val="2"/>
        </w:numPr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sťažnosť proti uzneseniu v zmysle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§ 186 ods. 1 Trestného poriadku, </w:t>
      </w:r>
    </w:p>
    <w:p w:rsidR="00C07276" w:rsidRDefault="00D46245" w:rsidP="00D46245">
      <w:pPr>
        <w:pStyle w:val="Standard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odvolanie proti rozsudku súdu prvého stupňa</w:t>
      </w:r>
      <w:r w:rsidR="00C07276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 ale len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Pr="00D46245">
        <w:rPr>
          <w:rFonts w:ascii="Book Antiqua" w:hAnsi="Book Antiqua"/>
          <w:color w:val="000000"/>
          <w:sz w:val="22"/>
          <w:szCs w:val="22"/>
          <w:lang w:eastAsia="en-US" w:bidi="ar-SA"/>
        </w:rPr>
        <w:t>pre nesprávnosť výroku o náhrade škody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v zmysle </w:t>
      </w:r>
      <w:r w:rsidRP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§ 307 ods. 1 písm. c) Trestného poriadku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</w:t>
      </w:r>
    </w:p>
    <w:p w:rsidR="00C07276" w:rsidRDefault="00D46245" w:rsidP="00D46245">
      <w:pPr>
        <w:pStyle w:val="Standard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>odpor proti trestnému rozkazu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>, ale len</w:t>
      </w: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proti výroku o náhrade škody, ktorým bola priznaná náhrada škody v zmysle </w:t>
      </w:r>
      <w:r w:rsidR="00C07276"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>§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355 ods. 2 Trestného poriadku.</w:t>
      </w:r>
    </w:p>
    <w:p w:rsidR="00C07276" w:rsidRDefault="00C07276" w:rsidP="00C63DA0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Mimoriadn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e opravné prostriedky –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t. j. dovolanie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C63DA0" w:rsidRPr="00C63DA0">
        <w:rPr>
          <w:rFonts w:ascii="Book Antiqua" w:hAnsi="Book Antiqua"/>
          <w:color w:val="000000"/>
          <w:sz w:val="22"/>
          <w:szCs w:val="22"/>
          <w:lang w:eastAsia="en-US" w:bidi="ar-SA"/>
        </w:rPr>
        <w:t>proti právoplatnému rozhodnutiu súdu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 návrh na obnovu konania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poškodený nie je oprávnený podávať vôbec.</w:t>
      </w:r>
    </w:p>
    <w:p w:rsidR="007374A8" w:rsidRDefault="00C07276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Slabšie postavenie oproti páchateľovi trestného činu má poškodený aj v konaní o dohode o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vine a treste. Zatiaľ čo bez súhlasu obvineného nie je možné uzavrieť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túto dohodu, súhlas poškodeného sa vyžaduje len </w:t>
      </w:r>
      <w:r w:rsid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vo veci náhrady škody. </w:t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nedošlo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 dohode o náhrade škody, prokurátor navrhne, aby súd poškodeného odkázal s nárokom </w:t>
      </w:r>
      <w:r w:rsidR="009F2433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na náhradu škody alebo jej časti na civilný proces alebo iné konanie.</w:t>
      </w:r>
    </w:p>
    <w:p w:rsid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lastRenderedPageBreak/>
        <w:t xml:space="preserve">Z 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uvedeného vyplýva, že poškodený je v  najslabšej pozícii spomedzi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všetkých strán trestného konania, pritom je to práve jeho život, zdravie, majetok alebo česť,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ktoré sú objektami chránenými zákonmi. </w:t>
      </w:r>
    </w:p>
    <w:p w:rsidR="00AC4D1E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Skutočnosť, že poškodený má len veľmi obmedzené možnosti podávania</w:t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opravných prostriedkov a z konania o dohode o vine a treste je takmer vylúčený, vedie k veľkej miere korupcie. Pre obvineného je omnoho jednoduchšie dosiahnuť vhodnými úplatkami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>pre neho priaznivú dohodu o vine a treste, ak túto dohodu nemôže zablokovať poškodený. Tak isto obžalovaný má väčšie možnosti korupcie vo vzťahu k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> </w:t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>prokurátorovi,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opravné prostriedky proti rozhodnutiam súdu môže v celom rozsahu podávať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len prokurátor. </w:t>
      </w:r>
    </w:p>
    <w:p w:rsidR="008D50B9" w:rsidRDefault="006329D9" w:rsidP="008D50B9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Nedostatočná možnosť uplatnenia</w:t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práv poškodených vedie v konečnom dôsledku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k neobjektívnym a nespravodlivým súdnym rozhodnutiam. Páchatelia trestných činov dostávajú neprimerane nízke tresty, ktoré im nijako nebránia pokračovať v trestnej činnosti – častokrát aj voči ich pôvodným obetiam. </w:t>
      </w:r>
      <w:r w:rsidR="008D50B9" w:rsidRPr="00CF1C12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takom prípade </w:t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možno hovoriť o sekundárnej viktimácii obetí, ktorá môže prevýšiť aj ich primárnu ujmu. Navyše tieto tresty nepôsobia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ani preventívne voči tretím osobám, čím ďalej napomáhajú k zvyšovaniu kriminality.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neposlednom rade tiež prispievajú k nižšej vymožiteľnosti práva, strate dôvery verejnosti </w:t>
      </w:r>
      <w:r w:rsidR="009F2433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bookmarkStart w:id="0" w:name="_GoBack"/>
      <w:bookmarkEnd w:id="0"/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k súdnictvu a celkovému úpadku princípov právneho štátu na Slovensku.</w:t>
      </w:r>
    </w:p>
    <w:p w:rsidR="008D50B9" w:rsidRPr="00C63DA0" w:rsidRDefault="00ED6347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  <w:lang w:eastAsia="en-US" w:bidi="ar-SA"/>
        </w:rPr>
      </w:pP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Z tohto dôvodu </w:t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je potrebné posilniť postavenie poškodeného v trestnom konaní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a zrovnoprávniť ho s obvineným, resp. obžalovaným. To možno dosiahnuť jedine tak,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>že poškodený získa právo podávať všetky opravné prostriedky, a to nielen vo veci náhrady škody, ako aj právo zablokovať dohodu o vine a treste.</w:t>
      </w:r>
    </w:p>
    <w:p w:rsidR="00CB653D" w:rsidRDefault="00CB653D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CD49BD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5E89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Rozsudok sa bude doručovať poškodenému aj vtedy, ak si neuplatnil nárok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náhradu škody, aby mohol proti nemu podať odvolanie.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Dohoda o vine a treste sa bude môcť uzavrieť len so súhlasom poškodeného.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Vzhľadom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to je potrebná aj jeho prítomnosť na konaní o dohode o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vine a treste prostredníctvom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jeho predvolania a upovedomenia jeho splnomocnenca.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bez súhlasu poškodeného nebude možné uzatvoriť dohodu o vine a treste.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4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Dohodu o vine a treste bude musieť podpísať poškodený na znak súhlasu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 jej obsahom, pričom sa vypúšťa podmienka úspešného uplatnenia nároku na náhradu škody a zúčastnenia sa konania.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5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Rozširuje sa právo poškodeného podať odvolanie proti rozsudku. Rozsudok bude môcť poškodený napadnúť nielen pre nesprávnosť výroku o náhrade škody,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 aj pre nesprávnosť ktoréhokoľvek iného výroku.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Poškodený bude môcť rozsudok napadnúť odvolaním v neprospech obžalovaného nielen čo do povinnosti nahradiť škodu, ale aj z dôvodu nesprávnosti ktoréhokoľvek iného výroku.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7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Odvolací súd bude môcť zmeniť napadnutý rozsudok v neprospech obžalovaného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aj na základe odvolania poškodeného, a to nielen vo výroku o náhrade škody.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8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Trestný rozkaz sa bude doručovať poškodenému aj vtedy, ak si neuplatnil nárok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na náhradu škody, aby mohol proti nemu podať odpor.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lastRenderedPageBreak/>
        <w:t>K bodu 9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právo poškodeného podať odpor proti trestnému rozkazu. Poškodený bude môcť napadnúť nielen výrok o náhrade škody, ale  aj akýkoľvek iný výrok trestného rozkazu.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10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poškodený bude môcť podať odpor proti ktorémukoľvek výroku trestného rozkazu.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11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dovolanie proti právoplatnému rozhodnutiu súdu druhého stupňa, a to proti ktorémukoľvek výroku.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12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návrh na obnovu konania v neprospech obvineného.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9F6924" w:rsidRDefault="009F6924" w:rsidP="009F6924">
      <w:pPr>
        <w:autoSpaceDN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Pr="009F6924">
        <w:rPr>
          <w:rFonts w:ascii="Book Antiqua" w:hAnsi="Book Antiqua" w:cs="Liberation Serif"/>
          <w:color w:val="000000"/>
          <w:kern w:val="1"/>
          <w:sz w:val="22"/>
        </w:rPr>
        <w:t>od 1. januára 201</w:t>
      </w:r>
      <w:r w:rsidR="00AC0B5A">
        <w:rPr>
          <w:rFonts w:ascii="Book Antiqua" w:hAnsi="Book Antiqua" w:cs="Liberation Serif"/>
          <w:color w:val="000000"/>
          <w:kern w:val="1"/>
          <w:sz w:val="22"/>
        </w:rPr>
        <w:t>9</w:t>
      </w:r>
      <w:r w:rsidRPr="009F6924">
        <w:rPr>
          <w:rFonts w:ascii="Book Antiqua" w:hAnsi="Book Antiqua"/>
          <w:color w:val="000000"/>
          <w:kern w:val="1"/>
          <w:sz w:val="22"/>
          <w:szCs w:val="22"/>
          <w:lang w:bidi="ar-SA"/>
        </w:rPr>
        <w:t>.</w:t>
      </w: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CF1C12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R="009F6924" w:rsidRPr="00CF1C12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C" w:rsidRDefault="007E1A7C">
      <w:r>
        <w:separator/>
      </w:r>
    </w:p>
  </w:endnote>
  <w:endnote w:type="continuationSeparator" w:id="0">
    <w:p w:rsidR="007E1A7C" w:rsidRDefault="007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C" w:rsidRDefault="007E1A7C">
      <w:r>
        <w:rPr>
          <w:color w:val="000000"/>
        </w:rPr>
        <w:separator/>
      </w:r>
    </w:p>
  </w:footnote>
  <w:footnote w:type="continuationSeparator" w:id="0">
    <w:p w:rsidR="007E1A7C" w:rsidRDefault="007E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75798"/>
    <w:rsid w:val="000E26FA"/>
    <w:rsid w:val="002163D3"/>
    <w:rsid w:val="00297050"/>
    <w:rsid w:val="002E3CB8"/>
    <w:rsid w:val="003C2C20"/>
    <w:rsid w:val="003F2C29"/>
    <w:rsid w:val="00401CEF"/>
    <w:rsid w:val="00445805"/>
    <w:rsid w:val="00470E08"/>
    <w:rsid w:val="004C7C57"/>
    <w:rsid w:val="004E1E66"/>
    <w:rsid w:val="005469A9"/>
    <w:rsid w:val="006329D9"/>
    <w:rsid w:val="006C15F7"/>
    <w:rsid w:val="007374A8"/>
    <w:rsid w:val="00784B25"/>
    <w:rsid w:val="007B25B8"/>
    <w:rsid w:val="007E1102"/>
    <w:rsid w:val="007E1A7C"/>
    <w:rsid w:val="00880065"/>
    <w:rsid w:val="008D50B9"/>
    <w:rsid w:val="009F2433"/>
    <w:rsid w:val="009F6924"/>
    <w:rsid w:val="00AC0B5A"/>
    <w:rsid w:val="00AC4D1E"/>
    <w:rsid w:val="00AE6541"/>
    <w:rsid w:val="00B52ABA"/>
    <w:rsid w:val="00B553D2"/>
    <w:rsid w:val="00C07276"/>
    <w:rsid w:val="00C176E4"/>
    <w:rsid w:val="00C63173"/>
    <w:rsid w:val="00C63DA0"/>
    <w:rsid w:val="00CA3BF2"/>
    <w:rsid w:val="00CB653D"/>
    <w:rsid w:val="00CD49BD"/>
    <w:rsid w:val="00CF1C12"/>
    <w:rsid w:val="00CF3A95"/>
    <w:rsid w:val="00D458E1"/>
    <w:rsid w:val="00D46245"/>
    <w:rsid w:val="00DB39CF"/>
    <w:rsid w:val="00E13DF0"/>
    <w:rsid w:val="00ED6347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334D4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NašeSlovensko</cp:lastModifiedBy>
  <cp:revision>3</cp:revision>
  <cp:lastPrinted>2017-04-03T09:34:00Z</cp:lastPrinted>
  <dcterms:created xsi:type="dcterms:W3CDTF">2018-09-26T09:59:00Z</dcterms:created>
  <dcterms:modified xsi:type="dcterms:W3CDTF">2018-09-26T09:59:00Z</dcterms:modified>
</cp:coreProperties>
</file>