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D6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>
        <w:rPr>
          <w:rFonts w:ascii="Times New Roman" w:hAnsi="Times New Roman"/>
          <w:sz w:val="28"/>
          <w:szCs w:val="28"/>
        </w:rPr>
        <w:br/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>zákon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</w:t>
      </w:r>
      <w:r w:rsidR="00026573">
        <w:rPr>
          <w:rFonts w:ascii="Book Antiqua" w:hAnsi="Book Antiqua"/>
        </w:rPr>
        <w:t>8</w:t>
      </w:r>
      <w:r>
        <w:rPr>
          <w:rFonts w:ascii="Book Antiqua" w:hAnsi="Book Antiqua"/>
        </w:rPr>
        <w:t>,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RDefault="009436E6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ktorým sa</w:t>
      </w:r>
      <w:r w:rsidR="00BA340E">
        <w:rPr>
          <w:rFonts w:ascii="Book Antiqua" w:hAnsi="Book Antiqua" w:cs="Times New Roman"/>
          <w:b/>
          <w:sz w:val="22"/>
          <w:szCs w:val="22"/>
        </w:rPr>
        <w:t xml:space="preserve"> mení</w:t>
      </w:r>
      <w:r w:rsidR="00AD1717">
        <w:rPr>
          <w:rFonts w:ascii="Book Antiqua" w:hAnsi="Book Antiqua" w:cs="Times New Roman"/>
          <w:b/>
          <w:sz w:val="22"/>
          <w:szCs w:val="22"/>
        </w:rPr>
        <w:t xml:space="preserve"> a dopĺňa</w:t>
      </w:r>
      <w:r w:rsidR="00BA340E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FD19DF">
        <w:rPr>
          <w:rFonts w:ascii="Book Antiqua" w:hAnsi="Book Antiqua" w:cs="Times New Roman"/>
          <w:b/>
          <w:sz w:val="22"/>
          <w:szCs w:val="22"/>
        </w:rPr>
        <w:t>zákon</w:t>
      </w:r>
      <w:r w:rsidR="00C5238B"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2611E4">
        <w:rPr>
          <w:rFonts w:ascii="Book Antiqua" w:hAnsi="Book Antiqua" w:cs="Times New Roman"/>
          <w:b/>
          <w:sz w:val="22"/>
          <w:szCs w:val="22"/>
        </w:rPr>
        <w:t>301/2005</w:t>
      </w:r>
      <w:r w:rsidR="00FD19DF">
        <w:rPr>
          <w:rFonts w:ascii="Book Antiqua" w:hAnsi="Book Antiqua" w:cs="Times New Roman"/>
          <w:b/>
          <w:sz w:val="22"/>
          <w:szCs w:val="22"/>
        </w:rPr>
        <w:t xml:space="preserve"> Z</w:t>
      </w:r>
      <w:r w:rsidR="00C5238B" w:rsidRPr="006974DD">
        <w:rPr>
          <w:rFonts w:ascii="Book Antiqua" w:hAnsi="Book Antiqua" w:cs="Times New Roman"/>
          <w:b/>
          <w:sz w:val="22"/>
          <w:szCs w:val="22"/>
        </w:rPr>
        <w:t>.</w:t>
      </w:r>
      <w:r w:rsidR="00FD19DF">
        <w:rPr>
          <w:rFonts w:ascii="Book Antiqua" w:hAnsi="Book Antiqua" w:cs="Times New Roman"/>
          <w:b/>
          <w:sz w:val="22"/>
          <w:szCs w:val="22"/>
        </w:rPr>
        <w:t xml:space="preserve"> z. </w:t>
      </w:r>
      <w:r w:rsidR="002611E4">
        <w:rPr>
          <w:rFonts w:ascii="Book Antiqua" w:hAnsi="Book Antiqua" w:cs="Times New Roman"/>
          <w:b/>
          <w:sz w:val="22"/>
          <w:szCs w:val="22"/>
        </w:rPr>
        <w:t>Trestný poriadok</w:t>
      </w:r>
      <w:r w:rsidR="00C5238B" w:rsidRPr="006974DD">
        <w:rPr>
          <w:rFonts w:ascii="Book Antiqua" w:hAnsi="Book Antiqua" w:cs="Times New Roman"/>
          <w:b/>
          <w:sz w:val="22"/>
          <w:szCs w:val="22"/>
        </w:rPr>
        <w:t xml:space="preserve"> </w:t>
      </w:r>
      <w:r>
        <w:rPr>
          <w:rFonts w:ascii="Book Antiqua" w:hAnsi="Book Antiqua" w:cs="Times New Roman"/>
          <w:b/>
          <w:sz w:val="22"/>
          <w:szCs w:val="22"/>
        </w:rPr>
        <w:br/>
      </w:r>
      <w:r w:rsidR="00C5238B" w:rsidRPr="006974DD">
        <w:rPr>
          <w:rFonts w:ascii="Book Antiqua" w:hAnsi="Book Antiqua" w:cs="Times New Roman"/>
          <w:b/>
          <w:sz w:val="22"/>
          <w:szCs w:val="22"/>
        </w:rPr>
        <w:t xml:space="preserve">v znení neskorších predpisov </w:t>
      </w:r>
    </w:p>
    <w:p w:rsidR="00C5238B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C5238B" w:rsidRDefault="00C5238B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zákone: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Pr="00C15FEC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:rsidR="00C15FEC" w:rsidRPr="00C15FEC" w:rsidRDefault="00FD19DF" w:rsidP="00C15FEC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  <w:r w:rsidRPr="00C15FEC">
        <w:rPr>
          <w:rFonts w:ascii="Book Antiqua" w:hAnsi="Book Antiqua" w:cs="Times New Roman"/>
          <w:color w:val="000000" w:themeColor="text1"/>
          <w:sz w:val="22"/>
          <w:szCs w:val="22"/>
        </w:rPr>
        <w:t>Zákon</w:t>
      </w:r>
      <w:r w:rsidR="00F450DA" w:rsidRPr="00C15FEC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</w:rPr>
        <w:t>č. 301/2005 Z. z. Trestný poriadok</w:t>
      </w:r>
      <w:r w:rsidR="002611E4" w:rsidRPr="00C15FEC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r w:rsidR="00F450DA" w:rsidRPr="00C15FEC">
        <w:rPr>
          <w:rFonts w:ascii="Book Antiqua" w:hAnsi="Book Antiqua" w:cs="Times New Roman"/>
          <w:color w:val="000000" w:themeColor="text1"/>
          <w:sz w:val="22"/>
          <w:szCs w:val="22"/>
        </w:rPr>
        <w:t>v znení</w:t>
      </w:r>
      <w:r w:rsidR="00C5238B" w:rsidRPr="00C15FEC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F450DA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</w:t>
      </w:r>
      <w:r w:rsidR="009436E6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č. </w:t>
      </w:r>
      <w:hyperlink r:id="rId6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650/2005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</w:t>
      </w:r>
      <w:r w:rsid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br/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č. </w:t>
      </w:r>
      <w:hyperlink r:id="rId7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692/2006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8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342/2007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,</w:t>
      </w:r>
      <w:r w:rsidR="002611E4" w:rsidRPr="00C15FEC">
        <w:rPr>
          <w:rFonts w:ascii="Calibri" w:hAnsi="Calibri" w:cs="Times New Roman"/>
          <w:color w:val="000000" w:themeColor="text1"/>
          <w:kern w:val="0"/>
          <w:sz w:val="22"/>
          <w:szCs w:val="22"/>
          <w:lang w:bidi="ar-SA"/>
        </w:rPr>
        <w:t xml:space="preserve"> </w:t>
      </w:r>
      <w:r w:rsidR="00C15FEC" w:rsidRPr="00C15FEC">
        <w:rPr>
          <w:rFonts w:ascii="Calibri" w:hAnsi="Calibri" w:cs="Times New Roman"/>
          <w:color w:val="000000" w:themeColor="text1"/>
          <w:kern w:val="0"/>
          <w:sz w:val="22"/>
          <w:szCs w:val="22"/>
          <w:lang w:bidi="ar-SA"/>
        </w:rPr>
        <w:t xml:space="preserve">zákona č. </w:t>
      </w:r>
      <w:hyperlink r:id="rId9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643/2007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0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61/2008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1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491/2008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2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498/2008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3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5/2009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4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59/2009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</w:t>
      </w:r>
      <w:r w:rsid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br/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č. </w:t>
      </w:r>
      <w:hyperlink r:id="rId15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70/2009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6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97/2009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7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290/2009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8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291/2009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9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305/2009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20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576/2009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21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93/2010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22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224/2010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,</w:t>
      </w:r>
      <w:r w:rsidR="00C15FEC" w:rsidRPr="00C15FEC">
        <w:rPr>
          <w:rFonts w:ascii="Book Antiqua" w:hAnsi="Book Antiqua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zákona č. </w:t>
      </w:r>
      <w:hyperlink r:id="rId23" w:history="1">
        <w:r w:rsidR="00C15FEC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262/2011 Z. z.</w:t>
        </w:r>
      </w:hyperlink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4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346/2010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25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547/2010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26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220/2011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27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331/2011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28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236/2012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334/2012 Z. z., zákona č. </w:t>
      </w:r>
      <w:hyperlink r:id="rId29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345/2012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0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204/2013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1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305/2013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2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1/2014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3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195/2014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4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307/2014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5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353/2014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6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78/2015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7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139/2015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8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174/2015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39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397/2015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40" w:history="1">
        <w:r w:rsidR="00C15FEC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78/2015 Z. z.</w:t>
        </w:r>
      </w:hyperlink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,</w:t>
      </w:r>
      <w:r w:rsidR="00C15FEC" w:rsidRPr="00C15FEC">
        <w:rPr>
          <w:rFonts w:ascii="Book Antiqua" w:hAnsi="Book Antiqua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zákona č. </w:t>
      </w:r>
      <w:hyperlink r:id="rId41" w:history="1">
        <w:r w:rsidR="00C15FEC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398/2015 Z. z.</w:t>
        </w:r>
      </w:hyperlink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zákona č.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</w:t>
      </w:r>
      <w:hyperlink r:id="rId42" w:history="1">
        <w:r w:rsidR="00C15FEC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401/2015 Z. z.</w:t>
        </w:r>
      </w:hyperlink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43" w:history="1">
        <w:r w:rsidR="00C15FEC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440/2015 Z. z.</w:t>
        </w:r>
      </w:hyperlink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44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444/2015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45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91/2016 Z. z.</w:t>
        </w:r>
      </w:hyperlink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46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125/2016 Z. z.</w:t>
        </w:r>
      </w:hyperlink>
      <w:r w:rsid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a</w:t>
      </w:r>
      <w:r w:rsidR="00C15FEC" w:rsidRPr="00C15FEC">
        <w:rPr>
          <w:rFonts w:ascii="Book Antiqua" w:hAnsi="Book Antiqua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r w:rsidR="002611E4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</w:t>
      </w:r>
      <w:hyperlink r:id="rId47" w:history="1">
        <w:r w:rsidR="002611E4" w:rsidRPr="00C15FEC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316/2016 Z. z.</w:t>
        </w:r>
      </w:hyperlink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sa</w:t>
      </w:r>
      <w:r w:rsidR="00C77A2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mení a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</w:t>
      </w:r>
      <w:r w:rsidR="00C15FEC" w:rsidRPr="00C77A2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dopĺňa</w:t>
      </w:r>
      <w:r w:rsidR="00C15FEC" w:rsidRPr="00C15FEC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takto:</w:t>
      </w:r>
    </w:p>
    <w:p w:rsidR="002611E4" w:rsidRPr="00C15FEC" w:rsidRDefault="002611E4" w:rsidP="00C5238B">
      <w:pPr>
        <w:pStyle w:val="Default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611E4" w:rsidRPr="002611E4" w:rsidTr="00261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1E4" w:rsidRPr="002611E4" w:rsidRDefault="002611E4" w:rsidP="002611E4">
            <w:pPr>
              <w:pStyle w:val="Default"/>
              <w:jc w:val="both"/>
              <w:rPr>
                <w:rFonts w:ascii="Book Antiqua" w:hAnsi="Book Antiqua"/>
                <w:color w:val="000000" w:themeColor="text1"/>
                <w:lang w:eastAsia="en-US"/>
              </w:rPr>
            </w:pPr>
          </w:p>
        </w:tc>
      </w:tr>
    </w:tbl>
    <w:p w:rsidR="00C5238B" w:rsidRDefault="00C5238B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C77A2F" w:rsidRPr="00C77A2F" w:rsidRDefault="00C77A2F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 § 173 ods. 1 sa vypúšťajú slová: „, ktorý uplatnil nárok na náhradu škody“.</w:t>
      </w:r>
    </w:p>
    <w:p w:rsidR="001D7112" w:rsidRDefault="001D7112" w:rsidP="001D7112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1D7112">
        <w:rPr>
          <w:rFonts w:ascii="Book Antiqua" w:hAnsi="Book Antiqua"/>
          <w:sz w:val="22"/>
          <w:szCs w:val="22"/>
          <w:lang w:eastAsia="en-US"/>
        </w:rPr>
        <w:t xml:space="preserve">V § 232 ods. 2 </w:t>
      </w:r>
      <w:r>
        <w:rPr>
          <w:rFonts w:ascii="Book Antiqua" w:hAnsi="Book Antiqua"/>
          <w:sz w:val="22"/>
          <w:szCs w:val="22"/>
          <w:lang w:eastAsia="en-US"/>
        </w:rPr>
        <w:t>znie:</w:t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t>„</w:t>
      </w:r>
      <w:r w:rsidRPr="001D7112">
        <w:rPr>
          <w:rFonts w:ascii="Book Antiqua" w:hAnsi="Book Antiqua"/>
          <w:sz w:val="22"/>
          <w:szCs w:val="22"/>
          <w:lang w:eastAsia="en-US"/>
        </w:rPr>
        <w:t>Na konanie o dohode o vine a treste prokurátor predvolá obvineného</w:t>
      </w:r>
      <w:r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br/>
        <w:t>a poškodeného</w:t>
      </w:r>
      <w:r w:rsidRPr="001D7112">
        <w:rPr>
          <w:rFonts w:ascii="Book Antiqua" w:hAnsi="Book Antiqua"/>
          <w:sz w:val="22"/>
          <w:szCs w:val="22"/>
          <w:lang w:eastAsia="en-US"/>
        </w:rPr>
        <w:t>; o čase a mieste konania upovedomí obhajcu obvineného a</w:t>
      </w:r>
      <w:r>
        <w:rPr>
          <w:rFonts w:ascii="Book Antiqua" w:hAnsi="Book Antiqua"/>
          <w:sz w:val="22"/>
          <w:szCs w:val="22"/>
          <w:lang w:eastAsia="en-US"/>
        </w:rPr>
        <w:t xml:space="preserve"> splnomocnenca </w:t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poškodeného. Ak je obvinený v čase konania mladistvý, postupuje sa primerane </w:t>
      </w:r>
      <w:r w:rsidR="00EB25E3">
        <w:rPr>
          <w:rFonts w:ascii="Book Antiqua" w:hAnsi="Book Antiqua"/>
          <w:sz w:val="22"/>
          <w:szCs w:val="22"/>
          <w:lang w:eastAsia="en-US"/>
        </w:rPr>
        <w:br/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aj podľa ustanovenia </w:t>
      </w:r>
      <w:hyperlink r:id="rId48" w:anchor="paragraf-340" w:tooltip="Odkaz na predpis alebo ustanovenie" w:history="1">
        <w:r w:rsidRPr="001D7112">
          <w:rPr>
            <w:lang w:eastAsia="en-US"/>
          </w:rPr>
          <w:t>§ 340</w:t>
        </w:r>
      </w:hyperlink>
      <w:r w:rsidRPr="001D7112">
        <w:rPr>
          <w:rFonts w:ascii="Book Antiqua" w:hAnsi="Book Antiqua"/>
          <w:sz w:val="22"/>
          <w:szCs w:val="22"/>
          <w:lang w:eastAsia="en-US"/>
        </w:rPr>
        <w:t>, dohodu však nemožno uzavrieť, ak s ňou nesúhlasí zákonný zástupca mladistvého alebo jeho obhajca.</w:t>
      </w:r>
      <w:r w:rsidRPr="001D7112">
        <w:rPr>
          <w:rFonts w:ascii="Book Antiqua" w:hAnsi="Book Antiqua" w:cs="Times New Roman"/>
          <w:color w:val="auto"/>
          <w:kern w:val="0"/>
          <w:sz w:val="22"/>
          <w:szCs w:val="22"/>
          <w:lang w:eastAsia="en-US" w:bidi="ar-SA"/>
        </w:rPr>
        <w:t xml:space="preserve"> </w:t>
      </w:r>
      <w:r w:rsidRPr="001D7112">
        <w:rPr>
          <w:rFonts w:ascii="Book Antiqua" w:hAnsi="Book Antiqua"/>
          <w:sz w:val="22"/>
          <w:szCs w:val="22"/>
          <w:lang w:eastAsia="en-US"/>
        </w:rPr>
        <w:t>Dohodu</w:t>
      </w:r>
      <w:r w:rsidR="00CF4EEE">
        <w:rPr>
          <w:rFonts w:ascii="Book Antiqua" w:hAnsi="Book Antiqua"/>
          <w:sz w:val="22"/>
          <w:szCs w:val="22"/>
          <w:lang w:eastAsia="en-US"/>
        </w:rPr>
        <w:t xml:space="preserve"> o vine a treste</w:t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 nemožno uzavrieť, </w:t>
      </w:r>
      <w:r w:rsidR="00CF4EEE">
        <w:rPr>
          <w:rFonts w:ascii="Book Antiqua" w:hAnsi="Book Antiqua"/>
          <w:sz w:val="22"/>
          <w:szCs w:val="22"/>
          <w:lang w:eastAsia="en-US"/>
        </w:rPr>
        <w:br/>
      </w:r>
      <w:r w:rsidRPr="001D7112">
        <w:rPr>
          <w:rFonts w:ascii="Book Antiqua" w:hAnsi="Book Antiqua"/>
          <w:sz w:val="22"/>
          <w:szCs w:val="22"/>
          <w:lang w:eastAsia="en-US"/>
        </w:rPr>
        <w:t>ak s ňou nesúhlasí poškodený.</w:t>
      </w:r>
      <w:r>
        <w:rPr>
          <w:rFonts w:ascii="Book Antiqua" w:hAnsi="Book Antiqua"/>
          <w:sz w:val="22"/>
          <w:szCs w:val="22"/>
          <w:lang w:eastAsia="en-US"/>
        </w:rPr>
        <w:t>“</w:t>
      </w:r>
    </w:p>
    <w:p w:rsidR="000F58CD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232 ods. 3 sa vypúšťa posledná veta.</w:t>
      </w:r>
    </w:p>
    <w:p w:rsidR="00BF5DBF" w:rsidRDefault="00BF5DBF" w:rsidP="00BF5DBF">
      <w:pPr>
        <w:pStyle w:val="Default"/>
        <w:spacing w:after="200" w:line="276" w:lineRule="auto"/>
        <w:ind w:left="36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0F58CD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lastRenderedPageBreak/>
        <w:t>V § 232 ods. 8</w:t>
      </w:r>
      <w:r w:rsidRPr="000F58CD">
        <w:rPr>
          <w:rFonts w:ascii="Book Antiqua" w:hAnsi="Book Antiqua"/>
          <w:sz w:val="22"/>
          <w:szCs w:val="22"/>
          <w:lang w:eastAsia="en-US"/>
        </w:rPr>
        <w:t xml:space="preserve"> sa vypúšťa</w:t>
      </w:r>
      <w:r>
        <w:rPr>
          <w:rFonts w:ascii="Book Antiqua" w:hAnsi="Book Antiqua"/>
          <w:sz w:val="22"/>
          <w:szCs w:val="22"/>
          <w:lang w:eastAsia="en-US"/>
        </w:rPr>
        <w:t>jú slová: „</w:t>
      </w:r>
      <w:r w:rsidRPr="000F58CD">
        <w:rPr>
          <w:rFonts w:ascii="Book Antiqua" w:hAnsi="Book Antiqua"/>
          <w:sz w:val="22"/>
          <w:szCs w:val="22"/>
          <w:lang w:eastAsia="en-US"/>
        </w:rPr>
        <w:t>, ak úspešne uplatnil nárok na náhra</w:t>
      </w:r>
      <w:r>
        <w:rPr>
          <w:rFonts w:ascii="Book Antiqua" w:hAnsi="Book Antiqua"/>
          <w:sz w:val="22"/>
          <w:szCs w:val="22"/>
          <w:lang w:eastAsia="en-US"/>
        </w:rPr>
        <w:t>du škody a zúčastnil sa konania“.</w:t>
      </w:r>
    </w:p>
    <w:p w:rsidR="00A13E0A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</w:t>
      </w:r>
      <w:r w:rsidR="009436E6">
        <w:rPr>
          <w:rFonts w:ascii="Book Antiqua" w:hAnsi="Book Antiqua"/>
          <w:sz w:val="22"/>
          <w:szCs w:val="22"/>
          <w:lang w:eastAsia="en-US"/>
        </w:rPr>
        <w:t>§ 3</w:t>
      </w:r>
      <w:r>
        <w:rPr>
          <w:rFonts w:ascii="Book Antiqua" w:hAnsi="Book Antiqua"/>
          <w:sz w:val="22"/>
          <w:szCs w:val="22"/>
          <w:lang w:eastAsia="en-US"/>
        </w:rPr>
        <w:t>07 ods. 1 písm.</w:t>
      </w:r>
      <w:r w:rsidR="00A13E0A">
        <w:rPr>
          <w:rFonts w:ascii="Book Antiqua" w:hAnsi="Book Antiqua"/>
          <w:sz w:val="22"/>
          <w:szCs w:val="22"/>
          <w:lang w:eastAsia="en-US"/>
        </w:rPr>
        <w:t xml:space="preserve"> c) </w:t>
      </w:r>
      <w:r w:rsidR="009436E6">
        <w:rPr>
          <w:rFonts w:ascii="Book Antiqua" w:hAnsi="Book Antiqua"/>
          <w:sz w:val="22"/>
          <w:szCs w:val="22"/>
          <w:lang w:eastAsia="en-US"/>
        </w:rPr>
        <w:t>znie</w:t>
      </w:r>
      <w:r w:rsidR="00885E13" w:rsidRPr="00885E13">
        <w:rPr>
          <w:rFonts w:ascii="Book Antiqua" w:hAnsi="Book Antiqua"/>
          <w:sz w:val="22"/>
          <w:szCs w:val="22"/>
          <w:lang w:eastAsia="en-US"/>
        </w:rPr>
        <w:t>: „</w:t>
      </w:r>
      <w:r w:rsidR="00A13E0A">
        <w:rPr>
          <w:rFonts w:ascii="Book Antiqua" w:hAnsi="Book Antiqua"/>
          <w:sz w:val="22"/>
          <w:szCs w:val="22"/>
          <w:lang w:eastAsia="en-US"/>
        </w:rPr>
        <w:t xml:space="preserve">poškodený pre nesprávnosť </w:t>
      </w:r>
      <w:r w:rsidR="000A7A5C">
        <w:rPr>
          <w:rFonts w:ascii="Book Antiqua" w:hAnsi="Book Antiqua"/>
          <w:sz w:val="22"/>
          <w:szCs w:val="22"/>
          <w:lang w:eastAsia="en-US"/>
        </w:rPr>
        <w:t xml:space="preserve">ktoréhokoľvek </w:t>
      </w:r>
      <w:r w:rsidR="00A13E0A">
        <w:rPr>
          <w:rFonts w:ascii="Book Antiqua" w:hAnsi="Book Antiqua"/>
          <w:sz w:val="22"/>
          <w:szCs w:val="22"/>
          <w:lang w:eastAsia="en-US"/>
        </w:rPr>
        <w:t>výroku,“</w:t>
      </w:r>
      <w:r>
        <w:rPr>
          <w:rFonts w:ascii="Book Antiqua" w:hAnsi="Book Antiqua"/>
          <w:sz w:val="22"/>
          <w:szCs w:val="22"/>
          <w:lang w:eastAsia="en-US"/>
        </w:rPr>
        <w:t>.</w:t>
      </w:r>
    </w:p>
    <w:p w:rsidR="007C42DC" w:rsidRPr="00C77A2F" w:rsidRDefault="007C42DC" w:rsidP="007C42DC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§ 308 ods. 1 znie: </w:t>
      </w:r>
      <w:r w:rsidRPr="007C42DC">
        <w:rPr>
          <w:rFonts w:ascii="Book Antiqua" w:hAnsi="Book Antiqua"/>
          <w:sz w:val="22"/>
          <w:szCs w:val="22"/>
          <w:lang w:eastAsia="en-US"/>
        </w:rPr>
        <w:t xml:space="preserve">„V neprospech obžalovaného môže rozsudok napadnúť odvolaním </w:t>
      </w:r>
      <w:r w:rsidRPr="00C77A2F">
        <w:rPr>
          <w:rFonts w:ascii="Book Antiqua" w:hAnsi="Book Antiqua"/>
          <w:sz w:val="22"/>
          <w:szCs w:val="22"/>
          <w:lang w:eastAsia="en-US"/>
        </w:rPr>
        <w:t>prokurátor a poškodený.</w:t>
      </w:r>
      <w:r w:rsidR="00660B9C" w:rsidRPr="00C77A2F">
        <w:rPr>
          <w:rFonts w:ascii="Book Antiqua" w:hAnsi="Book Antiqua"/>
          <w:sz w:val="22"/>
          <w:szCs w:val="22"/>
          <w:lang w:eastAsia="en-US"/>
        </w:rPr>
        <w:t>“.</w:t>
      </w:r>
      <w:r w:rsidRPr="00C77A2F">
        <w:rPr>
          <w:rFonts w:ascii="Book Antiqua" w:hAnsi="Book Antiqua"/>
          <w:sz w:val="22"/>
          <w:szCs w:val="22"/>
          <w:lang w:eastAsia="en-US"/>
        </w:rPr>
        <w:t xml:space="preserve"> </w:t>
      </w:r>
    </w:p>
    <w:p w:rsidR="00660B9C" w:rsidRPr="00C77A2F" w:rsidRDefault="00660B9C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 § 322 ods. 3 posledná veta znie: „V neprospech obžalovaného môže odvolací súd zmeniť napadnutý rozsudok len na základe odvolania prokurátora alebo poškodeného, ktoré bolo podané v neprospech obžalovaného.“.</w:t>
      </w:r>
    </w:p>
    <w:p w:rsidR="00660B9C" w:rsidRPr="00C77A2F" w:rsidRDefault="00660B9C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 § 354 ods. 2 prvej vete sa vypúšťajú slová: „, ktorý uplatnil nárok na náhradu škody</w:t>
      </w:r>
      <w:r w:rsidR="00C77A2F" w:rsidRPr="00C77A2F">
        <w:rPr>
          <w:rFonts w:ascii="Book Antiqua" w:hAnsi="Book Antiqua"/>
          <w:sz w:val="22"/>
          <w:szCs w:val="22"/>
          <w:lang w:eastAsia="en-US"/>
        </w:rPr>
        <w:t>“.</w:t>
      </w:r>
    </w:p>
    <w:p w:rsidR="00E508B6" w:rsidRPr="00C77A2F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 </w:t>
      </w:r>
      <w:r w:rsidR="00E508B6" w:rsidRPr="00C77A2F">
        <w:rPr>
          <w:rFonts w:ascii="Book Antiqua" w:hAnsi="Book Antiqua"/>
          <w:sz w:val="22"/>
          <w:szCs w:val="22"/>
          <w:lang w:eastAsia="en-US"/>
        </w:rPr>
        <w:t>§ 355 ods. 1 prvej vete</w:t>
      </w:r>
      <w:r w:rsidRPr="00C77A2F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E508B6" w:rsidRPr="00C77A2F">
        <w:rPr>
          <w:rFonts w:ascii="Book Antiqua" w:hAnsi="Book Antiqua"/>
          <w:sz w:val="22"/>
          <w:szCs w:val="22"/>
          <w:lang w:eastAsia="en-US"/>
        </w:rPr>
        <w:t>sa za slovo „prokurátor“ vkladajú slová „a poškodený“.</w:t>
      </w:r>
    </w:p>
    <w:p w:rsidR="00A13E0A" w:rsidRPr="00C77A2F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 xml:space="preserve">V § 355 sa vypúšťa ods. 2. </w:t>
      </w:r>
    </w:p>
    <w:p w:rsidR="00E508B6" w:rsidRPr="00C77A2F" w:rsidRDefault="00E508B6" w:rsidP="00E508B6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 xml:space="preserve">V § 369 ods. 2 sa dopĺňa písm. c), ktoré znie: „poškodený proti </w:t>
      </w:r>
      <w:r w:rsidR="000A7A5C">
        <w:rPr>
          <w:rFonts w:ascii="Book Antiqua" w:hAnsi="Book Antiqua"/>
          <w:sz w:val="22"/>
          <w:szCs w:val="22"/>
          <w:lang w:eastAsia="en-US"/>
        </w:rPr>
        <w:t>ktorémukoľvek výroku</w:t>
      </w:r>
      <w:r w:rsidRPr="00C77A2F">
        <w:rPr>
          <w:rFonts w:ascii="Book Antiqua" w:hAnsi="Book Antiqua"/>
          <w:sz w:val="22"/>
          <w:szCs w:val="22"/>
          <w:lang w:eastAsia="en-US"/>
        </w:rPr>
        <w:t>.“</w:t>
      </w:r>
      <w:r w:rsidR="00AB606A" w:rsidRPr="00C77A2F">
        <w:rPr>
          <w:rFonts w:ascii="Book Antiqua" w:hAnsi="Book Antiqua"/>
          <w:sz w:val="22"/>
          <w:szCs w:val="22"/>
          <w:lang w:eastAsia="en-US"/>
        </w:rPr>
        <w:t>.</w:t>
      </w:r>
    </w:p>
    <w:p w:rsidR="007C42DC" w:rsidRPr="00BF5DBF" w:rsidRDefault="00E508B6" w:rsidP="007C42DC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 V § 396 ods. 2 </w:t>
      </w:r>
      <w:r w:rsidR="00AB606A">
        <w:rPr>
          <w:rFonts w:ascii="Book Antiqua" w:hAnsi="Book Antiqua"/>
          <w:sz w:val="22"/>
          <w:szCs w:val="22"/>
          <w:lang w:eastAsia="en-US"/>
        </w:rPr>
        <w:t>sa slová „</w:t>
      </w:r>
      <w:r w:rsidR="00AB606A" w:rsidRPr="00AB606A">
        <w:rPr>
          <w:rFonts w:ascii="Book Antiqua" w:hAnsi="Book Antiqua"/>
          <w:sz w:val="22"/>
          <w:szCs w:val="22"/>
          <w:lang w:eastAsia="en-US"/>
        </w:rPr>
        <w:t>len prokurátor</w:t>
      </w:r>
      <w:r w:rsidR="00AB606A">
        <w:rPr>
          <w:rFonts w:ascii="Book Antiqua" w:hAnsi="Book Antiqua"/>
          <w:sz w:val="22"/>
          <w:szCs w:val="22"/>
          <w:lang w:eastAsia="en-US"/>
        </w:rPr>
        <w:t>“ nahrádzajú slovami: „prokurátor a poškodený“.</w:t>
      </w:r>
      <w:bookmarkStart w:id="0" w:name="_GoBack"/>
      <w:bookmarkEnd w:id="0"/>
    </w:p>
    <w:p w:rsidR="007C42DC" w:rsidRDefault="007C42DC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C5238B" w:rsidP="00E91B5E">
      <w:pPr>
        <w:pStyle w:val="Default"/>
        <w:jc w:val="both"/>
        <w:rPr>
          <w:rFonts w:ascii="Book Antiqua" w:hAnsi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="00E91B5E">
        <w:rPr>
          <w:rFonts w:ascii="Book Antiqua" w:hAnsi="Book Antiqua"/>
          <w:sz w:val="22"/>
        </w:rPr>
        <w:t>1. januára 201</w:t>
      </w:r>
      <w:r w:rsidR="00026573">
        <w:rPr>
          <w:rFonts w:ascii="Book Antiqua" w:hAnsi="Book Antiqua"/>
          <w:sz w:val="22"/>
        </w:rPr>
        <w:t>9</w:t>
      </w:r>
      <w:r w:rsidR="00F14804">
        <w:rPr>
          <w:rFonts w:ascii="Book Antiqua" w:hAnsi="Book Antiqua"/>
          <w:sz w:val="22"/>
        </w:rPr>
        <w:t>.</w:t>
      </w: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AB606A" w:rsidRDefault="00AB606A" w:rsidP="00F14804">
      <w:pPr>
        <w:pStyle w:val="Default"/>
        <w:jc w:val="both"/>
        <w:rPr>
          <w:rFonts w:ascii="Book Antiqua" w:hAnsi="Book Antiqua"/>
          <w:sz w:val="22"/>
        </w:rPr>
      </w:pPr>
    </w:p>
    <w:p w:rsidR="007C42DC" w:rsidRPr="00F14804" w:rsidRDefault="007C42DC" w:rsidP="00F14804">
      <w:pPr>
        <w:pStyle w:val="Default"/>
        <w:jc w:val="both"/>
        <w:rPr>
          <w:rFonts w:ascii="Book Antiqua" w:hAnsi="Book Antiqua" w:cs="Book Antiqua"/>
          <w:sz w:val="22"/>
        </w:rPr>
      </w:pPr>
    </w:p>
    <w:sectPr w:rsidR="007C42DC" w:rsidRPr="00F14804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hAnsi="Times New Roman" w:cs="Times New Roman"/>
      </w:rPr>
    </w:lvl>
  </w:abstractNum>
  <w:abstractNum w:abstractNumId="2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26573"/>
    <w:rsid w:val="000558DE"/>
    <w:rsid w:val="000944BB"/>
    <w:rsid w:val="00094EBC"/>
    <w:rsid w:val="000A7A5C"/>
    <w:rsid w:val="000B2FAE"/>
    <w:rsid w:val="000B6F55"/>
    <w:rsid w:val="000C156B"/>
    <w:rsid w:val="000F58CD"/>
    <w:rsid w:val="00114D93"/>
    <w:rsid w:val="00126CC1"/>
    <w:rsid w:val="00162D55"/>
    <w:rsid w:val="001632E7"/>
    <w:rsid w:val="00170248"/>
    <w:rsid w:val="001C329B"/>
    <w:rsid w:val="001D7112"/>
    <w:rsid w:val="001F012C"/>
    <w:rsid w:val="00205740"/>
    <w:rsid w:val="0022535B"/>
    <w:rsid w:val="002611E4"/>
    <w:rsid w:val="00265C56"/>
    <w:rsid w:val="002952F8"/>
    <w:rsid w:val="00300633"/>
    <w:rsid w:val="00334AA1"/>
    <w:rsid w:val="003400DA"/>
    <w:rsid w:val="00361473"/>
    <w:rsid w:val="00377562"/>
    <w:rsid w:val="003C1391"/>
    <w:rsid w:val="00420474"/>
    <w:rsid w:val="00422E02"/>
    <w:rsid w:val="00422EFA"/>
    <w:rsid w:val="0042757B"/>
    <w:rsid w:val="00437AD2"/>
    <w:rsid w:val="00462133"/>
    <w:rsid w:val="00472679"/>
    <w:rsid w:val="00472E03"/>
    <w:rsid w:val="004757EE"/>
    <w:rsid w:val="0048082B"/>
    <w:rsid w:val="004D2B56"/>
    <w:rsid w:val="004F09B2"/>
    <w:rsid w:val="00586517"/>
    <w:rsid w:val="005B4FBA"/>
    <w:rsid w:val="005C4313"/>
    <w:rsid w:val="005E3ACF"/>
    <w:rsid w:val="006061FE"/>
    <w:rsid w:val="00634B93"/>
    <w:rsid w:val="00660B9C"/>
    <w:rsid w:val="006728FA"/>
    <w:rsid w:val="006974DD"/>
    <w:rsid w:val="006B473B"/>
    <w:rsid w:val="006C1AE0"/>
    <w:rsid w:val="0072063B"/>
    <w:rsid w:val="007239B0"/>
    <w:rsid w:val="00786005"/>
    <w:rsid w:val="007A0756"/>
    <w:rsid w:val="007C25D3"/>
    <w:rsid w:val="007C42DC"/>
    <w:rsid w:val="007C7B01"/>
    <w:rsid w:val="00812F93"/>
    <w:rsid w:val="00820496"/>
    <w:rsid w:val="00825C11"/>
    <w:rsid w:val="00852C90"/>
    <w:rsid w:val="00885E13"/>
    <w:rsid w:val="0089270C"/>
    <w:rsid w:val="008977E9"/>
    <w:rsid w:val="008B5E0B"/>
    <w:rsid w:val="008C4076"/>
    <w:rsid w:val="008D2092"/>
    <w:rsid w:val="008D4FF3"/>
    <w:rsid w:val="00914DA3"/>
    <w:rsid w:val="00923346"/>
    <w:rsid w:val="009436E6"/>
    <w:rsid w:val="009605D9"/>
    <w:rsid w:val="00A13E0A"/>
    <w:rsid w:val="00A215B8"/>
    <w:rsid w:val="00AB606A"/>
    <w:rsid w:val="00AD1717"/>
    <w:rsid w:val="00AE79FA"/>
    <w:rsid w:val="00B105A0"/>
    <w:rsid w:val="00B41B96"/>
    <w:rsid w:val="00B5595C"/>
    <w:rsid w:val="00B845D6"/>
    <w:rsid w:val="00BA340E"/>
    <w:rsid w:val="00BB1482"/>
    <w:rsid w:val="00BE3B79"/>
    <w:rsid w:val="00BF5DBF"/>
    <w:rsid w:val="00C15FEC"/>
    <w:rsid w:val="00C46AE6"/>
    <w:rsid w:val="00C5238B"/>
    <w:rsid w:val="00C71D1D"/>
    <w:rsid w:val="00C737D6"/>
    <w:rsid w:val="00C77A2F"/>
    <w:rsid w:val="00C84EED"/>
    <w:rsid w:val="00CA4E1A"/>
    <w:rsid w:val="00CB42AB"/>
    <w:rsid w:val="00CF4EEE"/>
    <w:rsid w:val="00D63EA2"/>
    <w:rsid w:val="00D70F0C"/>
    <w:rsid w:val="00D93BED"/>
    <w:rsid w:val="00DA1A51"/>
    <w:rsid w:val="00DC1F2F"/>
    <w:rsid w:val="00DE78CF"/>
    <w:rsid w:val="00DF4A0F"/>
    <w:rsid w:val="00DF57F2"/>
    <w:rsid w:val="00E162BE"/>
    <w:rsid w:val="00E2451D"/>
    <w:rsid w:val="00E508B6"/>
    <w:rsid w:val="00E91B5E"/>
    <w:rsid w:val="00E92958"/>
    <w:rsid w:val="00E93C27"/>
    <w:rsid w:val="00EB25E3"/>
    <w:rsid w:val="00EC3DE4"/>
    <w:rsid w:val="00EC7A12"/>
    <w:rsid w:val="00EF71AD"/>
    <w:rsid w:val="00F14804"/>
    <w:rsid w:val="00F216AA"/>
    <w:rsid w:val="00F32E59"/>
    <w:rsid w:val="00F40EDF"/>
    <w:rsid w:val="00F41953"/>
    <w:rsid w:val="00F450DA"/>
    <w:rsid w:val="00FA155D"/>
    <w:rsid w:val="00FA6FFF"/>
    <w:rsid w:val="00FB40E5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2C954"/>
  <w14:defaultImageDpi w14:val="0"/>
  <w15:docId w15:val="{51619208-208D-4971-B0C0-46BE1E61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uiPriority w:val="99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7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09/5/20090201.html" TargetMode="External"/><Relationship Id="rId18" Type="http://schemas.openxmlformats.org/officeDocument/2006/relationships/hyperlink" Target="https://www.slov-lex.sk/pravne-predpisy/SK/ZZ/2009/291/20090717.html" TargetMode="External"/><Relationship Id="rId26" Type="http://schemas.openxmlformats.org/officeDocument/2006/relationships/hyperlink" Target="https://www.slov-lex.sk/pravne-predpisy/SK/ZZ/2011/220/20111001.html" TargetMode="External"/><Relationship Id="rId39" Type="http://schemas.openxmlformats.org/officeDocument/2006/relationships/hyperlink" Target="https://www.slov-lex.sk/pravne-predpisy/SK/ZZ/2015/397/201601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0/93/20100401.html" TargetMode="External"/><Relationship Id="rId34" Type="http://schemas.openxmlformats.org/officeDocument/2006/relationships/hyperlink" Target="https://www.slov-lex.sk/pravne-predpisy/SK/ZZ/2014/307/20150101.html" TargetMode="External"/><Relationship Id="rId42" Type="http://schemas.openxmlformats.org/officeDocument/2006/relationships/hyperlink" Target="https://www.slov-lex.sk/pravne-predpisy/SK/ZZ/2015/401/20160101.html" TargetMode="External"/><Relationship Id="rId47" Type="http://schemas.openxmlformats.org/officeDocument/2006/relationships/hyperlink" Target="https://www.slov-lex.sk/pravne-predpisy/SK/ZZ/2016/316/20170101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slov-lex.sk/pravne-predpisy/SK/ZZ/2006/692/20070101.html" TargetMode="External"/><Relationship Id="rId12" Type="http://schemas.openxmlformats.org/officeDocument/2006/relationships/hyperlink" Target="https://www.slov-lex.sk/pravne-predpisy/SK/ZZ/2008/498/20090101.html" TargetMode="External"/><Relationship Id="rId17" Type="http://schemas.openxmlformats.org/officeDocument/2006/relationships/hyperlink" Target="https://www.slov-lex.sk/pravne-predpisy/SK/ZZ/2009/290/20090717.html" TargetMode="External"/><Relationship Id="rId25" Type="http://schemas.openxmlformats.org/officeDocument/2006/relationships/hyperlink" Target="https://www.slov-lex.sk/pravne-predpisy/SK/ZZ/2010/547/20110101.html" TargetMode="External"/><Relationship Id="rId33" Type="http://schemas.openxmlformats.org/officeDocument/2006/relationships/hyperlink" Target="https://www.slov-lex.sk/pravne-predpisy/SK/ZZ/2014/195/20140901.html" TargetMode="External"/><Relationship Id="rId38" Type="http://schemas.openxmlformats.org/officeDocument/2006/relationships/hyperlink" Target="https://www.slov-lex.sk/pravne-predpisy/SK/ZZ/2015/174/20150901.html" TargetMode="External"/><Relationship Id="rId46" Type="http://schemas.openxmlformats.org/officeDocument/2006/relationships/hyperlink" Target="https://www.slov-lex.sk/pravne-predpisy/SK/ZZ/2016/125/201607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9/97/20090320.html" TargetMode="External"/><Relationship Id="rId20" Type="http://schemas.openxmlformats.org/officeDocument/2006/relationships/hyperlink" Target="https://www.slov-lex.sk/pravne-predpisy/SK/ZZ/2009/576/20100101.html" TargetMode="External"/><Relationship Id="rId29" Type="http://schemas.openxmlformats.org/officeDocument/2006/relationships/hyperlink" Target="https://www.slov-lex.sk/pravne-predpisy/SK/ZZ/2012/345/20130101.html" TargetMode="External"/><Relationship Id="rId41" Type="http://schemas.openxmlformats.org/officeDocument/2006/relationships/hyperlink" Target="https://www.slov-lex.sk/pravne-predpisy/SK/ZZ/2015/398/2016010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5/650/20060101.html" TargetMode="External"/><Relationship Id="rId11" Type="http://schemas.openxmlformats.org/officeDocument/2006/relationships/hyperlink" Target="https://www.slov-lex.sk/pravne-predpisy/SK/ZZ/2008/491/20081215.html" TargetMode="External"/><Relationship Id="rId24" Type="http://schemas.openxmlformats.org/officeDocument/2006/relationships/hyperlink" Target="https://www.slov-lex.sk/pravne-predpisy/SK/ZZ/2010/346/20100901.html" TargetMode="External"/><Relationship Id="rId32" Type="http://schemas.openxmlformats.org/officeDocument/2006/relationships/hyperlink" Target="https://www.slov-lex.sk/pravne-predpisy/SK/ZZ/2014/1/20140201.html" TargetMode="External"/><Relationship Id="rId37" Type="http://schemas.openxmlformats.org/officeDocument/2006/relationships/hyperlink" Target="https://www.slov-lex.sk/pravne-predpisy/SK/ZZ/2015/139/20150623.html" TargetMode="External"/><Relationship Id="rId40" Type="http://schemas.openxmlformats.org/officeDocument/2006/relationships/hyperlink" Target="https://www.slov-lex.sk/pravne-predpisy/SK/ZZ/2015/78/20160101.html" TargetMode="External"/><Relationship Id="rId45" Type="http://schemas.openxmlformats.org/officeDocument/2006/relationships/hyperlink" Target="https://www.slov-lex.sk/pravne-predpisy/SK/ZZ/2016/91/201607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9/70/20090401.html" TargetMode="External"/><Relationship Id="rId23" Type="http://schemas.openxmlformats.org/officeDocument/2006/relationships/hyperlink" Target="https://www.slov-lex.sk/pravne-predpisy/SK/ZZ/2011/262/20110901.html" TargetMode="External"/><Relationship Id="rId28" Type="http://schemas.openxmlformats.org/officeDocument/2006/relationships/hyperlink" Target="https://www.slov-lex.sk/pravne-predpisy/SK/ZZ/2012/236/20120901.html" TargetMode="External"/><Relationship Id="rId36" Type="http://schemas.openxmlformats.org/officeDocument/2006/relationships/hyperlink" Target="https://www.slov-lex.sk/pravne-predpisy/SK/ZZ/2015/78/20150417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slov-lex.sk/pravne-predpisy/SK/ZZ/2008/61/20080301.html" TargetMode="External"/><Relationship Id="rId19" Type="http://schemas.openxmlformats.org/officeDocument/2006/relationships/hyperlink" Target="https://www.slov-lex.sk/pravne-predpisy/SK/ZZ/2009/305/20090901.html" TargetMode="External"/><Relationship Id="rId31" Type="http://schemas.openxmlformats.org/officeDocument/2006/relationships/hyperlink" Target="https://www.slov-lex.sk/pravne-predpisy/SK/ZZ/2013/305/20131101.html" TargetMode="External"/><Relationship Id="rId44" Type="http://schemas.openxmlformats.org/officeDocument/2006/relationships/hyperlink" Target="https://www.slov-lex.sk/pravne-predpisy/SK/ZZ/2015/444/201601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7/643/20080101.html" TargetMode="External"/><Relationship Id="rId14" Type="http://schemas.openxmlformats.org/officeDocument/2006/relationships/hyperlink" Target="https://www.slov-lex.sk/pravne-predpisy/SK/ZZ/2009/59/20090401.html" TargetMode="External"/><Relationship Id="rId22" Type="http://schemas.openxmlformats.org/officeDocument/2006/relationships/hyperlink" Target="https://www.slov-lex.sk/pravne-predpisy/SK/ZZ/2010/224/20100901.html" TargetMode="External"/><Relationship Id="rId27" Type="http://schemas.openxmlformats.org/officeDocument/2006/relationships/hyperlink" Target="https://www.slov-lex.sk/pravne-predpisy/SK/ZZ/2011/331/20120101.html" TargetMode="External"/><Relationship Id="rId30" Type="http://schemas.openxmlformats.org/officeDocument/2006/relationships/hyperlink" Target="https://www.slov-lex.sk/pravne-predpisy/SK/ZZ/2013/204/20130801.html" TargetMode="External"/><Relationship Id="rId35" Type="http://schemas.openxmlformats.org/officeDocument/2006/relationships/hyperlink" Target="https://www.slov-lex.sk/pravne-predpisy/SK/ZZ/2014/353/20150301.html" TargetMode="External"/><Relationship Id="rId43" Type="http://schemas.openxmlformats.org/officeDocument/2006/relationships/hyperlink" Target="https://www.slov-lex.sk/pravne-predpisy/SK/ZZ/2015/440/20160101.html" TargetMode="External"/><Relationship Id="rId48" Type="http://schemas.openxmlformats.org/officeDocument/2006/relationships/hyperlink" Target="https://www.slov-lex.sk/pravne-predpisy/SK/ZZ/2005/301/20170101" TargetMode="External"/><Relationship Id="rId8" Type="http://schemas.openxmlformats.org/officeDocument/2006/relationships/hyperlink" Target="https://www.slov-lex.sk/pravne-predpisy/SK/ZZ/2007/342/2007122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1683-75E7-495D-9BE3-5801C321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NašeSlovensko</cp:lastModifiedBy>
  <cp:revision>3</cp:revision>
  <cp:lastPrinted>2016-08-15T06:16:00Z</cp:lastPrinted>
  <dcterms:created xsi:type="dcterms:W3CDTF">2018-09-26T09:59:00Z</dcterms:created>
  <dcterms:modified xsi:type="dcterms:W3CDTF">2018-09-26T10:00:00Z</dcterms:modified>
</cp:coreProperties>
</file>