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3D2FA5">
        <w:rPr>
          <w:sz w:val="18"/>
          <w:szCs w:val="18"/>
        </w:rPr>
        <w:t>1569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53F73" w:rsidP="009C2E2F">
      <w:pPr>
        <w:pStyle w:val="uznesenia"/>
      </w:pPr>
      <w:r>
        <w:t>1319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53F73">
        <w:rPr>
          <w:rFonts w:cs="Arial"/>
          <w:sz w:val="22"/>
          <w:szCs w:val="22"/>
        </w:rPr>
        <w:t> 11.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F46163" w:rsidRDefault="003F5E68" w:rsidP="00DB07B2">
      <w:pPr>
        <w:jc w:val="both"/>
        <w:rPr>
          <w:rFonts w:cs="Arial"/>
          <w:sz w:val="22"/>
          <w:szCs w:val="22"/>
        </w:rPr>
      </w:pPr>
      <w:r w:rsidRPr="00F46163">
        <w:rPr>
          <w:rFonts w:cs="Arial"/>
          <w:sz w:val="22"/>
          <w:szCs w:val="22"/>
        </w:rPr>
        <w:t>k</w:t>
      </w:r>
      <w:r w:rsidR="00D10E70" w:rsidRPr="00F46163">
        <w:rPr>
          <w:rFonts w:cs="Arial"/>
          <w:sz w:val="22"/>
          <w:szCs w:val="22"/>
        </w:rPr>
        <w:t xml:space="preserve"> </w:t>
      </w:r>
      <w:r w:rsidR="003D2FA5" w:rsidRPr="00F46163">
        <w:rPr>
          <w:rFonts w:cs="Arial"/>
          <w:sz w:val="22"/>
          <w:szCs w:val="22"/>
        </w:rPr>
        <w:t>v</w:t>
      </w:r>
      <w:r w:rsidR="003D2FA5" w:rsidRPr="00F46163">
        <w:rPr>
          <w:sz w:val="22"/>
        </w:rPr>
        <w:t>ládnemu návrhu zákona o chránených oblastiach prirodzenej akumulácie vôd a o zmene a doplnení niektorých zákonov (tlač 1049)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46163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10E70" w:rsidRDefault="00F46163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 životné prostredie</w:t>
      </w:r>
      <w:r w:rsidR="00F75A62">
        <w:rPr>
          <w:rFonts w:cs="Arial"/>
          <w:sz w:val="22"/>
          <w:szCs w:val="22"/>
        </w:rPr>
        <w:t xml:space="preserve">  a</w:t>
      </w:r>
    </w:p>
    <w:p w:rsidR="00DB07B2" w:rsidRDefault="00D10E7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46163">
        <w:rPr>
          <w:rFonts w:cs="Arial"/>
          <w:sz w:val="22"/>
          <w:szCs w:val="22"/>
        </w:rPr>
        <w:t>verejnú správu a regionálny rozvoj</w:t>
      </w:r>
      <w:r w:rsidR="00DB07B2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Výbor Národnej rady Slovenskej republiky pre </w:t>
      </w:r>
      <w:r w:rsidR="00F46163">
        <w:rPr>
          <w:rFonts w:cs="Arial"/>
          <w:sz w:val="22"/>
          <w:szCs w:val="22"/>
        </w:rPr>
        <w:t xml:space="preserve">pôdohospodárstvo a životné prostredie </w:t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453CBF">
        <w:rPr>
          <w:sz w:val="22"/>
          <w:szCs w:val="22"/>
        </w:rPr>
        <w:t>anie v druhom čítaní vo výboroch</w:t>
      </w:r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</w:t>
      </w:r>
      <w:r w:rsidR="00F46163">
        <w:rPr>
          <w:sz w:val="22"/>
          <w:szCs w:val="22"/>
        </w:rPr>
        <w:br/>
      </w:r>
      <w:r w:rsidR="001E1908">
        <w:rPr>
          <w:sz w:val="22"/>
          <w:szCs w:val="22"/>
        </w:rPr>
        <w:t>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3CBF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2E49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3F73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378C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1BDE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2018-06-04T07:54:00Z</cp:lastPrinted>
  <dcterms:created xsi:type="dcterms:W3CDTF">2018-09-03T09:48:00Z</dcterms:created>
  <dcterms:modified xsi:type="dcterms:W3CDTF">2018-09-26T08:48:00Z</dcterms:modified>
</cp:coreProperties>
</file>