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4D2" w:rsidRPr="00E35790" w:rsidRDefault="00FC14D2" w:rsidP="00FC14D2">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FC14D2" w:rsidRPr="00E35790" w:rsidRDefault="00FC14D2" w:rsidP="00FC14D2">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 volebné obdobie</w:t>
      </w:r>
      <w:r w:rsidRPr="00E35790">
        <w:rPr>
          <w:rFonts w:ascii="Times New Roman" w:hAnsi="Times New Roman"/>
          <w:b/>
          <w:sz w:val="28"/>
        </w:rPr>
        <w:br/>
      </w:r>
    </w:p>
    <w:p w:rsidR="00FC14D2" w:rsidRPr="00E35790" w:rsidRDefault="00FC14D2" w:rsidP="00FC14D2">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w:t>
      </w:r>
      <w:r w:rsidR="00B56272">
        <w:rPr>
          <w:rFonts w:ascii="Times New Roman" w:hAnsi="Times New Roman"/>
          <w:bCs/>
        </w:rPr>
        <w:t>1088</w:t>
      </w:r>
      <w:r>
        <w:rPr>
          <w:rFonts w:ascii="Times New Roman" w:hAnsi="Times New Roman"/>
          <w:bCs/>
        </w:rPr>
        <w:t>/201</w:t>
      </w:r>
      <w:r w:rsidR="00292617">
        <w:rPr>
          <w:rFonts w:ascii="Times New Roman" w:hAnsi="Times New Roman"/>
          <w:bCs/>
        </w:rPr>
        <w:t>8</w:t>
      </w:r>
    </w:p>
    <w:p w:rsidR="00FC14D2" w:rsidRDefault="00FC14D2" w:rsidP="00FC14D2">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202447" w:rsidRDefault="00202447" w:rsidP="00FC14D2">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FC14D2" w:rsidRPr="00D25F2F" w:rsidRDefault="008C779D" w:rsidP="00FC14D2">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9</w:t>
      </w:r>
      <w:r w:rsidR="00B56272">
        <w:rPr>
          <w:rFonts w:ascii="Times New Roman" w:hAnsi="Times New Roman"/>
          <w:b/>
          <w:bCs/>
          <w:sz w:val="32"/>
          <w:szCs w:val="32"/>
          <w:lang w:eastAsia="sk-SK"/>
        </w:rPr>
        <w:t>97</w:t>
      </w:r>
      <w:r w:rsidR="00FC14D2" w:rsidRPr="00D25F2F">
        <w:rPr>
          <w:rFonts w:ascii="Times New Roman" w:hAnsi="Times New Roman"/>
          <w:b/>
          <w:bCs/>
          <w:sz w:val="32"/>
          <w:szCs w:val="32"/>
          <w:lang w:eastAsia="sk-SK"/>
        </w:rPr>
        <w:t>a</w:t>
      </w:r>
    </w:p>
    <w:p w:rsidR="00FC14D2" w:rsidRPr="00E35790" w:rsidRDefault="00FC14D2" w:rsidP="00FC14D2">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FC14D2" w:rsidRPr="00E35790" w:rsidRDefault="00FC14D2" w:rsidP="00FC14D2">
      <w:pPr>
        <w:tabs>
          <w:tab w:val="left" w:pos="-1985"/>
          <w:tab w:val="left" w:pos="709"/>
          <w:tab w:val="left" w:pos="1077"/>
        </w:tabs>
        <w:jc w:val="both"/>
        <w:rPr>
          <w:rFonts w:ascii="Times New Roman" w:hAnsi="Times New Roman"/>
        </w:rPr>
      </w:pPr>
    </w:p>
    <w:p w:rsidR="00B56272" w:rsidRPr="00B56272" w:rsidRDefault="00FC14D2" w:rsidP="00B56272">
      <w:pPr>
        <w:jc w:val="both"/>
        <w:rPr>
          <w:rFonts w:ascii="Times New Roman" w:hAnsi="Times New Roman"/>
          <w:b/>
          <w:szCs w:val="24"/>
        </w:rPr>
      </w:pPr>
      <w:r w:rsidRPr="00B56272">
        <w:rPr>
          <w:rFonts w:ascii="Times New Roman" w:hAnsi="Times New Roman"/>
          <w:b/>
          <w:szCs w:val="24"/>
        </w:rPr>
        <w:t>výborov Národnej rady Slovenskej republiky o prerokovaní vládneho návrhu zákona</w:t>
      </w:r>
      <w:r w:rsidR="008C779D" w:rsidRPr="00B56272">
        <w:rPr>
          <w:rFonts w:ascii="Times New Roman" w:hAnsi="Times New Roman"/>
          <w:b/>
          <w:color w:val="000000"/>
          <w:szCs w:val="24"/>
        </w:rPr>
        <w:t>,</w:t>
      </w:r>
      <w:r w:rsidR="008C779D" w:rsidRPr="00B56272">
        <w:rPr>
          <w:rFonts w:ascii="Times New Roman" w:hAnsi="Times New Roman"/>
          <w:b/>
          <w:szCs w:val="24"/>
        </w:rPr>
        <w:t xml:space="preserve"> </w:t>
      </w:r>
      <w:r w:rsidR="00B56272" w:rsidRPr="00B56272">
        <w:rPr>
          <w:rFonts w:ascii="Times New Roman" w:hAnsi="Times New Roman"/>
          <w:b/>
          <w:szCs w:val="24"/>
        </w:rPr>
        <w:t>ktorým sa mení a dopĺňa zákon č. 461/2003 Z. z. o sociálnom poistení v znení neskorších predpisov a ktorým sa menia a dopĺňajú niektoré zákony (tlač 997)</w:t>
      </w:r>
    </w:p>
    <w:p w:rsidR="00FC14D2" w:rsidRDefault="00B56272" w:rsidP="00FC14D2">
      <w:pPr>
        <w:tabs>
          <w:tab w:val="left" w:pos="-1985"/>
          <w:tab w:val="left" w:pos="709"/>
          <w:tab w:val="left" w:pos="1077"/>
        </w:tabs>
        <w:spacing w:line="276" w:lineRule="auto"/>
        <w:jc w:val="both"/>
        <w:rPr>
          <w:rFonts w:ascii="Times New Roman" w:hAnsi="Times New Roman"/>
        </w:rPr>
      </w:pPr>
      <w:r>
        <w:rPr>
          <w:rFonts w:ascii="Times New Roman" w:hAnsi="Times New Roman"/>
        </w:rPr>
        <w:t>___________________________________________________________________________</w:t>
      </w:r>
    </w:p>
    <w:p w:rsidR="00B56272" w:rsidRPr="00E35790" w:rsidRDefault="00B56272" w:rsidP="00FC14D2">
      <w:pPr>
        <w:tabs>
          <w:tab w:val="left" w:pos="-1985"/>
          <w:tab w:val="left" w:pos="709"/>
          <w:tab w:val="left" w:pos="1077"/>
        </w:tabs>
        <w:spacing w:line="276" w:lineRule="auto"/>
        <w:jc w:val="both"/>
        <w:rPr>
          <w:rFonts w:ascii="Times New Roman" w:hAnsi="Times New Roman"/>
        </w:rPr>
      </w:pPr>
    </w:p>
    <w:p w:rsidR="00FC14D2" w:rsidRPr="00E35790" w:rsidRDefault="00FC14D2" w:rsidP="00FC14D2">
      <w:pPr>
        <w:jc w:val="both"/>
        <w:rPr>
          <w:rFonts w:ascii="Times New Roman" w:hAnsi="Times New Roman"/>
        </w:rPr>
      </w:pPr>
      <w:r w:rsidRPr="00E35790">
        <w:rPr>
          <w:rFonts w:ascii="Times New Roman" w:hAnsi="Times New Roman"/>
        </w:rPr>
        <w:tab/>
        <w:t xml:space="preserve">Výbor Národnej rady Slovenskej republiky pre sociálne veci ako gestorský výbor </w:t>
      </w:r>
      <w:r w:rsidRPr="005D244C">
        <w:rPr>
          <w:rFonts w:ascii="Times New Roman" w:hAnsi="Times New Roman"/>
          <w:b/>
          <w:szCs w:val="24"/>
        </w:rPr>
        <w:t>k vládnemu návrhu zákona</w:t>
      </w:r>
      <w:r w:rsidR="008C779D" w:rsidRPr="000668C1">
        <w:rPr>
          <w:rFonts w:ascii="Times New Roman" w:hAnsi="Times New Roman"/>
          <w:color w:val="000000"/>
          <w:szCs w:val="24"/>
        </w:rPr>
        <w:t>,</w:t>
      </w:r>
      <w:r w:rsidR="008C779D" w:rsidRPr="000668C1">
        <w:rPr>
          <w:rFonts w:ascii="Times New Roman" w:hAnsi="Times New Roman"/>
          <w:szCs w:val="24"/>
        </w:rPr>
        <w:t xml:space="preserve"> </w:t>
      </w:r>
      <w:r w:rsidR="00B56272">
        <w:rPr>
          <w:rFonts w:ascii="Times New Roman" w:hAnsi="Times New Roman"/>
          <w:szCs w:val="24"/>
        </w:rPr>
        <w:t xml:space="preserve">ktorým sa mení a dopĺňa zákon č. 461/2003 Z. z. o sociálnom poistení v znení neskorších predpisov a ktorým sa menia a dopĺňajú niektoré zákony </w:t>
      </w:r>
      <w:r w:rsidR="00B56272">
        <w:rPr>
          <w:rFonts w:ascii="Times New Roman" w:hAnsi="Times New Roman"/>
          <w:b/>
          <w:szCs w:val="24"/>
        </w:rPr>
        <w:t xml:space="preserve">(tlač 997) </w:t>
      </w:r>
      <w:r w:rsidRPr="00E35790">
        <w:rPr>
          <w:rFonts w:ascii="Times New Roman" w:hAnsi="Times New Roman"/>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FC14D2" w:rsidRPr="00E35790" w:rsidRDefault="00FC14D2" w:rsidP="00FC14D2">
      <w:pPr>
        <w:tabs>
          <w:tab w:val="left" w:pos="-1985"/>
          <w:tab w:val="left" w:pos="709"/>
          <w:tab w:val="left" w:pos="1077"/>
        </w:tabs>
        <w:spacing w:line="276" w:lineRule="auto"/>
        <w:jc w:val="both"/>
        <w:rPr>
          <w:rFonts w:ascii="Times New Roman" w:hAnsi="Times New Roman"/>
        </w:rPr>
      </w:pPr>
    </w:p>
    <w:p w:rsidR="00FC14D2" w:rsidRPr="00E35790" w:rsidRDefault="00FC14D2" w:rsidP="00FC14D2">
      <w:pPr>
        <w:tabs>
          <w:tab w:val="left" w:pos="-1985"/>
          <w:tab w:val="left" w:pos="709"/>
          <w:tab w:val="left" w:pos="1077"/>
        </w:tabs>
        <w:spacing w:line="276" w:lineRule="auto"/>
        <w:jc w:val="both"/>
        <w:rPr>
          <w:rFonts w:ascii="Times New Roman" w:hAnsi="Times New Roman"/>
        </w:rPr>
      </w:pPr>
    </w:p>
    <w:p w:rsidR="00FC14D2" w:rsidRPr="00E35790" w:rsidRDefault="00FC14D2" w:rsidP="00FC14D2">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FC14D2" w:rsidRPr="00E35790" w:rsidRDefault="00FC14D2" w:rsidP="00FC14D2">
      <w:pPr>
        <w:tabs>
          <w:tab w:val="left" w:pos="-1985"/>
          <w:tab w:val="left" w:pos="709"/>
          <w:tab w:val="left" w:pos="1077"/>
        </w:tabs>
        <w:spacing w:line="276" w:lineRule="auto"/>
        <w:jc w:val="both"/>
        <w:rPr>
          <w:rFonts w:ascii="Times New Roman" w:hAnsi="Times New Roman"/>
        </w:rPr>
      </w:pPr>
    </w:p>
    <w:p w:rsidR="00FC14D2" w:rsidRPr="00E35790" w:rsidRDefault="00FC14D2" w:rsidP="00FC14D2">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514D85">
        <w:rPr>
          <w:rFonts w:ascii="Times New Roman" w:hAnsi="Times New Roman"/>
          <w:lang w:eastAsia="sk-SK"/>
        </w:rPr>
        <w:t xml:space="preserve"> 1220 </w:t>
      </w:r>
      <w:r w:rsidRPr="00E35790">
        <w:rPr>
          <w:rFonts w:ascii="Times New Roman" w:hAnsi="Times New Roman"/>
          <w:lang w:eastAsia="sk-SK"/>
        </w:rPr>
        <w:t>z</w:t>
      </w:r>
      <w:r w:rsidR="00E404A6">
        <w:rPr>
          <w:rFonts w:ascii="Times New Roman" w:hAnsi="Times New Roman"/>
          <w:lang w:eastAsia="sk-SK"/>
        </w:rPr>
        <w:t xml:space="preserve"> </w:t>
      </w:r>
      <w:r w:rsidR="00514D85">
        <w:rPr>
          <w:rFonts w:ascii="Times New Roman" w:hAnsi="Times New Roman"/>
          <w:lang w:eastAsia="sk-SK"/>
        </w:rPr>
        <w:t>13</w:t>
      </w:r>
      <w:r>
        <w:rPr>
          <w:rFonts w:ascii="Times New Roman" w:hAnsi="Times New Roman"/>
          <w:lang w:eastAsia="sk-SK"/>
        </w:rPr>
        <w:t xml:space="preserve">. </w:t>
      </w:r>
      <w:r w:rsidR="00514D85">
        <w:rPr>
          <w:rFonts w:ascii="Times New Roman" w:hAnsi="Times New Roman"/>
          <w:lang w:eastAsia="sk-SK"/>
        </w:rPr>
        <w:t>júna</w:t>
      </w:r>
      <w:r>
        <w:rPr>
          <w:rFonts w:ascii="Times New Roman" w:hAnsi="Times New Roman"/>
          <w:lang w:eastAsia="sk-SK"/>
        </w:rPr>
        <w:t xml:space="preserve"> 201</w:t>
      </w:r>
      <w:r w:rsidR="00292617">
        <w:rPr>
          <w:rFonts w:ascii="Times New Roman" w:hAnsi="Times New Roman"/>
          <w:lang w:eastAsia="sk-SK"/>
        </w:rPr>
        <w:t>8</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292617" w:rsidRPr="00E35790" w:rsidRDefault="00292617" w:rsidP="00292617">
      <w:pPr>
        <w:tabs>
          <w:tab w:val="left" w:pos="-1985"/>
          <w:tab w:val="left" w:pos="709"/>
          <w:tab w:val="left" w:pos="1077"/>
        </w:tabs>
        <w:spacing w:line="276" w:lineRule="auto"/>
        <w:jc w:val="both"/>
        <w:rPr>
          <w:rFonts w:ascii="Times New Roman" w:hAnsi="Times New Roman"/>
        </w:rPr>
      </w:pPr>
    </w:p>
    <w:p w:rsidR="00292617" w:rsidRPr="005D244C" w:rsidRDefault="00292617" w:rsidP="00292617">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 xml:space="preserve">Ústavnoprávnemu výboru Národnej rady Slovenskej republiky, </w:t>
      </w:r>
    </w:p>
    <w:p w:rsidR="006F2A16" w:rsidRDefault="00292617" w:rsidP="00292617">
      <w:pPr>
        <w:tabs>
          <w:tab w:val="left" w:pos="-1985"/>
          <w:tab w:val="left" w:pos="709"/>
          <w:tab w:val="left" w:pos="1077"/>
        </w:tabs>
        <w:spacing w:line="276" w:lineRule="auto"/>
        <w:jc w:val="both"/>
        <w:rPr>
          <w:rFonts w:ascii="Times New Roman" w:hAnsi="Times New Roman"/>
          <w:szCs w:val="24"/>
        </w:rPr>
      </w:pPr>
      <w:r w:rsidRPr="005D244C">
        <w:rPr>
          <w:rFonts w:ascii="Times New Roman" w:hAnsi="Times New Roman"/>
          <w:szCs w:val="24"/>
        </w:rPr>
        <w:tab/>
        <w:t>Výboru Národnej rady Slovenskej republiky pre financie a</w:t>
      </w:r>
      <w:r w:rsidR="006F2A16">
        <w:rPr>
          <w:rFonts w:ascii="Times New Roman" w:hAnsi="Times New Roman"/>
          <w:szCs w:val="24"/>
        </w:rPr>
        <w:t> </w:t>
      </w:r>
      <w:r w:rsidRPr="005D244C">
        <w:rPr>
          <w:rFonts w:ascii="Times New Roman" w:hAnsi="Times New Roman"/>
          <w:szCs w:val="24"/>
        </w:rPr>
        <w:t>rozpočet</w:t>
      </w:r>
      <w:r w:rsidR="006F2A16">
        <w:rPr>
          <w:rFonts w:ascii="Times New Roman" w:hAnsi="Times New Roman"/>
          <w:szCs w:val="24"/>
        </w:rPr>
        <w:t>,</w:t>
      </w:r>
    </w:p>
    <w:p w:rsidR="00292617" w:rsidRDefault="006F2A16" w:rsidP="00292617">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t>Výboru Národnej rady Slovenskej republiky pre hospodárske záležitosti</w:t>
      </w:r>
      <w:r w:rsidR="00805F3F">
        <w:rPr>
          <w:rFonts w:ascii="Times New Roman" w:hAnsi="Times New Roman"/>
          <w:szCs w:val="24"/>
        </w:rPr>
        <w:t xml:space="preserve"> </w:t>
      </w:r>
      <w:r w:rsidR="00292617">
        <w:rPr>
          <w:rFonts w:ascii="Times New Roman" w:hAnsi="Times New Roman"/>
        </w:rPr>
        <w:t>a</w:t>
      </w:r>
    </w:p>
    <w:p w:rsidR="00292617" w:rsidRPr="005D244C" w:rsidRDefault="00292617" w:rsidP="00292617">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sidR="00805F3F">
        <w:rPr>
          <w:rFonts w:ascii="Times New Roman" w:hAnsi="Times New Roman"/>
          <w:szCs w:val="24"/>
        </w:rPr>
        <w:t>.</w:t>
      </w:r>
    </w:p>
    <w:p w:rsidR="00FC14D2" w:rsidRDefault="00FC14D2" w:rsidP="00FC14D2">
      <w:pPr>
        <w:tabs>
          <w:tab w:val="left" w:pos="-1985"/>
          <w:tab w:val="left" w:pos="709"/>
          <w:tab w:val="left" w:pos="1077"/>
        </w:tabs>
        <w:spacing w:line="276" w:lineRule="auto"/>
        <w:jc w:val="both"/>
        <w:rPr>
          <w:rFonts w:ascii="Times New Roman" w:hAnsi="Times New Roman"/>
        </w:rPr>
      </w:pPr>
    </w:p>
    <w:p w:rsidR="00FC14D2" w:rsidRPr="003C5E8A" w:rsidRDefault="00FC14D2" w:rsidP="00FC14D2">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FC14D2" w:rsidRDefault="00FC14D2" w:rsidP="00FC14D2">
      <w:pPr>
        <w:tabs>
          <w:tab w:val="left" w:pos="-1985"/>
          <w:tab w:val="left" w:pos="709"/>
          <w:tab w:val="left" w:pos="1077"/>
        </w:tabs>
        <w:spacing w:line="276" w:lineRule="auto"/>
        <w:jc w:val="both"/>
        <w:rPr>
          <w:rFonts w:ascii="Times New Roman" w:hAnsi="Times New Roman"/>
        </w:rPr>
      </w:pPr>
    </w:p>
    <w:p w:rsidR="000D0B8B" w:rsidRDefault="000D0B8B" w:rsidP="00FC14D2">
      <w:pPr>
        <w:tabs>
          <w:tab w:val="left" w:pos="-1985"/>
          <w:tab w:val="left" w:pos="709"/>
          <w:tab w:val="left" w:pos="1077"/>
        </w:tabs>
        <w:spacing w:line="276" w:lineRule="auto"/>
        <w:jc w:val="both"/>
        <w:rPr>
          <w:rFonts w:ascii="Times New Roman" w:hAnsi="Times New Roman"/>
        </w:rPr>
      </w:pPr>
    </w:p>
    <w:p w:rsidR="00514D85" w:rsidRDefault="00514D85" w:rsidP="00FC14D2">
      <w:pPr>
        <w:tabs>
          <w:tab w:val="left" w:pos="-1985"/>
          <w:tab w:val="left" w:pos="709"/>
          <w:tab w:val="left" w:pos="1077"/>
        </w:tabs>
        <w:spacing w:line="276" w:lineRule="auto"/>
        <w:jc w:val="center"/>
        <w:rPr>
          <w:rFonts w:ascii="Times New Roman" w:hAnsi="Times New Roman"/>
          <w:b/>
          <w:bCs/>
        </w:rPr>
      </w:pPr>
    </w:p>
    <w:p w:rsidR="00FC14D2" w:rsidRPr="00E35790" w:rsidRDefault="00FC14D2" w:rsidP="00FC14D2">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lastRenderedPageBreak/>
        <w:t>II.</w:t>
      </w:r>
    </w:p>
    <w:p w:rsidR="00FC14D2" w:rsidRPr="00E35790" w:rsidRDefault="00FC14D2" w:rsidP="00FC14D2">
      <w:pPr>
        <w:tabs>
          <w:tab w:val="left" w:pos="-1985"/>
          <w:tab w:val="left" w:pos="709"/>
          <w:tab w:val="left" w:pos="1077"/>
        </w:tabs>
        <w:spacing w:line="276" w:lineRule="auto"/>
        <w:jc w:val="center"/>
        <w:rPr>
          <w:rFonts w:ascii="Times New Roman" w:hAnsi="Times New Roman"/>
          <w:b/>
          <w:bCs/>
        </w:rPr>
      </w:pPr>
    </w:p>
    <w:p w:rsidR="00FC14D2" w:rsidRPr="00E35790" w:rsidRDefault="00FC14D2" w:rsidP="00FC14D2">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FC14D2" w:rsidRPr="00E35790" w:rsidRDefault="00FC14D2" w:rsidP="00FC14D2">
      <w:pPr>
        <w:tabs>
          <w:tab w:val="left" w:pos="-1985"/>
          <w:tab w:val="left" w:pos="709"/>
          <w:tab w:val="left" w:pos="1077"/>
        </w:tabs>
        <w:spacing w:line="276" w:lineRule="auto"/>
        <w:jc w:val="both"/>
        <w:rPr>
          <w:rFonts w:ascii="Times New Roman" w:hAnsi="Times New Roman"/>
        </w:rPr>
      </w:pPr>
    </w:p>
    <w:p w:rsidR="00FC14D2" w:rsidRPr="00D056E2" w:rsidRDefault="00FC14D2" w:rsidP="00FC14D2">
      <w:pPr>
        <w:tabs>
          <w:tab w:val="left" w:pos="-1985"/>
          <w:tab w:val="left" w:pos="709"/>
          <w:tab w:val="left" w:pos="1077"/>
        </w:tabs>
        <w:spacing w:line="276" w:lineRule="auto"/>
        <w:jc w:val="both"/>
        <w:rPr>
          <w:rFonts w:ascii="Times New Roman" w:hAnsi="Times New Roman"/>
          <w:b/>
        </w:rPr>
      </w:pPr>
    </w:p>
    <w:p w:rsidR="00FC14D2" w:rsidRPr="00E35790" w:rsidRDefault="00FC14D2" w:rsidP="00FC14D2">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FC14D2" w:rsidRPr="00011996" w:rsidRDefault="00FC14D2" w:rsidP="00FC14D2">
      <w:pPr>
        <w:tabs>
          <w:tab w:val="left" w:pos="-1985"/>
          <w:tab w:val="left" w:pos="709"/>
          <w:tab w:val="left" w:pos="1077"/>
        </w:tabs>
        <w:spacing w:line="276" w:lineRule="auto"/>
        <w:jc w:val="center"/>
        <w:rPr>
          <w:rFonts w:ascii="Times New Roman" w:hAnsi="Times New Roman"/>
          <w:b/>
          <w:bCs/>
          <w:szCs w:val="24"/>
        </w:rPr>
      </w:pPr>
    </w:p>
    <w:p w:rsidR="00FC14D2" w:rsidRPr="00011996" w:rsidRDefault="00FC14D2" w:rsidP="00FC14D2">
      <w:pPr>
        <w:jc w:val="both"/>
        <w:rPr>
          <w:rFonts w:ascii="Times New Roman" w:hAnsi="Times New Roman"/>
          <w:szCs w:val="24"/>
        </w:rPr>
      </w:pPr>
      <w:r w:rsidRPr="00011996">
        <w:rPr>
          <w:rFonts w:ascii="Times New Roman" w:hAnsi="Times New Roman"/>
          <w:szCs w:val="24"/>
        </w:rPr>
        <w:tab/>
      </w:r>
      <w:r w:rsidRPr="00A06E44">
        <w:rPr>
          <w:rFonts w:ascii="Times New Roman" w:hAnsi="Times New Roman"/>
          <w:szCs w:val="24"/>
        </w:rPr>
        <w:t>Vládny návrh zákona</w:t>
      </w:r>
      <w:r w:rsidR="008C779D" w:rsidRPr="000668C1">
        <w:rPr>
          <w:rFonts w:ascii="Times New Roman" w:hAnsi="Times New Roman"/>
          <w:color w:val="000000"/>
          <w:szCs w:val="24"/>
        </w:rPr>
        <w:t>,</w:t>
      </w:r>
      <w:r w:rsidR="008C779D" w:rsidRPr="000668C1">
        <w:rPr>
          <w:rFonts w:ascii="Times New Roman" w:hAnsi="Times New Roman"/>
          <w:szCs w:val="24"/>
        </w:rPr>
        <w:t xml:space="preserve"> </w:t>
      </w:r>
      <w:r w:rsidR="00B56272">
        <w:rPr>
          <w:rFonts w:ascii="Times New Roman" w:hAnsi="Times New Roman"/>
          <w:szCs w:val="24"/>
        </w:rPr>
        <w:t xml:space="preserve">ktorým sa mení a dopĺňa zákon č. 461/2003 Z. z. o sociálnom poistení v znení neskorších predpisov a ktorým sa menia a dopĺňajú niektoré zákony </w:t>
      </w:r>
      <w:r w:rsidR="00B56272">
        <w:rPr>
          <w:rFonts w:ascii="Times New Roman" w:hAnsi="Times New Roman"/>
          <w:b/>
          <w:szCs w:val="24"/>
        </w:rPr>
        <w:t xml:space="preserve">(tlač 997) </w:t>
      </w:r>
      <w:r>
        <w:rPr>
          <w:rFonts w:ascii="Times New Roman" w:hAnsi="Times New Roman"/>
          <w:b/>
          <w:lang w:eastAsia="sk-SK"/>
        </w:rPr>
        <w:t xml:space="preserve">prerokovali a </w:t>
      </w:r>
      <w:r w:rsidRPr="00011996">
        <w:rPr>
          <w:rFonts w:ascii="Times New Roman" w:hAnsi="Times New Roman"/>
          <w:b/>
          <w:bCs/>
          <w:szCs w:val="24"/>
        </w:rPr>
        <w:t xml:space="preserve">odporučili </w:t>
      </w:r>
      <w:r w:rsidRPr="00011996">
        <w:rPr>
          <w:rFonts w:ascii="Times New Roman" w:hAnsi="Times New Roman"/>
          <w:szCs w:val="24"/>
        </w:rPr>
        <w:t>Národnej rad</w:t>
      </w:r>
      <w:r>
        <w:rPr>
          <w:rFonts w:ascii="Times New Roman" w:hAnsi="Times New Roman"/>
          <w:szCs w:val="24"/>
        </w:rPr>
        <w:t>e</w:t>
      </w:r>
      <w:r w:rsidRPr="00011996">
        <w:rPr>
          <w:rFonts w:ascii="Times New Roman" w:hAnsi="Times New Roman"/>
          <w:szCs w:val="24"/>
        </w:rPr>
        <w:t xml:space="preserve"> Slovenskej republiky </w:t>
      </w:r>
      <w:r w:rsidRPr="00011996">
        <w:rPr>
          <w:rFonts w:ascii="Times New Roman" w:hAnsi="Times New Roman"/>
          <w:b/>
          <w:bCs/>
          <w:szCs w:val="24"/>
        </w:rPr>
        <w:t>schváliť</w:t>
      </w:r>
      <w:r w:rsidRPr="00011996">
        <w:rPr>
          <w:rFonts w:ascii="Times New Roman" w:hAnsi="Times New Roman"/>
          <w:szCs w:val="24"/>
        </w:rPr>
        <w:t>:</w:t>
      </w:r>
    </w:p>
    <w:p w:rsidR="00FC14D2" w:rsidRDefault="00FC14D2" w:rsidP="00FC14D2">
      <w:pPr>
        <w:tabs>
          <w:tab w:val="left" w:pos="-1985"/>
          <w:tab w:val="left" w:pos="709"/>
          <w:tab w:val="left" w:pos="1077"/>
        </w:tabs>
        <w:spacing w:line="276" w:lineRule="auto"/>
        <w:jc w:val="both"/>
        <w:rPr>
          <w:rFonts w:ascii="Times New Roman" w:hAnsi="Times New Roman"/>
          <w:szCs w:val="24"/>
        </w:rPr>
      </w:pPr>
    </w:p>
    <w:p w:rsidR="00292617" w:rsidRDefault="00292617" w:rsidP="00292617">
      <w:pPr>
        <w:tabs>
          <w:tab w:val="left" w:pos="-1985"/>
          <w:tab w:val="left" w:pos="709"/>
          <w:tab w:val="left" w:pos="1077"/>
        </w:tabs>
        <w:spacing w:line="276" w:lineRule="auto"/>
        <w:jc w:val="both"/>
        <w:rPr>
          <w:rFonts w:ascii="Times New Roman" w:hAnsi="Times New Roman"/>
        </w:rPr>
      </w:pPr>
      <w:r>
        <w:rPr>
          <w:rFonts w:ascii="Times New Roman" w:hAnsi="Times New Roman"/>
        </w:rPr>
        <w:tab/>
        <w:t>Ústavnoprávny výbor Národnej rady Slovenskej republiky uznesením č.</w:t>
      </w:r>
      <w:r w:rsidR="00880579">
        <w:rPr>
          <w:rFonts w:ascii="Times New Roman" w:hAnsi="Times New Roman"/>
        </w:rPr>
        <w:t xml:space="preserve"> 415</w:t>
      </w:r>
      <w:r w:rsidR="00B413D0">
        <w:rPr>
          <w:rFonts w:ascii="Times New Roman" w:hAnsi="Times New Roman"/>
        </w:rPr>
        <w:t xml:space="preserve"> </w:t>
      </w:r>
      <w:r>
        <w:rPr>
          <w:rFonts w:ascii="Times New Roman" w:hAnsi="Times New Roman"/>
        </w:rPr>
        <w:t>z</w:t>
      </w:r>
      <w:r w:rsidR="00756C9E">
        <w:rPr>
          <w:rFonts w:ascii="Times New Roman" w:hAnsi="Times New Roman"/>
        </w:rPr>
        <w:t>o</w:t>
      </w:r>
      <w:r w:rsidR="00CB3AB0">
        <w:rPr>
          <w:rFonts w:ascii="Times New Roman" w:hAnsi="Times New Roman"/>
        </w:rPr>
        <w:t xml:space="preserve"> </w:t>
      </w:r>
      <w:r w:rsidR="00756C9E">
        <w:rPr>
          <w:rFonts w:ascii="Times New Roman" w:hAnsi="Times New Roman"/>
        </w:rPr>
        <w:t>4</w:t>
      </w:r>
      <w:r w:rsidR="00445A26">
        <w:rPr>
          <w:rFonts w:ascii="Times New Roman" w:hAnsi="Times New Roman"/>
        </w:rPr>
        <w:t>.</w:t>
      </w:r>
      <w:r w:rsidR="00880579">
        <w:rPr>
          <w:rFonts w:ascii="Times New Roman" w:hAnsi="Times New Roman"/>
        </w:rPr>
        <w:t xml:space="preserve"> s</w:t>
      </w:r>
      <w:r w:rsidR="00B56272">
        <w:rPr>
          <w:rFonts w:ascii="Times New Roman" w:hAnsi="Times New Roman"/>
        </w:rPr>
        <w:t>eptembra</w:t>
      </w:r>
      <w:r>
        <w:rPr>
          <w:rFonts w:ascii="Times New Roman" w:hAnsi="Times New Roman"/>
        </w:rPr>
        <w:t xml:space="preserve"> 2018,</w:t>
      </w:r>
    </w:p>
    <w:p w:rsidR="00292617" w:rsidRDefault="00292617" w:rsidP="00292617">
      <w:pPr>
        <w:tabs>
          <w:tab w:val="left" w:pos="-1985"/>
          <w:tab w:val="left" w:pos="709"/>
          <w:tab w:val="left" w:pos="1077"/>
        </w:tabs>
        <w:spacing w:line="276" w:lineRule="auto"/>
        <w:jc w:val="both"/>
        <w:rPr>
          <w:rFonts w:ascii="Times New Roman" w:hAnsi="Times New Roman"/>
          <w:szCs w:val="24"/>
        </w:rPr>
      </w:pPr>
      <w:r w:rsidRPr="005D244C">
        <w:rPr>
          <w:rFonts w:ascii="Times New Roman" w:hAnsi="Times New Roman"/>
          <w:szCs w:val="24"/>
        </w:rPr>
        <w:tab/>
        <w:t>Výbor Národnej rady Slovenskej republiky pre financie a</w:t>
      </w:r>
      <w:r>
        <w:rPr>
          <w:rFonts w:ascii="Times New Roman" w:hAnsi="Times New Roman"/>
          <w:szCs w:val="24"/>
        </w:rPr>
        <w:t> </w:t>
      </w:r>
      <w:r w:rsidRPr="005D244C">
        <w:rPr>
          <w:rFonts w:ascii="Times New Roman" w:hAnsi="Times New Roman"/>
          <w:szCs w:val="24"/>
        </w:rPr>
        <w:t>rozpočet</w:t>
      </w:r>
      <w:r>
        <w:rPr>
          <w:rFonts w:ascii="Times New Roman" w:hAnsi="Times New Roman"/>
          <w:szCs w:val="24"/>
        </w:rPr>
        <w:t xml:space="preserve"> uznesením č.</w:t>
      </w:r>
      <w:r w:rsidR="001D177C">
        <w:rPr>
          <w:rFonts w:ascii="Times New Roman" w:hAnsi="Times New Roman"/>
          <w:szCs w:val="24"/>
        </w:rPr>
        <w:t xml:space="preserve"> 300</w:t>
      </w:r>
      <w:r>
        <w:rPr>
          <w:rFonts w:ascii="Times New Roman" w:hAnsi="Times New Roman"/>
          <w:szCs w:val="24"/>
        </w:rPr>
        <w:t xml:space="preserve"> z</w:t>
      </w:r>
      <w:r w:rsidR="00756C9E">
        <w:rPr>
          <w:rFonts w:ascii="Times New Roman" w:hAnsi="Times New Roman"/>
          <w:szCs w:val="24"/>
        </w:rPr>
        <w:t xml:space="preserve"> 10</w:t>
      </w:r>
      <w:r w:rsidR="00445A26">
        <w:rPr>
          <w:rFonts w:ascii="Times New Roman" w:hAnsi="Times New Roman"/>
          <w:szCs w:val="24"/>
        </w:rPr>
        <w:t>.</w:t>
      </w:r>
      <w:r w:rsidR="009F686E">
        <w:rPr>
          <w:rFonts w:ascii="Times New Roman" w:hAnsi="Times New Roman"/>
          <w:szCs w:val="24"/>
        </w:rPr>
        <w:t xml:space="preserve"> </w:t>
      </w:r>
      <w:r w:rsidR="00B56272">
        <w:rPr>
          <w:rFonts w:ascii="Times New Roman" w:hAnsi="Times New Roman"/>
          <w:szCs w:val="24"/>
        </w:rPr>
        <w:t>septembra</w:t>
      </w:r>
      <w:r>
        <w:rPr>
          <w:rFonts w:ascii="Times New Roman" w:hAnsi="Times New Roman"/>
          <w:szCs w:val="24"/>
        </w:rPr>
        <w:t xml:space="preserve"> 2018,</w:t>
      </w:r>
    </w:p>
    <w:p w:rsidR="00514D85" w:rsidRDefault="00514D85" w:rsidP="00514D85">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 xml:space="preserve">Výbor Národnej rady Slovenskej republiky pre </w:t>
      </w:r>
      <w:r>
        <w:rPr>
          <w:rFonts w:ascii="Times New Roman" w:hAnsi="Times New Roman"/>
          <w:szCs w:val="24"/>
        </w:rPr>
        <w:t>hospodárske záležitosti uznesením</w:t>
      </w:r>
      <w:r w:rsidR="00675935">
        <w:rPr>
          <w:rFonts w:ascii="Times New Roman" w:hAnsi="Times New Roman"/>
          <w:szCs w:val="24"/>
        </w:rPr>
        <w:br/>
      </w:r>
      <w:r>
        <w:rPr>
          <w:rFonts w:ascii="Times New Roman" w:hAnsi="Times New Roman"/>
          <w:szCs w:val="24"/>
        </w:rPr>
        <w:t xml:space="preserve">č. </w:t>
      </w:r>
      <w:r w:rsidR="000975AD">
        <w:rPr>
          <w:rFonts w:ascii="Times New Roman" w:hAnsi="Times New Roman"/>
          <w:szCs w:val="24"/>
        </w:rPr>
        <w:t xml:space="preserve">275 </w:t>
      </w:r>
      <w:r>
        <w:rPr>
          <w:rFonts w:ascii="Times New Roman" w:hAnsi="Times New Roman"/>
          <w:szCs w:val="24"/>
        </w:rPr>
        <w:t>z</w:t>
      </w:r>
      <w:r w:rsidR="00CB3AB0">
        <w:rPr>
          <w:rFonts w:ascii="Times New Roman" w:hAnsi="Times New Roman"/>
          <w:szCs w:val="24"/>
        </w:rPr>
        <w:t>o 6</w:t>
      </w:r>
      <w:r>
        <w:rPr>
          <w:rFonts w:ascii="Times New Roman" w:hAnsi="Times New Roman"/>
          <w:szCs w:val="24"/>
        </w:rPr>
        <w:t>. septembra 2018,</w:t>
      </w:r>
    </w:p>
    <w:p w:rsidR="00292617" w:rsidRDefault="00292617" w:rsidP="00292617">
      <w:pPr>
        <w:tabs>
          <w:tab w:val="left" w:pos="-1985"/>
          <w:tab w:val="left" w:pos="709"/>
          <w:tab w:val="left" w:pos="1077"/>
        </w:tabs>
        <w:spacing w:line="276" w:lineRule="auto"/>
        <w:jc w:val="both"/>
        <w:rPr>
          <w:rFonts w:ascii="Times New Roman" w:hAnsi="Times New Roman"/>
        </w:rPr>
      </w:pPr>
      <w:r w:rsidRPr="005D244C">
        <w:rPr>
          <w:rFonts w:ascii="Times New Roman" w:hAnsi="Times New Roman"/>
          <w:szCs w:val="24"/>
        </w:rPr>
        <w:tab/>
      </w:r>
      <w:r>
        <w:rPr>
          <w:rFonts w:ascii="Times New Roman" w:hAnsi="Times New Roman"/>
        </w:rPr>
        <w:t>Výbor Národnej rady Slovenskej republiky pre sociálne veci uznesením č.</w:t>
      </w:r>
      <w:r w:rsidR="00FA121C">
        <w:rPr>
          <w:rFonts w:ascii="Times New Roman" w:hAnsi="Times New Roman"/>
        </w:rPr>
        <w:t xml:space="preserve"> </w:t>
      </w:r>
      <w:r w:rsidR="00DD13AD">
        <w:rPr>
          <w:rFonts w:ascii="Times New Roman" w:hAnsi="Times New Roman"/>
        </w:rPr>
        <w:t>117</w:t>
      </w:r>
      <w:r>
        <w:rPr>
          <w:rFonts w:ascii="Times New Roman" w:hAnsi="Times New Roman"/>
        </w:rPr>
        <w:t xml:space="preserve"> z</w:t>
      </w:r>
      <w:r w:rsidR="00B413D0">
        <w:rPr>
          <w:rFonts w:ascii="Times New Roman" w:hAnsi="Times New Roman"/>
        </w:rPr>
        <w:t xml:space="preserve"> </w:t>
      </w:r>
      <w:r w:rsidR="00756C9E">
        <w:rPr>
          <w:rFonts w:ascii="Times New Roman" w:hAnsi="Times New Roman"/>
        </w:rPr>
        <w:t>11</w:t>
      </w:r>
      <w:r>
        <w:rPr>
          <w:rFonts w:ascii="Times New Roman" w:hAnsi="Times New Roman"/>
        </w:rPr>
        <w:t>.</w:t>
      </w:r>
      <w:r w:rsidR="009F686E">
        <w:rPr>
          <w:rFonts w:ascii="Times New Roman" w:hAnsi="Times New Roman"/>
        </w:rPr>
        <w:t xml:space="preserve"> </w:t>
      </w:r>
      <w:r w:rsidR="00B56272">
        <w:rPr>
          <w:rFonts w:ascii="Times New Roman" w:hAnsi="Times New Roman"/>
        </w:rPr>
        <w:t>septembra</w:t>
      </w:r>
      <w:r>
        <w:rPr>
          <w:rFonts w:ascii="Times New Roman" w:hAnsi="Times New Roman"/>
        </w:rPr>
        <w:t xml:space="preserve"> 2018</w:t>
      </w:r>
      <w:r w:rsidR="00DC7491">
        <w:rPr>
          <w:rFonts w:ascii="Times New Roman" w:hAnsi="Times New Roman"/>
        </w:rPr>
        <w:t>.</w:t>
      </w:r>
    </w:p>
    <w:p w:rsidR="00B413D0" w:rsidRDefault="00B413D0" w:rsidP="00292617">
      <w:pPr>
        <w:tabs>
          <w:tab w:val="left" w:pos="-1985"/>
          <w:tab w:val="left" w:pos="709"/>
          <w:tab w:val="left" w:pos="1077"/>
        </w:tabs>
        <w:spacing w:line="276" w:lineRule="auto"/>
        <w:jc w:val="both"/>
        <w:rPr>
          <w:rFonts w:ascii="Times New Roman" w:hAnsi="Times New Roman"/>
        </w:rPr>
      </w:pPr>
    </w:p>
    <w:p w:rsidR="00FC14D2" w:rsidRPr="00E35790" w:rsidRDefault="00FC14D2" w:rsidP="00FC14D2">
      <w:pPr>
        <w:tabs>
          <w:tab w:val="left" w:pos="-1985"/>
          <w:tab w:val="left" w:pos="709"/>
          <w:tab w:val="left" w:pos="1077"/>
        </w:tabs>
        <w:jc w:val="center"/>
        <w:rPr>
          <w:rFonts w:ascii="Times New Roman" w:hAnsi="Times New Roman"/>
          <w:b/>
          <w:bCs/>
        </w:rPr>
      </w:pPr>
      <w:r w:rsidRPr="00E35790">
        <w:rPr>
          <w:rFonts w:ascii="Times New Roman" w:hAnsi="Times New Roman"/>
          <w:b/>
          <w:bCs/>
        </w:rPr>
        <w:t>IV.</w:t>
      </w:r>
    </w:p>
    <w:p w:rsidR="00FC14D2" w:rsidRPr="00E35790" w:rsidRDefault="00FC14D2" w:rsidP="00FC14D2">
      <w:pPr>
        <w:tabs>
          <w:tab w:val="left" w:pos="-1985"/>
          <w:tab w:val="left" w:pos="709"/>
          <w:tab w:val="left" w:pos="1077"/>
        </w:tabs>
        <w:jc w:val="center"/>
        <w:rPr>
          <w:rFonts w:ascii="Times New Roman" w:hAnsi="Times New Roman"/>
          <w:b/>
          <w:bCs/>
        </w:rPr>
      </w:pPr>
    </w:p>
    <w:p w:rsidR="00FC14D2" w:rsidRDefault="00FC14D2" w:rsidP="00FC14D2">
      <w:pPr>
        <w:tabs>
          <w:tab w:val="left" w:pos="-1985"/>
          <w:tab w:val="left" w:pos="709"/>
          <w:tab w:val="left" w:pos="1077"/>
        </w:tabs>
        <w:jc w:val="both"/>
        <w:rPr>
          <w:rFonts w:ascii="Times New Roman" w:hAnsi="Times New Roman"/>
          <w:bCs/>
        </w:rPr>
      </w:pPr>
      <w:r w:rsidRPr="00E35790">
        <w:rPr>
          <w:rFonts w:ascii="Times New Roman" w:hAnsi="Times New Roman"/>
        </w:rPr>
        <w:tab/>
        <w:t>Z uznesení výborov Národnej rady Slovenskej republiky uvedených v III. bode tejto spoločnej správy vyplýva</w:t>
      </w:r>
      <w:r>
        <w:rPr>
          <w:rFonts w:ascii="Times New Roman" w:hAnsi="Times New Roman"/>
        </w:rPr>
        <w:t xml:space="preserve">jú tieto </w:t>
      </w:r>
      <w:r w:rsidRPr="00E35790">
        <w:rPr>
          <w:rFonts w:ascii="Times New Roman" w:hAnsi="Times New Roman"/>
          <w:bCs/>
        </w:rPr>
        <w:t>pozmeňujúc</w:t>
      </w:r>
      <w:r>
        <w:rPr>
          <w:rFonts w:ascii="Times New Roman" w:hAnsi="Times New Roman"/>
          <w:bCs/>
        </w:rPr>
        <w:t xml:space="preserve">e a doplňujúce </w:t>
      </w:r>
      <w:r w:rsidRPr="00E35790">
        <w:rPr>
          <w:rFonts w:ascii="Times New Roman" w:hAnsi="Times New Roman"/>
          <w:bCs/>
        </w:rPr>
        <w:t xml:space="preserve"> návrh</w:t>
      </w:r>
      <w:r>
        <w:rPr>
          <w:rFonts w:ascii="Times New Roman" w:hAnsi="Times New Roman"/>
          <w:bCs/>
        </w:rPr>
        <w:t>y</w:t>
      </w:r>
      <w:r w:rsidRPr="00E35790">
        <w:rPr>
          <w:rFonts w:ascii="Times New Roman" w:hAnsi="Times New Roman"/>
          <w:bCs/>
        </w:rPr>
        <w:t>:</w:t>
      </w:r>
    </w:p>
    <w:p w:rsidR="00EE29D8" w:rsidRDefault="00EE29D8" w:rsidP="00EE29D8"/>
    <w:p w:rsidR="00BE15D5" w:rsidRPr="00C41D54" w:rsidRDefault="00BE15D5" w:rsidP="00C41D54">
      <w:pPr>
        <w:numPr>
          <w:ilvl w:val="0"/>
          <w:numId w:val="5"/>
        </w:numPr>
        <w:spacing w:line="276" w:lineRule="auto"/>
        <w:ind w:left="426" w:hanging="284"/>
        <w:jc w:val="both"/>
        <w:rPr>
          <w:rFonts w:ascii="Times New Roman" w:hAnsi="Times New Roman"/>
          <w:szCs w:val="24"/>
        </w:rPr>
      </w:pPr>
      <w:r w:rsidRPr="00C41D54">
        <w:rPr>
          <w:rFonts w:ascii="Times New Roman" w:hAnsi="Times New Roman"/>
          <w:szCs w:val="24"/>
        </w:rPr>
        <w:t>V čl. I v bode 41 v § 138 ods. 6 písm. b) sa slová „tejto spoločnosti alebo družstva“ nahrádzajú slovami „tejto obchodnej spoločnosti alebo tohto družstva“.</w:t>
      </w:r>
    </w:p>
    <w:p w:rsidR="00A30A1F" w:rsidRPr="00C41D54" w:rsidRDefault="00A30A1F" w:rsidP="00C41D54">
      <w:pPr>
        <w:spacing w:line="276" w:lineRule="auto"/>
        <w:ind w:left="4247"/>
        <w:jc w:val="both"/>
        <w:rPr>
          <w:rFonts w:ascii="Times New Roman" w:hAnsi="Times New Roman"/>
          <w:szCs w:val="24"/>
        </w:rPr>
      </w:pPr>
    </w:p>
    <w:p w:rsidR="00BE15D5" w:rsidRPr="00C41D54" w:rsidRDefault="00BE15D5" w:rsidP="00D36456">
      <w:pPr>
        <w:spacing w:line="276" w:lineRule="auto"/>
        <w:ind w:left="3540"/>
        <w:jc w:val="both"/>
        <w:rPr>
          <w:rFonts w:ascii="Times New Roman" w:hAnsi="Times New Roman"/>
          <w:szCs w:val="24"/>
        </w:rPr>
      </w:pPr>
      <w:r w:rsidRPr="00C41D54">
        <w:rPr>
          <w:rFonts w:ascii="Times New Roman" w:hAnsi="Times New Roman"/>
          <w:szCs w:val="24"/>
        </w:rPr>
        <w:t>Štylistická pripomienka v záujme precizovania navrhovaného ustanovenia.</w:t>
      </w:r>
    </w:p>
    <w:p w:rsidR="00BE15D5" w:rsidRPr="00C41D54" w:rsidRDefault="00BE15D5" w:rsidP="00C41D54">
      <w:pPr>
        <w:spacing w:line="276" w:lineRule="auto"/>
        <w:rPr>
          <w:rFonts w:ascii="Times New Roman" w:hAnsi="Times New Roman"/>
          <w:szCs w:val="24"/>
        </w:rPr>
      </w:pPr>
    </w:p>
    <w:p w:rsidR="006B5928" w:rsidRPr="00C41D54" w:rsidRDefault="006B5928" w:rsidP="00C41D54">
      <w:pPr>
        <w:spacing w:line="276" w:lineRule="auto"/>
        <w:ind w:left="4247"/>
        <w:rPr>
          <w:rFonts w:ascii="Times New Roman" w:hAnsi="Times New Roman"/>
          <w:b/>
          <w:szCs w:val="24"/>
        </w:rPr>
      </w:pPr>
      <w:r w:rsidRPr="00C41D54">
        <w:rPr>
          <w:rFonts w:ascii="Times New Roman" w:hAnsi="Times New Roman"/>
          <w:b/>
          <w:szCs w:val="24"/>
        </w:rPr>
        <w:t>Ústavnoprávny výbor NR SR</w:t>
      </w:r>
    </w:p>
    <w:p w:rsidR="000975AD" w:rsidRPr="00C41D54" w:rsidRDefault="000975AD" w:rsidP="00C41D54">
      <w:pPr>
        <w:spacing w:line="276" w:lineRule="auto"/>
        <w:ind w:left="4247"/>
        <w:rPr>
          <w:rFonts w:ascii="Times New Roman" w:hAnsi="Times New Roman"/>
          <w:b/>
          <w:szCs w:val="24"/>
        </w:rPr>
      </w:pPr>
      <w:r w:rsidRPr="00C41D54">
        <w:rPr>
          <w:rFonts w:ascii="Times New Roman" w:hAnsi="Times New Roman"/>
          <w:b/>
          <w:szCs w:val="24"/>
        </w:rPr>
        <w:t>Výbor NR SR pre hospodárske záležitosti</w:t>
      </w:r>
    </w:p>
    <w:p w:rsidR="006B5928" w:rsidRPr="00C41D54" w:rsidRDefault="00880579" w:rsidP="00C41D54">
      <w:pPr>
        <w:spacing w:line="276" w:lineRule="auto"/>
        <w:ind w:left="4247"/>
        <w:rPr>
          <w:rFonts w:ascii="Times New Roman" w:hAnsi="Times New Roman"/>
          <w:b/>
          <w:szCs w:val="24"/>
        </w:rPr>
      </w:pPr>
      <w:bookmarkStart w:id="0" w:name="_GoBack"/>
      <w:bookmarkEnd w:id="0"/>
      <w:r w:rsidRPr="00C41D54">
        <w:rPr>
          <w:rFonts w:ascii="Times New Roman" w:hAnsi="Times New Roman"/>
          <w:b/>
          <w:szCs w:val="24"/>
        </w:rPr>
        <w:t>V</w:t>
      </w:r>
      <w:r w:rsidR="006B5928" w:rsidRPr="00C41D54">
        <w:rPr>
          <w:rFonts w:ascii="Times New Roman" w:hAnsi="Times New Roman"/>
          <w:b/>
          <w:szCs w:val="24"/>
        </w:rPr>
        <w:t>ýbor NR SR pre financie a rozpočet</w:t>
      </w:r>
    </w:p>
    <w:p w:rsidR="006B5928" w:rsidRPr="00C41D54" w:rsidRDefault="006B5928" w:rsidP="00C41D54">
      <w:pPr>
        <w:spacing w:line="276" w:lineRule="auto"/>
        <w:ind w:left="4247"/>
        <w:rPr>
          <w:rFonts w:ascii="Times New Roman" w:hAnsi="Times New Roman"/>
          <w:b/>
          <w:szCs w:val="24"/>
        </w:rPr>
      </w:pPr>
      <w:r w:rsidRPr="00C41D54">
        <w:rPr>
          <w:rFonts w:ascii="Times New Roman" w:hAnsi="Times New Roman"/>
          <w:b/>
          <w:szCs w:val="24"/>
        </w:rPr>
        <w:t>Výbor NR SR pre sociálne veci</w:t>
      </w:r>
    </w:p>
    <w:p w:rsidR="006B5928" w:rsidRPr="00C41D54" w:rsidRDefault="006B5928" w:rsidP="00C41D54">
      <w:pPr>
        <w:spacing w:line="276" w:lineRule="auto"/>
        <w:ind w:left="4247"/>
        <w:rPr>
          <w:rFonts w:ascii="Times New Roman" w:hAnsi="Times New Roman"/>
          <w:b/>
          <w:szCs w:val="24"/>
        </w:rPr>
      </w:pPr>
    </w:p>
    <w:p w:rsidR="006B5928" w:rsidRPr="00C41D54" w:rsidRDefault="006B5928" w:rsidP="00C41D54">
      <w:pPr>
        <w:spacing w:line="276" w:lineRule="auto"/>
        <w:ind w:left="4247"/>
        <w:jc w:val="both"/>
        <w:rPr>
          <w:rFonts w:ascii="Times New Roman" w:hAnsi="Times New Roman"/>
          <w:iCs/>
          <w:szCs w:val="24"/>
        </w:rPr>
      </w:pPr>
      <w:r w:rsidRPr="00C41D54">
        <w:rPr>
          <w:rFonts w:ascii="Times New Roman" w:hAnsi="Times New Roman"/>
          <w:b/>
          <w:szCs w:val="24"/>
        </w:rPr>
        <w:t>Gestorský výbor odporúča schváliť.</w:t>
      </w:r>
    </w:p>
    <w:p w:rsidR="00B77DD6" w:rsidRPr="00C41D54" w:rsidRDefault="00B77DD6" w:rsidP="00C41D54">
      <w:pPr>
        <w:pStyle w:val="Odsekzoznamu"/>
        <w:spacing w:after="0"/>
        <w:ind w:left="3539" w:firstLine="708"/>
        <w:jc w:val="both"/>
        <w:rPr>
          <w:rFonts w:ascii="Times New Roman" w:hAnsi="Times New Roman"/>
          <w:sz w:val="24"/>
          <w:szCs w:val="24"/>
        </w:rPr>
      </w:pPr>
    </w:p>
    <w:p w:rsidR="008C779D" w:rsidRPr="00C41D54" w:rsidRDefault="008C779D" w:rsidP="00C41D54">
      <w:pPr>
        <w:pStyle w:val="Odsekzoznamu"/>
        <w:spacing w:after="0"/>
        <w:ind w:left="2124" w:firstLine="708"/>
        <w:jc w:val="both"/>
        <w:rPr>
          <w:rFonts w:ascii="Times New Roman" w:hAnsi="Times New Roman"/>
          <w:sz w:val="24"/>
          <w:szCs w:val="24"/>
        </w:rPr>
      </w:pPr>
    </w:p>
    <w:p w:rsidR="00496B7B" w:rsidRPr="00C41D54" w:rsidRDefault="00496B7B" w:rsidP="009B764D">
      <w:pPr>
        <w:pStyle w:val="Odsekzoznamu"/>
        <w:numPr>
          <w:ilvl w:val="0"/>
          <w:numId w:val="5"/>
        </w:numPr>
        <w:shd w:val="clear" w:color="auto" w:fill="FFFFFF"/>
        <w:autoSpaceDE w:val="0"/>
        <w:autoSpaceDN w:val="0"/>
        <w:jc w:val="both"/>
        <w:rPr>
          <w:rFonts w:ascii="Times New Roman" w:hAnsi="Times New Roman"/>
          <w:sz w:val="24"/>
          <w:szCs w:val="24"/>
        </w:rPr>
      </w:pPr>
      <w:r w:rsidRPr="00C41D54">
        <w:rPr>
          <w:rFonts w:ascii="Times New Roman" w:hAnsi="Times New Roman"/>
          <w:sz w:val="24"/>
          <w:szCs w:val="24"/>
        </w:rPr>
        <w:t xml:space="preserve">V čl. I bode 41 v § 138 ods. 13 sa za druhú vetu vkladá nová tretia veta, ktorá znie: „Ak sa poistné na dôchodkové poistenie dodatočne dopláca len za časť kalendárneho </w:t>
      </w:r>
      <w:r w:rsidRPr="00C41D54">
        <w:rPr>
          <w:rFonts w:ascii="Times New Roman" w:hAnsi="Times New Roman"/>
          <w:sz w:val="24"/>
          <w:szCs w:val="24"/>
        </w:rPr>
        <w:lastRenderedPageBreak/>
        <w:t>mesiaca, vymeriavací základ podľa odsekov 9 a 10 sa upraví podľa počtu dní, za ktoré sa poistné dopláca.“.</w:t>
      </w:r>
    </w:p>
    <w:p w:rsidR="00496B7B" w:rsidRPr="00C41D54" w:rsidRDefault="00496B7B" w:rsidP="00C41D54">
      <w:pPr>
        <w:pStyle w:val="Odsekzoznamu"/>
        <w:shd w:val="clear" w:color="auto" w:fill="FFFFFF"/>
        <w:autoSpaceDE w:val="0"/>
        <w:autoSpaceDN w:val="0"/>
        <w:spacing w:after="0"/>
        <w:ind w:left="426"/>
        <w:jc w:val="both"/>
        <w:rPr>
          <w:rFonts w:ascii="Times New Roman" w:hAnsi="Times New Roman"/>
          <w:sz w:val="24"/>
          <w:szCs w:val="24"/>
        </w:rPr>
      </w:pPr>
    </w:p>
    <w:p w:rsidR="00417703" w:rsidRPr="00C41D54" w:rsidRDefault="00417703" w:rsidP="00C41D54">
      <w:pPr>
        <w:spacing w:line="276" w:lineRule="auto"/>
        <w:ind w:left="3261"/>
        <w:jc w:val="both"/>
        <w:rPr>
          <w:rFonts w:ascii="Times New Roman" w:hAnsi="Times New Roman"/>
          <w:szCs w:val="24"/>
        </w:rPr>
      </w:pPr>
      <w:r w:rsidRPr="00C41D54">
        <w:rPr>
          <w:rFonts w:ascii="Times New Roman" w:hAnsi="Times New Roman"/>
          <w:szCs w:val="24"/>
        </w:rPr>
        <w:t>Súčasná právna úprava obmedzuje vymeriavací základ pre dodatočné zaplatenie poistného na dôchodkové poistenie minimálnym vymeriavacím základom. Neupravuje maximálny vymeriavací základ na účely doplatenia poistného na dôchodkové poistenie. V súlade so všeobecnými zásadami platenia poistného na dôchodkové poistenie, v rámci ktorých je vymeriavací základ na platenie poistného ohraničený maximálnym vymeriavacím základom, sa navrhuje, aby aj vymeriavací základ na dodatočné zaplatenie poistného na dôchodkové poistenie bol ohraničený sumou maximálneho mesačného vymeriavacieho základu a v prípade dodatočného zaplatenia poistného len za časť kalendárneho mesiaca, tak pomernou sumou minimálneho a maximálneho mesačného vymeriavacieho.</w:t>
      </w:r>
    </w:p>
    <w:p w:rsidR="00417703" w:rsidRPr="00C41D54" w:rsidRDefault="00417703" w:rsidP="00C41D54">
      <w:pPr>
        <w:spacing w:line="276" w:lineRule="auto"/>
        <w:ind w:left="3261"/>
        <w:jc w:val="both"/>
        <w:rPr>
          <w:rFonts w:ascii="Times New Roman" w:hAnsi="Times New Roman"/>
          <w:szCs w:val="24"/>
        </w:rPr>
      </w:pPr>
      <w:r w:rsidRPr="00C41D54">
        <w:rPr>
          <w:rFonts w:ascii="Times New Roman" w:hAnsi="Times New Roman"/>
          <w:szCs w:val="24"/>
        </w:rPr>
        <w:t>V tejto súvislosti sa navrhuje doplnenie pomernej sumy minimálneho a maximálneho mesačného vymeriavacieho základu aj od 1. januára 2021.</w:t>
      </w:r>
    </w:p>
    <w:p w:rsidR="00DD13AD" w:rsidRPr="00C41D54" w:rsidRDefault="00DD13AD" w:rsidP="00C41D54">
      <w:pPr>
        <w:spacing w:line="276" w:lineRule="auto"/>
        <w:ind w:left="4247"/>
        <w:rPr>
          <w:rFonts w:ascii="Times New Roman" w:hAnsi="Times New Roman"/>
          <w:b/>
          <w:szCs w:val="24"/>
        </w:rPr>
      </w:pPr>
    </w:p>
    <w:p w:rsidR="00DD13AD" w:rsidRPr="00C41D54" w:rsidRDefault="00DD13AD" w:rsidP="00C41D54">
      <w:pPr>
        <w:spacing w:line="276" w:lineRule="auto"/>
        <w:ind w:left="4247"/>
        <w:rPr>
          <w:rFonts w:ascii="Times New Roman" w:hAnsi="Times New Roman"/>
          <w:b/>
          <w:szCs w:val="24"/>
        </w:rPr>
      </w:pPr>
      <w:r w:rsidRPr="00C41D54">
        <w:rPr>
          <w:rFonts w:ascii="Times New Roman" w:hAnsi="Times New Roman"/>
          <w:b/>
          <w:szCs w:val="24"/>
        </w:rPr>
        <w:t>Výbor NR SR pre sociálne veci</w:t>
      </w:r>
    </w:p>
    <w:p w:rsidR="00DD13AD" w:rsidRPr="00C41D54" w:rsidRDefault="00DD13AD" w:rsidP="00C41D54">
      <w:pPr>
        <w:spacing w:line="276" w:lineRule="auto"/>
        <w:ind w:left="4247"/>
        <w:rPr>
          <w:rFonts w:ascii="Times New Roman" w:hAnsi="Times New Roman"/>
          <w:b/>
          <w:szCs w:val="24"/>
        </w:rPr>
      </w:pPr>
    </w:p>
    <w:p w:rsidR="00DD13AD" w:rsidRPr="00C41D54" w:rsidRDefault="00DD13AD" w:rsidP="00C41D54">
      <w:pPr>
        <w:spacing w:line="276" w:lineRule="auto"/>
        <w:ind w:left="4247"/>
        <w:jc w:val="both"/>
        <w:rPr>
          <w:rFonts w:ascii="Times New Roman" w:hAnsi="Times New Roman"/>
          <w:iCs/>
          <w:szCs w:val="24"/>
        </w:rPr>
      </w:pPr>
      <w:r w:rsidRPr="00C41D54">
        <w:rPr>
          <w:rFonts w:ascii="Times New Roman" w:hAnsi="Times New Roman"/>
          <w:b/>
          <w:szCs w:val="24"/>
        </w:rPr>
        <w:t>Gestorský výbor odporúča schváliť.</w:t>
      </w:r>
    </w:p>
    <w:p w:rsidR="00417703" w:rsidRPr="00C41D54" w:rsidRDefault="00417703" w:rsidP="00C41D54">
      <w:pPr>
        <w:pStyle w:val="Odsekzoznamu"/>
        <w:shd w:val="clear" w:color="auto" w:fill="FFFFFF"/>
        <w:autoSpaceDE w:val="0"/>
        <w:autoSpaceDN w:val="0"/>
        <w:spacing w:after="0"/>
        <w:ind w:left="426"/>
        <w:jc w:val="both"/>
        <w:rPr>
          <w:rFonts w:ascii="Times New Roman" w:hAnsi="Times New Roman"/>
          <w:sz w:val="24"/>
          <w:szCs w:val="24"/>
        </w:rPr>
      </w:pPr>
    </w:p>
    <w:p w:rsidR="00496B7B" w:rsidRPr="00C41D54" w:rsidRDefault="00496B7B" w:rsidP="00C41D54">
      <w:pPr>
        <w:pStyle w:val="Odsekzoznamu"/>
        <w:numPr>
          <w:ilvl w:val="0"/>
          <w:numId w:val="5"/>
        </w:numPr>
        <w:tabs>
          <w:tab w:val="left" w:pos="426"/>
        </w:tabs>
        <w:jc w:val="both"/>
        <w:rPr>
          <w:rFonts w:ascii="Times New Roman" w:hAnsi="Times New Roman"/>
          <w:kern w:val="28"/>
          <w:sz w:val="24"/>
          <w:szCs w:val="24"/>
        </w:rPr>
      </w:pPr>
      <w:r w:rsidRPr="00C41D54">
        <w:rPr>
          <w:rFonts w:ascii="Times New Roman" w:hAnsi="Times New Roman"/>
          <w:kern w:val="28"/>
          <w:sz w:val="24"/>
          <w:szCs w:val="24"/>
        </w:rPr>
        <w:t>V čl. I sa za doterajší bod 41vkladá nový bod 42, ktorý znie:</w:t>
      </w:r>
    </w:p>
    <w:p w:rsidR="00496B7B" w:rsidRPr="00C41D54" w:rsidRDefault="00496B7B" w:rsidP="00C41D54">
      <w:pPr>
        <w:widowControl w:val="0"/>
        <w:overflowPunct w:val="0"/>
        <w:adjustRightInd w:val="0"/>
        <w:spacing w:line="276" w:lineRule="auto"/>
        <w:ind w:left="708"/>
        <w:contextualSpacing/>
        <w:jc w:val="both"/>
        <w:rPr>
          <w:rFonts w:ascii="Times New Roman" w:eastAsiaTheme="minorEastAsia" w:hAnsi="Times New Roman"/>
          <w:kern w:val="28"/>
          <w:szCs w:val="24"/>
          <w:lang w:eastAsia="sk-SK"/>
        </w:rPr>
      </w:pPr>
      <w:r w:rsidRPr="00C41D54">
        <w:rPr>
          <w:rFonts w:ascii="Times New Roman" w:eastAsiaTheme="minorEastAsia" w:hAnsi="Times New Roman"/>
          <w:kern w:val="28"/>
          <w:szCs w:val="24"/>
          <w:lang w:eastAsia="sk-SK"/>
        </w:rPr>
        <w:t>„42. V § 138 odsek 16 znie:</w:t>
      </w:r>
    </w:p>
    <w:p w:rsidR="00496B7B" w:rsidRPr="00C41D54" w:rsidRDefault="00496B7B" w:rsidP="00C41D54">
      <w:pPr>
        <w:widowControl w:val="0"/>
        <w:overflowPunct w:val="0"/>
        <w:adjustRightInd w:val="0"/>
        <w:spacing w:line="276" w:lineRule="auto"/>
        <w:ind w:left="993"/>
        <w:contextualSpacing/>
        <w:jc w:val="both"/>
        <w:rPr>
          <w:rFonts w:ascii="Times New Roman" w:eastAsiaTheme="minorEastAsia" w:hAnsi="Times New Roman"/>
          <w:kern w:val="28"/>
          <w:szCs w:val="24"/>
          <w:lang w:eastAsia="sk-SK"/>
        </w:rPr>
      </w:pPr>
      <w:r w:rsidRPr="00C41D54">
        <w:rPr>
          <w:rFonts w:ascii="Times New Roman" w:eastAsiaTheme="minorEastAsia" w:hAnsi="Times New Roman"/>
          <w:kern w:val="28"/>
          <w:szCs w:val="24"/>
          <w:lang w:eastAsia="sk-SK"/>
        </w:rPr>
        <w:t>„(16) Vymeriavací základ za obdobie uvedené v § 142 ods. 3 je mesačne najmenej vo výške 50 % jednej dvanástiny všeobecného vymeriavacieho základu za kalendárny rok, ktorý dva roky predchádza kalendárnemu roku, za ktorý sa poistné na dôchodkové poistenie dopláca, a mesačne najviac v sume maximálneho vymeriavacieho základu na platenie poistného na dôchodkové poistenie dobrovoľne dôchodkovo poistenou osobou platného v kalendárnom roku, za ktorý sa poistné na dôchodkové poistenie dopláca. Vymeriavací základ podľa prvej vety sa upraví podľa počtu dní, za ktoré sa poistné na dôchodkové poistenie dopláca. Vymeriavací základ pripadajúci na jeden deň sa zaokrúhľuje na najbližší eurocent nadol.“.“.</w:t>
      </w:r>
    </w:p>
    <w:p w:rsidR="00496B7B" w:rsidRPr="00C41D54" w:rsidRDefault="00496B7B" w:rsidP="00C41D54">
      <w:pPr>
        <w:widowControl w:val="0"/>
        <w:overflowPunct w:val="0"/>
        <w:adjustRightInd w:val="0"/>
        <w:spacing w:line="276" w:lineRule="auto"/>
        <w:ind w:left="426"/>
        <w:contextualSpacing/>
        <w:jc w:val="both"/>
        <w:rPr>
          <w:rFonts w:ascii="Times New Roman" w:eastAsiaTheme="minorEastAsia" w:hAnsi="Times New Roman"/>
          <w:kern w:val="28"/>
          <w:szCs w:val="24"/>
          <w:lang w:eastAsia="sk-SK"/>
        </w:rPr>
      </w:pPr>
    </w:p>
    <w:p w:rsidR="00496B7B" w:rsidRPr="00C41D54" w:rsidRDefault="00496B7B" w:rsidP="001A5E78">
      <w:pPr>
        <w:widowControl w:val="0"/>
        <w:overflowPunct w:val="0"/>
        <w:adjustRightInd w:val="0"/>
        <w:spacing w:line="276" w:lineRule="auto"/>
        <w:ind w:left="993"/>
        <w:contextualSpacing/>
        <w:jc w:val="both"/>
        <w:rPr>
          <w:rFonts w:ascii="Times New Roman" w:eastAsiaTheme="minorEastAsia" w:hAnsi="Times New Roman"/>
          <w:kern w:val="28"/>
          <w:szCs w:val="24"/>
          <w:lang w:eastAsia="sk-SK"/>
        </w:rPr>
      </w:pPr>
      <w:r w:rsidRPr="00C41D54">
        <w:rPr>
          <w:rFonts w:ascii="Times New Roman" w:eastAsiaTheme="minorEastAsia" w:hAnsi="Times New Roman"/>
          <w:kern w:val="28"/>
          <w:szCs w:val="24"/>
          <w:lang w:eastAsia="sk-SK"/>
        </w:rPr>
        <w:t>Nasledujúce body sa primerane prečíslujú.</w:t>
      </w:r>
    </w:p>
    <w:p w:rsidR="00496B7B" w:rsidRPr="00C41D54" w:rsidRDefault="00496B7B" w:rsidP="001A5E78">
      <w:pPr>
        <w:widowControl w:val="0"/>
        <w:overflowPunct w:val="0"/>
        <w:adjustRightInd w:val="0"/>
        <w:spacing w:line="276" w:lineRule="auto"/>
        <w:ind w:left="993"/>
        <w:contextualSpacing/>
        <w:jc w:val="both"/>
        <w:rPr>
          <w:rFonts w:ascii="Times New Roman" w:eastAsiaTheme="minorEastAsia" w:hAnsi="Times New Roman"/>
          <w:kern w:val="28"/>
          <w:szCs w:val="24"/>
          <w:lang w:eastAsia="sk-SK"/>
        </w:rPr>
      </w:pPr>
      <w:r w:rsidRPr="00C41D54">
        <w:rPr>
          <w:rFonts w:ascii="Times New Roman" w:eastAsiaTheme="minorEastAsia" w:hAnsi="Times New Roman"/>
          <w:kern w:val="28"/>
          <w:szCs w:val="24"/>
          <w:lang w:eastAsia="sk-SK"/>
        </w:rPr>
        <w:t>Navrhovaný bod 42 nadobúda účinnosť 1. novembra 2018.</w:t>
      </w:r>
    </w:p>
    <w:p w:rsidR="00496B7B" w:rsidRPr="00C41D54" w:rsidRDefault="00496B7B" w:rsidP="001A5E78">
      <w:pPr>
        <w:widowControl w:val="0"/>
        <w:overflowPunct w:val="0"/>
        <w:adjustRightInd w:val="0"/>
        <w:spacing w:line="276" w:lineRule="auto"/>
        <w:ind w:left="993"/>
        <w:contextualSpacing/>
        <w:jc w:val="both"/>
        <w:rPr>
          <w:rFonts w:ascii="Times New Roman" w:eastAsiaTheme="minorEastAsia" w:hAnsi="Times New Roman"/>
          <w:kern w:val="28"/>
          <w:szCs w:val="24"/>
          <w:lang w:eastAsia="sk-SK"/>
        </w:rPr>
      </w:pPr>
      <w:r w:rsidRPr="00C41D54">
        <w:rPr>
          <w:rFonts w:ascii="Times New Roman" w:eastAsiaTheme="minorEastAsia" w:hAnsi="Times New Roman"/>
          <w:kern w:val="28"/>
          <w:szCs w:val="24"/>
          <w:lang w:eastAsia="sk-SK"/>
        </w:rPr>
        <w:t>Navrhované zmeny sa premietnu v čl. VI o účinnosti.</w:t>
      </w:r>
    </w:p>
    <w:p w:rsidR="00496B7B" w:rsidRPr="00C41D54" w:rsidRDefault="00496B7B" w:rsidP="001A5E78">
      <w:pPr>
        <w:spacing w:line="276" w:lineRule="auto"/>
        <w:ind w:left="567"/>
        <w:jc w:val="both"/>
        <w:rPr>
          <w:rFonts w:ascii="Times New Roman" w:hAnsi="Times New Roman"/>
          <w:szCs w:val="24"/>
        </w:rPr>
      </w:pPr>
    </w:p>
    <w:p w:rsidR="00496B7B" w:rsidRPr="00C41D54" w:rsidRDefault="00496B7B" w:rsidP="00C41D54">
      <w:pPr>
        <w:spacing w:line="276" w:lineRule="auto"/>
        <w:jc w:val="both"/>
        <w:rPr>
          <w:rFonts w:ascii="Times New Roman" w:hAnsi="Times New Roman"/>
          <w:szCs w:val="24"/>
        </w:rPr>
      </w:pPr>
    </w:p>
    <w:p w:rsidR="00496B7B" w:rsidRPr="00C41D54" w:rsidRDefault="00496B7B" w:rsidP="00C41D54">
      <w:pPr>
        <w:spacing w:line="276" w:lineRule="auto"/>
        <w:ind w:left="3261"/>
        <w:jc w:val="both"/>
        <w:rPr>
          <w:rFonts w:ascii="Times New Roman" w:hAnsi="Times New Roman"/>
          <w:szCs w:val="24"/>
        </w:rPr>
      </w:pPr>
      <w:r w:rsidRPr="00C41D54">
        <w:rPr>
          <w:rFonts w:ascii="Times New Roman" w:hAnsi="Times New Roman"/>
          <w:szCs w:val="24"/>
        </w:rPr>
        <w:lastRenderedPageBreak/>
        <w:t>Súčasná právna úprava obmedzuje vymeriavací základ pre dodatočné zaplatenie poistného na dôchodkové poistenie minimálnym vymeriavacím základom. Neupravuje maximálny vymeriavací základ na účely doplatenia poistného na dôchodkové poistenie. V súlade so všeobecnými zásadami platenia poistného na dôchodkové poistenie, v rámci ktorých je vymeriavací základ na platenie poistného ohraničený maximálnym vymeriavacím základom, sa navrhuje, aby aj vymeriavací základ na dodatočné zaplatenie poistného na dôchodkové poistenie bol ohraničený sumou maximálneho mesačného vymeriavacieho základu a v prípade dodatočného zaplatenia poistného len za časť kalendárneho mesiaca, tak pomernou sumou minimálneho a maximálneho mesačného vymeriavacieho.</w:t>
      </w:r>
    </w:p>
    <w:p w:rsidR="00496B7B" w:rsidRPr="00C41D54" w:rsidRDefault="00496B7B" w:rsidP="00C41D54">
      <w:pPr>
        <w:spacing w:line="276" w:lineRule="auto"/>
        <w:ind w:left="3261"/>
        <w:jc w:val="both"/>
        <w:rPr>
          <w:rFonts w:ascii="Times New Roman" w:hAnsi="Times New Roman"/>
          <w:szCs w:val="24"/>
        </w:rPr>
      </w:pPr>
      <w:r w:rsidRPr="00C41D54">
        <w:rPr>
          <w:rFonts w:ascii="Times New Roman" w:hAnsi="Times New Roman"/>
          <w:szCs w:val="24"/>
        </w:rPr>
        <w:t>V tejto súvislosti sa navrhuje doplnenie pomernej sumy minimálneho a maximálneho mesačného vymeriavacieho základu aj od 1. januára 2021.</w:t>
      </w:r>
    </w:p>
    <w:p w:rsidR="00496B7B" w:rsidRPr="00C41D54" w:rsidRDefault="00496B7B" w:rsidP="00C41D54">
      <w:pPr>
        <w:spacing w:line="276" w:lineRule="auto"/>
        <w:ind w:left="4247"/>
        <w:jc w:val="both"/>
        <w:rPr>
          <w:rFonts w:ascii="Times New Roman" w:hAnsi="Times New Roman"/>
          <w:b/>
          <w:szCs w:val="24"/>
        </w:rPr>
      </w:pPr>
    </w:p>
    <w:p w:rsidR="00417703" w:rsidRPr="00C41D54" w:rsidRDefault="00417703" w:rsidP="00C41D54">
      <w:pPr>
        <w:spacing w:line="276" w:lineRule="auto"/>
        <w:ind w:left="4247"/>
        <w:rPr>
          <w:rFonts w:ascii="Times New Roman" w:hAnsi="Times New Roman"/>
          <w:b/>
          <w:szCs w:val="24"/>
        </w:rPr>
      </w:pPr>
      <w:r w:rsidRPr="00C41D54">
        <w:rPr>
          <w:rFonts w:ascii="Times New Roman" w:hAnsi="Times New Roman"/>
          <w:b/>
          <w:szCs w:val="24"/>
        </w:rPr>
        <w:t>Výbor NR SR pre sociálne veci</w:t>
      </w:r>
    </w:p>
    <w:p w:rsidR="00417703" w:rsidRPr="00C41D54" w:rsidRDefault="00417703" w:rsidP="00C41D54">
      <w:pPr>
        <w:spacing w:line="276" w:lineRule="auto"/>
        <w:ind w:left="4247"/>
        <w:rPr>
          <w:rFonts w:ascii="Times New Roman" w:hAnsi="Times New Roman"/>
          <w:b/>
          <w:szCs w:val="24"/>
        </w:rPr>
      </w:pPr>
    </w:p>
    <w:p w:rsidR="00417703" w:rsidRPr="00C41D54" w:rsidRDefault="00417703" w:rsidP="00C41D54">
      <w:pPr>
        <w:spacing w:line="276" w:lineRule="auto"/>
        <w:ind w:left="4247"/>
        <w:jc w:val="both"/>
        <w:rPr>
          <w:rFonts w:ascii="Times New Roman" w:hAnsi="Times New Roman"/>
          <w:iCs/>
          <w:szCs w:val="24"/>
        </w:rPr>
      </w:pPr>
      <w:r w:rsidRPr="00C41D54">
        <w:rPr>
          <w:rFonts w:ascii="Times New Roman" w:hAnsi="Times New Roman"/>
          <w:b/>
          <w:szCs w:val="24"/>
        </w:rPr>
        <w:t>Gestorský výbor odporúča schváliť.</w:t>
      </w:r>
    </w:p>
    <w:p w:rsidR="00417703" w:rsidRPr="00C41D54" w:rsidRDefault="00417703" w:rsidP="00C41D54">
      <w:pPr>
        <w:spacing w:line="276" w:lineRule="auto"/>
        <w:ind w:left="4247"/>
        <w:jc w:val="both"/>
        <w:rPr>
          <w:rFonts w:ascii="Times New Roman" w:hAnsi="Times New Roman"/>
          <w:iCs/>
          <w:szCs w:val="24"/>
        </w:rPr>
      </w:pPr>
    </w:p>
    <w:p w:rsidR="00496B7B" w:rsidRPr="00C41D54" w:rsidRDefault="00496B7B" w:rsidP="00C41D54">
      <w:pPr>
        <w:pStyle w:val="Odsekzoznamu"/>
        <w:numPr>
          <w:ilvl w:val="0"/>
          <w:numId w:val="5"/>
        </w:numPr>
        <w:tabs>
          <w:tab w:val="left" w:pos="567"/>
        </w:tabs>
        <w:jc w:val="both"/>
        <w:rPr>
          <w:rFonts w:ascii="Times New Roman" w:hAnsi="Times New Roman"/>
          <w:kern w:val="28"/>
          <w:sz w:val="24"/>
          <w:szCs w:val="24"/>
        </w:rPr>
      </w:pPr>
      <w:r w:rsidRPr="00C41D54">
        <w:rPr>
          <w:rFonts w:ascii="Times New Roman" w:hAnsi="Times New Roman"/>
          <w:kern w:val="28"/>
          <w:sz w:val="24"/>
          <w:szCs w:val="24"/>
        </w:rPr>
        <w:t>V čl. I  bode 53 v § 145 ods. 3 sa slovo „do“ nahrádza slovom „uplynutím“.</w:t>
      </w:r>
    </w:p>
    <w:p w:rsidR="00496B7B" w:rsidRPr="00C41D54" w:rsidRDefault="00496B7B" w:rsidP="00C41D54">
      <w:pPr>
        <w:shd w:val="clear" w:color="auto" w:fill="FFFFFF"/>
        <w:autoSpaceDE w:val="0"/>
        <w:autoSpaceDN w:val="0"/>
        <w:spacing w:line="276" w:lineRule="auto"/>
        <w:jc w:val="both"/>
        <w:rPr>
          <w:rFonts w:ascii="Times New Roman" w:hAnsi="Times New Roman"/>
          <w:szCs w:val="24"/>
        </w:rPr>
      </w:pPr>
    </w:p>
    <w:p w:rsidR="00496B7B" w:rsidRPr="00C41D54" w:rsidRDefault="00496B7B" w:rsidP="00C41D54">
      <w:pPr>
        <w:shd w:val="clear" w:color="auto" w:fill="FFFFFF"/>
        <w:autoSpaceDE w:val="0"/>
        <w:autoSpaceDN w:val="0"/>
        <w:spacing w:line="276" w:lineRule="auto"/>
        <w:ind w:left="3261"/>
        <w:jc w:val="both"/>
        <w:rPr>
          <w:rFonts w:ascii="Times New Roman" w:hAnsi="Times New Roman"/>
          <w:szCs w:val="24"/>
        </w:rPr>
      </w:pPr>
      <w:r w:rsidRPr="00C41D54">
        <w:rPr>
          <w:rFonts w:ascii="Times New Roman" w:hAnsi="Times New Roman"/>
          <w:szCs w:val="24"/>
        </w:rPr>
        <w:t>Navrhuje sa precizovať právnu úpravu plynutia premlčacej lehoty na uplatnenie práva na vrátenie poistného zaplateného bez právneho dôvodu, s cieľom predchádzať pochybnostiam pri jej výklade.</w:t>
      </w:r>
    </w:p>
    <w:p w:rsidR="00496B7B" w:rsidRPr="00C41D54" w:rsidRDefault="00496B7B" w:rsidP="00C41D54">
      <w:pPr>
        <w:spacing w:line="276" w:lineRule="auto"/>
        <w:ind w:left="4247"/>
        <w:jc w:val="both"/>
        <w:rPr>
          <w:rFonts w:ascii="Times New Roman" w:hAnsi="Times New Roman"/>
          <w:iCs/>
          <w:szCs w:val="24"/>
        </w:rPr>
      </w:pPr>
    </w:p>
    <w:p w:rsidR="00417703" w:rsidRPr="00C41D54" w:rsidRDefault="00417703" w:rsidP="00C41D54">
      <w:pPr>
        <w:spacing w:line="276" w:lineRule="auto"/>
        <w:ind w:left="4247"/>
        <w:rPr>
          <w:rFonts w:ascii="Times New Roman" w:hAnsi="Times New Roman"/>
          <w:b/>
          <w:szCs w:val="24"/>
        </w:rPr>
      </w:pPr>
      <w:r w:rsidRPr="00C41D54">
        <w:rPr>
          <w:rFonts w:ascii="Times New Roman" w:hAnsi="Times New Roman"/>
          <w:b/>
          <w:szCs w:val="24"/>
        </w:rPr>
        <w:t>Výbor NR SR pre sociálne veci</w:t>
      </w:r>
    </w:p>
    <w:p w:rsidR="00417703" w:rsidRPr="00C41D54" w:rsidRDefault="00417703" w:rsidP="00C41D54">
      <w:pPr>
        <w:spacing w:line="276" w:lineRule="auto"/>
        <w:ind w:left="4247"/>
        <w:rPr>
          <w:rFonts w:ascii="Times New Roman" w:hAnsi="Times New Roman"/>
          <w:b/>
          <w:szCs w:val="24"/>
        </w:rPr>
      </w:pPr>
    </w:p>
    <w:p w:rsidR="00417703" w:rsidRPr="00C41D54" w:rsidRDefault="00417703" w:rsidP="00C41D54">
      <w:pPr>
        <w:spacing w:line="276" w:lineRule="auto"/>
        <w:ind w:left="4247"/>
        <w:jc w:val="both"/>
        <w:rPr>
          <w:rFonts w:ascii="Times New Roman" w:hAnsi="Times New Roman"/>
          <w:iCs/>
          <w:szCs w:val="24"/>
        </w:rPr>
      </w:pPr>
      <w:r w:rsidRPr="00C41D54">
        <w:rPr>
          <w:rFonts w:ascii="Times New Roman" w:hAnsi="Times New Roman"/>
          <w:b/>
          <w:szCs w:val="24"/>
        </w:rPr>
        <w:t>Gestorský výbor odporúča schváliť.</w:t>
      </w:r>
    </w:p>
    <w:p w:rsidR="00417703" w:rsidRPr="00C41D54" w:rsidRDefault="00417703" w:rsidP="00C41D54">
      <w:pPr>
        <w:spacing w:line="276" w:lineRule="auto"/>
        <w:ind w:left="4247"/>
        <w:jc w:val="both"/>
        <w:rPr>
          <w:rFonts w:ascii="Times New Roman" w:hAnsi="Times New Roman"/>
          <w:iCs/>
          <w:szCs w:val="24"/>
        </w:rPr>
      </w:pPr>
    </w:p>
    <w:p w:rsidR="00496B7B" w:rsidRPr="00C41D54" w:rsidRDefault="00496B7B" w:rsidP="00C41D54">
      <w:pPr>
        <w:spacing w:line="276" w:lineRule="auto"/>
        <w:jc w:val="both"/>
        <w:rPr>
          <w:rFonts w:ascii="Times New Roman" w:hAnsi="Times New Roman"/>
          <w:szCs w:val="24"/>
        </w:rPr>
      </w:pPr>
    </w:p>
    <w:p w:rsidR="00496B7B" w:rsidRPr="00C41D54" w:rsidRDefault="00496B7B" w:rsidP="00C41D54">
      <w:pPr>
        <w:pStyle w:val="Odsekzoznamu"/>
        <w:numPr>
          <w:ilvl w:val="0"/>
          <w:numId w:val="5"/>
        </w:numPr>
        <w:tabs>
          <w:tab w:val="left" w:pos="567"/>
        </w:tabs>
        <w:jc w:val="both"/>
        <w:rPr>
          <w:rFonts w:ascii="Times New Roman" w:hAnsi="Times New Roman"/>
          <w:kern w:val="28"/>
          <w:sz w:val="24"/>
          <w:szCs w:val="24"/>
        </w:rPr>
      </w:pPr>
      <w:r w:rsidRPr="00C41D54">
        <w:rPr>
          <w:rFonts w:ascii="Times New Roman" w:hAnsi="Times New Roman"/>
          <w:kern w:val="28"/>
          <w:sz w:val="24"/>
          <w:szCs w:val="24"/>
        </w:rPr>
        <w:t>V čl. I bode 111 sa pred doterajší § 293ed vkladá nový § 293ed, ktorý vrátane nadpisu znie:</w:t>
      </w:r>
    </w:p>
    <w:p w:rsidR="00496B7B" w:rsidRPr="00C41D54" w:rsidRDefault="00496B7B" w:rsidP="00C41D54">
      <w:pPr>
        <w:tabs>
          <w:tab w:val="left" w:pos="567"/>
        </w:tabs>
        <w:spacing w:line="276" w:lineRule="auto"/>
        <w:jc w:val="both"/>
        <w:rPr>
          <w:rFonts w:ascii="Times New Roman" w:eastAsiaTheme="minorEastAsia" w:hAnsi="Times New Roman"/>
          <w:kern w:val="28"/>
          <w:szCs w:val="24"/>
          <w:lang w:eastAsia="sk-SK"/>
        </w:rPr>
      </w:pPr>
    </w:p>
    <w:p w:rsidR="00496B7B" w:rsidRPr="00C41D54" w:rsidRDefault="00496B7B" w:rsidP="00C41D54">
      <w:pPr>
        <w:tabs>
          <w:tab w:val="left" w:pos="567"/>
        </w:tabs>
        <w:spacing w:line="276" w:lineRule="auto"/>
        <w:jc w:val="center"/>
        <w:rPr>
          <w:rFonts w:ascii="Times New Roman" w:eastAsiaTheme="minorEastAsia" w:hAnsi="Times New Roman"/>
          <w:b/>
          <w:kern w:val="28"/>
          <w:szCs w:val="24"/>
          <w:lang w:eastAsia="sk-SK"/>
        </w:rPr>
      </w:pPr>
      <w:r w:rsidRPr="00C41D54">
        <w:rPr>
          <w:rFonts w:ascii="Times New Roman" w:eastAsiaTheme="minorEastAsia" w:hAnsi="Times New Roman"/>
          <w:kern w:val="28"/>
          <w:szCs w:val="24"/>
          <w:lang w:eastAsia="sk-SK"/>
        </w:rPr>
        <w:t>„</w:t>
      </w:r>
      <w:r w:rsidRPr="00C41D54">
        <w:rPr>
          <w:rFonts w:ascii="Times New Roman" w:eastAsiaTheme="minorEastAsia" w:hAnsi="Times New Roman"/>
          <w:b/>
          <w:kern w:val="28"/>
          <w:szCs w:val="24"/>
          <w:lang w:eastAsia="sk-SK"/>
        </w:rPr>
        <w:t>§ 293ed</w:t>
      </w:r>
    </w:p>
    <w:p w:rsidR="00496B7B" w:rsidRPr="00C41D54" w:rsidRDefault="00496B7B" w:rsidP="00C41D54">
      <w:pPr>
        <w:tabs>
          <w:tab w:val="left" w:pos="567"/>
        </w:tabs>
        <w:spacing w:line="276" w:lineRule="auto"/>
        <w:jc w:val="center"/>
        <w:rPr>
          <w:rFonts w:ascii="Times New Roman" w:eastAsiaTheme="minorEastAsia" w:hAnsi="Times New Roman"/>
          <w:b/>
          <w:kern w:val="28"/>
          <w:szCs w:val="24"/>
          <w:lang w:eastAsia="sk-SK"/>
        </w:rPr>
      </w:pPr>
      <w:r w:rsidRPr="00C41D54">
        <w:rPr>
          <w:rFonts w:ascii="Times New Roman" w:eastAsiaTheme="minorEastAsia" w:hAnsi="Times New Roman"/>
          <w:b/>
          <w:kern w:val="28"/>
          <w:szCs w:val="24"/>
          <w:lang w:eastAsia="sk-SK"/>
        </w:rPr>
        <w:t>Prechodné ustanovenia účinné od 1. novembra 2018</w:t>
      </w:r>
    </w:p>
    <w:p w:rsidR="00496B7B" w:rsidRPr="00C41D54" w:rsidRDefault="00496B7B" w:rsidP="00C41D54">
      <w:pPr>
        <w:tabs>
          <w:tab w:val="left" w:pos="567"/>
        </w:tabs>
        <w:spacing w:line="276" w:lineRule="auto"/>
        <w:jc w:val="both"/>
        <w:rPr>
          <w:rFonts w:ascii="Times New Roman" w:eastAsiaTheme="minorEastAsia" w:hAnsi="Times New Roman"/>
          <w:kern w:val="28"/>
          <w:szCs w:val="24"/>
          <w:lang w:eastAsia="sk-SK"/>
        </w:rPr>
      </w:pPr>
    </w:p>
    <w:p w:rsidR="00496B7B" w:rsidRPr="00C41D54" w:rsidRDefault="00496B7B" w:rsidP="00C41D54">
      <w:pPr>
        <w:tabs>
          <w:tab w:val="left" w:pos="851"/>
        </w:tabs>
        <w:spacing w:line="276" w:lineRule="auto"/>
        <w:ind w:firstLine="426"/>
        <w:jc w:val="both"/>
        <w:rPr>
          <w:rFonts w:ascii="Times New Roman" w:hAnsi="Times New Roman"/>
          <w:szCs w:val="24"/>
        </w:rPr>
      </w:pPr>
      <w:r w:rsidRPr="00C41D54">
        <w:rPr>
          <w:rFonts w:ascii="Times New Roman" w:hAnsi="Times New Roman"/>
          <w:szCs w:val="24"/>
        </w:rPr>
        <w:t xml:space="preserve">(1) </w:t>
      </w:r>
      <w:r w:rsidRPr="00C41D54">
        <w:rPr>
          <w:rFonts w:ascii="Times New Roman" w:hAnsi="Times New Roman"/>
          <w:szCs w:val="24"/>
        </w:rPr>
        <w:tab/>
        <w:t xml:space="preserve">Pohľadávku na penále, ktoré sa viaže na poistné za obdobie do 31. decembra 2016, vzniknutú voči zdravotníckemu zariadeniu, okrem pohľadávky podľa § 293eaa, môže Sociálna </w:t>
      </w:r>
      <w:r w:rsidRPr="00C41D54">
        <w:rPr>
          <w:rFonts w:ascii="Times New Roman" w:hAnsi="Times New Roman"/>
          <w:szCs w:val="24"/>
        </w:rPr>
        <w:lastRenderedPageBreak/>
        <w:t>poisťovňa postúpiť podľa § 149 na právnickú osobu so 100 % majetkovou účasťou štátu určenú ministerstvom po dohode s ministerstvom financií; § 149 ods. 2 sa nepoužije.</w:t>
      </w:r>
    </w:p>
    <w:p w:rsidR="00496B7B" w:rsidRPr="00C41D54" w:rsidRDefault="00496B7B" w:rsidP="00C41D54">
      <w:pPr>
        <w:tabs>
          <w:tab w:val="left" w:pos="851"/>
        </w:tabs>
        <w:spacing w:line="276" w:lineRule="auto"/>
        <w:ind w:firstLine="426"/>
        <w:jc w:val="both"/>
        <w:rPr>
          <w:rFonts w:ascii="Times New Roman" w:hAnsi="Times New Roman"/>
          <w:szCs w:val="24"/>
        </w:rPr>
      </w:pPr>
      <w:r w:rsidRPr="00C41D54">
        <w:rPr>
          <w:rFonts w:ascii="Times New Roman" w:hAnsi="Times New Roman"/>
          <w:szCs w:val="24"/>
        </w:rPr>
        <w:t xml:space="preserve"> </w:t>
      </w:r>
    </w:p>
    <w:p w:rsidR="00496B7B" w:rsidRPr="00C41D54" w:rsidRDefault="00496B7B" w:rsidP="00C41D54">
      <w:pPr>
        <w:tabs>
          <w:tab w:val="left" w:pos="851"/>
        </w:tabs>
        <w:spacing w:line="276" w:lineRule="auto"/>
        <w:ind w:firstLine="426"/>
        <w:jc w:val="both"/>
        <w:rPr>
          <w:rFonts w:ascii="Times New Roman" w:hAnsi="Times New Roman"/>
          <w:szCs w:val="24"/>
        </w:rPr>
      </w:pPr>
      <w:r w:rsidRPr="00C41D54">
        <w:rPr>
          <w:rFonts w:ascii="Times New Roman" w:hAnsi="Times New Roman"/>
          <w:szCs w:val="24"/>
        </w:rPr>
        <w:t xml:space="preserve">(2) </w:t>
      </w:r>
      <w:r w:rsidRPr="00C41D54">
        <w:rPr>
          <w:rFonts w:ascii="Times New Roman" w:hAnsi="Times New Roman"/>
          <w:szCs w:val="24"/>
        </w:rPr>
        <w:tab/>
        <w:t>Právnická osoba so 100 % majetkovou účasťou štátu uvedená v odseku 1 môže nakladať s postúpenou pohľadávkou ako vlastník aj iným spôsobom ako podľa § 149 ods. 9.</w:t>
      </w:r>
    </w:p>
    <w:p w:rsidR="00496B7B" w:rsidRPr="00C41D54" w:rsidRDefault="00496B7B" w:rsidP="00C41D54">
      <w:pPr>
        <w:tabs>
          <w:tab w:val="left" w:pos="851"/>
        </w:tabs>
        <w:spacing w:line="276" w:lineRule="auto"/>
        <w:ind w:firstLine="426"/>
        <w:jc w:val="both"/>
        <w:rPr>
          <w:rFonts w:ascii="Times New Roman" w:hAnsi="Times New Roman"/>
          <w:szCs w:val="24"/>
        </w:rPr>
      </w:pPr>
    </w:p>
    <w:p w:rsidR="00496B7B" w:rsidRPr="00C41D54" w:rsidRDefault="00496B7B" w:rsidP="00C41D54">
      <w:pPr>
        <w:tabs>
          <w:tab w:val="left" w:pos="851"/>
        </w:tabs>
        <w:spacing w:line="276" w:lineRule="auto"/>
        <w:ind w:firstLine="426"/>
        <w:jc w:val="both"/>
        <w:rPr>
          <w:rFonts w:ascii="Times New Roman" w:hAnsi="Times New Roman"/>
          <w:szCs w:val="24"/>
        </w:rPr>
      </w:pPr>
      <w:r w:rsidRPr="00C41D54">
        <w:rPr>
          <w:rFonts w:ascii="Times New Roman" w:hAnsi="Times New Roman"/>
          <w:szCs w:val="24"/>
        </w:rPr>
        <w:t xml:space="preserve">(3) </w:t>
      </w:r>
      <w:r w:rsidRPr="00C41D54">
        <w:rPr>
          <w:rFonts w:ascii="Times New Roman" w:hAnsi="Times New Roman"/>
          <w:szCs w:val="24"/>
        </w:rPr>
        <w:tab/>
        <w:t>Na postúpenie pohľadávky podľa odseku 1 sa od 1. novembra 2018 § 277b až 277d nepoužijú.“.</w:t>
      </w:r>
    </w:p>
    <w:p w:rsidR="00496B7B" w:rsidRPr="00C41D54" w:rsidRDefault="00496B7B" w:rsidP="00C41D54">
      <w:pPr>
        <w:shd w:val="clear" w:color="auto" w:fill="FFFFFF"/>
        <w:autoSpaceDE w:val="0"/>
        <w:autoSpaceDN w:val="0"/>
        <w:spacing w:line="276" w:lineRule="auto"/>
        <w:jc w:val="both"/>
        <w:rPr>
          <w:rFonts w:ascii="Times New Roman" w:hAnsi="Times New Roman"/>
          <w:b/>
          <w:szCs w:val="24"/>
        </w:rPr>
      </w:pPr>
    </w:p>
    <w:p w:rsidR="00496B7B" w:rsidRPr="00C41D54" w:rsidRDefault="00496B7B" w:rsidP="00C41D54">
      <w:pPr>
        <w:tabs>
          <w:tab w:val="left" w:pos="567"/>
        </w:tabs>
        <w:spacing w:line="276" w:lineRule="auto"/>
        <w:jc w:val="both"/>
        <w:rPr>
          <w:rFonts w:ascii="Times New Roman" w:eastAsiaTheme="minorEastAsia" w:hAnsi="Times New Roman"/>
          <w:kern w:val="28"/>
          <w:szCs w:val="24"/>
          <w:lang w:eastAsia="sk-SK"/>
        </w:rPr>
      </w:pPr>
      <w:r w:rsidRPr="00C41D54">
        <w:rPr>
          <w:rFonts w:ascii="Times New Roman" w:eastAsiaTheme="minorEastAsia" w:hAnsi="Times New Roman"/>
          <w:kern w:val="28"/>
          <w:szCs w:val="24"/>
          <w:lang w:eastAsia="sk-SK"/>
        </w:rPr>
        <w:t>Doterajší § 293ed a 293ee sa primerane prečíslujú.</w:t>
      </w:r>
    </w:p>
    <w:p w:rsidR="00496B7B" w:rsidRPr="00C41D54" w:rsidRDefault="00496B7B" w:rsidP="00C41D54">
      <w:pPr>
        <w:tabs>
          <w:tab w:val="left" w:pos="567"/>
        </w:tabs>
        <w:spacing w:line="276" w:lineRule="auto"/>
        <w:jc w:val="both"/>
        <w:rPr>
          <w:rFonts w:ascii="Times New Roman" w:eastAsiaTheme="minorEastAsia" w:hAnsi="Times New Roman"/>
          <w:kern w:val="28"/>
          <w:szCs w:val="24"/>
          <w:lang w:eastAsia="sk-SK"/>
        </w:rPr>
      </w:pPr>
    </w:p>
    <w:p w:rsidR="00496B7B" w:rsidRPr="00C41D54" w:rsidRDefault="00496B7B" w:rsidP="00C41D54">
      <w:pPr>
        <w:tabs>
          <w:tab w:val="left" w:pos="567"/>
        </w:tabs>
        <w:spacing w:line="276" w:lineRule="auto"/>
        <w:jc w:val="both"/>
        <w:rPr>
          <w:rFonts w:ascii="Times New Roman" w:eastAsiaTheme="minorEastAsia" w:hAnsi="Times New Roman"/>
          <w:kern w:val="28"/>
          <w:szCs w:val="24"/>
          <w:lang w:eastAsia="sk-SK"/>
        </w:rPr>
      </w:pPr>
      <w:r w:rsidRPr="00C41D54">
        <w:rPr>
          <w:rFonts w:ascii="Times New Roman" w:eastAsiaTheme="minorEastAsia" w:hAnsi="Times New Roman"/>
          <w:kern w:val="28"/>
          <w:szCs w:val="24"/>
          <w:lang w:eastAsia="sk-SK"/>
        </w:rPr>
        <w:t xml:space="preserve">V tejto súvislosti sa primerane upraví úvodná veta bodu 111. </w:t>
      </w:r>
    </w:p>
    <w:p w:rsidR="00496B7B" w:rsidRPr="00C41D54" w:rsidRDefault="00496B7B" w:rsidP="00C41D54">
      <w:pPr>
        <w:tabs>
          <w:tab w:val="left" w:pos="567"/>
        </w:tabs>
        <w:spacing w:line="276" w:lineRule="auto"/>
        <w:jc w:val="both"/>
        <w:rPr>
          <w:rFonts w:ascii="Times New Roman" w:eastAsiaTheme="minorEastAsia" w:hAnsi="Times New Roman"/>
          <w:kern w:val="28"/>
          <w:szCs w:val="24"/>
          <w:lang w:eastAsia="sk-SK"/>
        </w:rPr>
      </w:pPr>
    </w:p>
    <w:p w:rsidR="00496B7B" w:rsidRPr="00C41D54" w:rsidRDefault="00496B7B" w:rsidP="00C41D54">
      <w:pPr>
        <w:tabs>
          <w:tab w:val="left" w:pos="567"/>
        </w:tabs>
        <w:spacing w:line="276" w:lineRule="auto"/>
        <w:jc w:val="both"/>
        <w:rPr>
          <w:rFonts w:ascii="Times New Roman" w:eastAsiaTheme="minorEastAsia" w:hAnsi="Times New Roman"/>
          <w:kern w:val="28"/>
          <w:szCs w:val="24"/>
          <w:lang w:eastAsia="sk-SK"/>
        </w:rPr>
      </w:pPr>
      <w:r w:rsidRPr="00C41D54">
        <w:rPr>
          <w:rFonts w:ascii="Times New Roman" w:eastAsiaTheme="minorEastAsia" w:hAnsi="Times New Roman"/>
          <w:kern w:val="28"/>
          <w:szCs w:val="24"/>
          <w:lang w:eastAsia="sk-SK"/>
        </w:rPr>
        <w:t>Navrhovaná úprava nadobúda účinnosť 1. novembra 2018, čo sa primerane premietne v čl. VI o účinnosti.</w:t>
      </w:r>
    </w:p>
    <w:p w:rsidR="00496B7B" w:rsidRPr="00C41D54" w:rsidRDefault="00496B7B" w:rsidP="00C41D54">
      <w:pPr>
        <w:pStyle w:val="Odsekzoznamu"/>
        <w:spacing w:after="0"/>
        <w:ind w:left="0"/>
        <w:jc w:val="both"/>
        <w:rPr>
          <w:rFonts w:ascii="Times New Roman" w:hAnsi="Times New Roman"/>
          <w:sz w:val="24"/>
          <w:szCs w:val="24"/>
        </w:rPr>
      </w:pPr>
    </w:p>
    <w:p w:rsidR="00496B7B" w:rsidRPr="00C41D54" w:rsidRDefault="00496B7B" w:rsidP="00C41D54">
      <w:pPr>
        <w:shd w:val="clear" w:color="auto" w:fill="FFFFFF"/>
        <w:autoSpaceDE w:val="0"/>
        <w:autoSpaceDN w:val="0"/>
        <w:spacing w:line="276" w:lineRule="auto"/>
        <w:jc w:val="both"/>
        <w:rPr>
          <w:rFonts w:ascii="Times New Roman" w:hAnsi="Times New Roman"/>
          <w:szCs w:val="24"/>
        </w:rPr>
      </w:pPr>
    </w:p>
    <w:p w:rsidR="00496B7B" w:rsidRPr="00C41D54" w:rsidRDefault="00496B7B" w:rsidP="00C41D54">
      <w:pPr>
        <w:spacing w:line="276" w:lineRule="auto"/>
        <w:ind w:left="3261"/>
        <w:jc w:val="both"/>
        <w:rPr>
          <w:rFonts w:ascii="Times New Roman" w:hAnsi="Times New Roman"/>
          <w:szCs w:val="24"/>
        </w:rPr>
      </w:pPr>
      <w:r w:rsidRPr="00C41D54">
        <w:rPr>
          <w:rFonts w:ascii="Times New Roman" w:hAnsi="Times New Roman"/>
          <w:szCs w:val="24"/>
        </w:rPr>
        <w:t>Na zabezpečenie dosiahnutia cieľa ustanoveného Koncepciou oddlženia zdravotníckych zariadení schválenou uznesením vlády Slovenskej republiky č. 425 zo dňa 13. septembra 2017 v sociálnom poistení je nevyhnutné vykonať navrhované zmeny v zákone o sociálnom poistení.</w:t>
      </w:r>
    </w:p>
    <w:p w:rsidR="00496B7B" w:rsidRPr="00C41D54" w:rsidRDefault="00496B7B" w:rsidP="00C41D54">
      <w:pPr>
        <w:spacing w:line="276" w:lineRule="auto"/>
        <w:ind w:left="4247"/>
        <w:jc w:val="both"/>
        <w:rPr>
          <w:rFonts w:ascii="Times New Roman" w:hAnsi="Times New Roman"/>
          <w:iCs/>
          <w:szCs w:val="24"/>
        </w:rPr>
      </w:pPr>
    </w:p>
    <w:p w:rsidR="00417703" w:rsidRPr="00C41D54" w:rsidRDefault="00417703" w:rsidP="00C41D54">
      <w:pPr>
        <w:spacing w:line="276" w:lineRule="auto"/>
        <w:ind w:left="4247"/>
        <w:rPr>
          <w:rFonts w:ascii="Times New Roman" w:hAnsi="Times New Roman"/>
          <w:b/>
          <w:szCs w:val="24"/>
        </w:rPr>
      </w:pPr>
      <w:r w:rsidRPr="00C41D54">
        <w:rPr>
          <w:rFonts w:ascii="Times New Roman" w:hAnsi="Times New Roman"/>
          <w:b/>
          <w:szCs w:val="24"/>
        </w:rPr>
        <w:t>Výbor NR SR pre sociálne veci</w:t>
      </w:r>
    </w:p>
    <w:p w:rsidR="00417703" w:rsidRPr="00C41D54" w:rsidRDefault="00417703" w:rsidP="00C41D54">
      <w:pPr>
        <w:spacing w:line="276" w:lineRule="auto"/>
        <w:ind w:left="4247"/>
        <w:rPr>
          <w:rFonts w:ascii="Times New Roman" w:hAnsi="Times New Roman"/>
          <w:b/>
          <w:szCs w:val="24"/>
        </w:rPr>
      </w:pPr>
    </w:p>
    <w:p w:rsidR="00417703" w:rsidRDefault="00417703" w:rsidP="00C41D54">
      <w:pPr>
        <w:spacing w:line="276" w:lineRule="auto"/>
        <w:ind w:left="4247"/>
        <w:jc w:val="both"/>
        <w:rPr>
          <w:rFonts w:ascii="Times New Roman" w:hAnsi="Times New Roman"/>
          <w:b/>
          <w:szCs w:val="24"/>
        </w:rPr>
      </w:pPr>
      <w:r w:rsidRPr="00C41D54">
        <w:rPr>
          <w:rFonts w:ascii="Times New Roman" w:hAnsi="Times New Roman"/>
          <w:b/>
          <w:szCs w:val="24"/>
        </w:rPr>
        <w:t>Gestorský výbor odporúča schváliť.</w:t>
      </w:r>
    </w:p>
    <w:p w:rsidR="001A5E78" w:rsidRDefault="001A5E78" w:rsidP="001A5E78">
      <w:pPr>
        <w:spacing w:line="276" w:lineRule="auto"/>
        <w:jc w:val="both"/>
        <w:rPr>
          <w:rFonts w:ascii="Times New Roman" w:hAnsi="Times New Roman"/>
          <w:iCs/>
          <w:szCs w:val="24"/>
        </w:rPr>
      </w:pPr>
    </w:p>
    <w:p w:rsidR="001A5E78" w:rsidRDefault="001A5E78" w:rsidP="001A5E78">
      <w:pPr>
        <w:spacing w:line="276" w:lineRule="auto"/>
        <w:jc w:val="both"/>
        <w:rPr>
          <w:rFonts w:ascii="Times New Roman" w:hAnsi="Times New Roman"/>
          <w:iCs/>
          <w:szCs w:val="24"/>
        </w:rPr>
      </w:pPr>
    </w:p>
    <w:p w:rsidR="00417703" w:rsidRPr="00C41D54" w:rsidRDefault="00417703" w:rsidP="001A5E78">
      <w:pPr>
        <w:spacing w:line="276" w:lineRule="auto"/>
        <w:ind w:left="2832"/>
        <w:jc w:val="both"/>
        <w:rPr>
          <w:rFonts w:ascii="Times New Roman" w:hAnsi="Times New Roman"/>
          <w:iCs/>
          <w:szCs w:val="24"/>
        </w:rPr>
      </w:pPr>
    </w:p>
    <w:p w:rsidR="00496B7B" w:rsidRPr="001A5E78" w:rsidRDefault="00496B7B" w:rsidP="00632829">
      <w:pPr>
        <w:pStyle w:val="Odsekzoznamu"/>
        <w:numPr>
          <w:ilvl w:val="0"/>
          <w:numId w:val="5"/>
        </w:numPr>
        <w:shd w:val="clear" w:color="auto" w:fill="FFFFFF"/>
        <w:tabs>
          <w:tab w:val="left" w:pos="426"/>
        </w:tabs>
        <w:autoSpaceDE w:val="0"/>
        <w:autoSpaceDN w:val="0"/>
        <w:jc w:val="both"/>
        <w:rPr>
          <w:rFonts w:ascii="Times New Roman" w:hAnsi="Times New Roman"/>
          <w:szCs w:val="24"/>
        </w:rPr>
      </w:pPr>
      <w:r w:rsidRPr="001A5E78">
        <w:rPr>
          <w:rFonts w:ascii="Times New Roman" w:hAnsi="Times New Roman"/>
          <w:szCs w:val="24"/>
        </w:rPr>
        <w:t>Za doterajší čl. V sa vkladá nový čl. VI, ktorý znie:</w:t>
      </w:r>
    </w:p>
    <w:p w:rsidR="00496B7B" w:rsidRPr="00C41D54" w:rsidRDefault="00496B7B" w:rsidP="00C41D54">
      <w:pPr>
        <w:shd w:val="clear" w:color="auto" w:fill="FFFFFF"/>
        <w:autoSpaceDE w:val="0"/>
        <w:autoSpaceDN w:val="0"/>
        <w:spacing w:line="276" w:lineRule="auto"/>
        <w:jc w:val="both"/>
        <w:rPr>
          <w:rFonts w:ascii="Times New Roman" w:hAnsi="Times New Roman"/>
          <w:szCs w:val="24"/>
        </w:rPr>
      </w:pPr>
    </w:p>
    <w:p w:rsidR="00496B7B" w:rsidRPr="00C41D54" w:rsidRDefault="00496B7B" w:rsidP="00C41D54">
      <w:pPr>
        <w:spacing w:line="276" w:lineRule="auto"/>
        <w:jc w:val="center"/>
        <w:outlineLvl w:val="0"/>
        <w:rPr>
          <w:rFonts w:ascii="Times New Roman" w:hAnsi="Times New Roman"/>
          <w:b/>
          <w:bCs/>
          <w:kern w:val="36"/>
          <w:szCs w:val="24"/>
        </w:rPr>
      </w:pPr>
      <w:r w:rsidRPr="00C41D54">
        <w:rPr>
          <w:rFonts w:ascii="Times New Roman" w:hAnsi="Times New Roman"/>
          <w:b/>
          <w:bCs/>
          <w:kern w:val="36"/>
          <w:szCs w:val="24"/>
        </w:rPr>
        <w:t>„Čl. VI</w:t>
      </w:r>
    </w:p>
    <w:p w:rsidR="00496B7B" w:rsidRPr="00C41D54" w:rsidRDefault="00496B7B" w:rsidP="00C41D54">
      <w:pPr>
        <w:shd w:val="clear" w:color="auto" w:fill="FFFFFF"/>
        <w:autoSpaceDE w:val="0"/>
        <w:autoSpaceDN w:val="0"/>
        <w:spacing w:line="276" w:lineRule="auto"/>
        <w:jc w:val="both"/>
        <w:rPr>
          <w:rFonts w:ascii="Times New Roman" w:hAnsi="Times New Roman"/>
          <w:szCs w:val="24"/>
        </w:rPr>
      </w:pPr>
    </w:p>
    <w:p w:rsidR="00496B7B" w:rsidRPr="00C41D54" w:rsidRDefault="00496B7B" w:rsidP="00C41D54">
      <w:pPr>
        <w:spacing w:line="276" w:lineRule="auto"/>
        <w:ind w:firstLine="709"/>
        <w:jc w:val="both"/>
        <w:rPr>
          <w:rFonts w:ascii="Times New Roman" w:hAnsi="Times New Roman"/>
          <w:szCs w:val="24"/>
        </w:rPr>
      </w:pPr>
      <w:r w:rsidRPr="00C41D54">
        <w:rPr>
          <w:rFonts w:ascii="Times New Roman" w:hAnsi="Times New Roman"/>
          <w:szCs w:val="24"/>
        </w:rPr>
        <w:t>Zákon č. 592/2006 Z. z. o poskytovaní vianočného príspevku niektorým poberateľom dôchodku a o doplnení niektorých zákonov v znení zákona č. 555/2007 Z. z., zákona č. 463/2008 Z. z., zákona č. 242/2011 Z. z., zákona č. 338/2013 Z. z., zákona č. 240/2014 Z. z., zákona č. 140/2015 Z. z., zákona č. 242/2015 Z. z., zákona č. 287/2016 Z. z. a zákona č. 266/2017 Z. z. sa dopĺňa takto:</w:t>
      </w:r>
    </w:p>
    <w:p w:rsidR="00496B7B" w:rsidRPr="00C41D54" w:rsidRDefault="00496B7B" w:rsidP="00C41D54">
      <w:pPr>
        <w:shd w:val="clear" w:color="auto" w:fill="FFFFFF"/>
        <w:autoSpaceDE w:val="0"/>
        <w:autoSpaceDN w:val="0"/>
        <w:spacing w:line="276" w:lineRule="auto"/>
        <w:jc w:val="both"/>
        <w:rPr>
          <w:rFonts w:ascii="Times New Roman" w:hAnsi="Times New Roman"/>
          <w:szCs w:val="24"/>
        </w:rPr>
      </w:pPr>
    </w:p>
    <w:p w:rsidR="00496B7B" w:rsidRPr="00C41D54" w:rsidRDefault="00496B7B" w:rsidP="00C41D54">
      <w:pPr>
        <w:spacing w:line="276" w:lineRule="auto"/>
        <w:ind w:firstLine="330"/>
        <w:jc w:val="both"/>
        <w:rPr>
          <w:rFonts w:ascii="Times New Roman" w:hAnsi="Times New Roman"/>
          <w:szCs w:val="24"/>
        </w:rPr>
      </w:pPr>
      <w:r w:rsidRPr="00C41D54">
        <w:rPr>
          <w:rFonts w:ascii="Times New Roman" w:hAnsi="Times New Roman"/>
          <w:szCs w:val="24"/>
        </w:rPr>
        <w:t>Za § 6 sa vkladá § 7, ktorý vrátane nadpisu znie:</w:t>
      </w:r>
    </w:p>
    <w:p w:rsidR="00496B7B" w:rsidRPr="00C41D54" w:rsidRDefault="00496B7B" w:rsidP="00C41D54">
      <w:pPr>
        <w:shd w:val="clear" w:color="auto" w:fill="FFFFFF"/>
        <w:autoSpaceDE w:val="0"/>
        <w:autoSpaceDN w:val="0"/>
        <w:spacing w:line="276" w:lineRule="auto"/>
        <w:jc w:val="both"/>
        <w:rPr>
          <w:rFonts w:ascii="Times New Roman" w:hAnsi="Times New Roman"/>
          <w:szCs w:val="24"/>
        </w:rPr>
      </w:pPr>
    </w:p>
    <w:p w:rsidR="00496B7B" w:rsidRPr="00C41D54" w:rsidRDefault="00496B7B" w:rsidP="00C41D54">
      <w:pPr>
        <w:spacing w:line="276" w:lineRule="auto"/>
        <w:jc w:val="center"/>
        <w:rPr>
          <w:rFonts w:ascii="Times New Roman" w:hAnsi="Times New Roman"/>
          <w:szCs w:val="24"/>
        </w:rPr>
      </w:pPr>
      <w:r w:rsidRPr="00C41D54">
        <w:rPr>
          <w:rFonts w:ascii="Times New Roman" w:hAnsi="Times New Roman"/>
          <w:szCs w:val="24"/>
        </w:rPr>
        <w:t>„</w:t>
      </w:r>
      <w:r w:rsidRPr="00C41D54">
        <w:rPr>
          <w:rFonts w:ascii="Times New Roman" w:hAnsi="Times New Roman"/>
          <w:b/>
          <w:szCs w:val="24"/>
        </w:rPr>
        <w:t>§ 7</w:t>
      </w:r>
    </w:p>
    <w:p w:rsidR="00496B7B" w:rsidRPr="00C41D54" w:rsidRDefault="00496B7B" w:rsidP="00C41D54">
      <w:pPr>
        <w:spacing w:line="276" w:lineRule="auto"/>
        <w:jc w:val="center"/>
        <w:rPr>
          <w:rFonts w:ascii="Times New Roman" w:hAnsi="Times New Roman"/>
          <w:szCs w:val="24"/>
        </w:rPr>
      </w:pPr>
      <w:r w:rsidRPr="00C41D54">
        <w:rPr>
          <w:rFonts w:ascii="Times New Roman" w:hAnsi="Times New Roman"/>
          <w:b/>
          <w:szCs w:val="24"/>
        </w:rPr>
        <w:t>Prechodné ustanovenie účinné od 1. novembra 2018</w:t>
      </w:r>
    </w:p>
    <w:p w:rsidR="00496B7B" w:rsidRPr="00C41D54" w:rsidRDefault="00496B7B" w:rsidP="00C41D54">
      <w:pPr>
        <w:shd w:val="clear" w:color="auto" w:fill="FFFFFF"/>
        <w:autoSpaceDE w:val="0"/>
        <w:autoSpaceDN w:val="0"/>
        <w:spacing w:line="276" w:lineRule="auto"/>
        <w:jc w:val="both"/>
        <w:rPr>
          <w:rFonts w:ascii="Times New Roman" w:hAnsi="Times New Roman"/>
          <w:szCs w:val="24"/>
        </w:rPr>
      </w:pPr>
    </w:p>
    <w:p w:rsidR="00496B7B" w:rsidRPr="00C41D54" w:rsidRDefault="00496B7B" w:rsidP="00C41D54">
      <w:pPr>
        <w:spacing w:line="276" w:lineRule="auto"/>
        <w:ind w:firstLine="330"/>
        <w:jc w:val="both"/>
        <w:rPr>
          <w:rFonts w:ascii="Times New Roman" w:hAnsi="Times New Roman"/>
          <w:szCs w:val="24"/>
        </w:rPr>
      </w:pPr>
      <w:r w:rsidRPr="00C41D54">
        <w:rPr>
          <w:rFonts w:ascii="Times New Roman" w:hAnsi="Times New Roman"/>
          <w:szCs w:val="24"/>
        </w:rPr>
        <w:t>Suma vianočného príspevku poskytnutého za rok 2018 sa poberateľovi dôchodku podľa § 1 ods. 1 a 2, ktorého úhrn súm dôchodkov podľa § 1 ods. 1, 2 a 10 nepresiahne dvojnásobok sumy životného minima pre jednu plnoletú fyzickú osobu podľa osobitného predpisu,</w:t>
      </w:r>
      <w:r w:rsidRPr="00C41D54">
        <w:rPr>
          <w:rFonts w:ascii="Times New Roman" w:hAnsi="Times New Roman"/>
          <w:szCs w:val="24"/>
          <w:vertAlign w:val="superscript"/>
        </w:rPr>
        <w:t>4</w:t>
      </w:r>
      <w:r w:rsidRPr="00C41D54">
        <w:rPr>
          <w:rFonts w:ascii="Times New Roman" w:hAnsi="Times New Roman"/>
          <w:szCs w:val="24"/>
        </w:rPr>
        <w:t>) jednorazovo zvýši o 12,74 eura.“.“.</w:t>
      </w:r>
    </w:p>
    <w:p w:rsidR="00496B7B" w:rsidRPr="00C41D54" w:rsidRDefault="00496B7B" w:rsidP="00C41D54">
      <w:pPr>
        <w:pStyle w:val="Odsekzoznamu"/>
        <w:spacing w:after="0"/>
        <w:ind w:left="0"/>
        <w:jc w:val="both"/>
        <w:rPr>
          <w:rFonts w:ascii="Times New Roman" w:hAnsi="Times New Roman"/>
          <w:sz w:val="24"/>
          <w:szCs w:val="24"/>
        </w:rPr>
      </w:pPr>
    </w:p>
    <w:p w:rsidR="00496B7B" w:rsidRPr="00C41D54" w:rsidRDefault="00496B7B" w:rsidP="00C41D54">
      <w:pPr>
        <w:pStyle w:val="Odsekzoznamu"/>
        <w:spacing w:after="0"/>
        <w:ind w:left="0"/>
        <w:jc w:val="both"/>
        <w:rPr>
          <w:rFonts w:ascii="Times New Roman" w:hAnsi="Times New Roman"/>
          <w:sz w:val="24"/>
          <w:szCs w:val="24"/>
        </w:rPr>
      </w:pPr>
      <w:r w:rsidRPr="00C41D54">
        <w:rPr>
          <w:rFonts w:ascii="Times New Roman" w:hAnsi="Times New Roman"/>
          <w:sz w:val="24"/>
          <w:szCs w:val="24"/>
        </w:rPr>
        <w:t>Nasledujúci článok sa primerane prečísluje.</w:t>
      </w:r>
    </w:p>
    <w:p w:rsidR="00496B7B" w:rsidRPr="00C41D54" w:rsidRDefault="00496B7B" w:rsidP="00C41D54">
      <w:pPr>
        <w:pStyle w:val="Odsekzoznamu"/>
        <w:spacing w:after="0"/>
        <w:ind w:left="0"/>
        <w:jc w:val="both"/>
        <w:rPr>
          <w:rFonts w:ascii="Times New Roman" w:hAnsi="Times New Roman"/>
          <w:sz w:val="24"/>
          <w:szCs w:val="24"/>
        </w:rPr>
      </w:pPr>
    </w:p>
    <w:p w:rsidR="00496B7B" w:rsidRPr="00C41D54" w:rsidRDefault="00496B7B" w:rsidP="00C41D54">
      <w:pPr>
        <w:spacing w:line="276" w:lineRule="auto"/>
        <w:jc w:val="both"/>
        <w:rPr>
          <w:rFonts w:ascii="Times New Roman" w:hAnsi="Times New Roman"/>
          <w:szCs w:val="24"/>
        </w:rPr>
      </w:pPr>
      <w:r w:rsidRPr="00C41D54">
        <w:rPr>
          <w:rFonts w:ascii="Times New Roman" w:hAnsi="Times New Roman"/>
          <w:szCs w:val="24"/>
        </w:rPr>
        <w:t>Navrhovaný článok nadobúda účinnosť 1. novembra 2018, čo sa premietne do článku VI o účinnosti.</w:t>
      </w:r>
    </w:p>
    <w:p w:rsidR="00496B7B" w:rsidRPr="00C41D54" w:rsidRDefault="00496B7B" w:rsidP="00C41D54">
      <w:pPr>
        <w:spacing w:line="276" w:lineRule="auto"/>
        <w:jc w:val="both"/>
        <w:rPr>
          <w:rFonts w:ascii="Times New Roman" w:hAnsi="Times New Roman"/>
          <w:szCs w:val="24"/>
        </w:rPr>
      </w:pPr>
    </w:p>
    <w:p w:rsidR="00496B7B" w:rsidRPr="00C41D54" w:rsidRDefault="00496B7B" w:rsidP="00C41D54">
      <w:pPr>
        <w:shd w:val="clear" w:color="auto" w:fill="FFFFFF"/>
        <w:autoSpaceDE w:val="0"/>
        <w:autoSpaceDN w:val="0"/>
        <w:spacing w:line="276" w:lineRule="auto"/>
        <w:ind w:left="3261"/>
        <w:jc w:val="both"/>
        <w:rPr>
          <w:rFonts w:ascii="Times New Roman" w:hAnsi="Times New Roman"/>
          <w:szCs w:val="24"/>
        </w:rPr>
      </w:pPr>
      <w:r w:rsidRPr="00C41D54">
        <w:rPr>
          <w:rFonts w:ascii="Times New Roman" w:hAnsi="Times New Roman"/>
          <w:szCs w:val="24"/>
        </w:rPr>
        <w:t xml:space="preserve">V záujme prispieť k zlepšeniu finančnej situácie dôchodcov v období zvýšených výdavkov navrhuje sa v roku 2018, obdobne ako v predošlých štyroch rokoch, jednorazové zvýšenie sumy vianočného príspevku niektorým poberateľom dôchodku o 12,74 eur. Právna úprava sa pozitívne dotkne poberateľov dôchodkových dávok, ktorých dôchodkový príjem nepresahuje dvojnásobok sumy životného minima pre jednu plnoletú fyzickú osobu (t. j. </w:t>
      </w:r>
      <w:r w:rsidRPr="00C41D54">
        <w:rPr>
          <w:rFonts w:ascii="Times New Roman" w:hAnsi="Times New Roman"/>
          <w:bCs/>
          <w:szCs w:val="24"/>
        </w:rPr>
        <w:t>410,14 eura</w:t>
      </w:r>
      <w:r w:rsidRPr="00C41D54">
        <w:rPr>
          <w:rFonts w:ascii="Times New Roman" w:hAnsi="Times New Roman"/>
          <w:szCs w:val="24"/>
        </w:rPr>
        <w:t>).</w:t>
      </w:r>
    </w:p>
    <w:p w:rsidR="00417703" w:rsidRPr="00C41D54" w:rsidRDefault="00417703" w:rsidP="00C41D54">
      <w:pPr>
        <w:spacing w:line="276" w:lineRule="auto"/>
        <w:ind w:left="4247"/>
        <w:rPr>
          <w:rFonts w:ascii="Times New Roman" w:hAnsi="Times New Roman"/>
          <w:b/>
          <w:szCs w:val="24"/>
        </w:rPr>
      </w:pPr>
    </w:p>
    <w:p w:rsidR="00417703" w:rsidRPr="00C41D54" w:rsidRDefault="00417703" w:rsidP="00417703">
      <w:pPr>
        <w:spacing w:line="240" w:lineRule="auto"/>
        <w:ind w:left="4247"/>
        <w:rPr>
          <w:rFonts w:ascii="Times New Roman" w:hAnsi="Times New Roman"/>
          <w:b/>
          <w:szCs w:val="24"/>
        </w:rPr>
      </w:pPr>
    </w:p>
    <w:p w:rsidR="00417703" w:rsidRPr="00C41D54" w:rsidRDefault="00417703" w:rsidP="00417703">
      <w:pPr>
        <w:spacing w:line="240" w:lineRule="auto"/>
        <w:ind w:left="4247"/>
        <w:rPr>
          <w:rFonts w:ascii="Times New Roman" w:hAnsi="Times New Roman"/>
          <w:b/>
          <w:szCs w:val="24"/>
        </w:rPr>
      </w:pPr>
      <w:r w:rsidRPr="00C41D54">
        <w:rPr>
          <w:rFonts w:ascii="Times New Roman" w:hAnsi="Times New Roman"/>
          <w:b/>
          <w:szCs w:val="24"/>
        </w:rPr>
        <w:t>Výbor NR SR pre sociálne veci</w:t>
      </w:r>
    </w:p>
    <w:p w:rsidR="00417703" w:rsidRPr="00C41D54" w:rsidRDefault="00417703" w:rsidP="00417703">
      <w:pPr>
        <w:spacing w:line="240" w:lineRule="auto"/>
        <w:ind w:left="4247"/>
        <w:rPr>
          <w:rFonts w:ascii="Times New Roman" w:hAnsi="Times New Roman"/>
          <w:b/>
          <w:szCs w:val="24"/>
        </w:rPr>
      </w:pPr>
    </w:p>
    <w:p w:rsidR="00417703" w:rsidRPr="00C41D54" w:rsidRDefault="00417703" w:rsidP="00417703">
      <w:pPr>
        <w:spacing w:line="360" w:lineRule="auto"/>
        <w:ind w:left="4247"/>
        <w:jc w:val="both"/>
        <w:rPr>
          <w:iCs/>
          <w:szCs w:val="24"/>
        </w:rPr>
      </w:pPr>
      <w:r w:rsidRPr="00C41D54">
        <w:rPr>
          <w:rFonts w:ascii="Times New Roman" w:hAnsi="Times New Roman"/>
          <w:b/>
          <w:szCs w:val="24"/>
        </w:rPr>
        <w:t>Gestorský výbor odporúča schváliť.</w:t>
      </w:r>
    </w:p>
    <w:p w:rsidR="00004898" w:rsidRPr="00C41D54" w:rsidRDefault="00004898" w:rsidP="00FC14D2">
      <w:pPr>
        <w:tabs>
          <w:tab w:val="left" w:pos="-1985"/>
          <w:tab w:val="left" w:pos="709"/>
          <w:tab w:val="left" w:pos="1077"/>
        </w:tabs>
        <w:jc w:val="center"/>
        <w:rPr>
          <w:rFonts w:ascii="Times New Roman" w:hAnsi="Times New Roman"/>
          <w:b/>
          <w:bCs/>
          <w:szCs w:val="24"/>
        </w:rPr>
      </w:pPr>
    </w:p>
    <w:p w:rsidR="00FC14D2" w:rsidRPr="00C41D54" w:rsidRDefault="00FC14D2" w:rsidP="00FC14D2">
      <w:pPr>
        <w:tabs>
          <w:tab w:val="left" w:pos="-1985"/>
          <w:tab w:val="left" w:pos="709"/>
          <w:tab w:val="left" w:pos="1077"/>
        </w:tabs>
        <w:jc w:val="center"/>
        <w:rPr>
          <w:rFonts w:ascii="Times New Roman" w:hAnsi="Times New Roman"/>
          <w:b/>
          <w:bCs/>
          <w:szCs w:val="24"/>
        </w:rPr>
      </w:pPr>
      <w:r w:rsidRPr="00C41D54">
        <w:rPr>
          <w:rFonts w:ascii="Times New Roman" w:hAnsi="Times New Roman"/>
          <w:b/>
          <w:bCs/>
          <w:szCs w:val="24"/>
        </w:rPr>
        <w:t xml:space="preserve">V. </w:t>
      </w:r>
    </w:p>
    <w:p w:rsidR="00FC14D2" w:rsidRPr="00C41D54" w:rsidRDefault="00FC14D2" w:rsidP="00FC14D2">
      <w:pPr>
        <w:tabs>
          <w:tab w:val="left" w:pos="-1985"/>
          <w:tab w:val="left" w:pos="709"/>
          <w:tab w:val="left" w:pos="1077"/>
        </w:tabs>
        <w:jc w:val="center"/>
        <w:rPr>
          <w:rFonts w:ascii="Times New Roman" w:hAnsi="Times New Roman"/>
          <w:b/>
          <w:bCs/>
          <w:szCs w:val="24"/>
        </w:rPr>
      </w:pPr>
    </w:p>
    <w:p w:rsidR="00FC14D2" w:rsidRPr="00C41D54" w:rsidRDefault="00FC14D2" w:rsidP="00FC14D2">
      <w:pPr>
        <w:jc w:val="both"/>
        <w:rPr>
          <w:rFonts w:ascii="Times New Roman" w:hAnsi="Times New Roman"/>
          <w:szCs w:val="24"/>
        </w:rPr>
      </w:pPr>
      <w:r w:rsidRPr="00C41D54">
        <w:rPr>
          <w:rFonts w:ascii="Times New Roman" w:hAnsi="Times New Roman"/>
          <w:szCs w:val="24"/>
        </w:rPr>
        <w:tab/>
      </w:r>
      <w:r w:rsidRPr="00C41D54">
        <w:rPr>
          <w:rFonts w:ascii="Times New Roman" w:hAnsi="Times New Roman"/>
          <w:b/>
          <w:szCs w:val="24"/>
        </w:rPr>
        <w:t>Gestorský výbor</w:t>
      </w:r>
      <w:r w:rsidRPr="00C41D54">
        <w:rPr>
          <w:rFonts w:ascii="Times New Roman" w:hAnsi="Times New Roman"/>
          <w:szCs w:val="24"/>
        </w:rPr>
        <w:t xml:space="preserve"> na základe stanovísk výborov k vládnemu návrhu zákona</w:t>
      </w:r>
      <w:r w:rsidR="008C779D" w:rsidRPr="00C41D54">
        <w:rPr>
          <w:rFonts w:ascii="Times New Roman" w:hAnsi="Times New Roman"/>
          <w:color w:val="000000"/>
          <w:szCs w:val="24"/>
        </w:rPr>
        <w:t>,</w:t>
      </w:r>
      <w:r w:rsidR="008C779D" w:rsidRPr="00C41D54">
        <w:rPr>
          <w:rFonts w:ascii="Times New Roman" w:hAnsi="Times New Roman"/>
          <w:szCs w:val="24"/>
        </w:rPr>
        <w:t xml:space="preserve"> </w:t>
      </w:r>
      <w:r w:rsidR="00B56272" w:rsidRPr="00C41D54">
        <w:rPr>
          <w:rFonts w:ascii="Times New Roman" w:hAnsi="Times New Roman"/>
          <w:szCs w:val="24"/>
        </w:rPr>
        <w:t xml:space="preserve">ktorým sa mení a dopĺňa zákon č. 461/2003 Z. z. o sociálnom poistení v znení neskorších predpisov a ktorým sa menia a dopĺňajú niektoré zákony </w:t>
      </w:r>
      <w:r w:rsidR="00B56272" w:rsidRPr="00C41D54">
        <w:rPr>
          <w:rFonts w:ascii="Times New Roman" w:hAnsi="Times New Roman"/>
          <w:b/>
          <w:szCs w:val="24"/>
        </w:rPr>
        <w:t xml:space="preserve">(tlač 997) </w:t>
      </w:r>
      <w:r w:rsidRPr="00C41D54">
        <w:rPr>
          <w:rFonts w:ascii="Times New Roman" w:hAnsi="Times New Roman"/>
          <w:szCs w:val="24"/>
        </w:rPr>
        <w:t xml:space="preserve">a v ich uzneseniach uvedených pod bodom III. tejto správy </w:t>
      </w:r>
      <w:r w:rsidRPr="00C41D54">
        <w:rPr>
          <w:rFonts w:ascii="Times New Roman" w:hAnsi="Times New Roman"/>
          <w:b/>
          <w:szCs w:val="24"/>
        </w:rPr>
        <w:t>odporúča</w:t>
      </w:r>
      <w:r w:rsidRPr="00C41D54">
        <w:rPr>
          <w:rFonts w:ascii="Times New Roman" w:hAnsi="Times New Roman"/>
          <w:szCs w:val="24"/>
        </w:rPr>
        <w:t xml:space="preserve"> Národnej rade Slovenskej republiky návrh zákona v znení schválených pozmeňujúcich a doplňujúcich návrhov </w:t>
      </w:r>
    </w:p>
    <w:p w:rsidR="00B413D0" w:rsidRPr="00C41D54" w:rsidRDefault="00B413D0" w:rsidP="00FC14D2">
      <w:pPr>
        <w:tabs>
          <w:tab w:val="left" w:pos="-1985"/>
          <w:tab w:val="left" w:pos="709"/>
          <w:tab w:val="left" w:pos="1077"/>
        </w:tabs>
        <w:jc w:val="center"/>
        <w:rPr>
          <w:rFonts w:ascii="Times New Roman" w:hAnsi="Times New Roman"/>
          <w:b/>
          <w:bCs/>
          <w:spacing w:val="20"/>
          <w:szCs w:val="24"/>
        </w:rPr>
      </w:pPr>
    </w:p>
    <w:p w:rsidR="00FC14D2" w:rsidRPr="00C41D54" w:rsidRDefault="00FC14D2" w:rsidP="00FC14D2">
      <w:pPr>
        <w:tabs>
          <w:tab w:val="left" w:pos="-1985"/>
          <w:tab w:val="left" w:pos="709"/>
          <w:tab w:val="left" w:pos="1077"/>
        </w:tabs>
        <w:jc w:val="center"/>
        <w:rPr>
          <w:rFonts w:ascii="Times New Roman" w:hAnsi="Times New Roman"/>
          <w:spacing w:val="20"/>
          <w:szCs w:val="24"/>
        </w:rPr>
      </w:pPr>
      <w:r w:rsidRPr="00C41D54">
        <w:rPr>
          <w:rFonts w:ascii="Times New Roman" w:hAnsi="Times New Roman"/>
          <w:b/>
          <w:bCs/>
          <w:spacing w:val="20"/>
          <w:szCs w:val="24"/>
        </w:rPr>
        <w:t>schváliť.</w:t>
      </w:r>
    </w:p>
    <w:p w:rsidR="0031478A" w:rsidRPr="00C41D54" w:rsidRDefault="0031478A" w:rsidP="00FC14D2">
      <w:pPr>
        <w:pStyle w:val="Zkladntext2"/>
        <w:tabs>
          <w:tab w:val="left" w:pos="-1985"/>
          <w:tab w:val="left" w:pos="709"/>
          <w:tab w:val="left" w:pos="1077"/>
        </w:tabs>
        <w:jc w:val="center"/>
        <w:rPr>
          <w:rFonts w:ascii="Times New Roman" w:hAnsi="Times New Roman"/>
          <w:b/>
          <w:szCs w:val="24"/>
          <w:lang w:eastAsia="sk-SK"/>
        </w:rPr>
      </w:pPr>
    </w:p>
    <w:p w:rsidR="00FC14D2" w:rsidRPr="00C41D54" w:rsidRDefault="00FC14D2" w:rsidP="00FC14D2">
      <w:pPr>
        <w:pStyle w:val="Zkladntext2"/>
        <w:tabs>
          <w:tab w:val="left" w:pos="-1985"/>
          <w:tab w:val="left" w:pos="709"/>
          <w:tab w:val="left" w:pos="1077"/>
        </w:tabs>
        <w:jc w:val="center"/>
        <w:rPr>
          <w:rFonts w:ascii="Times New Roman" w:hAnsi="Times New Roman"/>
          <w:b/>
          <w:szCs w:val="24"/>
          <w:lang w:eastAsia="sk-SK"/>
        </w:rPr>
      </w:pPr>
      <w:r w:rsidRPr="00C41D54">
        <w:rPr>
          <w:rFonts w:ascii="Times New Roman" w:hAnsi="Times New Roman"/>
          <w:b/>
          <w:szCs w:val="24"/>
          <w:lang w:eastAsia="sk-SK"/>
        </w:rPr>
        <w:t>VI.</w:t>
      </w:r>
    </w:p>
    <w:p w:rsidR="00FC14D2" w:rsidRPr="00C41D54" w:rsidRDefault="00FC14D2" w:rsidP="00FC14D2">
      <w:pPr>
        <w:tabs>
          <w:tab w:val="left" w:pos="-1985"/>
          <w:tab w:val="left" w:pos="709"/>
          <w:tab w:val="left" w:pos="1077"/>
        </w:tabs>
        <w:spacing w:line="276" w:lineRule="auto"/>
        <w:jc w:val="both"/>
        <w:rPr>
          <w:rFonts w:ascii="Times New Roman" w:hAnsi="Times New Roman"/>
          <w:b/>
          <w:szCs w:val="24"/>
        </w:rPr>
      </w:pPr>
      <w:r w:rsidRPr="00C41D54">
        <w:rPr>
          <w:rFonts w:ascii="Times New Roman" w:hAnsi="Times New Roman"/>
          <w:szCs w:val="24"/>
        </w:rPr>
        <w:tab/>
        <w:t xml:space="preserve">Gestorský výbor odporúča </w:t>
      </w:r>
      <w:r w:rsidRPr="00C41D54">
        <w:rPr>
          <w:rFonts w:ascii="Times New Roman" w:hAnsi="Times New Roman"/>
          <w:b/>
          <w:szCs w:val="24"/>
        </w:rPr>
        <w:t xml:space="preserve">hlasovať o návrhoch </w:t>
      </w:r>
      <w:r w:rsidR="00B413D0" w:rsidRPr="00C41D54">
        <w:rPr>
          <w:rFonts w:ascii="Times New Roman" w:hAnsi="Times New Roman"/>
          <w:b/>
          <w:szCs w:val="24"/>
        </w:rPr>
        <w:t>1</w:t>
      </w:r>
      <w:r w:rsidRPr="00C41D54">
        <w:rPr>
          <w:rFonts w:ascii="Times New Roman" w:hAnsi="Times New Roman"/>
          <w:szCs w:val="24"/>
        </w:rPr>
        <w:t xml:space="preserve"> </w:t>
      </w:r>
      <w:r w:rsidRPr="00C41D54">
        <w:rPr>
          <w:rFonts w:ascii="Times New Roman" w:hAnsi="Times New Roman"/>
          <w:b/>
          <w:szCs w:val="24"/>
        </w:rPr>
        <w:t xml:space="preserve">až </w:t>
      </w:r>
      <w:r w:rsidR="00417703" w:rsidRPr="00C41D54">
        <w:rPr>
          <w:rFonts w:ascii="Times New Roman" w:hAnsi="Times New Roman"/>
          <w:b/>
          <w:szCs w:val="24"/>
        </w:rPr>
        <w:t>6</w:t>
      </w:r>
      <w:r w:rsidR="00B413D0" w:rsidRPr="00C41D54">
        <w:rPr>
          <w:rFonts w:ascii="Times New Roman" w:hAnsi="Times New Roman"/>
          <w:b/>
          <w:szCs w:val="24"/>
        </w:rPr>
        <w:t xml:space="preserve"> </w:t>
      </w:r>
      <w:r w:rsidRPr="00C41D54">
        <w:rPr>
          <w:rFonts w:ascii="Times New Roman" w:hAnsi="Times New Roman"/>
          <w:szCs w:val="24"/>
        </w:rPr>
        <w:t xml:space="preserve">v štvrtej časti tejto spoločnej správy </w:t>
      </w:r>
      <w:r w:rsidRPr="00C41D54">
        <w:rPr>
          <w:rFonts w:ascii="Times New Roman" w:hAnsi="Times New Roman"/>
          <w:b/>
          <w:szCs w:val="24"/>
        </w:rPr>
        <w:t>spoločne</w:t>
      </w:r>
      <w:r w:rsidRPr="00C41D54">
        <w:rPr>
          <w:rFonts w:ascii="Times New Roman" w:hAnsi="Times New Roman"/>
          <w:szCs w:val="24"/>
        </w:rPr>
        <w:t xml:space="preserve"> so stanoviskom gestorského výboru </w:t>
      </w:r>
      <w:r w:rsidRPr="00C41D54">
        <w:rPr>
          <w:rFonts w:ascii="Times New Roman" w:hAnsi="Times New Roman"/>
          <w:b/>
          <w:szCs w:val="24"/>
        </w:rPr>
        <w:t>schváliť.</w:t>
      </w:r>
    </w:p>
    <w:p w:rsidR="00FC14D2" w:rsidRPr="00C41D54" w:rsidRDefault="00FC14D2" w:rsidP="00FC14D2">
      <w:pPr>
        <w:tabs>
          <w:tab w:val="left" w:pos="-1985"/>
          <w:tab w:val="left" w:pos="709"/>
          <w:tab w:val="left" w:pos="1077"/>
        </w:tabs>
        <w:spacing w:line="276" w:lineRule="auto"/>
        <w:jc w:val="both"/>
        <w:rPr>
          <w:rFonts w:ascii="Times New Roman" w:hAnsi="Times New Roman"/>
          <w:b/>
          <w:bCs/>
          <w:szCs w:val="24"/>
        </w:rPr>
      </w:pPr>
    </w:p>
    <w:p w:rsidR="00FC14D2" w:rsidRPr="00C41D54" w:rsidRDefault="00FC14D2" w:rsidP="00FC14D2">
      <w:pPr>
        <w:tabs>
          <w:tab w:val="left" w:pos="-1985"/>
          <w:tab w:val="left" w:pos="709"/>
          <w:tab w:val="left" w:pos="1077"/>
        </w:tabs>
        <w:spacing w:line="276" w:lineRule="auto"/>
        <w:jc w:val="both"/>
        <w:rPr>
          <w:rFonts w:ascii="Times New Roman" w:hAnsi="Times New Roman"/>
          <w:szCs w:val="24"/>
        </w:rPr>
      </w:pPr>
      <w:r w:rsidRPr="00C41D54">
        <w:rPr>
          <w:rFonts w:ascii="Times New Roman" w:hAnsi="Times New Roman"/>
          <w:b/>
          <w:bCs/>
          <w:szCs w:val="24"/>
        </w:rPr>
        <w:tab/>
        <w:t>Spoločná správa</w:t>
      </w:r>
      <w:r w:rsidRPr="00C41D54">
        <w:rPr>
          <w:rFonts w:ascii="Times New Roman" w:hAnsi="Times New Roman"/>
          <w:szCs w:val="24"/>
        </w:rPr>
        <w:t xml:space="preserve"> výborov Národnej rady Slovenskej republiky o prerokovaní vládneho návrhu zákona vo výboroch Národnej rady Slovenskej republiky v druhom čítaní </w:t>
      </w:r>
      <w:r w:rsidRPr="00C41D54">
        <w:rPr>
          <w:rFonts w:ascii="Times New Roman" w:hAnsi="Times New Roman"/>
          <w:b/>
          <w:bCs/>
          <w:szCs w:val="24"/>
        </w:rPr>
        <w:t xml:space="preserve">bola </w:t>
      </w:r>
      <w:r w:rsidRPr="00C41D54">
        <w:rPr>
          <w:rFonts w:ascii="Times New Roman" w:hAnsi="Times New Roman"/>
          <w:b/>
          <w:bCs/>
          <w:szCs w:val="24"/>
        </w:rPr>
        <w:lastRenderedPageBreak/>
        <w:t xml:space="preserve">schválená </w:t>
      </w:r>
      <w:r w:rsidRPr="00C41D54">
        <w:rPr>
          <w:rFonts w:ascii="Times New Roman" w:hAnsi="Times New Roman"/>
          <w:bCs/>
          <w:szCs w:val="24"/>
        </w:rPr>
        <w:t>uznesením Výboru Národnej rady Slovenskej republiky pre sociálne veci</w:t>
      </w:r>
      <w:r w:rsidRPr="00C41D54">
        <w:rPr>
          <w:rFonts w:ascii="Times New Roman" w:hAnsi="Times New Roman"/>
          <w:bCs/>
          <w:szCs w:val="24"/>
        </w:rPr>
        <w:br/>
        <w:t xml:space="preserve">č. </w:t>
      </w:r>
      <w:r w:rsidR="0003645A">
        <w:rPr>
          <w:rFonts w:ascii="Times New Roman" w:hAnsi="Times New Roman"/>
          <w:bCs/>
          <w:szCs w:val="24"/>
        </w:rPr>
        <w:t xml:space="preserve">123 </w:t>
      </w:r>
      <w:r w:rsidRPr="00C41D54">
        <w:rPr>
          <w:rFonts w:ascii="Times New Roman" w:hAnsi="Times New Roman"/>
          <w:bCs/>
          <w:szCs w:val="24"/>
        </w:rPr>
        <w:t xml:space="preserve"> z </w:t>
      </w:r>
      <w:r w:rsidR="00CB3AB0" w:rsidRPr="00C41D54">
        <w:rPr>
          <w:rFonts w:ascii="Times New Roman" w:hAnsi="Times New Roman"/>
          <w:bCs/>
          <w:szCs w:val="24"/>
        </w:rPr>
        <w:t>11</w:t>
      </w:r>
      <w:r w:rsidRPr="00C41D54">
        <w:rPr>
          <w:rFonts w:ascii="Times New Roman" w:hAnsi="Times New Roman"/>
          <w:bCs/>
          <w:szCs w:val="24"/>
        </w:rPr>
        <w:t xml:space="preserve">. </w:t>
      </w:r>
      <w:r w:rsidR="00867F4B" w:rsidRPr="00C41D54">
        <w:rPr>
          <w:rFonts w:ascii="Times New Roman" w:hAnsi="Times New Roman"/>
          <w:bCs/>
          <w:szCs w:val="24"/>
        </w:rPr>
        <w:t>septembra</w:t>
      </w:r>
      <w:r w:rsidRPr="00C41D54">
        <w:rPr>
          <w:rFonts w:ascii="Times New Roman" w:hAnsi="Times New Roman"/>
          <w:bCs/>
          <w:szCs w:val="24"/>
        </w:rPr>
        <w:t xml:space="preserve"> 2018.</w:t>
      </w:r>
    </w:p>
    <w:p w:rsidR="00FC14D2" w:rsidRPr="00C41D54" w:rsidRDefault="00FC14D2" w:rsidP="00FC14D2">
      <w:pPr>
        <w:tabs>
          <w:tab w:val="left" w:pos="-1985"/>
          <w:tab w:val="left" w:pos="709"/>
          <w:tab w:val="left" w:pos="1077"/>
        </w:tabs>
        <w:spacing w:line="276" w:lineRule="auto"/>
        <w:jc w:val="both"/>
        <w:rPr>
          <w:rFonts w:ascii="Times New Roman" w:hAnsi="Times New Roman"/>
          <w:szCs w:val="24"/>
        </w:rPr>
      </w:pPr>
    </w:p>
    <w:p w:rsidR="00EB5913" w:rsidRPr="00C41D54" w:rsidRDefault="00EB5913" w:rsidP="00EB5913">
      <w:pPr>
        <w:tabs>
          <w:tab w:val="left" w:pos="-1985"/>
          <w:tab w:val="left" w:pos="709"/>
          <w:tab w:val="left" w:pos="1077"/>
        </w:tabs>
        <w:spacing w:line="276" w:lineRule="auto"/>
        <w:jc w:val="both"/>
        <w:rPr>
          <w:rFonts w:ascii="Times New Roman" w:hAnsi="Times New Roman"/>
          <w:szCs w:val="24"/>
        </w:rPr>
      </w:pPr>
    </w:p>
    <w:p w:rsidR="00EB5913" w:rsidRPr="00C41D54" w:rsidRDefault="00EB5913" w:rsidP="00EB5913">
      <w:pPr>
        <w:spacing w:line="276" w:lineRule="auto"/>
        <w:ind w:firstLine="709"/>
        <w:jc w:val="both"/>
        <w:rPr>
          <w:rFonts w:ascii="Times New Roman" w:hAnsi="Times New Roman"/>
          <w:szCs w:val="24"/>
        </w:rPr>
      </w:pPr>
      <w:r w:rsidRPr="00C41D54">
        <w:rPr>
          <w:rFonts w:ascii="Times New Roman" w:hAnsi="Times New Roman"/>
          <w:szCs w:val="24"/>
        </w:rPr>
        <w:t>Týmto uznesením výbor zároveň poveril spoločn</w:t>
      </w:r>
      <w:r w:rsidR="003A6D57" w:rsidRPr="00C41D54">
        <w:rPr>
          <w:rFonts w:ascii="Times New Roman" w:hAnsi="Times New Roman"/>
          <w:szCs w:val="24"/>
        </w:rPr>
        <w:t>ého</w:t>
      </w:r>
      <w:r w:rsidRPr="00C41D54">
        <w:rPr>
          <w:rFonts w:ascii="Times New Roman" w:hAnsi="Times New Roman"/>
          <w:szCs w:val="24"/>
        </w:rPr>
        <w:t xml:space="preserve"> spravodaj</w:t>
      </w:r>
      <w:r w:rsidR="003A6D57" w:rsidRPr="00C41D54">
        <w:rPr>
          <w:rFonts w:ascii="Times New Roman" w:hAnsi="Times New Roman"/>
          <w:szCs w:val="24"/>
        </w:rPr>
        <w:t>cu</w:t>
      </w:r>
      <w:r w:rsidR="00B56272" w:rsidRPr="00C41D54">
        <w:rPr>
          <w:rFonts w:ascii="Times New Roman" w:hAnsi="Times New Roman"/>
          <w:szCs w:val="24"/>
        </w:rPr>
        <w:t xml:space="preserve"> </w:t>
      </w:r>
      <w:r w:rsidR="003A6D57" w:rsidRPr="00C41D54">
        <w:rPr>
          <w:rFonts w:ascii="Times New Roman" w:hAnsi="Times New Roman"/>
          <w:b/>
          <w:szCs w:val="24"/>
        </w:rPr>
        <w:t>Jána Podmanického</w:t>
      </w:r>
      <w:r w:rsidRPr="00C41D54">
        <w:rPr>
          <w:rFonts w:ascii="Times New Roman" w:hAnsi="Times New Roman"/>
          <w:b/>
          <w:szCs w:val="24"/>
        </w:rPr>
        <w:t>,</w:t>
      </w:r>
      <w:r w:rsidRPr="00C41D54">
        <w:rPr>
          <w:rFonts w:ascii="Times New Roman" w:hAnsi="Times New Roman"/>
          <w:szCs w:val="24"/>
        </w:rPr>
        <w:t xml:space="preserve"> aby na schôdzi Národnej rady Slovenskej republiky pri rokovaní o predmetnom návrhu zákona </w:t>
      </w:r>
      <w:r w:rsidRPr="00C41D54">
        <w:rPr>
          <w:rFonts w:ascii="Times New Roman" w:hAnsi="Times New Roman"/>
          <w:bCs/>
          <w:szCs w:val="24"/>
        </w:rPr>
        <w:t xml:space="preserve">informoval o výsledku rokovania výborov a </w:t>
      </w:r>
      <w:r w:rsidRPr="00C41D54">
        <w:rPr>
          <w:rFonts w:ascii="Times New Roman" w:hAnsi="Times New Roman"/>
          <w:szCs w:val="24"/>
        </w:rPr>
        <w:t>predkladal návrhy v zmysle príslušných ustanovení zákona č. 350/1996 Z. z. o rokovacom poriadku Národnej rady Slovenskej republiky v znení neskorších predpisov.</w:t>
      </w:r>
    </w:p>
    <w:p w:rsidR="00EB5913" w:rsidRDefault="00EB5913" w:rsidP="00EB5913">
      <w:pPr>
        <w:tabs>
          <w:tab w:val="left" w:pos="-1985"/>
          <w:tab w:val="left" w:pos="709"/>
          <w:tab w:val="left" w:pos="1077"/>
        </w:tabs>
        <w:spacing w:line="276" w:lineRule="auto"/>
        <w:jc w:val="both"/>
        <w:rPr>
          <w:rFonts w:ascii="Times New Roman" w:hAnsi="Times New Roman"/>
          <w:szCs w:val="24"/>
        </w:rPr>
      </w:pPr>
    </w:p>
    <w:p w:rsidR="00266343" w:rsidRPr="00C41D54" w:rsidRDefault="00266343" w:rsidP="00EB5913">
      <w:pPr>
        <w:tabs>
          <w:tab w:val="left" w:pos="-1985"/>
          <w:tab w:val="left" w:pos="709"/>
          <w:tab w:val="left" w:pos="1077"/>
        </w:tabs>
        <w:spacing w:line="276" w:lineRule="auto"/>
        <w:jc w:val="both"/>
        <w:rPr>
          <w:rFonts w:ascii="Times New Roman" w:hAnsi="Times New Roman"/>
          <w:szCs w:val="24"/>
        </w:rPr>
      </w:pPr>
    </w:p>
    <w:p w:rsidR="00FC14D2" w:rsidRPr="00C41D54" w:rsidRDefault="00FC14D2" w:rsidP="00FC14D2">
      <w:pPr>
        <w:jc w:val="center"/>
        <w:rPr>
          <w:rFonts w:ascii="Times New Roman" w:hAnsi="Times New Roman"/>
          <w:szCs w:val="24"/>
        </w:rPr>
      </w:pPr>
    </w:p>
    <w:p w:rsidR="00FC14D2" w:rsidRPr="00C41D54" w:rsidRDefault="00FC14D2" w:rsidP="00FC14D2">
      <w:pPr>
        <w:jc w:val="center"/>
        <w:rPr>
          <w:rFonts w:ascii="Times New Roman" w:hAnsi="Times New Roman"/>
          <w:szCs w:val="24"/>
        </w:rPr>
      </w:pPr>
      <w:r w:rsidRPr="00C41D54">
        <w:rPr>
          <w:rFonts w:ascii="Times New Roman" w:hAnsi="Times New Roman"/>
          <w:szCs w:val="24"/>
        </w:rPr>
        <w:t> Bratislava</w:t>
      </w:r>
      <w:r w:rsidR="00CB3AB0" w:rsidRPr="00C41D54">
        <w:rPr>
          <w:rFonts w:ascii="Times New Roman" w:hAnsi="Times New Roman"/>
          <w:szCs w:val="24"/>
        </w:rPr>
        <w:t xml:space="preserve"> 11</w:t>
      </w:r>
      <w:r w:rsidR="00EE29D8" w:rsidRPr="00C41D54">
        <w:rPr>
          <w:rFonts w:ascii="Times New Roman" w:hAnsi="Times New Roman"/>
          <w:szCs w:val="24"/>
        </w:rPr>
        <w:t xml:space="preserve">. </w:t>
      </w:r>
      <w:r w:rsidR="00867F4B" w:rsidRPr="00C41D54">
        <w:rPr>
          <w:rFonts w:ascii="Times New Roman" w:hAnsi="Times New Roman"/>
          <w:szCs w:val="24"/>
        </w:rPr>
        <w:t>septembra</w:t>
      </w:r>
      <w:r w:rsidRPr="00C41D54">
        <w:rPr>
          <w:rFonts w:ascii="Times New Roman" w:hAnsi="Times New Roman"/>
          <w:szCs w:val="24"/>
        </w:rPr>
        <w:t xml:space="preserve"> 2018</w:t>
      </w:r>
    </w:p>
    <w:p w:rsidR="00FC14D2" w:rsidRPr="00C41D54" w:rsidRDefault="00FC14D2" w:rsidP="00FC14D2">
      <w:pPr>
        <w:rPr>
          <w:rFonts w:ascii="Times New Roman" w:hAnsi="Times New Roman"/>
          <w:szCs w:val="24"/>
        </w:rPr>
      </w:pPr>
    </w:p>
    <w:p w:rsidR="00FC14D2" w:rsidRDefault="00FC14D2" w:rsidP="00FC14D2">
      <w:pPr>
        <w:rPr>
          <w:rFonts w:ascii="Times New Roman" w:hAnsi="Times New Roman"/>
          <w:szCs w:val="24"/>
        </w:rPr>
      </w:pPr>
    </w:p>
    <w:p w:rsidR="00266343" w:rsidRDefault="00266343" w:rsidP="00FC14D2">
      <w:pPr>
        <w:rPr>
          <w:rFonts w:ascii="Times New Roman" w:hAnsi="Times New Roman"/>
          <w:szCs w:val="24"/>
        </w:rPr>
      </w:pPr>
    </w:p>
    <w:p w:rsidR="00266343" w:rsidRPr="00C41D54" w:rsidRDefault="00266343" w:rsidP="00FC14D2">
      <w:pPr>
        <w:rPr>
          <w:rFonts w:ascii="Times New Roman" w:hAnsi="Times New Roman"/>
          <w:szCs w:val="24"/>
        </w:rPr>
      </w:pPr>
    </w:p>
    <w:p w:rsidR="00FC14D2" w:rsidRPr="00C41D54" w:rsidRDefault="00FC14D2" w:rsidP="00FC14D2">
      <w:pPr>
        <w:jc w:val="center"/>
        <w:rPr>
          <w:rFonts w:ascii="Times New Roman" w:hAnsi="Times New Roman"/>
          <w:szCs w:val="24"/>
        </w:rPr>
      </w:pPr>
    </w:p>
    <w:p w:rsidR="00FC14D2" w:rsidRPr="00C41D54" w:rsidRDefault="00FC14D2" w:rsidP="00FC14D2">
      <w:pPr>
        <w:jc w:val="center"/>
        <w:rPr>
          <w:rFonts w:ascii="Times New Roman" w:hAnsi="Times New Roman"/>
          <w:b/>
          <w:szCs w:val="24"/>
        </w:rPr>
      </w:pPr>
      <w:r w:rsidRPr="00C41D54">
        <w:rPr>
          <w:rFonts w:ascii="Times New Roman" w:hAnsi="Times New Roman"/>
          <w:b/>
          <w:szCs w:val="24"/>
        </w:rPr>
        <w:t>Alena  B a š i s t o v á  v. r.</w:t>
      </w:r>
    </w:p>
    <w:p w:rsidR="00FC14D2" w:rsidRPr="00C41D54" w:rsidRDefault="00FC14D2" w:rsidP="00FC14D2">
      <w:pPr>
        <w:jc w:val="center"/>
        <w:rPr>
          <w:rFonts w:ascii="Times New Roman" w:hAnsi="Times New Roman"/>
          <w:b/>
          <w:szCs w:val="24"/>
        </w:rPr>
      </w:pPr>
      <w:r w:rsidRPr="00C41D54">
        <w:rPr>
          <w:rFonts w:ascii="Times New Roman" w:hAnsi="Times New Roman"/>
          <w:b/>
          <w:szCs w:val="24"/>
        </w:rPr>
        <w:t xml:space="preserve">predsedníčka výboru </w:t>
      </w:r>
    </w:p>
    <w:p w:rsidR="008F1564" w:rsidRPr="00C41D54" w:rsidRDefault="008F1564">
      <w:pPr>
        <w:rPr>
          <w:szCs w:val="24"/>
        </w:rPr>
      </w:pPr>
    </w:p>
    <w:sectPr w:rsidR="008F1564" w:rsidRPr="00C41D54" w:rsidSect="0046774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CE5" w:rsidRDefault="002C7CE5">
      <w:pPr>
        <w:spacing w:line="240" w:lineRule="auto"/>
      </w:pPr>
      <w:r>
        <w:separator/>
      </w:r>
    </w:p>
  </w:endnote>
  <w:endnote w:type="continuationSeparator" w:id="0">
    <w:p w:rsidR="002C7CE5" w:rsidRDefault="002C7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467749">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632829">
      <w:rPr>
        <w:rFonts w:ascii="Times New Roman" w:hAnsi="Times New Roman"/>
        <w:noProof/>
      </w:rPr>
      <w:t>3</w:t>
    </w:r>
    <w:r w:rsidRPr="00036C35">
      <w:rPr>
        <w:rFonts w:ascii="Times New Roman" w:hAnsi="Times New Roman"/>
      </w:rPr>
      <w:fldChar w:fldCharType="end"/>
    </w:r>
  </w:p>
  <w:p w:rsidR="00467749" w:rsidRDefault="004677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CE5" w:rsidRDefault="002C7CE5">
      <w:pPr>
        <w:spacing w:line="240" w:lineRule="auto"/>
      </w:pPr>
      <w:r>
        <w:separator/>
      </w:r>
    </w:p>
  </w:footnote>
  <w:footnote w:type="continuationSeparator" w:id="0">
    <w:p w:rsidR="002C7CE5" w:rsidRDefault="002C7C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3545"/>
    <w:multiLevelType w:val="hybridMultilevel"/>
    <w:tmpl w:val="C3589864"/>
    <w:lvl w:ilvl="0" w:tplc="041B000F">
      <w:start w:val="1"/>
      <w:numFmt w:val="decimal"/>
      <w:lvlText w:val="%1."/>
      <w:lvlJc w:val="left"/>
      <w:pPr>
        <w:ind w:left="709" w:hanging="360"/>
      </w:pPr>
    </w:lvl>
    <w:lvl w:ilvl="1" w:tplc="041B0019" w:tentative="1">
      <w:start w:val="1"/>
      <w:numFmt w:val="lowerLetter"/>
      <w:lvlText w:val="%2."/>
      <w:lvlJc w:val="left"/>
      <w:pPr>
        <w:ind w:left="1429" w:hanging="360"/>
      </w:pPr>
    </w:lvl>
    <w:lvl w:ilvl="2" w:tplc="041B001B" w:tentative="1">
      <w:start w:val="1"/>
      <w:numFmt w:val="lowerRoman"/>
      <w:lvlText w:val="%3."/>
      <w:lvlJc w:val="right"/>
      <w:pPr>
        <w:ind w:left="2149" w:hanging="180"/>
      </w:pPr>
    </w:lvl>
    <w:lvl w:ilvl="3" w:tplc="041B000F" w:tentative="1">
      <w:start w:val="1"/>
      <w:numFmt w:val="decimal"/>
      <w:lvlText w:val="%4."/>
      <w:lvlJc w:val="left"/>
      <w:pPr>
        <w:ind w:left="2869" w:hanging="360"/>
      </w:pPr>
    </w:lvl>
    <w:lvl w:ilvl="4" w:tplc="041B0019" w:tentative="1">
      <w:start w:val="1"/>
      <w:numFmt w:val="lowerLetter"/>
      <w:lvlText w:val="%5."/>
      <w:lvlJc w:val="left"/>
      <w:pPr>
        <w:ind w:left="3589" w:hanging="360"/>
      </w:pPr>
    </w:lvl>
    <w:lvl w:ilvl="5" w:tplc="041B001B" w:tentative="1">
      <w:start w:val="1"/>
      <w:numFmt w:val="lowerRoman"/>
      <w:lvlText w:val="%6."/>
      <w:lvlJc w:val="right"/>
      <w:pPr>
        <w:ind w:left="4309" w:hanging="180"/>
      </w:pPr>
    </w:lvl>
    <w:lvl w:ilvl="6" w:tplc="041B000F" w:tentative="1">
      <w:start w:val="1"/>
      <w:numFmt w:val="decimal"/>
      <w:lvlText w:val="%7."/>
      <w:lvlJc w:val="left"/>
      <w:pPr>
        <w:ind w:left="5029" w:hanging="360"/>
      </w:pPr>
    </w:lvl>
    <w:lvl w:ilvl="7" w:tplc="041B0019" w:tentative="1">
      <w:start w:val="1"/>
      <w:numFmt w:val="lowerLetter"/>
      <w:lvlText w:val="%8."/>
      <w:lvlJc w:val="left"/>
      <w:pPr>
        <w:ind w:left="5749" w:hanging="360"/>
      </w:pPr>
    </w:lvl>
    <w:lvl w:ilvl="8" w:tplc="041B001B" w:tentative="1">
      <w:start w:val="1"/>
      <w:numFmt w:val="lowerRoman"/>
      <w:lvlText w:val="%9."/>
      <w:lvlJc w:val="right"/>
      <w:pPr>
        <w:ind w:left="6469" w:hanging="180"/>
      </w:pPr>
    </w:lvl>
  </w:abstractNum>
  <w:abstractNum w:abstractNumId="1" w15:restartNumberingAfterBreak="0">
    <w:nsid w:val="2AC156E4"/>
    <w:multiLevelType w:val="hybridMultilevel"/>
    <w:tmpl w:val="19A6361E"/>
    <w:lvl w:ilvl="0" w:tplc="75F26382">
      <w:start w:val="1"/>
      <w:numFmt w:val="decimal"/>
      <w:lvlText w:val="%1."/>
      <w:lvlJc w:val="left"/>
      <w:pPr>
        <w:ind w:left="784" w:hanging="360"/>
      </w:pPr>
      <w:rPr>
        <w:rFonts w:hint="default"/>
        <w:b/>
        <w:sz w:val="24"/>
        <w:szCs w:val="24"/>
      </w:rPr>
    </w:lvl>
    <w:lvl w:ilvl="1" w:tplc="041B0019" w:tentative="1">
      <w:start w:val="1"/>
      <w:numFmt w:val="lowerLetter"/>
      <w:lvlText w:val="%2."/>
      <w:lvlJc w:val="left"/>
      <w:pPr>
        <w:ind w:left="1864" w:hanging="360"/>
      </w:pPr>
      <w:rPr>
        <w:rFonts w:cs="Times New Roman"/>
      </w:rPr>
    </w:lvl>
    <w:lvl w:ilvl="2" w:tplc="041B001B" w:tentative="1">
      <w:start w:val="1"/>
      <w:numFmt w:val="lowerRoman"/>
      <w:lvlText w:val="%3."/>
      <w:lvlJc w:val="right"/>
      <w:pPr>
        <w:ind w:left="2584" w:hanging="180"/>
      </w:pPr>
      <w:rPr>
        <w:rFonts w:cs="Times New Roman"/>
      </w:rPr>
    </w:lvl>
    <w:lvl w:ilvl="3" w:tplc="041B000F" w:tentative="1">
      <w:start w:val="1"/>
      <w:numFmt w:val="decimal"/>
      <w:lvlText w:val="%4."/>
      <w:lvlJc w:val="left"/>
      <w:pPr>
        <w:ind w:left="3304" w:hanging="360"/>
      </w:pPr>
      <w:rPr>
        <w:rFonts w:cs="Times New Roman"/>
      </w:rPr>
    </w:lvl>
    <w:lvl w:ilvl="4" w:tplc="041B0019" w:tentative="1">
      <w:start w:val="1"/>
      <w:numFmt w:val="lowerLetter"/>
      <w:lvlText w:val="%5."/>
      <w:lvlJc w:val="left"/>
      <w:pPr>
        <w:ind w:left="4024" w:hanging="360"/>
      </w:pPr>
      <w:rPr>
        <w:rFonts w:cs="Times New Roman"/>
      </w:rPr>
    </w:lvl>
    <w:lvl w:ilvl="5" w:tplc="041B001B" w:tentative="1">
      <w:start w:val="1"/>
      <w:numFmt w:val="lowerRoman"/>
      <w:lvlText w:val="%6."/>
      <w:lvlJc w:val="right"/>
      <w:pPr>
        <w:ind w:left="4744" w:hanging="180"/>
      </w:pPr>
      <w:rPr>
        <w:rFonts w:cs="Times New Roman"/>
      </w:rPr>
    </w:lvl>
    <w:lvl w:ilvl="6" w:tplc="041B000F" w:tentative="1">
      <w:start w:val="1"/>
      <w:numFmt w:val="decimal"/>
      <w:lvlText w:val="%7."/>
      <w:lvlJc w:val="left"/>
      <w:pPr>
        <w:ind w:left="5464" w:hanging="360"/>
      </w:pPr>
      <w:rPr>
        <w:rFonts w:cs="Times New Roman"/>
      </w:rPr>
    </w:lvl>
    <w:lvl w:ilvl="7" w:tplc="041B0019" w:tentative="1">
      <w:start w:val="1"/>
      <w:numFmt w:val="lowerLetter"/>
      <w:lvlText w:val="%8."/>
      <w:lvlJc w:val="left"/>
      <w:pPr>
        <w:ind w:left="6184" w:hanging="360"/>
      </w:pPr>
      <w:rPr>
        <w:rFonts w:cs="Times New Roman"/>
      </w:rPr>
    </w:lvl>
    <w:lvl w:ilvl="8" w:tplc="041B001B" w:tentative="1">
      <w:start w:val="1"/>
      <w:numFmt w:val="lowerRoman"/>
      <w:lvlText w:val="%9."/>
      <w:lvlJc w:val="right"/>
      <w:pPr>
        <w:ind w:left="6904" w:hanging="180"/>
      </w:pPr>
      <w:rPr>
        <w:rFonts w:cs="Times New Roman"/>
      </w:rPr>
    </w:lvl>
  </w:abstractNum>
  <w:abstractNum w:abstractNumId="2" w15:restartNumberingAfterBreak="0">
    <w:nsid w:val="3AB60856"/>
    <w:multiLevelType w:val="hybridMultilevel"/>
    <w:tmpl w:val="E2E87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496908CE"/>
    <w:multiLevelType w:val="hybridMultilevel"/>
    <w:tmpl w:val="E63AE6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0E76328"/>
    <w:multiLevelType w:val="hybridMultilevel"/>
    <w:tmpl w:val="D994ADCA"/>
    <w:lvl w:ilvl="0" w:tplc="D424F528">
      <w:start w:val="1"/>
      <w:numFmt w:val="decimal"/>
      <w:lvlText w:val="%1."/>
      <w:lvlJc w:val="left"/>
      <w:pPr>
        <w:ind w:left="360" w:hanging="360"/>
      </w:pPr>
      <w:rPr>
        <w:rFonts w:cs="Times New Roman" w:hint="default"/>
        <w:b/>
        <w:sz w:val="24"/>
        <w:szCs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5D3D2BEB"/>
    <w:multiLevelType w:val="hybridMultilevel"/>
    <w:tmpl w:val="05B0AA9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715F21E9"/>
    <w:multiLevelType w:val="hybridMultilevel"/>
    <w:tmpl w:val="7BBAF31E"/>
    <w:lvl w:ilvl="0" w:tplc="5DD41072">
      <w:start w:val="1"/>
      <w:numFmt w:val="decimal"/>
      <w:lvlText w:val="%1."/>
      <w:lvlJc w:val="left"/>
      <w:pPr>
        <w:ind w:left="502" w:hanging="360"/>
      </w:pPr>
      <w:rPr>
        <w:rFonts w:cs="Times New Roman"/>
        <w:b/>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7" w15:restartNumberingAfterBreak="0">
    <w:nsid w:val="75550E6D"/>
    <w:multiLevelType w:val="hybridMultilevel"/>
    <w:tmpl w:val="C7709A28"/>
    <w:lvl w:ilvl="0" w:tplc="E4669B4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D2"/>
    <w:rsid w:val="00004898"/>
    <w:rsid w:val="00011996"/>
    <w:rsid w:val="00021096"/>
    <w:rsid w:val="0003645A"/>
    <w:rsid w:val="00036C35"/>
    <w:rsid w:val="00046E25"/>
    <w:rsid w:val="00047234"/>
    <w:rsid w:val="00055132"/>
    <w:rsid w:val="000555AC"/>
    <w:rsid w:val="000668C1"/>
    <w:rsid w:val="0006779E"/>
    <w:rsid w:val="000975AD"/>
    <w:rsid w:val="000D0B8B"/>
    <w:rsid w:val="000D43BC"/>
    <w:rsid w:val="000D5099"/>
    <w:rsid w:val="000F577C"/>
    <w:rsid w:val="00110DBE"/>
    <w:rsid w:val="00167443"/>
    <w:rsid w:val="0017256C"/>
    <w:rsid w:val="001A0900"/>
    <w:rsid w:val="001A5E78"/>
    <w:rsid w:val="001D177C"/>
    <w:rsid w:val="00202447"/>
    <w:rsid w:val="00220537"/>
    <w:rsid w:val="00266343"/>
    <w:rsid w:val="002764F5"/>
    <w:rsid w:val="0027774A"/>
    <w:rsid w:val="00292617"/>
    <w:rsid w:val="002C7CE5"/>
    <w:rsid w:val="002D7487"/>
    <w:rsid w:val="002E265B"/>
    <w:rsid w:val="002F5FB2"/>
    <w:rsid w:val="0031478A"/>
    <w:rsid w:val="00334683"/>
    <w:rsid w:val="00350CD6"/>
    <w:rsid w:val="0035450B"/>
    <w:rsid w:val="00376DA7"/>
    <w:rsid w:val="003A6D57"/>
    <w:rsid w:val="003B496E"/>
    <w:rsid w:val="003B5610"/>
    <w:rsid w:val="003C0395"/>
    <w:rsid w:val="003C33B0"/>
    <w:rsid w:val="003C5E8A"/>
    <w:rsid w:val="0041255E"/>
    <w:rsid w:val="00417703"/>
    <w:rsid w:val="00425A83"/>
    <w:rsid w:val="004301F1"/>
    <w:rsid w:val="00445A26"/>
    <w:rsid w:val="004548CB"/>
    <w:rsid w:val="004642EC"/>
    <w:rsid w:val="004646E7"/>
    <w:rsid w:val="00467749"/>
    <w:rsid w:val="00496B7B"/>
    <w:rsid w:val="004A12C7"/>
    <w:rsid w:val="004A5F8B"/>
    <w:rsid w:val="004B056F"/>
    <w:rsid w:val="004B5E8A"/>
    <w:rsid w:val="004F55B8"/>
    <w:rsid w:val="00510A01"/>
    <w:rsid w:val="00514D85"/>
    <w:rsid w:val="005D244C"/>
    <w:rsid w:val="005D4AB1"/>
    <w:rsid w:val="005D6735"/>
    <w:rsid w:val="005F2FB8"/>
    <w:rsid w:val="0062567E"/>
    <w:rsid w:val="00632829"/>
    <w:rsid w:val="0066592A"/>
    <w:rsid w:val="00675935"/>
    <w:rsid w:val="006B3114"/>
    <w:rsid w:val="006B4340"/>
    <w:rsid w:val="006B5928"/>
    <w:rsid w:val="006D382B"/>
    <w:rsid w:val="006E14D8"/>
    <w:rsid w:val="006E7634"/>
    <w:rsid w:val="006F2A16"/>
    <w:rsid w:val="007372EF"/>
    <w:rsid w:val="007513DB"/>
    <w:rsid w:val="00756C9E"/>
    <w:rsid w:val="00783146"/>
    <w:rsid w:val="007C5D97"/>
    <w:rsid w:val="00805F3F"/>
    <w:rsid w:val="008071F4"/>
    <w:rsid w:val="00816F98"/>
    <w:rsid w:val="00821B9A"/>
    <w:rsid w:val="008356FF"/>
    <w:rsid w:val="00854253"/>
    <w:rsid w:val="00867F4B"/>
    <w:rsid w:val="00880579"/>
    <w:rsid w:val="008A29AD"/>
    <w:rsid w:val="008A7B23"/>
    <w:rsid w:val="008C779D"/>
    <w:rsid w:val="008F1564"/>
    <w:rsid w:val="00922C10"/>
    <w:rsid w:val="00932176"/>
    <w:rsid w:val="009B325B"/>
    <w:rsid w:val="009B764D"/>
    <w:rsid w:val="009C6887"/>
    <w:rsid w:val="009F4F3A"/>
    <w:rsid w:val="009F686E"/>
    <w:rsid w:val="00A06E44"/>
    <w:rsid w:val="00A30A1F"/>
    <w:rsid w:val="00A622B2"/>
    <w:rsid w:val="00B15765"/>
    <w:rsid w:val="00B413D0"/>
    <w:rsid w:val="00B56272"/>
    <w:rsid w:val="00B63029"/>
    <w:rsid w:val="00B77DD6"/>
    <w:rsid w:val="00B864A9"/>
    <w:rsid w:val="00BE15D5"/>
    <w:rsid w:val="00C1092B"/>
    <w:rsid w:val="00C41D54"/>
    <w:rsid w:val="00C8305F"/>
    <w:rsid w:val="00CB3AB0"/>
    <w:rsid w:val="00CC0545"/>
    <w:rsid w:val="00CC5AA7"/>
    <w:rsid w:val="00D056E2"/>
    <w:rsid w:val="00D205C3"/>
    <w:rsid w:val="00D25F2F"/>
    <w:rsid w:val="00D36456"/>
    <w:rsid w:val="00D475D8"/>
    <w:rsid w:val="00D9046F"/>
    <w:rsid w:val="00D96379"/>
    <w:rsid w:val="00DC7491"/>
    <w:rsid w:val="00DD13AD"/>
    <w:rsid w:val="00E35790"/>
    <w:rsid w:val="00E404A6"/>
    <w:rsid w:val="00E568CD"/>
    <w:rsid w:val="00E96F79"/>
    <w:rsid w:val="00EB5913"/>
    <w:rsid w:val="00EE29D8"/>
    <w:rsid w:val="00F06E66"/>
    <w:rsid w:val="00F80D87"/>
    <w:rsid w:val="00F85107"/>
    <w:rsid w:val="00FA121C"/>
    <w:rsid w:val="00FC14D2"/>
    <w:rsid w:val="00FD2F43"/>
    <w:rsid w:val="00FE38B3"/>
    <w:rsid w:val="00FF26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69E578-6641-4539-84D1-7941784E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14D2"/>
    <w:pPr>
      <w:spacing w:after="0"/>
    </w:pPr>
    <w:rPr>
      <w:rFonts w:ascii="Arial" w:hAnsi="Arial" w:cs="Times New Roman"/>
      <w:sz w:val="24"/>
    </w:rPr>
  </w:style>
  <w:style w:type="paragraph" w:styleId="Nadpis1">
    <w:name w:val="heading 1"/>
    <w:basedOn w:val="Normlny"/>
    <w:next w:val="Normlny"/>
    <w:link w:val="Nadpis1Char"/>
    <w:uiPriority w:val="9"/>
    <w:qFormat/>
    <w:rsid w:val="00FC14D2"/>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FC14D2"/>
    <w:rPr>
      <w:rFonts w:ascii="Arial" w:hAnsi="Arial" w:cs="Arial"/>
      <w:b/>
      <w:bCs/>
      <w:kern w:val="32"/>
      <w:sz w:val="32"/>
      <w:szCs w:val="32"/>
      <w:lang w:val="x-none" w:eastAsia="sk-SK"/>
    </w:rPr>
  </w:style>
  <w:style w:type="paragraph" w:styleId="Zkladntext2">
    <w:name w:val="Body Text 2"/>
    <w:basedOn w:val="Normlny"/>
    <w:link w:val="Zkladntext2Char"/>
    <w:uiPriority w:val="99"/>
    <w:unhideWhenUsed/>
    <w:rsid w:val="00FC14D2"/>
    <w:pPr>
      <w:spacing w:after="120" w:line="480" w:lineRule="auto"/>
    </w:pPr>
  </w:style>
  <w:style w:type="character" w:customStyle="1" w:styleId="Zkladntext2Char">
    <w:name w:val="Základný text 2 Char"/>
    <w:basedOn w:val="Predvolenpsmoodseku"/>
    <w:link w:val="Zkladntext2"/>
    <w:uiPriority w:val="99"/>
    <w:locked/>
    <w:rsid w:val="00FC14D2"/>
    <w:rPr>
      <w:rFonts w:ascii="Arial" w:hAnsi="Arial" w:cs="Times New Roman"/>
      <w:sz w:val="24"/>
    </w:rPr>
  </w:style>
  <w:style w:type="paragraph" w:styleId="Pta">
    <w:name w:val="footer"/>
    <w:basedOn w:val="Normlny"/>
    <w:link w:val="PtaChar"/>
    <w:uiPriority w:val="99"/>
    <w:unhideWhenUsed/>
    <w:rsid w:val="00FC14D2"/>
    <w:pPr>
      <w:tabs>
        <w:tab w:val="center" w:pos="4536"/>
        <w:tab w:val="right" w:pos="9072"/>
      </w:tabs>
      <w:spacing w:line="240" w:lineRule="auto"/>
    </w:pPr>
  </w:style>
  <w:style w:type="character" w:customStyle="1" w:styleId="PtaChar">
    <w:name w:val="Päta Char"/>
    <w:basedOn w:val="Predvolenpsmoodseku"/>
    <w:link w:val="Pta"/>
    <w:uiPriority w:val="99"/>
    <w:locked/>
    <w:rsid w:val="00FC14D2"/>
    <w:rPr>
      <w:rFonts w:ascii="Arial" w:hAnsi="Arial" w:cs="Times New Roman"/>
      <w:sz w:val="24"/>
    </w:rPr>
  </w:style>
  <w:style w:type="paragraph" w:styleId="Hlavika">
    <w:name w:val="header"/>
    <w:basedOn w:val="Normlny"/>
    <w:link w:val="HlavikaChar"/>
    <w:uiPriority w:val="99"/>
    <w:unhideWhenUsed/>
    <w:rsid w:val="00036C35"/>
    <w:pPr>
      <w:tabs>
        <w:tab w:val="center" w:pos="4536"/>
        <w:tab w:val="right" w:pos="9072"/>
      </w:tabs>
      <w:spacing w:line="240" w:lineRule="auto"/>
    </w:pPr>
  </w:style>
  <w:style w:type="character" w:customStyle="1" w:styleId="HlavikaChar">
    <w:name w:val="Hlavička Char"/>
    <w:basedOn w:val="Predvolenpsmoodseku"/>
    <w:link w:val="Hlavika"/>
    <w:uiPriority w:val="99"/>
    <w:locked/>
    <w:rsid w:val="00036C35"/>
    <w:rPr>
      <w:rFonts w:ascii="Arial" w:hAnsi="Arial" w:cs="Times New Roman"/>
      <w:sz w:val="24"/>
    </w:rPr>
  </w:style>
  <w:style w:type="paragraph" w:styleId="Odsekzoznamu">
    <w:name w:val="List Paragraph"/>
    <w:aliases w:val="body,Odsek zoznamu2,Odsek,Odsek zoznamu1"/>
    <w:basedOn w:val="Normlny"/>
    <w:link w:val="OdsekzoznamuChar"/>
    <w:uiPriority w:val="99"/>
    <w:qFormat/>
    <w:rsid w:val="00EE29D8"/>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2 Char,Odsek Char,Odsek zoznamu1 Char"/>
    <w:basedOn w:val="Predvolenpsmoodseku"/>
    <w:link w:val="Odsekzoznamu"/>
    <w:locked/>
    <w:rsid w:val="00EE29D8"/>
    <w:rPr>
      <w:rFonts w:eastAsiaTheme="minorEastAsia" w:cs="Times New Roman"/>
      <w:lang w:val="x-none" w:eastAsia="sk-SK"/>
    </w:rPr>
  </w:style>
  <w:style w:type="character" w:styleId="Zstupntext">
    <w:name w:val="Placeholder Text"/>
    <w:basedOn w:val="Predvolenpsmoodseku"/>
    <w:uiPriority w:val="99"/>
    <w:semiHidden/>
    <w:rsid w:val="00EE29D8"/>
    <w:rPr>
      <w:rFonts w:ascii="Times New Roman" w:hAnsi="Times New Roman" w:cs="Times New Roman"/>
      <w:color w:val="808080"/>
    </w:rPr>
  </w:style>
  <w:style w:type="paragraph" w:styleId="Textbubliny">
    <w:name w:val="Balloon Text"/>
    <w:basedOn w:val="Normlny"/>
    <w:link w:val="TextbublinyChar"/>
    <w:uiPriority w:val="99"/>
    <w:semiHidden/>
    <w:unhideWhenUsed/>
    <w:rsid w:val="0066592A"/>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665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5469">
      <w:marLeft w:val="0"/>
      <w:marRight w:val="0"/>
      <w:marTop w:val="0"/>
      <w:marBottom w:val="0"/>
      <w:divBdr>
        <w:top w:val="none" w:sz="0" w:space="0" w:color="auto"/>
        <w:left w:val="none" w:sz="0" w:space="0" w:color="auto"/>
        <w:bottom w:val="none" w:sz="0" w:space="0" w:color="auto"/>
        <w:right w:val="none" w:sz="0" w:space="0" w:color="auto"/>
      </w:divBdr>
    </w:div>
    <w:div w:id="140925470">
      <w:marLeft w:val="0"/>
      <w:marRight w:val="0"/>
      <w:marTop w:val="0"/>
      <w:marBottom w:val="0"/>
      <w:divBdr>
        <w:top w:val="none" w:sz="0" w:space="0" w:color="auto"/>
        <w:left w:val="none" w:sz="0" w:space="0" w:color="auto"/>
        <w:bottom w:val="none" w:sz="0" w:space="0" w:color="auto"/>
        <w:right w:val="none" w:sz="0" w:space="0" w:color="auto"/>
      </w:divBdr>
    </w:div>
    <w:div w:id="140925471">
      <w:marLeft w:val="0"/>
      <w:marRight w:val="0"/>
      <w:marTop w:val="0"/>
      <w:marBottom w:val="0"/>
      <w:divBdr>
        <w:top w:val="none" w:sz="0" w:space="0" w:color="auto"/>
        <w:left w:val="none" w:sz="0" w:space="0" w:color="auto"/>
        <w:bottom w:val="none" w:sz="0" w:space="0" w:color="auto"/>
        <w:right w:val="none" w:sz="0" w:space="0" w:color="auto"/>
      </w:divBdr>
    </w:div>
    <w:div w:id="1409254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1577</Words>
  <Characters>8991</Characters>
  <Application>Microsoft Office Word</Application>
  <DocSecurity>0</DocSecurity>
  <Lines>74</Lines>
  <Paragraphs>21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20</cp:revision>
  <cp:lastPrinted>2018-03-13T12:25:00Z</cp:lastPrinted>
  <dcterms:created xsi:type="dcterms:W3CDTF">2018-09-04T10:44:00Z</dcterms:created>
  <dcterms:modified xsi:type="dcterms:W3CDTF">2018-09-11T13:51:00Z</dcterms:modified>
</cp:coreProperties>
</file>