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1527C0" w:rsidP="001527C0">
      <w:pPr>
        <w:pStyle w:val="Heading5"/>
        <w:bidi w:val="0"/>
        <w:jc w:val="left"/>
        <w:rPr>
          <w:rFonts w:ascii="Arial" w:hAnsi="Arial" w:cs="Arial" w:hint="default"/>
          <w:b/>
          <w:i/>
          <w:color w:val="auto"/>
        </w:rPr>
      </w:pPr>
      <w:r>
        <w:rPr>
          <w:rFonts w:ascii="Arial" w:eastAsia="Times New Roman" w:hAnsi="Arial" w:cs="Arial" w:hint="default"/>
          <w:b/>
          <w:i/>
          <w:color w:val="auto"/>
          <w:sz w:val="24"/>
          <w:szCs w:val="24"/>
          <w:rtl w:val="0"/>
          <w:cs w:val="0"/>
          <w:lang w:val="sk-SK" w:eastAsia="sk-SK" w:bidi="ar-SA"/>
        </w:rPr>
        <w:t>Vý</w:t>
      </w:r>
      <w:r>
        <w:rPr>
          <w:rFonts w:ascii="Arial" w:eastAsia="Times New Roman" w:hAnsi="Arial" w:cs="Arial" w:hint="default"/>
          <w:b/>
          <w:i/>
          <w:color w:val="auto"/>
          <w:sz w:val="24"/>
          <w:szCs w:val="24"/>
          <w:rtl w:val="0"/>
          <w:cs w:val="0"/>
          <w:lang w:val="sk-SK" w:eastAsia="sk-SK" w:bidi="ar-SA"/>
        </w:rPr>
        <w:t>bor Ná</w:t>
      </w:r>
      <w:r>
        <w:rPr>
          <w:rFonts w:ascii="Arial" w:eastAsia="Times New Roman" w:hAnsi="Arial" w:cs="Arial" w:hint="default"/>
          <w:b/>
          <w:i/>
          <w:color w:val="auto"/>
          <w:sz w:val="24"/>
          <w:szCs w:val="24"/>
          <w:rtl w:val="0"/>
          <w:cs w:val="0"/>
          <w:lang w:val="sk-SK" w:eastAsia="sk-SK" w:bidi="ar-SA"/>
        </w:rPr>
        <w:t>rodnej rady Slovenskej republiky</w:t>
      </w:r>
    </w:p>
    <w:p w:rsidR="001527C0" w:rsidP="001527C0">
      <w:pPr>
        <w:tabs>
          <w:tab w:val="left" w:pos="-1985"/>
          <w:tab w:val="left" w:pos="709"/>
          <w:tab w:val="left" w:pos="1077"/>
        </w:tabs>
        <w:bidi w:val="0"/>
        <w:jc w:val="both"/>
        <w:rPr>
          <w:rFonts w:ascii="Arial" w:eastAsia="Times New Roman" w:hAnsi="Arial" w:cs="Arial"/>
          <w:b/>
          <w:bCs/>
          <w:i/>
          <w:iCs/>
        </w:rPr>
      </w:pPr>
      <w:r>
        <w:rPr>
          <w:rFonts w:ascii="Arial" w:eastAsia="Times New Roman" w:hAnsi="Arial" w:cs="Arial" w:hint="cs"/>
          <w:b/>
          <w:bCs/>
          <w:i/>
          <w:iCs/>
          <w:sz w:val="24"/>
          <w:szCs w:val="24"/>
          <w:rtl w:val="0"/>
          <w:cs w:val="0"/>
          <w:lang w:val="sk-SK" w:eastAsia="sk-SK" w:bidi="ar-SA"/>
        </w:rPr>
        <w:t xml:space="preserve">    pre vzdelávanie, vedu, mládež a šport</w:t>
      </w:r>
    </w:p>
    <w:p w:rsidR="001527C0" w:rsidP="001527C0">
      <w:pPr>
        <w:tabs>
          <w:tab w:val="left" w:pos="-1985"/>
          <w:tab w:val="left" w:pos="709"/>
          <w:tab w:val="left" w:pos="1077"/>
        </w:tabs>
        <w:bidi w:val="0"/>
        <w:jc w:val="both"/>
        <w:rPr>
          <w:rFonts w:ascii="Arial" w:eastAsia="Times New Roman" w:hAnsi="Arial" w:cs="Arial"/>
        </w:rPr>
      </w:pPr>
    </w:p>
    <w:p w:rsidR="00B1284D" w:rsidRPr="003F5190" w:rsidP="003F5190">
      <w:pPr>
        <w:bidi w:val="0"/>
        <w:ind w:left="6237"/>
        <w:jc w:val="left"/>
        <w:rPr>
          <w:rFonts w:ascii="Arial" w:eastAsia="Times New Roman" w:hAnsi="Arial" w:cs="Arial"/>
        </w:rPr>
      </w:pPr>
      <w:r w:rsidR="001527C0">
        <w:rPr>
          <w:rFonts w:ascii="Arial" w:eastAsia="Times New Roman" w:hAnsi="Arial" w:cs="Arial" w:hint="cs"/>
          <w:sz w:val="24"/>
          <w:szCs w:val="24"/>
          <w:rtl w:val="0"/>
          <w:cs w:val="0"/>
          <w:lang w:val="sk-SK" w:eastAsia="sk-SK" w:bidi="ar-SA"/>
        </w:rPr>
        <w:t>44.  schôdza výboru                                                                                                                  Číslo: PREDS - 392/2018</w:t>
      </w:r>
    </w:p>
    <w:p w:rsidR="00511030" w:rsidP="003F5190">
      <w:pPr>
        <w:widowControl/>
        <w:bidi w:val="0"/>
        <w:jc w:val="center"/>
        <w:rPr>
          <w:rFonts w:ascii="Arial" w:eastAsia="Times New Roman" w:hAnsi="Arial" w:cs="Arial"/>
          <w:b/>
          <w:sz w:val="28"/>
          <w:szCs w:val="28"/>
        </w:rPr>
      </w:pPr>
    </w:p>
    <w:p w:rsidR="001527C0" w:rsidRPr="003F5190" w:rsidP="003F5190">
      <w:pPr>
        <w:widowControl/>
        <w:bidi w:val="0"/>
        <w:jc w:val="center"/>
        <w:rPr>
          <w:rFonts w:ascii="Arial" w:eastAsia="Times New Roman" w:hAnsi="Arial" w:cs="Arial"/>
          <w:b/>
          <w:sz w:val="28"/>
          <w:szCs w:val="28"/>
        </w:rPr>
      </w:pPr>
      <w:r w:rsidRPr="003F5190" w:rsidR="003F5190">
        <w:rPr>
          <w:rFonts w:ascii="Arial" w:eastAsia="Times New Roman" w:hAnsi="Arial" w:cs="Arial" w:hint="cs"/>
          <w:b/>
          <w:sz w:val="28"/>
          <w:szCs w:val="28"/>
          <w:rtl w:val="0"/>
          <w:cs w:val="0"/>
          <w:lang w:val="sk-SK" w:eastAsia="sk-SK" w:bidi="ar-SA"/>
        </w:rPr>
        <w:t>169</w:t>
      </w:r>
      <w:r w:rsidRPr="003F5190">
        <w:rPr>
          <w:rFonts w:ascii="Arial" w:eastAsia="Times New Roman" w:hAnsi="Arial" w:cs="Arial" w:hint="cs"/>
          <w:b/>
          <w:sz w:val="28"/>
          <w:szCs w:val="28"/>
          <w:rtl w:val="0"/>
          <w:cs w:val="0"/>
          <w:lang w:val="sk-SK" w:eastAsia="sk-SK" w:bidi="ar-SA"/>
        </w:rPr>
        <w:t xml:space="preserve"> </w:t>
      </w:r>
    </w:p>
    <w:p w:rsidR="001527C0" w:rsidP="003F5190">
      <w:pPr>
        <w:widowControl/>
        <w:bidi w:val="0"/>
        <w:jc w:val="center"/>
        <w:rPr>
          <w:rFonts w:ascii="Arial" w:eastAsia="Times New Roman" w:hAnsi="Arial" w:cs="Arial"/>
          <w:b/>
          <w:spacing w:val="60"/>
          <w:sz w:val="32"/>
          <w:szCs w:val="32"/>
        </w:rPr>
      </w:pPr>
      <w:r>
        <w:rPr>
          <w:rFonts w:ascii="Arial" w:eastAsia="Times New Roman" w:hAnsi="Arial" w:cs="Arial" w:hint="cs"/>
          <w:b/>
          <w:spacing w:val="60"/>
          <w:sz w:val="32"/>
          <w:szCs w:val="32"/>
          <w:rtl w:val="0"/>
          <w:cs w:val="0"/>
          <w:lang w:val="sk-SK" w:eastAsia="sk-SK" w:bidi="ar-SA"/>
        </w:rPr>
        <w:t>Uznesenie</w:t>
      </w:r>
    </w:p>
    <w:p w:rsidR="001527C0" w:rsidP="003F5190">
      <w:pPr>
        <w:widowControl/>
        <w:bidi w:val="0"/>
        <w:jc w:val="center"/>
        <w:rPr>
          <w:rFonts w:ascii="Arial" w:eastAsia="Times New Roman" w:hAnsi="Arial" w:cs="Arial"/>
          <w:b/>
          <w:spacing w:val="60"/>
        </w:rPr>
      </w:pPr>
    </w:p>
    <w:p w:rsidR="001527C0" w:rsidP="003F5190">
      <w:pPr>
        <w:widowControl/>
        <w:bidi w:val="0"/>
        <w:jc w:val="center"/>
        <w:rPr>
          <w:rFonts w:ascii="Arial" w:eastAsia="Times New Roman" w:hAnsi="Arial" w:cs="Arial"/>
          <w:b/>
          <w:bCs/>
        </w:rPr>
      </w:pPr>
      <w:r>
        <w:rPr>
          <w:rFonts w:ascii="Arial" w:eastAsia="Times New Roman" w:hAnsi="Arial" w:cs="Arial" w:hint="cs"/>
          <w:b/>
          <w:bCs/>
          <w:sz w:val="24"/>
          <w:szCs w:val="24"/>
          <w:rtl w:val="0"/>
          <w:cs w:val="0"/>
          <w:lang w:val="sk-SK" w:eastAsia="sk-SK" w:bidi="ar-SA"/>
        </w:rPr>
        <w:t>Výboru Národnej rady Slovenskej republiky</w:t>
      </w:r>
    </w:p>
    <w:p w:rsidR="001527C0" w:rsidP="003F5190">
      <w:pPr>
        <w:widowControl/>
        <w:bidi w:val="0"/>
        <w:jc w:val="center"/>
        <w:rPr>
          <w:rFonts w:ascii="Arial" w:eastAsia="Times New Roman" w:hAnsi="Arial" w:cs="Arial"/>
          <w:b/>
          <w:bCs/>
        </w:rPr>
      </w:pPr>
      <w:r>
        <w:rPr>
          <w:rFonts w:ascii="Arial" w:eastAsia="Times New Roman" w:hAnsi="Arial" w:cs="Arial" w:hint="cs"/>
          <w:b/>
          <w:bCs/>
          <w:sz w:val="24"/>
          <w:szCs w:val="24"/>
          <w:rtl w:val="0"/>
          <w:cs w:val="0"/>
          <w:lang w:val="sk-SK" w:eastAsia="sk-SK" w:bidi="ar-SA"/>
        </w:rPr>
        <w:t>pre vzdelávanie, vedu, mládež a šport</w:t>
      </w:r>
    </w:p>
    <w:p w:rsidR="001527C0" w:rsidP="003F5190">
      <w:pPr>
        <w:widowControl/>
        <w:bidi w:val="0"/>
        <w:jc w:val="center"/>
        <w:rPr>
          <w:rFonts w:ascii="Arial" w:eastAsia="Times New Roman" w:hAnsi="Arial" w:cs="Arial"/>
          <w:b/>
          <w:bCs/>
        </w:rPr>
      </w:pPr>
    </w:p>
    <w:p w:rsidR="001527C0" w:rsidP="003F5190">
      <w:pPr>
        <w:widowControl/>
        <w:bidi w:val="0"/>
        <w:jc w:val="center"/>
        <w:rPr>
          <w:rFonts w:ascii="Arial" w:eastAsia="Times New Roman" w:hAnsi="Arial" w:cs="Arial"/>
          <w:b/>
          <w:bCs/>
        </w:rPr>
      </w:pPr>
      <w:r>
        <w:rPr>
          <w:rFonts w:ascii="Arial" w:eastAsia="Times New Roman" w:hAnsi="Arial" w:cs="Arial" w:hint="cs"/>
          <w:b/>
          <w:bCs/>
          <w:sz w:val="24"/>
          <w:szCs w:val="24"/>
          <w:rtl w:val="0"/>
          <w:cs w:val="0"/>
          <w:lang w:val="sk-SK" w:eastAsia="sk-SK" w:bidi="ar-SA"/>
        </w:rPr>
        <w:t>z 10. septembra 2018</w:t>
      </w:r>
    </w:p>
    <w:p w:rsidR="001527C0" w:rsidRPr="001527C0" w:rsidP="003F5190">
      <w:pPr>
        <w:widowControl/>
        <w:bidi w:val="0"/>
        <w:jc w:val="center"/>
        <w:rPr>
          <w:rFonts w:ascii="Arial" w:eastAsia="Times New Roman" w:hAnsi="Arial" w:cs="Arial"/>
        </w:rPr>
      </w:pPr>
    </w:p>
    <w:p w:rsidR="001527C0" w:rsidRPr="001527C0" w:rsidP="003F5190">
      <w:pPr>
        <w:widowControl/>
        <w:autoSpaceDE/>
        <w:bidi w:val="0"/>
        <w:adjustRightInd/>
        <w:jc w:val="both"/>
        <w:rPr>
          <w:rFonts w:ascii="Arial" w:eastAsia="Times New Roman" w:hAnsi="Arial" w:cs="Arial"/>
        </w:rPr>
      </w:pPr>
      <w:r w:rsidRPr="001527C0">
        <w:rPr>
          <w:rFonts w:ascii="Arial" w:eastAsia="Times New Roman" w:hAnsi="Arial" w:cs="Arial" w:hint="cs"/>
          <w:sz w:val="24"/>
          <w:szCs w:val="24"/>
          <w:rtl w:val="0"/>
          <w:cs w:val="0"/>
          <w:lang w:val="sk-SK" w:eastAsia="sk-SK" w:bidi="ar-SA"/>
        </w:rPr>
        <w:t>k zákonu z 19. júna 2018, ktorým s</w:t>
      </w:r>
      <w:r>
        <w:rPr>
          <w:rFonts w:ascii="Arial" w:eastAsia="Times New Roman" w:hAnsi="Arial" w:cs="Arial" w:hint="cs"/>
          <w:sz w:val="24"/>
          <w:szCs w:val="24"/>
          <w:rtl w:val="0"/>
          <w:cs w:val="0"/>
          <w:lang w:val="sk-SK" w:eastAsia="sk-SK" w:bidi="ar-SA"/>
        </w:rPr>
        <w:t>a</w:t>
      </w:r>
      <w:r w:rsidRPr="001527C0">
        <w:rPr>
          <w:rFonts w:ascii="Arial" w:eastAsia="Times New Roman" w:hAnsi="Arial" w:cs="Arial" w:hint="cs"/>
          <w:sz w:val="24"/>
          <w:szCs w:val="24"/>
          <w:rtl w:val="0"/>
          <w:cs w:val="0"/>
          <w:lang w:val="sk-SK" w:eastAsia="sk-SK" w:bidi="ar-SA"/>
        </w:rPr>
        <w:t xml:space="preserve"> mení a dopĺňa zákon č. 131/2002 Z. z. o vysokých školách a o zmene a doplnení niektorých zákonov v znení neskorších predpisov a ktorým sa menia a dopĺňajú niektoré zákony, vrátený prezidentom Slovenskej republiky na opätovné prerokovanie Národnou radou Slovenskej republiky</w:t>
      </w:r>
      <w:r w:rsidRPr="001527C0">
        <w:rPr>
          <w:rFonts w:ascii="Arial" w:eastAsia="Times New Roman" w:hAnsi="Arial" w:cs="Arial" w:hint="cs"/>
          <w:b/>
          <w:sz w:val="24"/>
          <w:szCs w:val="24"/>
          <w:rtl w:val="0"/>
          <w:cs w:val="0"/>
          <w:lang w:val="sk-SK" w:eastAsia="sk-SK" w:bidi="ar-SA"/>
        </w:rPr>
        <w:t xml:space="preserve"> (tlač 104</w:t>
      </w:r>
      <w:r>
        <w:rPr>
          <w:rFonts w:ascii="Arial" w:eastAsia="Times New Roman" w:hAnsi="Arial" w:cs="Arial" w:hint="cs"/>
          <w:b/>
          <w:sz w:val="24"/>
          <w:szCs w:val="24"/>
          <w:rtl w:val="0"/>
          <w:cs w:val="0"/>
          <w:lang w:val="sk-SK" w:eastAsia="sk-SK" w:bidi="ar-SA"/>
        </w:rPr>
        <w:t>7</w:t>
      </w:r>
      <w:r w:rsidRPr="001527C0">
        <w:rPr>
          <w:rFonts w:ascii="Arial" w:eastAsia="Times New Roman" w:hAnsi="Arial" w:cs="Arial" w:hint="cs"/>
          <w:b/>
          <w:sz w:val="24"/>
          <w:szCs w:val="24"/>
          <w:rtl w:val="0"/>
          <w:cs w:val="0"/>
          <w:lang w:val="sk-SK" w:eastAsia="sk-SK" w:bidi="ar-SA"/>
        </w:rPr>
        <w:t>)</w:t>
      </w:r>
    </w:p>
    <w:p w:rsidR="001527C0" w:rsidP="003F5190">
      <w:pPr>
        <w:widowControl/>
        <w:autoSpaceDE/>
        <w:bidi w:val="0"/>
        <w:adjustRightInd/>
        <w:jc w:val="both"/>
        <w:rPr>
          <w:rFonts w:ascii="Arial" w:eastAsia="Times New Roman" w:hAnsi="Arial" w:cs="Arial"/>
        </w:rPr>
      </w:pPr>
      <w:r>
        <w:rPr>
          <w:rFonts w:ascii="Arial" w:eastAsia="Times New Roman" w:hAnsi="Arial" w:cs="Arial" w:hint="cs"/>
          <w:sz w:val="24"/>
          <w:szCs w:val="24"/>
          <w:rtl w:val="0"/>
          <w:cs w:val="0"/>
          <w:lang w:val="sk-SK" w:eastAsia="sk-SK" w:bidi="ar-SA"/>
        </w:rPr>
        <w:tab/>
      </w:r>
    </w:p>
    <w:p w:rsidR="001527C0" w:rsidP="003F5190">
      <w:pPr>
        <w:widowControl/>
        <w:bidi w:val="0"/>
        <w:ind w:firstLine="708"/>
        <w:jc w:val="both"/>
        <w:rPr>
          <w:rFonts w:ascii="Arial" w:eastAsia="Times New Roman" w:hAnsi="Arial" w:cs="Arial"/>
          <w:b/>
        </w:rPr>
      </w:pPr>
      <w:r>
        <w:rPr>
          <w:rFonts w:ascii="Arial" w:eastAsia="Times New Roman" w:hAnsi="Arial" w:cs="Arial" w:hint="cs"/>
          <w:b/>
          <w:sz w:val="24"/>
          <w:szCs w:val="24"/>
          <w:rtl w:val="0"/>
          <w:cs w:val="0"/>
          <w:lang w:val="sk-SK" w:eastAsia="sk-SK" w:bidi="ar-SA"/>
        </w:rPr>
        <w:t>Výbor Národnej rady Slovenskej republiky pre vzdelávanie, vedu, mládež a šport</w:t>
      </w:r>
    </w:p>
    <w:p w:rsidR="001527C0" w:rsidP="003F5190">
      <w:pPr>
        <w:widowControl/>
        <w:bidi w:val="0"/>
        <w:jc w:val="both"/>
        <w:rPr>
          <w:rFonts w:ascii="Arial" w:eastAsia="Times New Roman" w:hAnsi="Arial" w:cs="Arial"/>
        </w:rPr>
      </w:pPr>
    </w:p>
    <w:p w:rsidR="001527C0" w:rsidRPr="00771EC5" w:rsidP="003F5190">
      <w:pPr>
        <w:pStyle w:val="ListParagraph"/>
        <w:widowControl/>
        <w:numPr>
          <w:numId w:val="2"/>
        </w:numPr>
        <w:bidi w:val="0"/>
        <w:jc w:val="both"/>
        <w:rPr>
          <w:rFonts w:ascii="Arial" w:eastAsia="Times New Roman" w:hAnsi="Arial" w:cs="Arial"/>
          <w:spacing w:val="60"/>
        </w:rPr>
      </w:pPr>
      <w:r w:rsidRPr="00771EC5">
        <w:rPr>
          <w:rFonts w:ascii="Arial" w:eastAsia="Times New Roman" w:hAnsi="Arial" w:cs="Arial" w:hint="cs"/>
          <w:b/>
          <w:spacing w:val="60"/>
          <w:sz w:val="24"/>
          <w:szCs w:val="24"/>
          <w:rtl w:val="0"/>
          <w:cs w:val="0"/>
          <w:lang w:val="sk-SK" w:eastAsia="sk-SK" w:bidi="ar-SA"/>
        </w:rPr>
        <w:t xml:space="preserve">prerokoval </w:t>
      </w:r>
    </w:p>
    <w:p w:rsidR="001527C0" w:rsidP="003F5190">
      <w:pPr>
        <w:widowControl/>
        <w:bidi w:val="0"/>
        <w:jc w:val="both"/>
        <w:rPr>
          <w:rFonts w:ascii="Arial" w:eastAsia="Times New Roman" w:hAnsi="Arial" w:cs="Arial"/>
        </w:rPr>
      </w:pPr>
    </w:p>
    <w:p w:rsidR="001527C0" w:rsidP="003F5190">
      <w:pPr>
        <w:pStyle w:val="Heading2"/>
        <w:bidi w:val="0"/>
        <w:ind w:left="1080" w:firstLine="0"/>
        <w:jc w:val="both"/>
        <w:rPr>
          <w:rFonts w:ascii="Arial" w:eastAsia="Times New Roman" w:hAnsi="Arial" w:cs="Arial"/>
          <w:b w:val="0"/>
        </w:rPr>
      </w:pPr>
      <w:r>
        <w:rPr>
          <w:rFonts w:ascii="Arial" w:eastAsia="Times New Roman" w:hAnsi="Arial" w:cs="Arial" w:hint="cs"/>
          <w:b w:val="0"/>
          <w:bCs/>
          <w:sz w:val="24"/>
          <w:szCs w:val="24"/>
          <w:rtl w:val="0"/>
          <w:cs w:val="0"/>
          <w:lang w:val="sk-SK" w:eastAsia="sk-SK" w:bidi="ar-SA"/>
        </w:rPr>
        <w:t>pripomienky uvedené v rozhodnut</w:t>
      </w:r>
      <w:r w:rsidR="00024F3F">
        <w:rPr>
          <w:rFonts w:ascii="Arial" w:eastAsia="Times New Roman" w:hAnsi="Arial" w:cs="Arial" w:hint="cs"/>
          <w:b w:val="0"/>
          <w:bCs/>
          <w:sz w:val="24"/>
          <w:szCs w:val="24"/>
          <w:rtl w:val="0"/>
          <w:cs w:val="0"/>
          <w:lang w:val="sk-SK" w:eastAsia="sk-SK" w:bidi="ar-SA"/>
        </w:rPr>
        <w:t>í</w:t>
      </w:r>
      <w:r>
        <w:rPr>
          <w:rFonts w:ascii="Arial" w:eastAsia="Times New Roman" w:hAnsi="Arial" w:cs="Arial" w:hint="cs"/>
          <w:b w:val="0"/>
          <w:bCs/>
          <w:sz w:val="24"/>
          <w:szCs w:val="24"/>
          <w:rtl w:val="0"/>
          <w:cs w:val="0"/>
          <w:lang w:val="sk-SK" w:eastAsia="sk-SK" w:bidi="ar-SA"/>
        </w:rPr>
        <w:t xml:space="preserve"> prezidenta Slovenskej republiky zo 4. júla 2018 č. 3084-2018-KPSR;</w:t>
      </w:r>
    </w:p>
    <w:p w:rsidR="001527C0" w:rsidRPr="001527C0" w:rsidP="003F5190">
      <w:pPr>
        <w:bidi w:val="0"/>
        <w:jc w:val="left"/>
        <w:rPr>
          <w:rFonts w:ascii="Times New Roman" w:eastAsia="Times New Roman" w:hAnsi="Times New Roman"/>
        </w:rPr>
      </w:pPr>
    </w:p>
    <w:p w:rsidR="001527C0" w:rsidRPr="001527C0" w:rsidP="003F5190">
      <w:pPr>
        <w:pStyle w:val="ListParagraph"/>
        <w:widowControl/>
        <w:numPr>
          <w:numId w:val="6"/>
        </w:numPr>
        <w:autoSpaceDE/>
        <w:autoSpaceDN/>
        <w:bidi w:val="0"/>
        <w:adjustRightInd/>
        <w:contextualSpacing w:val="0"/>
        <w:jc w:val="both"/>
        <w:rPr>
          <w:rFonts w:ascii="Arial" w:eastAsia="Times New Roman" w:hAnsi="Arial" w:cs="Arial"/>
        </w:rPr>
      </w:pPr>
      <w:r w:rsidRPr="001527C0">
        <w:rPr>
          <w:rFonts w:ascii="Arial" w:eastAsia="Times New Roman" w:hAnsi="Arial" w:cs="Arial" w:hint="cs"/>
          <w:sz w:val="24"/>
          <w:szCs w:val="24"/>
          <w:rtl w:val="0"/>
          <w:cs w:val="0"/>
          <w:lang w:val="sk-SK" w:eastAsia="sk-SK" w:bidi="ar-SA"/>
        </w:rPr>
        <w:t>V čl. I bode 1 sa vypúšťajú slová „§ 47 ods. 3, 6 až 9, 11, 12 a 18 až 20,“, slová „§ 50 ods. 3, 4 a 6, § 53 ods. 3, § 54b ods. 3, 6 a 8,“, slová „§ 76 ods. 8,“, slová „ deviatej časti,“, slová „§ 89 ods. 5, § 102 ods. 1 písm. b),“, slová „§ 105 ods. 3 druhej vety a ods. 6“, slová „a písm. f)“, slová „a písm. j)“, slová „a písm. e)“ a slová „písm. a) a“.</w:t>
      </w:r>
    </w:p>
    <w:p w:rsidR="001527C0" w:rsidRPr="001527C0" w:rsidP="003F5190">
      <w:pPr>
        <w:pStyle w:val="ListParagraph"/>
        <w:bidi w:val="0"/>
        <w:ind w:left="284"/>
        <w:jc w:val="both"/>
        <w:rPr>
          <w:rFonts w:ascii="Arial" w:eastAsia="Times New Roman" w:hAnsi="Arial" w:cs="Arial"/>
        </w:rPr>
      </w:pPr>
    </w:p>
    <w:p w:rsidR="001527C0" w:rsidRPr="001527C0" w:rsidP="003F5190">
      <w:pPr>
        <w:pStyle w:val="ListParagraph"/>
        <w:widowControl/>
        <w:numPr>
          <w:numId w:val="6"/>
        </w:numPr>
        <w:autoSpaceDE/>
        <w:autoSpaceDN/>
        <w:bidi w:val="0"/>
        <w:adjustRightInd/>
        <w:jc w:val="both"/>
        <w:rPr>
          <w:rFonts w:ascii="Arial" w:eastAsia="Times New Roman" w:hAnsi="Arial" w:cs="Arial"/>
        </w:rPr>
      </w:pPr>
      <w:r w:rsidRPr="001527C0">
        <w:rPr>
          <w:rFonts w:ascii="Arial" w:eastAsia="Times New Roman" w:hAnsi="Arial" w:cs="Arial" w:hint="cs"/>
          <w:sz w:val="24"/>
          <w:szCs w:val="24"/>
          <w:rtl w:val="0"/>
          <w:cs w:val="0"/>
          <w:lang w:val="sk-SK" w:eastAsia="sk-SK" w:bidi="ar-SA"/>
        </w:rPr>
        <w:t>V čl. I sa vypúšťajú druhý bod, tretí bod, štvrtý bod, šiesty bod, siedmy bod, ôsmy bod, desiaty bod, dvanásty bod, trinásty bod, štrnásty bod, pätnásty bod, osemnásty bod, devätnásty bod, dvadsiaty bod, dvadsiaty prvý bod, dvadsiaty druhý bod, dvadsiaty piaty bod, dvadsiaty siedmy bod, dvadsiaty ôsmy bod, dvadsiaty deviaty bod, tridsiaty bod, tridsiaty prvý bod, tridsiaty druhý bod, tridsiaty tretí bod, tridsiaty štvrtý bod, tridsiaty piaty bod, tridsiaty šiesty bod, tridsiaty siedmy bod, tridsiaty ôsmy bod, tridsiaty deviaty bod, štyridsiaty prvý bod, štyridsiaty šiesty bod, štyridsiaty siedmy bod, štyridsiaty ôsmy bod, štyridsiaty deviaty bod, päťdesiaty bod, päťdesiaty druhý bod, päťdesiaty tretí bod, päťdesiaty štvrtý bod, päťdesiaty šiesty bod, päťdesiaty siedmy bod, päťdesiaty deviaty bod, šesťdesiaty bod, šesťdesiaty prvý bod, šesťdesiaty druhý bod, šesťdesiaty piaty bod, šesťdesiaty šiesty bod, šesťdesiaty siedmy bod, šesťdesiaty ôsmy bod, šesťdesiaty deviaty bod, sedemdesiaty bod, sedemdesiaty prvý bod, sedemdesiaty druhý bod, sedemdesiaty tretí bod, sedemdesiaty štvrtý bod, sedemdesiaty piaty bod, sedemdesiaty šiesty bod, sedemdesiaty siedmy bod, sedemdesiaty ôsmy bod, osemdesiaty bod, osemdesiaty prvý bod, osemdesiaty tretí bod, osemdesiaty štvrtý bod, osemdesiaty piaty bod, osemdesiaty siedmy bod, osemdesiaty ôsmy bod, osemdesiaty deviaty bod, deväťdesiaty tretí bod, deväťdesiaty štvrtý bod, deväťdesiaty šiesty bod, deväťdesiaty siedmy bod, stý bod, stotretí bod, stoštvrtý bod, stopiaty bod, stošiesty bod, stosiedmy bod, stoôsmy bod, stotrinásty bod, stosedemnásty bod, stodvadsiaty štvrtý bod, stotridsiaty piaty bod, stotridsiaty šiesty bod, stotridsiaty siedmy bod, stotridsiaty ôsmy bod, stotridsiaty deviaty bod, stoštyridsiaty bod, stoštyridsiaty prvý bod, stoštyridsiaty druhý bod, stoštyridsiaty tretí bod, stoštyridsiaty štvrtý bod, stoštyridsiaty piaty bod, stoštyridsiaty šiesty bod, stoštyridsiaty siedmy bod, stoštyridsiaty ôsmy bod, stopäťdesiaty prvý bod, stopäťdesiaty tretí bod, stopäťdesiaty štvrtý bod, stopäťdesiaty siedmy bod, stopäťdesiaty ôsmy bod, stopäťdesiaty deviaty bod, stošesťdesiaty bod, stošesťdesiaty prvý bod, stosedemdesiaty prvý bod, stosedemdesiaty druhý bod, stosedemdesiaty tretí bod, stosedemdesiaty štvrtý bod, stosedemdesiaty piaty bod, stosedemdesiaty šiesty bod, stosedemdesiaty siedmy bod, stosedemdesiaty ôsmy bod, stosedemdesiaty deviaty bod, stoosemdesiaty bod, stoosemdesiaty druhý bod, stoosemdesiaty tretí bod, stoosemdesiaty štvrtý bod, stoosemdesiaty piaty bod, stoosemdesiaty šiesty bod, stoosemdesiaty siedmy bod, stoosemdesiaty ôsmy bod, stoosemdesiaty deviaty bod, stodeväťdesiaty bod, stodeväťdesiaty druhý bod, stodeväťdesiaty tretí bod, stodeväťdesiaty ôsmy bod, dvestoôsmy bod a dvestodeviaty bod.</w:t>
      </w:r>
    </w:p>
    <w:p w:rsidR="00B1284D" w:rsidP="003F5190">
      <w:pPr>
        <w:bidi w:val="0"/>
        <w:ind w:left="992" w:firstLine="424"/>
        <w:jc w:val="both"/>
        <w:rPr>
          <w:rFonts w:ascii="Arial" w:eastAsia="Times New Roman" w:hAnsi="Arial" w:cs="Arial"/>
        </w:rPr>
      </w:pPr>
    </w:p>
    <w:p w:rsidR="001527C0" w:rsidRPr="001527C0" w:rsidP="003F5190">
      <w:pPr>
        <w:bidi w:val="0"/>
        <w:ind w:left="992" w:firstLine="424"/>
        <w:jc w:val="both"/>
        <w:rPr>
          <w:rFonts w:ascii="Arial" w:eastAsia="Times New Roman" w:hAnsi="Arial" w:cs="Arial"/>
        </w:rPr>
      </w:pPr>
      <w:r w:rsidRPr="001527C0">
        <w:rPr>
          <w:rFonts w:ascii="Arial" w:eastAsia="Times New Roman" w:hAnsi="Arial" w:cs="Arial" w:hint="cs"/>
          <w:sz w:val="24"/>
          <w:szCs w:val="24"/>
          <w:rtl w:val="0"/>
          <w:cs w:val="0"/>
          <w:lang w:val="sk-SK" w:eastAsia="sk-SK" w:bidi="ar-SA"/>
        </w:rPr>
        <w:t>Doterajšie body sa primerane prečíslujú.</w:t>
      </w:r>
    </w:p>
    <w:p w:rsidR="001527C0" w:rsidRPr="001527C0" w:rsidP="003F5190">
      <w:pPr>
        <w:bidi w:val="0"/>
        <w:ind w:left="284"/>
        <w:jc w:val="both"/>
        <w:rPr>
          <w:rFonts w:ascii="Arial" w:eastAsia="Times New Roman" w:hAnsi="Arial" w:cs="Arial"/>
        </w:rPr>
      </w:pPr>
    </w:p>
    <w:p w:rsidR="001527C0" w:rsidP="003F5190">
      <w:pPr>
        <w:widowControl/>
        <w:autoSpaceDE/>
        <w:autoSpaceDN/>
        <w:bidi w:val="0"/>
        <w:adjustRightInd/>
        <w:ind w:left="1410" w:hanging="276"/>
        <w:jc w:val="both"/>
        <w:rPr>
          <w:rFonts w:ascii="Arial" w:eastAsia="Times New Roman" w:hAnsi="Arial" w:cs="Arial"/>
        </w:rPr>
      </w:pPr>
      <w:r>
        <w:rPr>
          <w:rFonts w:ascii="Arial" w:eastAsia="Times New Roman" w:hAnsi="Arial" w:cs="Arial" w:hint="cs"/>
          <w:sz w:val="24"/>
          <w:szCs w:val="24"/>
          <w:rtl w:val="0"/>
          <w:cs w:val="0"/>
          <w:lang w:val="sk-SK" w:eastAsia="sk-SK" w:bidi="ar-SA"/>
        </w:rPr>
        <w:t>3.</w:t>
        <w:tab/>
        <w:tab/>
      </w:r>
      <w:r w:rsidRPr="001527C0">
        <w:rPr>
          <w:rFonts w:ascii="Arial" w:eastAsia="Times New Roman" w:hAnsi="Arial" w:cs="Arial" w:hint="cs"/>
          <w:sz w:val="24"/>
          <w:szCs w:val="24"/>
          <w:rtl w:val="0"/>
          <w:cs w:val="0"/>
          <w:lang w:val="sk-SK" w:eastAsia="sk-SK" w:bidi="ar-SA"/>
        </w:rPr>
        <w:t>V čl. I doterajšom stodeväťdesiatom štvrtom bode ods. 5 písm. b) sa    vypúšťajú slová „vydávaných podľa všeobecného predpisu o správnom konaní“.</w:t>
      </w:r>
    </w:p>
    <w:p w:rsidR="00B1284D" w:rsidRPr="001527C0" w:rsidP="003F5190">
      <w:pPr>
        <w:widowControl/>
        <w:autoSpaceDE/>
        <w:autoSpaceDN/>
        <w:bidi w:val="0"/>
        <w:adjustRightInd/>
        <w:ind w:left="1410" w:hanging="276"/>
        <w:jc w:val="both"/>
        <w:rPr>
          <w:rFonts w:ascii="Arial" w:eastAsia="Times New Roman" w:hAnsi="Arial" w:cs="Arial"/>
        </w:rPr>
      </w:pPr>
    </w:p>
    <w:p w:rsidR="001527C0" w:rsidRPr="001527C0" w:rsidP="003F5190">
      <w:pPr>
        <w:widowControl/>
        <w:autoSpaceDE/>
        <w:autoSpaceDN/>
        <w:bidi w:val="0"/>
        <w:adjustRightInd/>
        <w:ind w:firstLine="1134"/>
        <w:jc w:val="both"/>
        <w:rPr>
          <w:rFonts w:ascii="Arial" w:eastAsia="Times New Roman" w:hAnsi="Arial" w:cs="Arial"/>
        </w:rPr>
      </w:pPr>
      <w:r>
        <w:rPr>
          <w:rFonts w:ascii="Arial" w:eastAsia="Times New Roman" w:hAnsi="Arial" w:cs="Arial" w:hint="cs"/>
          <w:sz w:val="24"/>
          <w:szCs w:val="24"/>
          <w:rtl w:val="0"/>
          <w:cs w:val="0"/>
          <w:lang w:val="sk-SK" w:eastAsia="sk-SK" w:bidi="ar-SA"/>
        </w:rPr>
        <w:t>4.</w:t>
        <w:tab/>
      </w:r>
      <w:r w:rsidRPr="001527C0">
        <w:rPr>
          <w:rFonts w:ascii="Arial" w:eastAsia="Times New Roman" w:hAnsi="Arial" w:cs="Arial" w:hint="cs"/>
          <w:sz w:val="24"/>
          <w:szCs w:val="24"/>
          <w:rtl w:val="0"/>
          <w:cs w:val="0"/>
          <w:lang w:val="sk-SK" w:eastAsia="sk-SK" w:bidi="ar-SA"/>
        </w:rPr>
        <w:t>Vypúšťajú sa čl. II, čl. III, čl. IV, čl. V a čl. VI.</w:t>
      </w:r>
    </w:p>
    <w:p w:rsidR="00B1284D" w:rsidP="003F5190">
      <w:pPr>
        <w:bidi w:val="0"/>
        <w:ind w:left="708" w:firstLine="708"/>
        <w:jc w:val="both"/>
        <w:rPr>
          <w:rFonts w:ascii="Arial" w:eastAsia="Times New Roman" w:hAnsi="Arial" w:cs="Arial"/>
        </w:rPr>
      </w:pPr>
    </w:p>
    <w:p w:rsidR="001527C0" w:rsidRPr="001527C0" w:rsidP="003F5190">
      <w:pPr>
        <w:bidi w:val="0"/>
        <w:ind w:left="708" w:firstLine="708"/>
        <w:jc w:val="both"/>
        <w:rPr>
          <w:rFonts w:ascii="Arial" w:eastAsia="Times New Roman" w:hAnsi="Arial" w:cs="Arial"/>
        </w:rPr>
      </w:pPr>
      <w:r w:rsidRPr="001527C0">
        <w:rPr>
          <w:rFonts w:ascii="Arial" w:eastAsia="Times New Roman" w:hAnsi="Arial" w:cs="Arial" w:hint="cs"/>
          <w:sz w:val="24"/>
          <w:szCs w:val="24"/>
          <w:rtl w:val="0"/>
          <w:cs w:val="0"/>
          <w:lang w:val="sk-SK" w:eastAsia="sk-SK" w:bidi="ar-SA"/>
        </w:rPr>
        <w:t>Doterajší čl. VII sa označuje ako čl. II.</w:t>
      </w:r>
    </w:p>
    <w:p w:rsidR="001527C0" w:rsidP="003F5190">
      <w:pPr>
        <w:bidi w:val="0"/>
        <w:ind w:left="708" w:firstLine="708"/>
        <w:jc w:val="both"/>
        <w:rPr>
          <w:rFonts w:ascii="Arial" w:eastAsia="Times New Roman" w:hAnsi="Arial" w:cs="Arial"/>
        </w:rPr>
      </w:pPr>
    </w:p>
    <w:p w:rsidR="001527C0" w:rsidRPr="001527C0" w:rsidP="003F5190">
      <w:pPr>
        <w:bidi w:val="0"/>
        <w:ind w:left="3540"/>
        <w:jc w:val="both"/>
        <w:rPr>
          <w:rFonts w:ascii="Arial" w:eastAsia="Times New Roman" w:hAnsi="Arial" w:cs="Arial"/>
        </w:rPr>
      </w:pPr>
      <w:r w:rsidRPr="001527C0">
        <w:rPr>
          <w:rFonts w:ascii="Arial" w:eastAsia="Times New Roman" w:hAnsi="Arial" w:cs="Arial" w:hint="cs"/>
          <w:sz w:val="24"/>
          <w:szCs w:val="24"/>
          <w:rtl w:val="0"/>
          <w:cs w:val="0"/>
          <w:lang w:val="sk-SK" w:eastAsia="sk-SK" w:bidi="ar-SA"/>
        </w:rPr>
        <w:t>Vzhľadom na navrhovanú účinnosť zákona a najbližšiu plánovanú schôdzu Národnej rady Slovenskej republiky, ktorá sa má podľa Harmonogramu schôdzí Národnej rady Slovenskej republiky na rok 2018 uskutočniť až 11. septembra 2018, je potrebné v súlade s § 90 ods. 1 poslednej vety zákona Národnej rady Slovenskej republiky č. 350/1996 Z. z. o rokovacom poriadku Národnej rady Slovenskej republiky v znení neskorších predpisov zmeniť ustanovenie o účinnosti zákona.</w:t>
      </w:r>
    </w:p>
    <w:p w:rsidR="00B1284D" w:rsidP="003F5190">
      <w:pPr>
        <w:pStyle w:val="ListParagraph"/>
        <w:widowControl/>
        <w:tabs>
          <w:tab w:val="left" w:pos="1134"/>
        </w:tabs>
        <w:bidi w:val="0"/>
        <w:ind w:left="3240"/>
        <w:jc w:val="both"/>
        <w:rPr>
          <w:rFonts w:ascii="Arial" w:eastAsia="Times New Roman" w:hAnsi="Arial" w:cs="Arial"/>
        </w:rPr>
      </w:pPr>
    </w:p>
    <w:p w:rsidR="003F5190" w:rsidRPr="00D81C4A" w:rsidP="003F5190">
      <w:pPr>
        <w:pStyle w:val="ListParagraph"/>
        <w:widowControl/>
        <w:tabs>
          <w:tab w:val="left" w:pos="1134"/>
        </w:tabs>
        <w:bidi w:val="0"/>
        <w:ind w:left="3240"/>
        <w:jc w:val="both"/>
        <w:rPr>
          <w:rFonts w:ascii="Arial" w:eastAsia="Times New Roman" w:hAnsi="Arial" w:cs="Arial"/>
        </w:rPr>
      </w:pPr>
    </w:p>
    <w:p w:rsidR="004638FB" w:rsidRPr="004638FB" w:rsidP="003F5190">
      <w:pPr>
        <w:pStyle w:val="ListParagraph"/>
        <w:widowControl/>
        <w:numPr>
          <w:numId w:val="2"/>
        </w:numPr>
        <w:tabs>
          <w:tab w:val="left" w:pos="1134"/>
        </w:tabs>
        <w:bidi w:val="0"/>
        <w:jc w:val="both"/>
        <w:rPr>
          <w:rFonts w:ascii="Arial" w:eastAsia="Times New Roman" w:hAnsi="Arial" w:cs="Arial"/>
          <w:b/>
        </w:rPr>
      </w:pPr>
      <w:r w:rsidR="00024F3F">
        <w:rPr>
          <w:rFonts w:ascii="Arial" w:eastAsia="Times New Roman" w:hAnsi="Arial" w:cs="Arial" w:hint="cs"/>
          <w:b/>
          <w:spacing w:val="60"/>
          <w:sz w:val="24"/>
          <w:szCs w:val="24"/>
          <w:rtl w:val="0"/>
          <w:cs w:val="0"/>
          <w:lang w:val="sk-SK" w:eastAsia="sk-SK" w:bidi="ar-SA"/>
        </w:rPr>
        <w:t>súhlasí</w:t>
      </w:r>
      <w:r>
        <w:rPr>
          <w:rFonts w:ascii="Arial" w:eastAsia="Times New Roman" w:hAnsi="Arial" w:cs="Arial" w:hint="cs"/>
          <w:b/>
          <w:spacing w:val="60"/>
          <w:sz w:val="24"/>
          <w:szCs w:val="24"/>
          <w:rtl w:val="0"/>
          <w:cs w:val="0"/>
          <w:lang w:val="sk-SK" w:eastAsia="sk-SK" w:bidi="ar-SA"/>
        </w:rPr>
        <w:t xml:space="preserve"> </w:t>
      </w:r>
    </w:p>
    <w:p w:rsidR="004638FB" w:rsidRPr="004638FB" w:rsidP="004638FB">
      <w:pPr>
        <w:pStyle w:val="ListParagraph"/>
        <w:widowControl/>
        <w:tabs>
          <w:tab w:val="left" w:pos="1134"/>
        </w:tabs>
        <w:bidi w:val="0"/>
        <w:ind w:left="1069"/>
        <w:jc w:val="both"/>
        <w:rPr>
          <w:rFonts w:ascii="Arial" w:eastAsia="Times New Roman" w:hAnsi="Arial" w:cs="Arial"/>
          <w:b/>
        </w:rPr>
      </w:pPr>
    </w:p>
    <w:p w:rsidR="00D60BCD" w:rsidRPr="00D60BCD" w:rsidP="00D60BCD">
      <w:pPr>
        <w:pStyle w:val="ListParagraph"/>
        <w:widowControl/>
        <w:tabs>
          <w:tab w:val="left" w:pos="1134"/>
        </w:tabs>
        <w:bidi w:val="0"/>
        <w:ind w:left="1069"/>
        <w:jc w:val="both"/>
        <w:rPr>
          <w:rFonts w:ascii="Arial" w:eastAsia="Times New Roman" w:hAnsi="Arial" w:cs="Arial"/>
        </w:rPr>
      </w:pPr>
      <w:r w:rsidR="00024F3F">
        <w:rPr>
          <w:rFonts w:ascii="Arial" w:eastAsia="Times New Roman" w:hAnsi="Arial" w:cs="Arial" w:hint="cs"/>
          <w:sz w:val="24"/>
          <w:szCs w:val="24"/>
          <w:rtl w:val="0"/>
          <w:cs w:val="0"/>
          <w:lang w:val="sk-SK" w:eastAsia="sk-SK" w:bidi="ar-SA"/>
        </w:rPr>
        <w:t>s pozmeňujúcim návrhom k zmene účinnosti zákona uvedenom v prílohe tohto uznesenia</w:t>
      </w:r>
      <w:r w:rsidR="004638FB">
        <w:rPr>
          <w:rFonts w:ascii="Arial" w:eastAsia="Times New Roman" w:hAnsi="Arial" w:cs="Arial" w:hint="cs"/>
          <w:sz w:val="24"/>
          <w:szCs w:val="24"/>
          <w:rtl w:val="0"/>
          <w:cs w:val="0"/>
          <w:lang w:val="sk-SK" w:eastAsia="sk-SK" w:bidi="ar-SA"/>
        </w:rPr>
        <w:t>;</w:t>
      </w:r>
    </w:p>
    <w:p w:rsidR="00D60BCD" w:rsidRPr="004638FB" w:rsidP="004638FB">
      <w:pPr>
        <w:widowControl/>
        <w:tabs>
          <w:tab w:val="left" w:pos="1134"/>
        </w:tabs>
        <w:bidi w:val="0"/>
        <w:jc w:val="both"/>
        <w:rPr>
          <w:rFonts w:ascii="Arial" w:eastAsia="Times New Roman" w:hAnsi="Arial" w:cs="Arial"/>
          <w:b/>
        </w:rPr>
      </w:pPr>
    </w:p>
    <w:p w:rsidR="00610776" w:rsidP="00610776">
      <w:pPr>
        <w:pStyle w:val="ListParagraph"/>
        <w:widowControl/>
        <w:numPr>
          <w:numId w:val="2"/>
        </w:numPr>
        <w:tabs>
          <w:tab w:val="left" w:pos="1134"/>
        </w:tabs>
        <w:bidi w:val="0"/>
        <w:jc w:val="both"/>
        <w:rPr>
          <w:rFonts w:ascii="Arial" w:eastAsia="Times New Roman" w:hAnsi="Arial" w:cs="Arial"/>
          <w:b/>
        </w:rPr>
      </w:pPr>
      <w:r w:rsidRPr="00771EC5" w:rsidR="001527C0">
        <w:rPr>
          <w:rFonts w:ascii="Arial" w:eastAsia="Times New Roman" w:hAnsi="Arial" w:cs="Arial" w:hint="cs"/>
          <w:b/>
          <w:spacing w:val="60"/>
          <w:sz w:val="24"/>
          <w:szCs w:val="24"/>
          <w:rtl w:val="0"/>
          <w:cs w:val="0"/>
          <w:lang w:val="sk-SK" w:eastAsia="sk-SK" w:bidi="ar-SA"/>
        </w:rPr>
        <w:t>odporúča</w:t>
      </w:r>
      <w:r w:rsidRPr="00771EC5" w:rsidR="001527C0">
        <w:rPr>
          <w:rFonts w:ascii="Arial" w:eastAsia="Times New Roman" w:hAnsi="Arial" w:cs="Arial" w:hint="cs"/>
          <w:b/>
          <w:sz w:val="24"/>
          <w:szCs w:val="24"/>
          <w:rtl w:val="0"/>
          <w:cs w:val="0"/>
          <w:lang w:val="sk-SK" w:eastAsia="sk-SK" w:bidi="ar-SA"/>
        </w:rPr>
        <w:t xml:space="preserve"> Národnej rade Slovenskej republiky</w:t>
      </w:r>
    </w:p>
    <w:p w:rsidR="00610776" w:rsidP="00610776">
      <w:pPr>
        <w:pStyle w:val="ListParagraph"/>
        <w:widowControl/>
        <w:tabs>
          <w:tab w:val="left" w:pos="1134"/>
        </w:tabs>
        <w:bidi w:val="0"/>
        <w:ind w:left="1069"/>
        <w:jc w:val="both"/>
        <w:rPr>
          <w:rFonts w:ascii="Arial" w:eastAsia="Times New Roman" w:hAnsi="Arial" w:cs="Arial"/>
          <w:b/>
        </w:rPr>
      </w:pPr>
    </w:p>
    <w:p w:rsidR="001527C0" w:rsidRPr="00610776" w:rsidP="00610776">
      <w:pPr>
        <w:pStyle w:val="ListParagraph"/>
        <w:widowControl/>
        <w:tabs>
          <w:tab w:val="left" w:pos="1134"/>
        </w:tabs>
        <w:bidi w:val="0"/>
        <w:ind w:left="1069"/>
        <w:jc w:val="both"/>
        <w:rPr>
          <w:rFonts w:ascii="Arial" w:eastAsia="Times New Roman" w:hAnsi="Arial" w:cs="Arial"/>
          <w:b/>
        </w:rPr>
      </w:pPr>
      <w:r w:rsidR="00024F3F">
        <w:rPr>
          <w:rFonts w:ascii="Arial" w:eastAsia="Times New Roman" w:hAnsi="Arial" w:cs="Arial" w:hint="cs"/>
          <w:sz w:val="24"/>
          <w:szCs w:val="24"/>
          <w:rtl w:val="0"/>
          <w:cs w:val="0"/>
          <w:lang w:val="sk-SK" w:eastAsia="sk-SK" w:bidi="ar-SA"/>
        </w:rPr>
        <w:t xml:space="preserve">pri opätovnom prerokovaní </w:t>
      </w:r>
      <w:r w:rsidRPr="00610776">
        <w:rPr>
          <w:rFonts w:ascii="Arial" w:eastAsia="Times New Roman" w:hAnsi="Arial" w:cs="Arial" w:hint="cs"/>
          <w:sz w:val="24"/>
          <w:szCs w:val="24"/>
          <w:rtl w:val="0"/>
          <w:cs w:val="0"/>
          <w:lang w:val="sk-SK" w:eastAsia="sk-SK" w:bidi="ar-SA"/>
        </w:rPr>
        <w:t>zákon</w:t>
      </w:r>
      <w:r w:rsidR="00024F3F">
        <w:rPr>
          <w:rFonts w:ascii="Arial" w:eastAsia="Times New Roman" w:hAnsi="Arial" w:cs="Arial" w:hint="cs"/>
          <w:sz w:val="24"/>
          <w:szCs w:val="24"/>
          <w:rtl w:val="0"/>
          <w:cs w:val="0"/>
          <w:lang w:val="sk-SK" w:eastAsia="sk-SK" w:bidi="ar-SA"/>
        </w:rPr>
        <w:t>a</w:t>
      </w:r>
      <w:r w:rsidRPr="00610776">
        <w:rPr>
          <w:rFonts w:ascii="Arial" w:eastAsia="Times New Roman" w:hAnsi="Arial" w:cs="Arial" w:hint="cs"/>
          <w:sz w:val="24"/>
          <w:szCs w:val="24"/>
          <w:rtl w:val="0"/>
          <w:cs w:val="0"/>
          <w:lang w:val="sk-SK" w:eastAsia="sk-SK" w:bidi="ar-SA"/>
        </w:rPr>
        <w:t xml:space="preserve"> </w:t>
      </w:r>
      <w:r w:rsidRPr="00610776" w:rsidR="00B1284D">
        <w:rPr>
          <w:rFonts w:ascii="Arial" w:eastAsia="Times New Roman" w:hAnsi="Arial" w:cs="Arial" w:hint="cs"/>
          <w:sz w:val="24"/>
          <w:szCs w:val="24"/>
          <w:rtl w:val="0"/>
          <w:cs w:val="0"/>
          <w:lang w:val="sk-SK" w:eastAsia="sk-SK" w:bidi="ar-SA"/>
        </w:rPr>
        <w:t>z 19. júna 2018, ktorým sa mení a dopĺňa zákon č. 131/2002 Z. z. o vysokých školách a o zmene a doplnení niektorých zákonov v znení neskorších predpisov a ktorým sa menia a dopĺňajú niektoré zákony, vrátený prezidentom Slovenskej republiky na opätovné prerokovanie Národnou radou Slovenskej republiky</w:t>
      </w:r>
      <w:r w:rsidRPr="00610776" w:rsidR="00B1284D">
        <w:rPr>
          <w:rFonts w:ascii="Arial" w:eastAsia="Times New Roman" w:hAnsi="Arial" w:cs="Arial" w:hint="cs"/>
          <w:b/>
          <w:sz w:val="24"/>
          <w:szCs w:val="24"/>
          <w:rtl w:val="0"/>
          <w:cs w:val="0"/>
          <w:lang w:val="sk-SK" w:eastAsia="sk-SK" w:bidi="ar-SA"/>
        </w:rPr>
        <w:t xml:space="preserve"> (tlač 1047)</w:t>
      </w:r>
      <w:r w:rsidRPr="00610776">
        <w:rPr>
          <w:rFonts w:ascii="Arial" w:eastAsia="Times New Roman" w:hAnsi="Arial" w:cs="Arial" w:hint="cs"/>
          <w:sz w:val="24"/>
          <w:szCs w:val="24"/>
          <w:rtl w:val="0"/>
          <w:cs w:val="0"/>
          <w:lang w:val="sk-SK" w:eastAsia="sk-SK" w:bidi="ar-SA"/>
        </w:rPr>
        <w:t xml:space="preserve">  </w:t>
      </w:r>
      <w:r w:rsidRPr="00610776" w:rsidR="00D60BCD">
        <w:rPr>
          <w:rFonts w:ascii="Arial" w:eastAsia="Times New Roman" w:hAnsi="Arial" w:cs="Arial" w:hint="cs"/>
          <w:b/>
          <w:spacing w:val="40"/>
          <w:sz w:val="24"/>
          <w:szCs w:val="24"/>
          <w:rtl w:val="0"/>
          <w:cs w:val="0"/>
          <w:lang w:val="sk-SK" w:eastAsia="sk-SK" w:bidi="ar-SA"/>
        </w:rPr>
        <w:t xml:space="preserve">schváliť </w:t>
      </w:r>
      <w:r w:rsidR="00024F3F">
        <w:rPr>
          <w:rFonts w:ascii="Arial" w:eastAsia="Times New Roman" w:hAnsi="Arial" w:cs="Arial" w:hint="cs"/>
          <w:b/>
          <w:sz w:val="24"/>
          <w:szCs w:val="24"/>
          <w:rtl w:val="0"/>
          <w:cs w:val="0"/>
          <w:lang w:val="sk-SK" w:eastAsia="sk-SK" w:bidi="ar-SA"/>
        </w:rPr>
        <w:t>v znení pozmeňujúceho návrhu</w:t>
      </w:r>
      <w:r w:rsidRPr="00610776" w:rsidR="00D60BCD">
        <w:rPr>
          <w:rFonts w:ascii="Arial" w:eastAsia="Times New Roman" w:hAnsi="Arial" w:cs="Arial" w:hint="cs"/>
          <w:b/>
          <w:sz w:val="24"/>
          <w:szCs w:val="24"/>
          <w:rtl w:val="0"/>
          <w:cs w:val="0"/>
          <w:lang w:val="sk-SK" w:eastAsia="sk-SK" w:bidi="ar-SA"/>
        </w:rPr>
        <w:t>;</w:t>
      </w:r>
    </w:p>
    <w:p w:rsidR="001527C0" w:rsidP="003F5190">
      <w:pPr>
        <w:bidi w:val="0"/>
        <w:jc w:val="both"/>
        <w:rPr>
          <w:rFonts w:ascii="Arial" w:eastAsia="Times New Roman" w:hAnsi="Arial" w:cs="Arial"/>
        </w:rPr>
      </w:pPr>
    </w:p>
    <w:p w:rsidR="001527C0" w:rsidP="003F5190">
      <w:pPr>
        <w:pStyle w:val="BodyText"/>
        <w:widowControl/>
        <w:numPr>
          <w:numId w:val="2"/>
        </w:numPr>
        <w:tabs>
          <w:tab w:val="left" w:pos="709"/>
        </w:tabs>
        <w:bidi w:val="0"/>
        <w:jc w:val="both"/>
        <w:rPr>
          <w:rFonts w:ascii="Arial" w:eastAsia="Times New Roman" w:hAnsi="Arial" w:cs="Arial"/>
          <w:b/>
          <w:szCs w:val="24"/>
        </w:rPr>
      </w:pPr>
      <w:r>
        <w:rPr>
          <w:rFonts w:ascii="Arial" w:eastAsia="Times New Roman" w:hAnsi="Arial" w:cs="Arial" w:hint="cs"/>
          <w:b/>
          <w:spacing w:val="60"/>
          <w:sz w:val="24"/>
          <w:szCs w:val="24"/>
          <w:rtl w:val="0"/>
          <w:cs w:val="0"/>
          <w:lang w:val="sk-SK" w:eastAsia="sk-SK" w:bidi="ar-SA"/>
        </w:rPr>
        <w:t xml:space="preserve">ukladá </w:t>
      </w:r>
      <w:r>
        <w:rPr>
          <w:rFonts w:ascii="Arial" w:eastAsia="Times New Roman" w:hAnsi="Arial" w:cs="Arial" w:hint="cs"/>
          <w:b/>
          <w:sz w:val="24"/>
          <w:szCs w:val="24"/>
          <w:rtl w:val="0"/>
          <w:cs w:val="0"/>
          <w:lang w:val="sk-SK" w:eastAsia="sk-SK" w:bidi="ar-SA"/>
        </w:rPr>
        <w:t>predsedovi výboru</w:t>
      </w:r>
    </w:p>
    <w:p w:rsidR="001527C0" w:rsidP="003F5190">
      <w:pPr>
        <w:pStyle w:val="BodyText"/>
        <w:widowControl/>
        <w:tabs>
          <w:tab w:val="left" w:pos="709"/>
        </w:tabs>
        <w:bidi w:val="0"/>
        <w:jc w:val="both"/>
        <w:rPr>
          <w:rFonts w:ascii="Arial" w:eastAsia="Times New Roman" w:hAnsi="Arial" w:cs="Arial"/>
          <w:b/>
          <w:szCs w:val="24"/>
        </w:rPr>
      </w:pPr>
    </w:p>
    <w:p w:rsidR="001527C0" w:rsidP="003F5190">
      <w:pPr>
        <w:pStyle w:val="BodyText"/>
        <w:bidi w:val="0"/>
        <w:ind w:left="1134"/>
        <w:jc w:val="both"/>
        <w:rPr>
          <w:rFonts w:ascii="Arial" w:eastAsia="Times New Roman" w:hAnsi="Arial" w:cs="Arial"/>
        </w:rPr>
      </w:pPr>
      <w:r>
        <w:rPr>
          <w:rFonts w:ascii="Arial" w:eastAsia="Times New Roman" w:hAnsi="Arial" w:cs="Arial" w:hint="cs"/>
          <w:sz w:val="24"/>
          <w:szCs w:val="20"/>
          <w:rtl w:val="0"/>
          <w:cs w:val="0"/>
          <w:lang w:val="sk-SK" w:eastAsia="sk-SK" w:bidi="ar-SA"/>
        </w:rPr>
        <w:t xml:space="preserve">zapracovať stanovisko výboru do spoločnej správy výborov o výsledku prerokovania vráteného zákona vo výboroch. </w:t>
      </w:r>
    </w:p>
    <w:p w:rsidR="001527C0" w:rsidP="003F5190">
      <w:pPr>
        <w:pStyle w:val="BodyText"/>
        <w:widowControl/>
        <w:tabs>
          <w:tab w:val="left" w:pos="709"/>
        </w:tabs>
        <w:bidi w:val="0"/>
        <w:jc w:val="both"/>
        <w:rPr>
          <w:rFonts w:ascii="Arial" w:eastAsia="Times New Roman" w:hAnsi="Arial" w:cs="Arial"/>
          <w:b/>
          <w:szCs w:val="24"/>
        </w:rPr>
      </w:pPr>
    </w:p>
    <w:p w:rsidR="001527C0" w:rsidP="003F5190">
      <w:pPr>
        <w:widowControl/>
        <w:bidi w:val="0"/>
        <w:jc w:val="left"/>
        <w:rPr>
          <w:rFonts w:ascii="Arial" w:eastAsia="Times New Roman" w:hAnsi="Arial" w:cs="Arial"/>
          <w:bCs/>
        </w:rPr>
      </w:pPr>
    </w:p>
    <w:p w:rsidR="00B1284D" w:rsidP="003F5190">
      <w:pPr>
        <w:widowControl/>
        <w:bidi w:val="0"/>
        <w:jc w:val="left"/>
        <w:rPr>
          <w:rFonts w:ascii="Arial" w:eastAsia="Times New Roman" w:hAnsi="Arial" w:cs="Arial"/>
          <w:bCs/>
        </w:rPr>
      </w:pPr>
    </w:p>
    <w:p w:rsidR="00B1284D" w:rsidP="003F5190">
      <w:pPr>
        <w:widowControl/>
        <w:bidi w:val="0"/>
        <w:jc w:val="left"/>
        <w:rPr>
          <w:rFonts w:ascii="Arial" w:eastAsia="Times New Roman" w:hAnsi="Arial" w:cs="Arial"/>
          <w:bCs/>
        </w:rPr>
      </w:pPr>
    </w:p>
    <w:p w:rsidR="001527C0" w:rsidP="003F5190">
      <w:pPr>
        <w:widowControl/>
        <w:bidi w:val="0"/>
        <w:jc w:val="left"/>
        <w:rPr>
          <w:rFonts w:ascii="Arial" w:eastAsia="Times New Roman" w:hAnsi="Arial" w:cs="Arial"/>
          <w:bCs/>
        </w:rPr>
      </w:pPr>
    </w:p>
    <w:p w:rsidR="001527C0" w:rsidP="003F5190">
      <w:pPr>
        <w:widowControl/>
        <w:bidi w:val="0"/>
        <w:jc w:val="left"/>
        <w:rPr>
          <w:rFonts w:ascii="Arial" w:eastAsia="Times New Roman" w:hAnsi="Arial" w:cs="Arial"/>
        </w:rPr>
      </w:pPr>
      <w:r>
        <w:rPr>
          <w:rFonts w:ascii="Arial" w:eastAsia="Times New Roman" w:hAnsi="Arial" w:cs="Arial" w:hint="cs"/>
          <w:sz w:val="24"/>
          <w:szCs w:val="24"/>
          <w:rtl w:val="0"/>
          <w:cs w:val="0"/>
          <w:lang w:val="sk-SK" w:eastAsia="sk-SK" w:bidi="ar-SA"/>
        </w:rPr>
        <w:t xml:space="preserve">              Pavol </w:t>
      </w:r>
      <w:r>
        <w:rPr>
          <w:rFonts w:ascii="Arial" w:eastAsia="Times New Roman" w:hAnsi="Arial" w:cs="Arial" w:hint="cs"/>
          <w:b/>
          <w:spacing w:val="40"/>
          <w:sz w:val="24"/>
          <w:szCs w:val="24"/>
          <w:rtl w:val="0"/>
          <w:cs w:val="0"/>
          <w:lang w:val="sk-SK" w:eastAsia="sk-SK" w:bidi="ar-SA"/>
        </w:rPr>
        <w:t>Goga</w:t>
      </w:r>
      <w:r>
        <w:rPr>
          <w:rFonts w:ascii="Arial" w:eastAsia="Times New Roman" w:hAnsi="Arial" w:cs="Arial" w:hint="cs"/>
          <w:sz w:val="24"/>
          <w:szCs w:val="24"/>
          <w:rtl w:val="0"/>
          <w:cs w:val="0"/>
          <w:lang w:val="sk-SK" w:eastAsia="sk-SK" w:bidi="ar-SA"/>
        </w:rPr>
        <w:tab/>
        <w:tab/>
        <w:tab/>
        <w:tab/>
        <w:t xml:space="preserve">                      </w:t>
      </w:r>
      <w:r w:rsidR="00B1284D">
        <w:rPr>
          <w:rFonts w:ascii="Arial" w:eastAsia="Times New Roman" w:hAnsi="Arial" w:cs="Arial" w:hint="cs"/>
          <w:sz w:val="24"/>
          <w:szCs w:val="24"/>
          <w:rtl w:val="0"/>
          <w:cs w:val="0"/>
          <w:lang w:val="sk-SK" w:eastAsia="sk-SK" w:bidi="ar-SA"/>
        </w:rPr>
        <w:t xml:space="preserve"> Ľubomír </w:t>
      </w:r>
      <w:r>
        <w:rPr>
          <w:rFonts w:ascii="Arial" w:eastAsia="Times New Roman" w:hAnsi="Arial" w:cs="Arial" w:hint="cs"/>
          <w:sz w:val="24"/>
          <w:szCs w:val="24"/>
          <w:rtl w:val="0"/>
          <w:cs w:val="0"/>
          <w:lang w:val="sk-SK" w:eastAsia="sk-SK" w:bidi="ar-SA"/>
        </w:rPr>
        <w:t xml:space="preserve"> </w:t>
      </w:r>
      <w:r w:rsidR="00B1284D">
        <w:rPr>
          <w:rFonts w:ascii="Arial" w:eastAsia="Times New Roman" w:hAnsi="Arial" w:cs="Arial" w:hint="cs"/>
          <w:b/>
          <w:spacing w:val="40"/>
          <w:sz w:val="24"/>
          <w:szCs w:val="24"/>
          <w:rtl w:val="0"/>
          <w:cs w:val="0"/>
          <w:lang w:val="sk-SK" w:eastAsia="sk-SK" w:bidi="ar-SA"/>
        </w:rPr>
        <w:t>Petrák</w:t>
      </w:r>
      <w:r>
        <w:rPr>
          <w:rFonts w:ascii="Arial" w:eastAsia="Times New Roman" w:hAnsi="Arial" w:cs="Arial" w:hint="cs"/>
          <w:b/>
          <w:spacing w:val="40"/>
          <w:sz w:val="24"/>
          <w:szCs w:val="24"/>
          <w:rtl w:val="0"/>
          <w:cs w:val="0"/>
          <w:lang w:val="sk-SK" w:eastAsia="sk-SK" w:bidi="ar-SA"/>
        </w:rPr>
        <w:t xml:space="preserve"> </w:t>
      </w:r>
    </w:p>
    <w:p w:rsidR="001527C0" w:rsidP="003F5190">
      <w:pPr>
        <w:widowControl/>
        <w:bidi w:val="0"/>
        <w:jc w:val="left"/>
        <w:rPr>
          <w:rFonts w:ascii="Arial" w:eastAsia="Times New Roman" w:hAnsi="Arial" w:cs="Arial"/>
        </w:rPr>
      </w:pPr>
      <w:r>
        <w:rPr>
          <w:rFonts w:ascii="Arial" w:eastAsia="Times New Roman" w:hAnsi="Arial" w:cs="Arial" w:hint="cs"/>
          <w:sz w:val="24"/>
          <w:szCs w:val="24"/>
          <w:rtl w:val="0"/>
          <w:cs w:val="0"/>
          <w:lang w:val="sk-SK" w:eastAsia="sk-SK" w:bidi="ar-SA"/>
        </w:rPr>
        <w:t xml:space="preserve">          overovateľ výboru</w:t>
        <w:tab/>
        <w:tab/>
        <w:tab/>
        <w:tab/>
        <w:tab/>
        <w:tab/>
        <w:t xml:space="preserve">   predseda výboru </w:t>
      </w:r>
    </w:p>
    <w:p w:rsidR="001527C0" w:rsidP="003F5190">
      <w:pPr>
        <w:bidi w:val="0"/>
        <w:jc w:val="left"/>
        <w:rPr>
          <w:rFonts w:ascii="Times New Roman" w:eastAsia="Times New Roman" w:hAnsi="Times New Roman"/>
        </w:rPr>
      </w:pPr>
    </w:p>
    <w:p w:rsidR="001527C0" w:rsidP="003F5190">
      <w:pPr>
        <w:bidi w:val="0"/>
        <w:jc w:val="left"/>
        <w:rPr>
          <w:rFonts w:ascii="Times New Roman" w:eastAsia="Times New Roman" w:hAnsi="Times New Roman"/>
        </w:rPr>
      </w:pPr>
    </w:p>
    <w:p w:rsidR="001527C0" w:rsidP="003F5190">
      <w:pPr>
        <w:bidi w:val="0"/>
        <w:jc w:val="left"/>
        <w:rPr>
          <w:rFonts w:ascii="Times New Roman" w:eastAsia="Times New Roman" w:hAnsi="Times New Roman"/>
        </w:rPr>
      </w:pPr>
    </w:p>
    <w:p w:rsidR="001527C0" w:rsidP="003F5190">
      <w:pPr>
        <w:bidi w:val="0"/>
        <w:jc w:val="left"/>
        <w:rPr>
          <w:rFonts w:ascii="Times New Roman" w:eastAsia="Times New Roman" w:hAnsi="Times New Roman"/>
        </w:rPr>
      </w:pPr>
    </w:p>
    <w:p w:rsidR="001527C0" w:rsidP="003F5190">
      <w:pPr>
        <w:bidi w:val="0"/>
        <w:jc w:val="left"/>
        <w:rPr>
          <w:rFonts w:ascii="Times New Roman" w:eastAsia="Times New Roman" w:hAnsi="Times New Roman"/>
        </w:rPr>
      </w:pPr>
    </w:p>
    <w:p w:rsidR="001527C0" w:rsidP="003F5190">
      <w:pPr>
        <w:bidi w:val="0"/>
        <w:jc w:val="left"/>
        <w:rPr>
          <w:rFonts w:ascii="Times New Roman" w:eastAsia="Times New Roman" w:hAnsi="Times New Roman"/>
        </w:rPr>
      </w:pPr>
    </w:p>
    <w:p w:rsidR="001527C0" w:rsidP="003F5190">
      <w:pPr>
        <w:bidi w:val="0"/>
        <w:jc w:val="left"/>
        <w:rPr>
          <w:rFonts w:ascii="Times New Roman" w:eastAsia="Times New Roman" w:hAnsi="Times New Roman"/>
        </w:rPr>
      </w:pPr>
    </w:p>
    <w:p w:rsidR="001527C0" w:rsidP="003F5190">
      <w:pPr>
        <w:bidi w:val="0"/>
        <w:jc w:val="left"/>
        <w:rPr>
          <w:rFonts w:ascii="Times New Roman" w:eastAsia="Times New Roman" w:hAnsi="Times New Roman"/>
        </w:rPr>
      </w:pPr>
    </w:p>
    <w:p w:rsidR="001527C0" w:rsidP="003F5190">
      <w:pPr>
        <w:bidi w:val="0"/>
        <w:jc w:val="left"/>
        <w:rPr>
          <w:rFonts w:ascii="Times New Roman" w:eastAsia="Times New Roman" w:hAnsi="Times New Roman"/>
        </w:rPr>
      </w:pPr>
    </w:p>
    <w:p w:rsidR="001527C0" w:rsidP="003F5190">
      <w:pPr>
        <w:bidi w:val="0"/>
        <w:jc w:val="left"/>
        <w:rPr>
          <w:rFonts w:ascii="Times New Roman" w:eastAsia="Times New Roman" w:hAnsi="Times New Roman"/>
        </w:rPr>
      </w:pPr>
    </w:p>
    <w:p w:rsidR="001527C0" w:rsidP="003F5190">
      <w:pPr>
        <w:bidi w:val="0"/>
        <w:jc w:val="left"/>
        <w:rPr>
          <w:rFonts w:ascii="Times New Roman" w:eastAsia="Times New Roman" w:hAnsi="Times New Roman"/>
        </w:rPr>
      </w:pPr>
    </w:p>
    <w:p w:rsidR="001527C0" w:rsidP="003F5190">
      <w:pPr>
        <w:bidi w:val="0"/>
        <w:jc w:val="left"/>
        <w:rPr>
          <w:rFonts w:ascii="Times New Roman" w:eastAsia="Times New Roman" w:hAnsi="Times New Roman"/>
        </w:rPr>
      </w:pPr>
    </w:p>
    <w:p w:rsidR="001A7D3D" w:rsidP="003F5190">
      <w:pPr>
        <w:bidi w:val="0"/>
        <w:jc w:val="left"/>
        <w:rPr>
          <w:rFonts w:ascii="Times New Roman" w:eastAsia="Times New Roman" w:hAnsi="Times New Roman"/>
        </w:rPr>
      </w:pPr>
    </w:p>
    <w:p w:rsidR="00511030" w:rsidP="003F5190">
      <w:pPr>
        <w:bidi w:val="0"/>
        <w:jc w:val="left"/>
        <w:rPr>
          <w:rFonts w:ascii="Times New Roman" w:eastAsia="Times New Roman" w:hAnsi="Times New Roman"/>
        </w:rPr>
      </w:pPr>
    </w:p>
    <w:p w:rsidR="00511030" w:rsidP="003F5190">
      <w:pPr>
        <w:bidi w:val="0"/>
        <w:jc w:val="left"/>
        <w:rPr>
          <w:rFonts w:ascii="Times New Roman" w:eastAsia="Times New Roman" w:hAnsi="Times New Roman"/>
        </w:rPr>
      </w:pPr>
    </w:p>
    <w:p w:rsidR="00511030" w:rsidP="003F5190">
      <w:pPr>
        <w:bidi w:val="0"/>
        <w:jc w:val="left"/>
        <w:rPr>
          <w:rFonts w:ascii="Times New Roman" w:eastAsia="Times New Roman" w:hAnsi="Times New Roman"/>
        </w:rPr>
      </w:pPr>
    </w:p>
    <w:p w:rsidR="00511030" w:rsidP="003F5190">
      <w:pPr>
        <w:bidi w:val="0"/>
        <w:jc w:val="left"/>
        <w:rPr>
          <w:rFonts w:ascii="Times New Roman" w:eastAsia="Times New Roman" w:hAnsi="Times New Roman"/>
        </w:rPr>
      </w:pPr>
    </w:p>
    <w:p w:rsidR="00511030" w:rsidP="003F5190">
      <w:pPr>
        <w:bidi w:val="0"/>
        <w:jc w:val="left"/>
        <w:rPr>
          <w:rFonts w:ascii="Times New Roman" w:eastAsia="Times New Roman" w:hAnsi="Times New Roman"/>
        </w:rPr>
      </w:pPr>
    </w:p>
    <w:p w:rsidR="00511030" w:rsidP="003F5190">
      <w:pPr>
        <w:bidi w:val="0"/>
        <w:jc w:val="left"/>
        <w:rPr>
          <w:rFonts w:ascii="Times New Roman" w:eastAsia="Times New Roman" w:hAnsi="Times New Roman"/>
        </w:rPr>
      </w:pPr>
    </w:p>
    <w:p w:rsidR="00511030" w:rsidP="003F5190">
      <w:pPr>
        <w:bidi w:val="0"/>
        <w:jc w:val="left"/>
        <w:rPr>
          <w:rFonts w:ascii="Times New Roman" w:eastAsia="Times New Roman" w:hAnsi="Times New Roman"/>
        </w:rPr>
      </w:pPr>
    </w:p>
    <w:p w:rsidR="00511030" w:rsidP="003F5190">
      <w:pPr>
        <w:bidi w:val="0"/>
        <w:jc w:val="left"/>
        <w:rPr>
          <w:rFonts w:ascii="Times New Roman" w:eastAsia="Times New Roman" w:hAnsi="Times New Roman"/>
        </w:rPr>
      </w:pPr>
    </w:p>
    <w:p w:rsidR="00511030" w:rsidP="003F5190">
      <w:pPr>
        <w:bidi w:val="0"/>
        <w:jc w:val="left"/>
        <w:rPr>
          <w:rFonts w:ascii="Times New Roman" w:eastAsia="Times New Roman" w:hAnsi="Times New Roman"/>
        </w:rPr>
      </w:pPr>
    </w:p>
    <w:p w:rsidR="00511030" w:rsidP="003F5190">
      <w:pPr>
        <w:bidi w:val="0"/>
        <w:jc w:val="left"/>
        <w:rPr>
          <w:rFonts w:ascii="Times New Roman" w:eastAsia="Times New Roman" w:hAnsi="Times New Roman"/>
        </w:rPr>
      </w:pPr>
    </w:p>
    <w:p w:rsidR="00511030" w:rsidP="003F5190">
      <w:pPr>
        <w:bidi w:val="0"/>
        <w:jc w:val="left"/>
        <w:rPr>
          <w:rFonts w:ascii="Times New Roman" w:eastAsia="Times New Roman" w:hAnsi="Times New Roman"/>
        </w:rPr>
      </w:pPr>
    </w:p>
    <w:p w:rsidR="00511030" w:rsidP="003F5190">
      <w:pPr>
        <w:bidi w:val="0"/>
        <w:jc w:val="left"/>
        <w:rPr>
          <w:rFonts w:ascii="Times New Roman" w:eastAsia="Times New Roman" w:hAnsi="Times New Roman"/>
        </w:rPr>
      </w:pPr>
    </w:p>
    <w:p w:rsidR="00511030" w:rsidRPr="00511030" w:rsidP="00511030">
      <w:pPr>
        <w:bidi w:val="0"/>
        <w:jc w:val="center"/>
        <w:rPr>
          <w:rFonts w:ascii="Arial" w:eastAsia="Times New Roman" w:hAnsi="Arial" w:cs="Arial"/>
          <w:b/>
        </w:rPr>
      </w:pPr>
      <w:r w:rsidRPr="00511030">
        <w:rPr>
          <w:rFonts w:ascii="Arial" w:eastAsia="Times New Roman" w:hAnsi="Arial" w:cs="Arial" w:hint="cs"/>
          <w:b/>
          <w:sz w:val="24"/>
          <w:szCs w:val="24"/>
          <w:rtl w:val="0"/>
          <w:cs w:val="0"/>
          <w:lang w:val="sk-SK" w:eastAsia="sk-SK" w:bidi="ar-SA"/>
        </w:rPr>
        <w:t>Pozmeňujúci návrh</w:t>
      </w:r>
    </w:p>
    <w:p w:rsidR="00511030" w:rsidRPr="00511030" w:rsidP="003F5190">
      <w:pPr>
        <w:bidi w:val="0"/>
        <w:jc w:val="left"/>
        <w:rPr>
          <w:rFonts w:ascii="Arial" w:eastAsia="Times New Roman" w:hAnsi="Arial" w:cs="Arial"/>
        </w:rPr>
      </w:pPr>
    </w:p>
    <w:p w:rsidR="00511030" w:rsidRPr="00511030" w:rsidP="00511030">
      <w:pPr>
        <w:widowControl/>
        <w:autoSpaceDE/>
        <w:bidi w:val="0"/>
        <w:adjustRightInd/>
        <w:jc w:val="both"/>
        <w:rPr>
          <w:rFonts w:ascii="Arial" w:eastAsia="Times New Roman" w:hAnsi="Arial" w:cs="Arial"/>
        </w:rPr>
      </w:pPr>
      <w:r w:rsidRPr="00511030">
        <w:rPr>
          <w:rFonts w:ascii="Arial" w:eastAsia="Times New Roman" w:hAnsi="Arial" w:cs="Arial" w:hint="cs"/>
          <w:sz w:val="24"/>
          <w:szCs w:val="24"/>
          <w:rtl w:val="0"/>
          <w:cs w:val="0"/>
          <w:lang w:val="sk-SK" w:eastAsia="sk-SK" w:bidi="ar-SA"/>
        </w:rPr>
        <w:t>k zákonu z 19. júna 2018, ktorým sa mení a dopĺňa zákon č. 131/2002 Z. z. o vysokých školách a o zmene a doplnení niektorých zákonov v znení neskorších predpisov a ktorým sa menia a dopĺňajú niektoré zákony, vrátený prezidentom Slovenskej republiky na opätovné prerokovanie Národnou radou Slovenskej republiky</w:t>
      </w:r>
      <w:r w:rsidRPr="00511030">
        <w:rPr>
          <w:rFonts w:ascii="Arial" w:eastAsia="Times New Roman" w:hAnsi="Arial" w:cs="Arial" w:hint="cs"/>
          <w:b/>
          <w:sz w:val="24"/>
          <w:szCs w:val="24"/>
          <w:rtl w:val="0"/>
          <w:cs w:val="0"/>
          <w:lang w:val="sk-SK" w:eastAsia="sk-SK" w:bidi="ar-SA"/>
        </w:rPr>
        <w:t xml:space="preserve"> (tlač 1047)</w:t>
      </w:r>
    </w:p>
    <w:p w:rsidR="00511030" w:rsidRPr="00511030" w:rsidP="003F5190">
      <w:pPr>
        <w:bidi w:val="0"/>
        <w:jc w:val="left"/>
        <w:rPr>
          <w:rFonts w:ascii="Arial" w:eastAsia="Times New Roman" w:hAnsi="Arial" w:cs="Arial"/>
        </w:rPr>
      </w:pPr>
      <w:r w:rsidRPr="00511030">
        <w:rPr>
          <w:rFonts w:ascii="Arial" w:eastAsia="Times New Roman" w:hAnsi="Arial" w:cs="Arial" w:hint="cs"/>
          <w:sz w:val="24"/>
          <w:szCs w:val="24"/>
          <w:rtl w:val="0"/>
          <w:cs w:val="0"/>
          <w:lang w:val="sk-SK" w:eastAsia="sk-SK" w:bidi="ar-SA"/>
        </w:rPr>
        <w:t>___________________________________________</w:t>
      </w:r>
      <w:r>
        <w:rPr>
          <w:rFonts w:ascii="Arial" w:eastAsia="Times New Roman" w:hAnsi="Arial" w:cs="Arial" w:hint="cs"/>
          <w:sz w:val="24"/>
          <w:szCs w:val="24"/>
          <w:rtl w:val="0"/>
          <w:cs w:val="0"/>
          <w:lang w:val="sk-SK" w:eastAsia="sk-SK" w:bidi="ar-SA"/>
        </w:rPr>
        <w:t>________________________</w:t>
      </w:r>
    </w:p>
    <w:p w:rsidR="00511030" w:rsidRPr="00511030" w:rsidP="003F5190">
      <w:pPr>
        <w:bidi w:val="0"/>
        <w:jc w:val="left"/>
        <w:rPr>
          <w:rFonts w:ascii="Arial" w:eastAsia="Times New Roman" w:hAnsi="Arial" w:cs="Arial"/>
        </w:rPr>
      </w:pPr>
    </w:p>
    <w:p w:rsidR="00511030" w:rsidRPr="00511030" w:rsidP="003F5190">
      <w:pPr>
        <w:bidi w:val="0"/>
        <w:jc w:val="left"/>
        <w:rPr>
          <w:rFonts w:ascii="Arial" w:eastAsia="Times New Roman" w:hAnsi="Arial" w:cs="Arial"/>
        </w:rPr>
      </w:pPr>
    </w:p>
    <w:p w:rsidR="00511030" w:rsidRPr="00511030" w:rsidP="00511030">
      <w:pPr>
        <w:pStyle w:val="ListParagraph"/>
        <w:widowControl/>
        <w:numPr>
          <w:numId w:val="15"/>
        </w:numPr>
        <w:autoSpaceDE/>
        <w:autoSpaceDN/>
        <w:bidi w:val="0"/>
        <w:adjustRightInd/>
        <w:spacing w:after="200" w:line="276" w:lineRule="auto"/>
        <w:jc w:val="both"/>
        <w:rPr>
          <w:rFonts w:ascii="Arial" w:eastAsia="Times New Roman" w:hAnsi="Arial" w:cs="Arial"/>
          <w:szCs w:val="22"/>
        </w:rPr>
      </w:pPr>
      <w:r w:rsidRPr="00511030">
        <w:rPr>
          <w:rFonts w:ascii="Arial" w:eastAsia="Times New Roman" w:hAnsi="Arial" w:cs="Arial" w:hint="cs"/>
          <w:sz w:val="24"/>
          <w:szCs w:val="24"/>
          <w:rtl w:val="0"/>
          <w:cs w:val="0"/>
          <w:lang w:val="sk-SK" w:eastAsia="sk-SK" w:bidi="ar-SA"/>
        </w:rPr>
        <w:t>V čl. I bode 208 § 113ah celom texte sa slová „1. septembra 2018“ nahrádzajú slovami „1. novembra 2018“ a slová „31. augusta 2018“ vo všetkých tvaroch slovami „31. októbra 2018“ v príslušnom tvare.</w:t>
      </w:r>
    </w:p>
    <w:p w:rsidR="00511030" w:rsidRPr="00511030" w:rsidP="00511030">
      <w:pPr>
        <w:pStyle w:val="ListParagraph"/>
        <w:bidi w:val="0"/>
        <w:jc w:val="both"/>
        <w:rPr>
          <w:rFonts w:ascii="Arial" w:eastAsia="Times New Roman" w:hAnsi="Arial" w:cs="Arial"/>
        </w:rPr>
      </w:pPr>
    </w:p>
    <w:p w:rsidR="00511030" w:rsidRPr="00511030" w:rsidP="00511030">
      <w:pPr>
        <w:pStyle w:val="ListParagraph"/>
        <w:widowControl/>
        <w:numPr>
          <w:numId w:val="15"/>
        </w:numPr>
        <w:autoSpaceDE/>
        <w:autoSpaceDN/>
        <w:bidi w:val="0"/>
        <w:adjustRightInd/>
        <w:spacing w:after="200" w:line="276" w:lineRule="auto"/>
        <w:jc w:val="both"/>
        <w:rPr>
          <w:rFonts w:ascii="Arial" w:eastAsia="Times New Roman" w:hAnsi="Arial" w:cs="Arial"/>
        </w:rPr>
      </w:pPr>
      <w:r w:rsidRPr="00511030">
        <w:rPr>
          <w:rFonts w:ascii="Arial" w:eastAsia="Times New Roman" w:hAnsi="Arial" w:cs="Arial" w:hint="cs"/>
          <w:sz w:val="24"/>
          <w:szCs w:val="24"/>
          <w:rtl w:val="0"/>
          <w:cs w:val="0"/>
          <w:lang w:val="sk-SK" w:eastAsia="sk-SK" w:bidi="ar-SA"/>
        </w:rPr>
        <w:t>V čl. I bode 208 § 113ah ods. 5 sa v prvej vete slová „28. februára“ nahrádzajú slovami „30. apríla“, v druhej vete slovo „mája“ slovom „júla“ a v tretej vete slovo „augusta“ slovom „októbra“.</w:t>
      </w:r>
    </w:p>
    <w:p w:rsidR="00511030" w:rsidRPr="00511030" w:rsidP="00511030">
      <w:pPr>
        <w:pStyle w:val="ListParagraph"/>
        <w:bidi w:val="0"/>
        <w:jc w:val="left"/>
        <w:rPr>
          <w:rFonts w:ascii="Arial" w:eastAsia="Times New Roman" w:hAnsi="Arial" w:cs="Arial"/>
        </w:rPr>
      </w:pPr>
    </w:p>
    <w:p w:rsidR="00511030" w:rsidRPr="00511030" w:rsidP="00511030">
      <w:pPr>
        <w:pStyle w:val="ListParagraph"/>
        <w:widowControl/>
        <w:numPr>
          <w:numId w:val="15"/>
        </w:numPr>
        <w:autoSpaceDE/>
        <w:autoSpaceDN/>
        <w:bidi w:val="0"/>
        <w:adjustRightInd/>
        <w:spacing w:after="200" w:line="276" w:lineRule="auto"/>
        <w:jc w:val="both"/>
        <w:rPr>
          <w:rFonts w:ascii="Arial" w:eastAsia="Times New Roman" w:hAnsi="Arial" w:cs="Arial"/>
        </w:rPr>
      </w:pPr>
      <w:r w:rsidRPr="00511030">
        <w:rPr>
          <w:rFonts w:ascii="Arial" w:eastAsia="Times New Roman" w:hAnsi="Arial" w:cs="Arial" w:hint="cs"/>
          <w:sz w:val="24"/>
          <w:szCs w:val="24"/>
          <w:rtl w:val="0"/>
          <w:cs w:val="0"/>
          <w:lang w:val="sk-SK" w:eastAsia="sk-SK" w:bidi="ar-SA"/>
        </w:rPr>
        <w:t>V čl. I bode 209 nadpise § 114d sa slovo „septembra“ nahrádza slovom „novembra“.</w:t>
      </w:r>
    </w:p>
    <w:p w:rsidR="00511030" w:rsidRPr="00511030" w:rsidP="00511030">
      <w:pPr>
        <w:pStyle w:val="ListParagraph"/>
        <w:bidi w:val="0"/>
        <w:jc w:val="left"/>
        <w:rPr>
          <w:rFonts w:ascii="Arial" w:eastAsia="Times New Roman" w:hAnsi="Arial" w:cs="Arial"/>
        </w:rPr>
      </w:pPr>
    </w:p>
    <w:p w:rsidR="00511030" w:rsidRPr="00511030" w:rsidP="00511030">
      <w:pPr>
        <w:pStyle w:val="ListParagraph"/>
        <w:widowControl/>
        <w:numPr>
          <w:numId w:val="15"/>
        </w:numPr>
        <w:autoSpaceDE/>
        <w:autoSpaceDN/>
        <w:bidi w:val="0"/>
        <w:adjustRightInd/>
        <w:spacing w:after="200" w:line="276" w:lineRule="auto"/>
        <w:jc w:val="both"/>
        <w:rPr>
          <w:rFonts w:ascii="Arial" w:eastAsia="Times New Roman" w:hAnsi="Arial" w:cs="Arial"/>
        </w:rPr>
      </w:pPr>
      <w:r w:rsidRPr="00511030">
        <w:rPr>
          <w:rFonts w:ascii="Arial" w:eastAsia="Times New Roman" w:hAnsi="Arial" w:cs="Arial" w:hint="cs"/>
          <w:sz w:val="24"/>
          <w:szCs w:val="24"/>
          <w:rtl w:val="0"/>
          <w:cs w:val="0"/>
          <w:lang w:val="sk-SK" w:eastAsia="sk-SK" w:bidi="ar-SA"/>
        </w:rPr>
        <w:t>V čl. VII sa slová „147 až 210“ nahrádzajú slovami „147 až 161 a 163 až 210“, slová „septembra 2018 a“ slovami „novembra 2018,“, slovo „marca“ slovom „mája“ a na konci sa pripájajú tieto slová „a čl. I bodu 162, ktorý nadobúda účinnosť 1. septembra 2019“.</w:t>
      </w:r>
    </w:p>
    <w:p w:rsidR="00511030" w:rsidRPr="00511030" w:rsidP="00511030">
      <w:pPr>
        <w:bidi w:val="0"/>
        <w:ind w:left="3540"/>
        <w:jc w:val="both"/>
        <w:rPr>
          <w:rFonts w:ascii="Arial" w:eastAsia="Times New Roman" w:hAnsi="Arial" w:cs="Arial"/>
        </w:rPr>
      </w:pPr>
      <w:r w:rsidRPr="00511030">
        <w:rPr>
          <w:rFonts w:ascii="Arial" w:eastAsia="Times New Roman" w:hAnsi="Arial" w:cs="Arial" w:hint="cs"/>
          <w:sz w:val="24"/>
          <w:szCs w:val="24"/>
          <w:rtl w:val="0"/>
          <w:cs w:val="0"/>
          <w:lang w:val="sk-SK" w:eastAsia="sk-SK" w:bidi="ar-SA"/>
        </w:rPr>
        <w:t>Bodom 1 sa technicky vykonáva aktualizácia dátumov s ohľadom na navrhovanú účinnosť 1. novembra 2018.</w:t>
      </w:r>
    </w:p>
    <w:p w:rsidR="00511030" w:rsidRPr="00511030" w:rsidP="00511030">
      <w:pPr>
        <w:bidi w:val="0"/>
        <w:ind w:left="2124"/>
        <w:jc w:val="both"/>
        <w:rPr>
          <w:rFonts w:ascii="Arial" w:eastAsia="Times New Roman" w:hAnsi="Arial" w:cs="Arial"/>
        </w:rPr>
      </w:pPr>
    </w:p>
    <w:p w:rsidR="00511030" w:rsidRPr="00511030" w:rsidP="00511030">
      <w:pPr>
        <w:bidi w:val="0"/>
        <w:ind w:left="3540"/>
        <w:jc w:val="both"/>
        <w:rPr>
          <w:rFonts w:ascii="Arial" w:eastAsia="Times New Roman" w:hAnsi="Arial" w:cs="Arial"/>
        </w:rPr>
      </w:pPr>
      <w:r w:rsidRPr="00511030">
        <w:rPr>
          <w:rFonts w:ascii="Arial" w:eastAsia="Times New Roman" w:hAnsi="Arial" w:cs="Arial" w:hint="cs"/>
          <w:sz w:val="24"/>
          <w:szCs w:val="24"/>
          <w:rtl w:val="0"/>
          <w:cs w:val="0"/>
          <w:lang w:val="sk-SK" w:eastAsia="sk-SK" w:bidi="ar-SA"/>
        </w:rPr>
        <w:t>Bodmi 2 až 4 sa nevyhnutným spôsobom posúvajú dátumy v prechodných ustanoveniach v nadväznosti na zmenu účinnosti na zabezpečenie plynulého výkonu všetkých procesov.</w:t>
      </w:r>
    </w:p>
    <w:p w:rsidR="00511030" w:rsidRPr="00511030" w:rsidP="00511030">
      <w:pPr>
        <w:bidi w:val="0"/>
        <w:ind w:left="2124"/>
        <w:jc w:val="both"/>
        <w:rPr>
          <w:rFonts w:ascii="Arial" w:eastAsia="Times New Roman" w:hAnsi="Arial" w:cs="Arial"/>
        </w:rPr>
      </w:pPr>
    </w:p>
    <w:p w:rsidR="00511030" w:rsidP="00511030">
      <w:pPr>
        <w:bidi w:val="0"/>
        <w:ind w:left="3540"/>
        <w:jc w:val="both"/>
        <w:rPr>
          <w:rFonts w:ascii="Arial" w:eastAsia="Times New Roman" w:hAnsi="Arial" w:cs="Arial"/>
        </w:rPr>
      </w:pPr>
      <w:r w:rsidRPr="00511030">
        <w:rPr>
          <w:rFonts w:ascii="Arial" w:eastAsia="Times New Roman" w:hAnsi="Arial" w:cs="Arial" w:hint="cs"/>
          <w:sz w:val="24"/>
          <w:szCs w:val="24"/>
          <w:rtl w:val="0"/>
          <w:cs w:val="0"/>
          <w:lang w:val="sk-SK" w:eastAsia="sk-SK" w:bidi="ar-SA"/>
        </w:rPr>
        <w:t>V bode 4 sa osobitne posúva dátum účinnosti vo vzťahu k bodu 162, ktorý sa týka školného tak, aby k navrhovanej úľave pri vzniku povinnosti uhradiť školné došlo k začiatku (nasledujúceho) akademického roka. Súvisí to so skutočnosťou, že zákon o vysokých školách upravuje len „ročné školné“ a preto, ak by mala účinnosť tohto novelizačného bodu nastať inak ako k začiatku akademického roku možno očakávať komplikácie s aplikáciou v praxi, najmä</w:t>
      </w:r>
      <w:r>
        <w:rPr>
          <w:rFonts w:ascii="Arial" w:eastAsia="Times New Roman" w:hAnsi="Arial" w:cs="Arial" w:hint="cs"/>
          <w:sz w:val="24"/>
          <w:szCs w:val="24"/>
          <w:rtl w:val="0"/>
          <w:cs w:val="0"/>
          <w:lang w:val="sk-SK" w:eastAsia="sk-SK" w:bidi="ar-SA"/>
        </w:rPr>
        <w:t xml:space="preserve">, </w:t>
      </w:r>
    </w:p>
    <w:p w:rsidR="00511030" w:rsidRPr="00511030" w:rsidP="00511030">
      <w:pPr>
        <w:pStyle w:val="ListParagraph"/>
        <w:numPr>
          <w:numId w:val="16"/>
        </w:numPr>
        <w:bidi w:val="0"/>
        <w:jc w:val="both"/>
        <w:rPr>
          <w:rFonts w:ascii="Arial" w:eastAsia="Times New Roman" w:hAnsi="Arial" w:cs="Arial"/>
        </w:rPr>
      </w:pPr>
      <w:r w:rsidRPr="00511030">
        <w:rPr>
          <w:rFonts w:ascii="Arial" w:eastAsia="Times New Roman" w:hAnsi="Arial" w:cs="Arial" w:hint="cs"/>
          <w:sz w:val="24"/>
          <w:szCs w:val="24"/>
          <w:rtl w:val="0"/>
          <w:cs w:val="0"/>
          <w:lang w:val="sk-SK" w:eastAsia="sk-SK" w:bidi="ar-SA"/>
        </w:rPr>
        <w:t>ak by študentovi vznikla povinnosť uhradiť ročné školné z dôvodu prekročenia štandardnej dĺžky štúdia od 1. 9. 2018 a novelizačný bod 162 by nadobudol účinnosť 1. 11. 2018, mohli by vzniknúť nejasnosti, či by mu povinnosť uhradiť školné zanikla, prípadne či by mal uhradiť len pomernú časť ročného školného, prípadne či by mu vysoká škola mala vrátiť pomer</w:t>
      </w:r>
      <w:r>
        <w:rPr>
          <w:rFonts w:ascii="Arial" w:eastAsia="Times New Roman" w:hAnsi="Arial" w:cs="Arial" w:hint="cs"/>
          <w:sz w:val="24"/>
          <w:szCs w:val="24"/>
          <w:rtl w:val="0"/>
          <w:cs w:val="0"/>
          <w:lang w:val="sk-SK" w:eastAsia="sk-SK" w:bidi="ar-SA"/>
        </w:rPr>
        <w:t xml:space="preserve">nú časť uhradeného školného, </w:t>
      </w:r>
    </w:p>
    <w:p w:rsidR="00511030" w:rsidRPr="00511030" w:rsidP="00511030">
      <w:pPr>
        <w:pStyle w:val="ListParagraph"/>
        <w:widowControl/>
        <w:numPr>
          <w:numId w:val="16"/>
        </w:numPr>
        <w:autoSpaceDE/>
        <w:autoSpaceDN/>
        <w:bidi w:val="0"/>
        <w:adjustRightInd/>
        <w:spacing w:after="200" w:line="276" w:lineRule="auto"/>
        <w:jc w:val="both"/>
        <w:rPr>
          <w:rFonts w:ascii="Arial" w:eastAsia="Times New Roman" w:hAnsi="Arial" w:cs="Arial"/>
        </w:rPr>
      </w:pPr>
      <w:r w:rsidRPr="00511030">
        <w:rPr>
          <w:rFonts w:ascii="Arial" w:eastAsia="Times New Roman" w:hAnsi="Arial" w:cs="Arial" w:hint="cs"/>
          <w:sz w:val="24"/>
          <w:szCs w:val="24"/>
          <w:rtl w:val="0"/>
          <w:cs w:val="0"/>
          <w:lang w:val="sk-SK" w:eastAsia="sk-SK" w:bidi="ar-SA"/>
        </w:rPr>
        <w:t>prípadné nerovnaké postavenie študentov, pri ktorých by vysoká škola vydala rozhodnutie o školnom pred 1. 11. 2018 a študentov, pri ktorých by takéto rozhodnutie do 1. 11. 2018 nevydala,</w:t>
      </w:r>
    </w:p>
    <w:p w:rsidR="00511030" w:rsidRPr="00511030" w:rsidP="00511030">
      <w:pPr>
        <w:pStyle w:val="ListParagraph"/>
        <w:widowControl/>
        <w:numPr>
          <w:numId w:val="16"/>
        </w:numPr>
        <w:autoSpaceDE/>
        <w:autoSpaceDN/>
        <w:bidi w:val="0"/>
        <w:adjustRightInd/>
        <w:spacing w:after="200" w:line="276" w:lineRule="auto"/>
        <w:jc w:val="both"/>
        <w:rPr>
          <w:rFonts w:ascii="Arial" w:eastAsia="Times New Roman" w:hAnsi="Arial" w:cs="Arial"/>
        </w:rPr>
      </w:pPr>
      <w:r w:rsidRPr="00511030">
        <w:rPr>
          <w:rFonts w:ascii="Arial" w:eastAsia="Times New Roman" w:hAnsi="Arial" w:cs="Arial" w:hint="cs"/>
          <w:sz w:val="24"/>
          <w:szCs w:val="24"/>
          <w:rtl w:val="0"/>
          <w:cs w:val="0"/>
          <w:lang w:val="sk-SK" w:eastAsia="sk-SK" w:bidi="ar-SA"/>
        </w:rPr>
        <w:t>je potrebné zohľadniť, že školné možno uhrádzať aj inak ako jednorazovo, pričom pri prípadnom nadobudnutí účinnosti od 1. 11. 2018 by mohli vzniknúť nejasnosti, či by študent mal uhradiť len prvú splátku a ostatné nie.</w:t>
      </w:r>
    </w:p>
    <w:p w:rsidR="00511030" w:rsidRPr="00511030" w:rsidP="003F5190">
      <w:pPr>
        <w:bidi w:val="0"/>
        <w:jc w:val="left"/>
        <w:rPr>
          <w:rFonts w:ascii="Arial" w:eastAsia="Times New Roman" w:hAnsi="Arial" w:cs="Arial"/>
        </w:rPr>
      </w:pPr>
    </w:p>
    <w:sectPr>
      <w:footerReference w:type="default" r:id="rId4"/>
      <w:pgSz w:w="11906" w:h="16838"/>
      <w:pgMar w:top="1417" w:right="1417" w:bottom="1417" w:left="1417" w:header="708" w:footer="708" w:gutter="0"/>
      <w:lnNumType w:distance="0"/>
      <w:cols w:space="708"/>
      <w:noEndnote w:val="0"/>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Arial"/>
    <w:panose1 w:val="020B0604020202020204"/>
    <w:charset w:val="EE"/>
    <w:family w:val="swiss"/>
    <w:pitch w:val="variable"/>
  </w:font>
  <w:font w:name="Courier New">
    <w:panose1 w:val="02070309020205020404"/>
    <w:charset w:val="EE"/>
    <w:family w:val="modern"/>
    <w:pitch w:val="fixed"/>
  </w:font>
  <w:font w:name="Symbol">
    <w:panose1 w:val="05050102010706020507"/>
    <w:charset w:val="02"/>
    <w:family w:val="roman"/>
    <w:pitch w:val="variable"/>
  </w:font>
  <w:font w:name="Wingdings">
    <w:panose1 w:val="05000000000000000000"/>
    <w:charset w:val="02"/>
    <w:family w:val="auto"/>
    <w:pitch w:val="variable"/>
  </w:font>
  <w:font w:name="Cambria Math">
    <w:altName w:val="Palatino Linotype"/>
    <w:panose1 w:val="02040503050406030204"/>
    <w:charset w:val="EE"/>
    <w:family w:val="roman"/>
    <w:pitch w:val="variable"/>
  </w:font>
  <w:font w:name="Arial Unicode MS">
    <w:panose1 w:val="020B0604020202020204"/>
    <w:charset w:val="00"/>
    <w:family w:val="roman"/>
    <w:pitch w:val="variable"/>
  </w:font>
  <w:font w:name="Calibri">
    <w:panose1 w:val="020F0502020204030204"/>
    <w:charset w:val="EE"/>
    <w:family w:val="swiss"/>
    <w:pitch w:val="variable"/>
  </w:font>
  <w:font w:name="Segoe UI">
    <w:panose1 w:val="00000000000000000000"/>
    <w:charset w:val="EE"/>
    <w:family w:val="swiss"/>
    <w:pitch w:val="variable"/>
  </w:font>
  <w:font w:name="Calibri Light">
    <w:panose1 w:val="020F0302020204030204"/>
    <w:charset w:val="EE"/>
    <w:family w:val="swiss"/>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Arial"/>
    <w:charset w:val="CC"/>
    <w:family w:val="swiss"/>
    <w:pitch w:val="variable"/>
  </w:font>
  <w:font w:name="Arial Greek">
    <w:altName w:val="Arial"/>
    <w:charset w:val="A1"/>
    <w:family w:val="swiss"/>
    <w:pitch w:val="variable"/>
  </w:font>
  <w:font w:name="Arial Tur">
    <w:altName w:val="Arial"/>
    <w:charset w:val="A2"/>
    <w:family w:val="swiss"/>
    <w:pitch w:val="variable"/>
  </w:font>
  <w:font w:name="Arial (Hebrew)">
    <w:altName w:val="Arial"/>
    <w:charset w:val="B1"/>
    <w:family w:val="swiss"/>
    <w:pitch w:val="variable"/>
  </w:font>
  <w:font w:name="Arial (Arabic)">
    <w:altName w:val="Arial"/>
    <w:charset w:val="B2"/>
    <w:family w:val="swiss"/>
    <w:pitch w:val="variable"/>
  </w:font>
  <w:font w:name="Arial Baltic">
    <w:altName w:val="Arial"/>
    <w:charset w:val="BA"/>
    <w:family w:val="swiss"/>
    <w:pitch w:val="variable"/>
  </w:font>
  <w:font w:name="Arial (Vietnamese)">
    <w:altName w:val="Arial"/>
    <w:charset w:val="A3"/>
    <w:family w:val="swiss"/>
    <w:pitch w:val="variable"/>
  </w:font>
  <w:font w:name="Courier New Cyr">
    <w:charset w:val="CC"/>
    <w:family w:val="modern"/>
    <w:pitch w:val="fixed"/>
  </w:font>
  <w:font w:name="Courier New Greek">
    <w:charset w:val="A1"/>
    <w:family w:val="modern"/>
    <w:pitch w:val="fixed"/>
  </w:font>
  <w:font w:name="Courier New Tur">
    <w:charset w:val="A2"/>
    <w:family w:val="modern"/>
    <w:pitch w:val="fixed"/>
  </w:font>
  <w:font w:name="Courier New (Hebrew)">
    <w:charset w:val="B1"/>
    <w:family w:val="modern"/>
    <w:pitch w:val="fixed"/>
  </w:font>
  <w:font w:name="Courier New (Arabic)">
    <w:charset w:val="B2"/>
    <w:family w:val="modern"/>
    <w:pitch w:val="fixed"/>
  </w:font>
  <w:font w:name="Courier New Baltic">
    <w:charset w:val="BA"/>
    <w:family w:val="modern"/>
    <w:pitch w:val="fixed"/>
  </w:font>
  <w:font w:name="Courier New (Vietnamese)">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charset w:val="CC"/>
    <w:family w:val="swiss"/>
    <w:pitch w:val="variable"/>
  </w:font>
  <w:font w:name="Calibri Greek">
    <w:charset w:val="A1"/>
    <w:family w:val="swiss"/>
    <w:pitch w:val="variable"/>
  </w:font>
  <w:font w:name="Calibri Tur">
    <w:charset w:val="A2"/>
    <w:family w:val="swiss"/>
    <w:pitch w:val="variable"/>
  </w:font>
  <w:font w:name="Calibri Baltic">
    <w:charset w:val="BA"/>
    <w:family w:val="swiss"/>
    <w:pitch w:val="variable"/>
  </w:font>
  <w:font w:name="Calibri (Vietnamese)">
    <w:charset w:val="A3"/>
    <w:family w:val="swiss"/>
    <w:pitch w:val="variable"/>
  </w:font>
  <w:font w:name="Segoe UI Cyr">
    <w:charset w:val="CC"/>
    <w:family w:val="swiss"/>
    <w:pitch w:val="variable"/>
  </w:font>
  <w:font w:name="Segoe UI Greek">
    <w:charset w:val="A1"/>
    <w:family w:val="swiss"/>
    <w:pitch w:val="variable"/>
  </w:font>
  <w:font w:name="Segoe UI Tur">
    <w:charset w:val="A2"/>
    <w:family w:val="swiss"/>
    <w:pitch w:val="variable"/>
  </w:font>
  <w:font w:name="Segoe UI (Hebrew)">
    <w:charset w:val="B1"/>
    <w:family w:val="swiss"/>
    <w:pitch w:val="variable"/>
  </w:font>
  <w:font w:name="Segoe UI (Arabic)">
    <w:charset w:val="B2"/>
    <w:family w:val="swiss"/>
    <w:pitch w:val="variable"/>
  </w:font>
  <w:font w:name="Segoe UI Baltic">
    <w:charset w:val="BA"/>
    <w:family w:val="swiss"/>
    <w:pitch w:val="variable"/>
  </w:font>
  <w:font w:name="Segoe UI (Vietnamese)">
    <w:charset w:val="A3"/>
    <w:family w:val="swiss"/>
    <w:pitch w:val="variable"/>
  </w:font>
  <w:font w:name="Calibri Light Cyr">
    <w:charset w:val="CC"/>
    <w:family w:val="swiss"/>
    <w:pitch w:val="variable"/>
  </w:font>
  <w:font w:name="Calibri Light Greek">
    <w:charset w:val="A1"/>
    <w:family w:val="swiss"/>
    <w:pitch w:val="variable"/>
  </w:font>
  <w:font w:name="Calibri Light Tur">
    <w:charset w:val="A2"/>
    <w:family w:val="swiss"/>
    <w:pitch w:val="variable"/>
  </w:font>
  <w:font w:name="Calibri Light Baltic">
    <w:charset w:val="BA"/>
    <w:family w:val="swiss"/>
    <w:pitch w:val="variable"/>
  </w:font>
  <w:font w:name="Calibri Light (Vietnamese)">
    <w:charset w:val="A3"/>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190">
    <w:pPr>
      <w:pStyle w:val="Footer"/>
      <w:bidi w:val="0"/>
      <w:jc w:val="righ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fldChar w:fldCharType="begin"/>
    </w:r>
    <w:r>
      <w:rPr>
        <w:rFonts w:ascii="Times New Roman" w:eastAsia="Times New Roman" w:hAnsi="Times New Roman" w:cs="Times New Roman" w:hint="cs"/>
        <w:sz w:val="24"/>
        <w:szCs w:val="24"/>
        <w:rtl w:val="0"/>
        <w:cs w:val="0"/>
        <w:lang w:val="sk-SK" w:eastAsia="sk-SK" w:bidi="ar-SA"/>
      </w:rPr>
      <w:instrText>PAGE   \* MERGEFORMAT</w:instrText>
    </w:r>
    <w:r>
      <w:rPr>
        <w:rFonts w:ascii="Times New Roman" w:eastAsia="Times New Roman" w:hAnsi="Times New Roman" w:cs="Times New Roman" w:hint="cs"/>
        <w:sz w:val="24"/>
        <w:szCs w:val="24"/>
        <w:rtl w:val="0"/>
        <w:cs w:val="0"/>
        <w:lang w:val="sk-SK" w:eastAsia="sk-SK" w:bidi="ar-SA"/>
      </w:rPr>
      <w:fldChar w:fldCharType="separate"/>
    </w:r>
    <w:r w:rsidR="00511030">
      <w:rPr>
        <w:rFonts w:ascii="Times New Roman" w:eastAsia="Times New Roman" w:hAnsi="Times New Roman" w:cs="Times New Roman" w:hint="cs"/>
        <w:noProof/>
        <w:sz w:val="24"/>
        <w:szCs w:val="24"/>
        <w:rtl w:val="0"/>
        <w:cs w:val="0"/>
        <w:lang w:val="sk-SK" w:eastAsia="sk-SK" w:bidi="ar-SA"/>
      </w:rPr>
      <w:t>5</w:t>
    </w:r>
    <w:r>
      <w:rPr>
        <w:rFonts w:ascii="Times New Roman" w:eastAsia="Times New Roman" w:hAnsi="Times New Roman" w:cs="Times New Roman" w:hint="cs"/>
        <w:sz w:val="24"/>
        <w:szCs w:val="24"/>
        <w:rtl w:val="0"/>
        <w:cs w:val="0"/>
        <w:lang w:val="sk-SK" w:eastAsia="sk-SK" w:bidi="ar-SA"/>
      </w:rPr>
      <w:fldChar w:fldCharType="end"/>
    </w:r>
  </w:p>
  <w:p w:rsidR="003F5190">
    <w:pPr>
      <w:pStyle w:val="Footer"/>
      <w:bidi w:val="0"/>
      <w:jc w:val="left"/>
      <w:rPr>
        <w:rFonts w:ascii="Times New Roman" w:eastAsia="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0BA"/>
    <w:multiLevelType w:val="hybridMultilevel"/>
    <w:tmpl w:val="C5EEE98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
    <w:nsid w:val="01054504"/>
    <w:multiLevelType w:val="hybridMultilevel"/>
    <w:tmpl w:val="B7B056A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
    <w:nsid w:val="02A51B7A"/>
    <w:multiLevelType w:val="hybridMultilevel"/>
    <w:tmpl w:val="91CE295E"/>
    <w:lvl w:ilvl="0">
      <w:start w:val="1"/>
      <w:numFmt w:val="upperLetter"/>
      <w:lvlText w:val="%1."/>
      <w:lvlJc w:val="left"/>
      <w:pPr>
        <w:ind w:left="1069" w:hanging="360"/>
      </w:pPr>
      <w:rPr>
        <w:rFonts w:cs="Times New Roman" w:hint="cs"/>
        <w:b/>
        <w:rtl w:val="0"/>
        <w:cs w:val="0"/>
      </w:rPr>
    </w:lvl>
    <w:lvl w:ilvl="1">
      <w:start w:val="1"/>
      <w:numFmt w:val="lowerLetter"/>
      <w:lvlText w:val="%2."/>
      <w:lvlJc w:val="left"/>
      <w:pPr>
        <w:ind w:left="1789" w:hanging="360"/>
      </w:pPr>
      <w:rPr>
        <w:rFonts w:cs="Times New Roman" w:hint="cs"/>
        <w:rtl w:val="0"/>
        <w:cs w:val="0"/>
      </w:rPr>
    </w:lvl>
    <w:lvl w:ilvl="2">
      <w:start w:val="1"/>
      <w:numFmt w:val="lowerRoman"/>
      <w:lvlText w:val="%3."/>
      <w:lvlJc w:val="right"/>
      <w:pPr>
        <w:ind w:left="2509" w:hanging="180"/>
      </w:pPr>
      <w:rPr>
        <w:rFonts w:cs="Times New Roman" w:hint="cs"/>
        <w:rtl w:val="0"/>
        <w:cs w:val="0"/>
      </w:rPr>
    </w:lvl>
    <w:lvl w:ilvl="3">
      <w:start w:val="1"/>
      <w:numFmt w:val="decimal"/>
      <w:lvlText w:val="%4."/>
      <w:lvlJc w:val="left"/>
      <w:pPr>
        <w:ind w:left="3229" w:hanging="360"/>
      </w:pPr>
      <w:rPr>
        <w:rFonts w:cs="Times New Roman" w:hint="cs"/>
        <w:rtl w:val="0"/>
        <w:cs w:val="0"/>
      </w:rPr>
    </w:lvl>
    <w:lvl w:ilvl="4">
      <w:start w:val="1"/>
      <w:numFmt w:val="lowerLetter"/>
      <w:lvlText w:val="%5."/>
      <w:lvlJc w:val="left"/>
      <w:pPr>
        <w:ind w:left="3949" w:hanging="360"/>
      </w:pPr>
      <w:rPr>
        <w:rFonts w:cs="Times New Roman" w:hint="cs"/>
        <w:rtl w:val="0"/>
        <w:cs w:val="0"/>
      </w:rPr>
    </w:lvl>
    <w:lvl w:ilvl="5">
      <w:start w:val="1"/>
      <w:numFmt w:val="lowerRoman"/>
      <w:lvlText w:val="%6."/>
      <w:lvlJc w:val="right"/>
      <w:pPr>
        <w:ind w:left="4669" w:hanging="180"/>
      </w:pPr>
      <w:rPr>
        <w:rFonts w:cs="Times New Roman" w:hint="cs"/>
        <w:rtl w:val="0"/>
        <w:cs w:val="0"/>
      </w:rPr>
    </w:lvl>
    <w:lvl w:ilvl="6">
      <w:start w:val="1"/>
      <w:numFmt w:val="decimal"/>
      <w:lvlText w:val="%7."/>
      <w:lvlJc w:val="left"/>
      <w:pPr>
        <w:ind w:left="5389" w:hanging="360"/>
      </w:pPr>
      <w:rPr>
        <w:rFonts w:cs="Times New Roman" w:hint="cs"/>
        <w:rtl w:val="0"/>
        <w:cs w:val="0"/>
      </w:rPr>
    </w:lvl>
    <w:lvl w:ilvl="7">
      <w:start w:val="1"/>
      <w:numFmt w:val="lowerLetter"/>
      <w:lvlText w:val="%8."/>
      <w:lvlJc w:val="left"/>
      <w:pPr>
        <w:ind w:left="6109" w:hanging="360"/>
      </w:pPr>
      <w:rPr>
        <w:rFonts w:cs="Times New Roman" w:hint="cs"/>
        <w:rtl w:val="0"/>
        <w:cs w:val="0"/>
      </w:rPr>
    </w:lvl>
    <w:lvl w:ilvl="8">
      <w:start w:val="1"/>
      <w:numFmt w:val="lowerRoman"/>
      <w:lvlText w:val="%9."/>
      <w:lvlJc w:val="right"/>
      <w:pPr>
        <w:ind w:left="6829" w:hanging="180"/>
      </w:pPr>
      <w:rPr>
        <w:rFonts w:cs="Times New Roman" w:hint="cs"/>
        <w:rtl w:val="0"/>
        <w:cs w:val="0"/>
      </w:rPr>
    </w:lvl>
  </w:abstractNum>
  <w:abstractNum w:abstractNumId="3">
    <w:nsid w:val="11DF56E4"/>
    <w:multiLevelType w:val="hybridMultilevel"/>
    <w:tmpl w:val="B002EBD4"/>
    <w:lvl w:ilvl="0">
      <w:start w:val="1"/>
      <w:numFmt w:val="decimal"/>
      <w:lvlText w:val="%1."/>
      <w:lvlJc w:val="left"/>
      <w:pPr>
        <w:ind w:left="1428" w:hanging="360"/>
      </w:pPr>
      <w:rPr>
        <w:rFonts w:cs="Times New Roman" w:hint="cs"/>
        <w:rtl w:val="0"/>
        <w:cs w:val="0"/>
      </w:rPr>
    </w:lvl>
    <w:lvl w:ilvl="1">
      <w:start w:val="1"/>
      <w:numFmt w:val="lowerLetter"/>
      <w:lvlText w:val="%2."/>
      <w:lvlJc w:val="left"/>
      <w:pPr>
        <w:ind w:left="2148" w:hanging="360"/>
      </w:pPr>
      <w:rPr>
        <w:rFonts w:cs="Times New Roman" w:hint="cs"/>
        <w:rtl w:val="0"/>
        <w:cs w:val="0"/>
      </w:rPr>
    </w:lvl>
    <w:lvl w:ilvl="2">
      <w:start w:val="1"/>
      <w:numFmt w:val="lowerRoman"/>
      <w:lvlText w:val="%3."/>
      <w:lvlJc w:val="right"/>
      <w:pPr>
        <w:ind w:left="2868" w:hanging="180"/>
      </w:pPr>
      <w:rPr>
        <w:rFonts w:cs="Times New Roman" w:hint="cs"/>
        <w:rtl w:val="0"/>
        <w:cs w:val="0"/>
      </w:rPr>
    </w:lvl>
    <w:lvl w:ilvl="3">
      <w:start w:val="1"/>
      <w:numFmt w:val="decimal"/>
      <w:lvlText w:val="%4."/>
      <w:lvlJc w:val="left"/>
      <w:pPr>
        <w:ind w:left="3588" w:hanging="360"/>
      </w:pPr>
      <w:rPr>
        <w:rFonts w:cs="Times New Roman" w:hint="cs"/>
        <w:rtl w:val="0"/>
        <w:cs w:val="0"/>
      </w:rPr>
    </w:lvl>
    <w:lvl w:ilvl="4">
      <w:start w:val="1"/>
      <w:numFmt w:val="lowerLetter"/>
      <w:lvlText w:val="%5."/>
      <w:lvlJc w:val="left"/>
      <w:pPr>
        <w:ind w:left="4308" w:hanging="360"/>
      </w:pPr>
      <w:rPr>
        <w:rFonts w:cs="Times New Roman" w:hint="cs"/>
        <w:rtl w:val="0"/>
        <w:cs w:val="0"/>
      </w:rPr>
    </w:lvl>
    <w:lvl w:ilvl="5">
      <w:start w:val="1"/>
      <w:numFmt w:val="lowerRoman"/>
      <w:lvlText w:val="%6."/>
      <w:lvlJc w:val="right"/>
      <w:pPr>
        <w:ind w:left="5028" w:hanging="180"/>
      </w:pPr>
      <w:rPr>
        <w:rFonts w:cs="Times New Roman" w:hint="cs"/>
        <w:rtl w:val="0"/>
        <w:cs w:val="0"/>
      </w:rPr>
    </w:lvl>
    <w:lvl w:ilvl="6">
      <w:start w:val="1"/>
      <w:numFmt w:val="decimal"/>
      <w:lvlText w:val="%7."/>
      <w:lvlJc w:val="left"/>
      <w:pPr>
        <w:ind w:left="5748" w:hanging="360"/>
      </w:pPr>
      <w:rPr>
        <w:rFonts w:cs="Times New Roman" w:hint="cs"/>
        <w:rtl w:val="0"/>
        <w:cs w:val="0"/>
      </w:rPr>
    </w:lvl>
    <w:lvl w:ilvl="7">
      <w:start w:val="1"/>
      <w:numFmt w:val="lowerLetter"/>
      <w:lvlText w:val="%8."/>
      <w:lvlJc w:val="left"/>
      <w:pPr>
        <w:ind w:left="6468" w:hanging="360"/>
      </w:pPr>
      <w:rPr>
        <w:rFonts w:cs="Times New Roman" w:hint="cs"/>
        <w:rtl w:val="0"/>
        <w:cs w:val="0"/>
      </w:rPr>
    </w:lvl>
    <w:lvl w:ilvl="8">
      <w:start w:val="1"/>
      <w:numFmt w:val="lowerRoman"/>
      <w:lvlText w:val="%9."/>
      <w:lvlJc w:val="right"/>
      <w:pPr>
        <w:ind w:left="7188" w:hanging="180"/>
      </w:pPr>
      <w:rPr>
        <w:rFonts w:cs="Times New Roman" w:hint="cs"/>
        <w:rtl w:val="0"/>
        <w:cs w:val="0"/>
      </w:rPr>
    </w:lvl>
  </w:abstractNum>
  <w:abstractNum w:abstractNumId="4">
    <w:nsid w:val="18483044"/>
    <w:multiLevelType w:val="hybridMultilevel"/>
    <w:tmpl w:val="981E5656"/>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5">
    <w:nsid w:val="26641399"/>
    <w:multiLevelType w:val="hybridMultilevel"/>
    <w:tmpl w:val="BFF0E31E"/>
    <w:lvl w:ilvl="0">
      <w:start w:val="1"/>
      <w:numFmt w:val="decimal"/>
      <w:lvlText w:val="%1."/>
      <w:lvlJc w:val="left"/>
      <w:pPr>
        <w:ind w:left="1500" w:hanging="435"/>
      </w:pPr>
      <w:rPr>
        <w:rFonts w:cs="Times New Roman" w:hint="cs"/>
        <w:b/>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b w:val="0"/>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6">
    <w:nsid w:val="2A204879"/>
    <w:multiLevelType w:val="hybridMultilevel"/>
    <w:tmpl w:val="2830473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51FA19A9"/>
    <w:multiLevelType w:val="hybridMultilevel"/>
    <w:tmpl w:val="488A335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54D41F59"/>
    <w:multiLevelType w:val="hybridMultilevel"/>
    <w:tmpl w:val="51CEC314"/>
    <w:lvl w:ilvl="0">
      <w:start w:val="1"/>
      <w:numFmt w:val="decimal"/>
      <w:lvlText w:val="%1."/>
      <w:lvlJc w:val="left"/>
      <w:pPr>
        <w:ind w:left="1425" w:hanging="360"/>
      </w:pPr>
      <w:rPr>
        <w:rFonts w:cs="Times New Roman" w:hint="cs"/>
        <w:b w:val="0"/>
        <w:rtl w:val="0"/>
        <w:cs w:val="0"/>
      </w:rPr>
    </w:lvl>
    <w:lvl w:ilvl="1">
      <w:start w:val="1"/>
      <w:numFmt w:val="lowerLetter"/>
      <w:lvlText w:val="%2."/>
      <w:lvlJc w:val="left"/>
      <w:pPr>
        <w:ind w:left="2145" w:hanging="360"/>
      </w:pPr>
      <w:rPr>
        <w:rFonts w:cs="Times New Roman" w:hint="cs"/>
        <w:rtl w:val="0"/>
        <w:cs w:val="0"/>
      </w:rPr>
    </w:lvl>
    <w:lvl w:ilvl="2">
      <w:start w:val="1"/>
      <w:numFmt w:val="lowerRoman"/>
      <w:lvlText w:val="%3."/>
      <w:lvlJc w:val="right"/>
      <w:pPr>
        <w:ind w:left="2865" w:hanging="180"/>
      </w:pPr>
      <w:rPr>
        <w:rFonts w:cs="Times New Roman" w:hint="cs"/>
        <w:rtl w:val="0"/>
        <w:cs w:val="0"/>
      </w:rPr>
    </w:lvl>
    <w:lvl w:ilvl="3">
      <w:start w:val="1"/>
      <w:numFmt w:val="decimal"/>
      <w:lvlText w:val="%4."/>
      <w:lvlJc w:val="left"/>
      <w:pPr>
        <w:ind w:left="3585" w:hanging="360"/>
      </w:pPr>
      <w:rPr>
        <w:rFonts w:cs="Times New Roman" w:hint="cs"/>
        <w:rtl w:val="0"/>
        <w:cs w:val="0"/>
      </w:rPr>
    </w:lvl>
    <w:lvl w:ilvl="4">
      <w:start w:val="1"/>
      <w:numFmt w:val="lowerLetter"/>
      <w:lvlText w:val="%5."/>
      <w:lvlJc w:val="left"/>
      <w:pPr>
        <w:ind w:left="4305" w:hanging="360"/>
      </w:pPr>
      <w:rPr>
        <w:rFonts w:cs="Times New Roman" w:hint="cs"/>
        <w:rtl w:val="0"/>
        <w:cs w:val="0"/>
      </w:rPr>
    </w:lvl>
    <w:lvl w:ilvl="5">
      <w:start w:val="1"/>
      <w:numFmt w:val="lowerRoman"/>
      <w:lvlText w:val="%6."/>
      <w:lvlJc w:val="right"/>
      <w:pPr>
        <w:ind w:left="5025" w:hanging="180"/>
      </w:pPr>
      <w:rPr>
        <w:rFonts w:cs="Times New Roman" w:hint="cs"/>
        <w:rtl w:val="0"/>
        <w:cs w:val="0"/>
      </w:rPr>
    </w:lvl>
    <w:lvl w:ilvl="6">
      <w:start w:val="1"/>
      <w:numFmt w:val="decimal"/>
      <w:lvlText w:val="%7."/>
      <w:lvlJc w:val="left"/>
      <w:pPr>
        <w:ind w:left="5745" w:hanging="360"/>
      </w:pPr>
      <w:rPr>
        <w:rFonts w:cs="Times New Roman" w:hint="cs"/>
        <w:rtl w:val="0"/>
        <w:cs w:val="0"/>
      </w:rPr>
    </w:lvl>
    <w:lvl w:ilvl="7">
      <w:start w:val="1"/>
      <w:numFmt w:val="lowerLetter"/>
      <w:lvlText w:val="%8."/>
      <w:lvlJc w:val="left"/>
      <w:pPr>
        <w:ind w:left="6465" w:hanging="360"/>
      </w:pPr>
      <w:rPr>
        <w:rFonts w:cs="Times New Roman" w:hint="cs"/>
        <w:rtl w:val="0"/>
        <w:cs w:val="0"/>
      </w:rPr>
    </w:lvl>
    <w:lvl w:ilvl="8">
      <w:start w:val="1"/>
      <w:numFmt w:val="lowerRoman"/>
      <w:lvlText w:val="%9."/>
      <w:lvlJc w:val="right"/>
      <w:pPr>
        <w:ind w:left="7185" w:hanging="180"/>
      </w:pPr>
      <w:rPr>
        <w:rFonts w:cs="Times New Roman" w:hint="cs"/>
        <w:rtl w:val="0"/>
        <w:cs w:val="0"/>
      </w:rPr>
    </w:lvl>
  </w:abstractNum>
  <w:abstractNum w:abstractNumId="9">
    <w:nsid w:val="5B162024"/>
    <w:multiLevelType w:val="hybridMultilevel"/>
    <w:tmpl w:val="ACF260D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72737B91"/>
    <w:multiLevelType w:val="hybridMultilevel"/>
    <w:tmpl w:val="59BC05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74BF06D9"/>
    <w:multiLevelType w:val="hybridMultilevel"/>
    <w:tmpl w:val="D05AA358"/>
    <w:numStyleLink w:val="Importovantl2"/>
  </w:abstractNum>
  <w:abstractNum w:abstractNumId="12">
    <w:nsid w:val="7C7C651E"/>
    <w:multiLevelType w:val="hybridMultilevel"/>
    <w:tmpl w:val="D9B8F6F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3">
    <w:nsid w:val="7D265C14"/>
    <w:multiLevelType w:val="hybridMultilevel"/>
    <w:tmpl w:val="45DA3C14"/>
    <w:styleLink w:val="Importovantl2"/>
    <w:lvl w:ilvl="0">
      <w:start w:val="1"/>
      <w:numFmt w:val="decimal"/>
      <w:lvlText w:val="%1."/>
      <w:lvlJc w:val="left"/>
      <w:pPr>
        <w:ind w:left="284" w:hanging="284"/>
      </w:pPr>
      <w:rPr>
        <w:rFonts w:hAnsi="Arial Unicode MS" w:cs="Times New Roman" w:hint="default"/>
        <w:caps w:val="0"/>
        <w:smallCaps w:val="0"/>
        <w:strike w:val="0"/>
        <w:dstrike w:val="0"/>
        <w:outline w:val="0"/>
        <w:emboss w:val="0"/>
        <w:imprint w:val="0"/>
        <w:spacing w:val="0"/>
        <w:w w:val="100"/>
        <w:kern w:val="0"/>
        <w:position w:val="0"/>
        <w:vertAlign w:val="baseline"/>
        <w:rtl w:val="0"/>
        <w:cs w:val="0"/>
      </w:rPr>
    </w:lvl>
    <w:lvl w:ilvl="1">
      <w:start w:val="1"/>
      <w:numFmt w:val="lowerLetter"/>
      <w:lvlText w:val="%2."/>
      <w:lvlJc w:val="left"/>
      <w:pPr>
        <w:ind w:left="1004" w:hanging="284"/>
      </w:pPr>
      <w:rPr>
        <w:rFonts w:hAnsi="Arial Unicode MS" w:cs="Times New Roman" w:hint="default"/>
        <w:caps w:val="0"/>
        <w:smallCaps w:val="0"/>
        <w:strike w:val="0"/>
        <w:dstrike w:val="0"/>
        <w:outline w:val="0"/>
        <w:emboss w:val="0"/>
        <w:imprint w:val="0"/>
        <w:spacing w:val="0"/>
        <w:w w:val="100"/>
        <w:kern w:val="0"/>
        <w:position w:val="0"/>
        <w:vertAlign w:val="baseline"/>
        <w:rtl w:val="0"/>
        <w:cs w:val="0"/>
      </w:rPr>
    </w:lvl>
    <w:lvl w:ilvl="2">
      <w:start w:val="1"/>
      <w:numFmt w:val="lowerRoman"/>
      <w:lvlText w:val="%3."/>
      <w:lvlJc w:val="left"/>
      <w:pPr>
        <w:ind w:left="1724" w:hanging="224"/>
      </w:pPr>
      <w:rPr>
        <w:rFonts w:hAnsi="Arial Unicode MS" w:cs="Times New Roman" w:hint="default"/>
        <w:caps w:val="0"/>
        <w:smallCaps w:val="0"/>
        <w:strike w:val="0"/>
        <w:dstrike w:val="0"/>
        <w:outline w:val="0"/>
        <w:emboss w:val="0"/>
        <w:imprint w:val="0"/>
        <w:spacing w:val="0"/>
        <w:w w:val="100"/>
        <w:kern w:val="0"/>
        <w:position w:val="0"/>
        <w:vertAlign w:val="baseline"/>
        <w:rtl w:val="0"/>
        <w:cs w:val="0"/>
      </w:rPr>
    </w:lvl>
    <w:lvl w:ilvl="3">
      <w:start w:val="1"/>
      <w:numFmt w:val="decimal"/>
      <w:lvlText w:val="%4."/>
      <w:lvlJc w:val="left"/>
      <w:pPr>
        <w:ind w:left="2444" w:hanging="284"/>
      </w:pPr>
      <w:rPr>
        <w:rFonts w:hAnsi="Arial Unicode MS" w:cs="Times New Roman" w:hint="default"/>
        <w:caps w:val="0"/>
        <w:smallCaps w:val="0"/>
        <w:strike w:val="0"/>
        <w:dstrike w:val="0"/>
        <w:outline w:val="0"/>
        <w:emboss w:val="0"/>
        <w:imprint w:val="0"/>
        <w:spacing w:val="0"/>
        <w:w w:val="100"/>
        <w:kern w:val="0"/>
        <w:position w:val="0"/>
        <w:vertAlign w:val="baseline"/>
        <w:rtl w:val="0"/>
        <w:cs w:val="0"/>
      </w:rPr>
    </w:lvl>
    <w:lvl w:ilvl="4">
      <w:start w:val="1"/>
      <w:numFmt w:val="lowerLetter"/>
      <w:lvlText w:val="%5."/>
      <w:lvlJc w:val="left"/>
      <w:pPr>
        <w:ind w:left="3164" w:hanging="284"/>
      </w:pPr>
      <w:rPr>
        <w:rFonts w:hAnsi="Arial Unicode MS" w:cs="Times New Roman" w:hint="default"/>
        <w:caps w:val="0"/>
        <w:smallCaps w:val="0"/>
        <w:strike w:val="0"/>
        <w:dstrike w:val="0"/>
        <w:outline w:val="0"/>
        <w:emboss w:val="0"/>
        <w:imprint w:val="0"/>
        <w:spacing w:val="0"/>
        <w:w w:val="100"/>
        <w:kern w:val="0"/>
        <w:position w:val="0"/>
        <w:vertAlign w:val="baseline"/>
        <w:rtl w:val="0"/>
        <w:cs w:val="0"/>
      </w:rPr>
    </w:lvl>
    <w:lvl w:ilvl="5">
      <w:start w:val="1"/>
      <w:numFmt w:val="lowerRoman"/>
      <w:lvlText w:val="%6."/>
      <w:lvlJc w:val="left"/>
      <w:pPr>
        <w:ind w:left="3884" w:hanging="224"/>
      </w:pPr>
      <w:rPr>
        <w:rFonts w:hAnsi="Arial Unicode MS" w:cs="Times New Roman" w:hint="default"/>
        <w:caps w:val="0"/>
        <w:smallCaps w:val="0"/>
        <w:strike w:val="0"/>
        <w:dstrike w:val="0"/>
        <w:outline w:val="0"/>
        <w:emboss w:val="0"/>
        <w:imprint w:val="0"/>
        <w:spacing w:val="0"/>
        <w:w w:val="100"/>
        <w:kern w:val="0"/>
        <w:position w:val="0"/>
        <w:vertAlign w:val="baseline"/>
        <w:rtl w:val="0"/>
        <w:cs w:val="0"/>
      </w:rPr>
    </w:lvl>
    <w:lvl w:ilvl="6">
      <w:start w:val="1"/>
      <w:numFmt w:val="decimal"/>
      <w:lvlText w:val="%7."/>
      <w:lvlJc w:val="left"/>
      <w:pPr>
        <w:ind w:left="4604" w:hanging="284"/>
      </w:pPr>
      <w:rPr>
        <w:rFonts w:hAnsi="Arial Unicode MS" w:cs="Times New Roman" w:hint="default"/>
        <w:caps w:val="0"/>
        <w:smallCaps w:val="0"/>
        <w:strike w:val="0"/>
        <w:dstrike w:val="0"/>
        <w:outline w:val="0"/>
        <w:emboss w:val="0"/>
        <w:imprint w:val="0"/>
        <w:spacing w:val="0"/>
        <w:w w:val="100"/>
        <w:kern w:val="0"/>
        <w:position w:val="0"/>
        <w:vertAlign w:val="baseline"/>
        <w:rtl w:val="0"/>
        <w:cs w:val="0"/>
      </w:rPr>
    </w:lvl>
    <w:lvl w:ilvl="7">
      <w:start w:val="1"/>
      <w:numFmt w:val="lowerLetter"/>
      <w:lvlText w:val="%8."/>
      <w:lvlJc w:val="left"/>
      <w:pPr>
        <w:ind w:left="5324" w:hanging="284"/>
      </w:pPr>
      <w:rPr>
        <w:rFonts w:hAnsi="Arial Unicode MS" w:cs="Times New Roman" w:hint="default"/>
        <w:caps w:val="0"/>
        <w:smallCaps w:val="0"/>
        <w:strike w:val="0"/>
        <w:dstrike w:val="0"/>
        <w:outline w:val="0"/>
        <w:emboss w:val="0"/>
        <w:imprint w:val="0"/>
        <w:spacing w:val="0"/>
        <w:w w:val="100"/>
        <w:kern w:val="0"/>
        <w:position w:val="0"/>
        <w:vertAlign w:val="baseline"/>
        <w:rtl w:val="0"/>
        <w:cs w:val="0"/>
      </w:rPr>
    </w:lvl>
    <w:lvl w:ilvl="8">
      <w:start w:val="1"/>
      <w:numFmt w:val="lowerRoman"/>
      <w:lvlText w:val="%9."/>
      <w:lvlJc w:val="left"/>
      <w:pPr>
        <w:ind w:left="6044" w:hanging="224"/>
      </w:pPr>
      <w:rPr>
        <w:rFonts w:hAnsi="Arial Unicode MS" w:cs="Times New Roman" w:hint="default"/>
        <w:caps w:val="0"/>
        <w:smallCaps w:val="0"/>
        <w:strike w:val="0"/>
        <w:dstrike w:val="0"/>
        <w:outline w:val="0"/>
        <w:emboss w:val="0"/>
        <w:imprint w:val="0"/>
        <w:spacing w:val="0"/>
        <w:w w:val="100"/>
        <w:kern w:val="0"/>
        <w:position w:val="0"/>
        <w:vertAlign w:val="baseline"/>
        <w:rtl w:val="0"/>
        <w:cs w:val="0"/>
      </w:rPr>
    </w:lvl>
  </w:abstractNum>
  <w:abstractNum w:abstractNumId="14">
    <w:nsid w:val="7FBE7B1E"/>
    <w:multiLevelType w:val="hybridMultilevel"/>
    <w:tmpl w:val="1DEC3808"/>
    <w:lvl w:ilvl="0">
      <w:start w:val="0"/>
      <w:numFmt w:val="bullet"/>
      <w:lvlText w:val="-"/>
      <w:lvlJc w:val="left"/>
      <w:pPr>
        <w:ind w:left="3552" w:hanging="360"/>
      </w:pPr>
      <w:rPr>
        <w:rFonts w:ascii="Times New Roman" w:eastAsia="Calibri" w:hAnsi="Times New Roman" w:hint="eastAsia"/>
      </w:rPr>
    </w:lvl>
    <w:lvl w:ilvl="1">
      <w:start w:val="1"/>
      <w:numFmt w:val="bullet"/>
      <w:lvlText w:val="o"/>
      <w:lvlJc w:val="left"/>
      <w:pPr>
        <w:ind w:left="4272" w:hanging="360"/>
      </w:pPr>
      <w:rPr>
        <w:rFonts w:ascii="Courier New" w:hAnsi="Courier New"/>
      </w:rPr>
    </w:lvl>
    <w:lvl w:ilvl="2">
      <w:start w:val="1"/>
      <w:numFmt w:val="bullet"/>
      <w:lvlText w:val=""/>
      <w:lvlJc w:val="left"/>
      <w:pPr>
        <w:ind w:left="4992" w:hanging="360"/>
      </w:pPr>
      <w:rPr>
        <w:rFonts w:ascii="Wingdings" w:hAnsi="Wingdings"/>
      </w:rPr>
    </w:lvl>
    <w:lvl w:ilvl="3">
      <w:start w:val="1"/>
      <w:numFmt w:val="bullet"/>
      <w:lvlText w:val=""/>
      <w:lvlJc w:val="left"/>
      <w:pPr>
        <w:ind w:left="5712" w:hanging="360"/>
      </w:pPr>
      <w:rPr>
        <w:rFonts w:ascii="Symbol" w:hAnsi="Symbol"/>
      </w:rPr>
    </w:lvl>
    <w:lvl w:ilvl="4">
      <w:start w:val="1"/>
      <w:numFmt w:val="bullet"/>
      <w:lvlText w:val="o"/>
      <w:lvlJc w:val="left"/>
      <w:pPr>
        <w:ind w:left="6432" w:hanging="360"/>
      </w:pPr>
      <w:rPr>
        <w:rFonts w:ascii="Courier New" w:hAnsi="Courier New"/>
      </w:rPr>
    </w:lvl>
    <w:lvl w:ilvl="5">
      <w:start w:val="1"/>
      <w:numFmt w:val="bullet"/>
      <w:lvlText w:val=""/>
      <w:lvlJc w:val="left"/>
      <w:pPr>
        <w:ind w:left="7152" w:hanging="360"/>
      </w:pPr>
      <w:rPr>
        <w:rFonts w:ascii="Wingdings" w:hAnsi="Wingdings"/>
      </w:rPr>
    </w:lvl>
    <w:lvl w:ilvl="6">
      <w:start w:val="1"/>
      <w:numFmt w:val="bullet"/>
      <w:lvlText w:val=""/>
      <w:lvlJc w:val="left"/>
      <w:pPr>
        <w:ind w:left="7872" w:hanging="360"/>
      </w:pPr>
      <w:rPr>
        <w:rFonts w:ascii="Symbol" w:hAnsi="Symbol"/>
      </w:rPr>
    </w:lvl>
    <w:lvl w:ilvl="7">
      <w:start w:val="1"/>
      <w:numFmt w:val="bullet"/>
      <w:lvlText w:val="o"/>
      <w:lvlJc w:val="left"/>
      <w:pPr>
        <w:ind w:left="8592" w:hanging="360"/>
      </w:pPr>
      <w:rPr>
        <w:rFonts w:ascii="Courier New" w:hAnsi="Courier New"/>
      </w:rPr>
    </w:lvl>
    <w:lvl w:ilvl="8">
      <w:start w:val="1"/>
      <w:numFmt w:val="bullet"/>
      <w:lvlText w:val=""/>
      <w:lvlJc w:val="left"/>
      <w:pPr>
        <w:ind w:left="9312" w:hanging="360"/>
      </w:pPr>
      <w:rPr>
        <w:rFonts w:ascii="Wingdings" w:hAnsi="Wingdings"/>
      </w:rPr>
    </w:lvl>
  </w:abstractNum>
  <w:num w:numId="1">
    <w:abstractNumId w:val="5"/>
  </w:num>
  <w:num w:numId="2">
    <w:abstractNumId w:val="2"/>
  </w:num>
  <w:num w:numId="3">
    <w:abstractNumId w:val="8"/>
  </w:num>
  <w:num w:numId="4">
    <w:abstractNumId w:val="13"/>
  </w:num>
  <w:num w:numId="5">
    <w:abstractNumId w:val="11"/>
  </w:num>
  <w:num w:numId="6">
    <w:abstractNumId w:val="3"/>
  </w:num>
  <w:num w:numId="7">
    <w:abstractNumId w:val="1"/>
  </w:num>
  <w:num w:numId="8">
    <w:abstractNumId w:val="10"/>
  </w:num>
  <w:num w:numId="9">
    <w:abstractNumId w:val="6"/>
  </w:num>
  <w:num w:numId="10">
    <w:abstractNumId w:val="0"/>
  </w:num>
  <w:num w:numId="11">
    <w:abstractNumId w:val="4"/>
  </w:num>
  <w:num w:numId="12">
    <w:abstractNumId w:val="12"/>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08"/>
  <w:hyphenationZone w:val="425"/>
  <w:characterSpacingControl w:val="doNotCompress"/>
  <w:compat>
    <w:doNotUseIndentAsNumberingTabStop/>
  </w:compat>
  <m:mathPr>
    <m:mathFont m:val="Cambria Math"/>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7C0"/>
    <w:pPr>
      <w:framePr w:wrap="auto"/>
      <w:widowControl w:val="0"/>
      <w:autoSpaceDE w:val="0"/>
      <w:autoSpaceDN w:val="0"/>
      <w:adjustRightInd w:val="0"/>
      <w:ind w:left="0" w:right="0"/>
      <w:jc w:val="left"/>
      <w:textAlignment w:val="auto"/>
    </w:pPr>
    <w:rPr>
      <w:rFonts w:cs="Times New Roman" w:hint="cs"/>
      <w:sz w:val="24"/>
      <w:szCs w:val="24"/>
      <w:rtl w:val="0"/>
      <w:cs w:val="0"/>
      <w:lang w:val="sk-SK" w:eastAsia="sk-SK" w:bidi="ar-SA"/>
    </w:rPr>
  </w:style>
  <w:style w:type="paragraph" w:styleId="Heading2">
    <w:name w:val="heading 2"/>
    <w:basedOn w:val="Normal"/>
    <w:next w:val="Normal"/>
    <w:link w:val="Nadpis2Char"/>
    <w:uiPriority w:val="9"/>
    <w:unhideWhenUsed/>
    <w:qFormat/>
    <w:rsid w:val="001527C0"/>
    <w:pPr>
      <w:keepNext/>
      <w:widowControl/>
      <w:autoSpaceDE/>
      <w:autoSpaceDN/>
      <w:adjustRightInd/>
      <w:ind w:firstLine="900"/>
      <w:outlineLvl w:val="1"/>
    </w:pPr>
    <w:rPr>
      <w:b/>
      <w:bCs/>
    </w:rPr>
  </w:style>
  <w:style w:type="paragraph" w:styleId="Heading5">
    <w:name w:val="heading 5"/>
    <w:basedOn w:val="Normal"/>
    <w:next w:val="Normal"/>
    <w:link w:val="Nadpis5Char"/>
    <w:uiPriority w:val="9"/>
    <w:semiHidden/>
    <w:unhideWhenUsed/>
    <w:qFormat/>
    <w:rsid w:val="001527C0"/>
    <w:pPr>
      <w:keepNext/>
      <w:keepLines/>
      <w:spacing w:before="200"/>
      <w:outlineLvl w:val="4"/>
    </w:pPr>
    <w:rPr>
      <w:rFonts w:ascii="Calibri Light" w:eastAsia="Times New Roman" w:hAnsi="Calibri Light" w:hint="eastAsia"/>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style>
  <w:style w:type="numbering" w:default="1" w:styleId="NoList">
    <w:name w:val="No List"/>
    <w:uiPriority w:val="99"/>
    <w:semiHidden/>
    <w:unhideWhenUsed/>
  </w:style>
  <w:style w:type="character" w:customStyle="1" w:styleId="Nadpis2Char">
    <w:name w:val="Nadpis 2 Char"/>
    <w:basedOn w:val="DefaultParagraphFont"/>
    <w:link w:val="Heading2"/>
    <w:uiPriority w:val="9"/>
    <w:locked/>
    <w:rsid w:val="001527C0"/>
    <w:rPr>
      <w:rFonts w:ascii="Times New Roman" w:hAnsi="Times New Roman" w:cs="Times New Roman" w:hint="cs"/>
      <w:b/>
      <w:bCs/>
      <w:sz w:val="24"/>
      <w:szCs w:val="24"/>
      <w:rtl w:val="0"/>
      <w:cs w:val="0"/>
      <w:lang w:eastAsia="sk-SK"/>
    </w:rPr>
  </w:style>
  <w:style w:type="character" w:customStyle="1" w:styleId="Nadpis5Char">
    <w:name w:val="Nadpis 5 Char"/>
    <w:basedOn w:val="DefaultParagraphFont"/>
    <w:link w:val="Heading5"/>
    <w:uiPriority w:val="9"/>
    <w:semiHidden/>
    <w:locked/>
    <w:rsid w:val="001527C0"/>
    <w:rPr>
      <w:rFonts w:ascii="Calibri Light" w:eastAsia="Times New Roman" w:hAnsi="Calibri Light" w:cs="Times New Roman" w:hint="eastAsia"/>
      <w:color w:val="1F4D78"/>
      <w:sz w:val="24"/>
      <w:szCs w:val="24"/>
      <w:rtl w:val="0"/>
      <w:cs w:val="0"/>
      <w:lang w:eastAsia="sk-SK"/>
    </w:rPr>
  </w:style>
  <w:style w:type="paragraph" w:styleId="BodyText">
    <w:name w:val="Body Text"/>
    <w:basedOn w:val="Normal"/>
    <w:link w:val="ZkladntextChar"/>
    <w:uiPriority w:val="99"/>
    <w:unhideWhenUsed/>
    <w:rsid w:val="001527C0"/>
    <w:pPr>
      <w:jc w:val="both"/>
    </w:pPr>
    <w:rPr>
      <w:szCs w:val="20"/>
    </w:rPr>
  </w:style>
  <w:style w:type="character" w:customStyle="1" w:styleId="ZkladntextChar">
    <w:name w:val="Základný text Char"/>
    <w:basedOn w:val="DefaultParagraphFont"/>
    <w:link w:val="BodyText"/>
    <w:uiPriority w:val="99"/>
    <w:locked/>
    <w:rsid w:val="001527C0"/>
    <w:rPr>
      <w:rFonts w:ascii="Times New Roman" w:hAnsi="Times New Roman" w:cs="Times New Roman" w:hint="cs"/>
      <w:sz w:val="20"/>
      <w:szCs w:val="20"/>
      <w:rtl w:val="0"/>
      <w:cs w:val="0"/>
      <w:lang w:eastAsia="sk-SK"/>
    </w:rPr>
  </w:style>
  <w:style w:type="paragraph" w:styleId="ListParagraph">
    <w:name w:val="List Paragraph"/>
    <w:basedOn w:val="Normal"/>
    <w:uiPriority w:val="34"/>
    <w:qFormat/>
    <w:rsid w:val="001527C0"/>
    <w:pPr>
      <w:ind w:left="720"/>
      <w:contextualSpacing/>
    </w:pPr>
  </w:style>
  <w:style w:type="paragraph" w:styleId="Header">
    <w:name w:val="header"/>
    <w:basedOn w:val="Normal"/>
    <w:link w:val="HlavikaChar"/>
    <w:uiPriority w:val="99"/>
    <w:unhideWhenUsed/>
    <w:rsid w:val="003F5190"/>
    <w:pPr>
      <w:tabs>
        <w:tab w:val="center" w:pos="4536"/>
        <w:tab w:val="right" w:pos="9072"/>
      </w:tabs>
    </w:pPr>
  </w:style>
  <w:style w:type="character" w:customStyle="1" w:styleId="HlavikaChar">
    <w:name w:val="Hlavička Char"/>
    <w:basedOn w:val="DefaultParagraphFont"/>
    <w:link w:val="Header"/>
    <w:uiPriority w:val="99"/>
    <w:locked/>
    <w:rsid w:val="003F5190"/>
    <w:rPr>
      <w:rFonts w:ascii="Times New Roman" w:hAnsi="Times New Roman" w:cs="Times New Roman" w:hint="cs"/>
      <w:sz w:val="24"/>
      <w:szCs w:val="24"/>
      <w:rtl w:val="0"/>
      <w:cs w:val="0"/>
      <w:lang w:eastAsia="sk-SK"/>
    </w:rPr>
  </w:style>
  <w:style w:type="paragraph" w:styleId="Footer">
    <w:name w:val="footer"/>
    <w:basedOn w:val="Normal"/>
    <w:link w:val="PtaChar"/>
    <w:uiPriority w:val="99"/>
    <w:unhideWhenUsed/>
    <w:rsid w:val="003F5190"/>
    <w:pPr>
      <w:tabs>
        <w:tab w:val="center" w:pos="4536"/>
        <w:tab w:val="right" w:pos="9072"/>
      </w:tabs>
    </w:pPr>
  </w:style>
  <w:style w:type="character" w:customStyle="1" w:styleId="PtaChar">
    <w:name w:val="Päta Char"/>
    <w:basedOn w:val="DefaultParagraphFont"/>
    <w:link w:val="Footer"/>
    <w:uiPriority w:val="99"/>
    <w:locked/>
    <w:rsid w:val="003F5190"/>
    <w:rPr>
      <w:rFonts w:ascii="Times New Roman" w:hAnsi="Times New Roman" w:cs="Times New Roman" w:hint="cs"/>
      <w:sz w:val="24"/>
      <w:szCs w:val="24"/>
      <w:rtl w:val="0"/>
      <w:cs w:val="0"/>
      <w:lang w:eastAsia="sk-SK"/>
    </w:rPr>
  </w:style>
  <w:style w:type="paragraph" w:styleId="BalloonText">
    <w:name w:val="Balloon Text"/>
    <w:basedOn w:val="Normal"/>
    <w:link w:val="TextbublinyChar"/>
    <w:uiPriority w:val="99"/>
    <w:semiHidden/>
    <w:unhideWhenUsed/>
    <w:rsid w:val="003F5190"/>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3F5190"/>
    <w:rPr>
      <w:rFonts w:ascii="Segoe UI" w:hAnsi="Segoe UI" w:cs="Segoe UI" w:hint="cs"/>
      <w:sz w:val="18"/>
      <w:szCs w:val="18"/>
      <w:rtl w:val="0"/>
      <w:cs w:val="0"/>
      <w:lang w:eastAsia="sk-SK"/>
    </w:rPr>
  </w:style>
  <w:style w:type="paragraph" w:styleId="NoSpacing">
    <w:name w:val="No Spacing"/>
    <w:uiPriority w:val="1"/>
    <w:qFormat/>
    <w:rsid w:val="00511030"/>
    <w:pPr>
      <w:framePr w:wrap="auto"/>
      <w:widowControl/>
      <w:autoSpaceDE/>
      <w:autoSpaceDN/>
      <w:adjustRightInd/>
      <w:ind w:left="0" w:right="0"/>
      <w:jc w:val="left"/>
      <w:textAlignment w:val="auto"/>
    </w:pPr>
    <w:rPr>
      <w:rFonts w:ascii="Calibri" w:hAnsi="Calibri" w:cs="Times New Roman" w:hint="cs"/>
      <w:sz w:val="22"/>
      <w:szCs w:val="22"/>
      <w:rtl w:val="0"/>
      <w:cs w:val="0"/>
      <w:lang w:val="sk-SK" w:eastAsia="en-US" w:bidi="ar-SA"/>
    </w:rPr>
  </w:style>
  <w:style w:type="numbering" w:customStyle="1" w:styleId="Importovantl2">
    <w:name w:val="Importovaný štýl 2"/>
    <w:basedOn w:val="NoList"/>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63</TotalTime>
  <Pages>5</Pages>
  <Words>1232</Words>
  <Characters>7027</Characters>
  <Application>Microsoft Office Word</Application>
  <DocSecurity>0</DocSecurity>
  <Lines>0</Lines>
  <Paragraphs>0</Paragraphs>
  <ScaleCrop>false</ScaleCrop>
  <Company>Kancelaria NRSR</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6</cp:revision>
  <cp:lastPrinted>2018-09-10T11:34:00Z</cp:lastPrinted>
  <dcterms:created xsi:type="dcterms:W3CDTF">2018-07-12T13:25:00Z</dcterms:created>
  <dcterms:modified xsi:type="dcterms:W3CDTF">2018-09-10T11:34:00Z</dcterms:modified>
</cp:coreProperties>
</file>