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527B03" w:rsidP="00794683">
      <w:pPr>
        <w:bidi w:val="0"/>
        <w:ind w:left="57"/>
        <w:rPr>
          <w:rFonts w:ascii="Times New Roman" w:hAnsi="Times New Roman"/>
          <w:b/>
          <w:bCs/>
          <w:sz w:val="22"/>
          <w:szCs w:val="22"/>
        </w:rPr>
      </w:pPr>
      <w:r w:rsidRPr="00527B03">
        <w:rPr>
          <w:rFonts w:ascii="Times New Roman" w:hAnsi="Times New Roman"/>
          <w:b/>
          <w:bCs/>
          <w:sz w:val="22"/>
          <w:szCs w:val="22"/>
        </w:rPr>
        <w:t>TABUĽKA ZHODY</w:t>
      </w:r>
    </w:p>
    <w:p w:rsidR="00763DCE" w:rsidRPr="00527B03" w:rsidP="005F3AD4">
      <w:pPr>
        <w:bidi w:val="0"/>
        <w:ind w:left="57"/>
        <w:rPr>
          <w:rFonts w:ascii="Times New Roman" w:hAnsi="Times New Roman"/>
          <w:sz w:val="8"/>
          <w:szCs w:val="8"/>
        </w:rPr>
      </w:pPr>
      <w:r w:rsidRPr="00527B03">
        <w:rPr>
          <w:rFonts w:ascii="Times New Roman" w:hAnsi="Times New Roman"/>
          <w:b/>
          <w:bCs/>
          <w:sz w:val="22"/>
          <w:szCs w:val="22"/>
        </w:rPr>
        <w:t>právneho predpisu</w:t>
      </w:r>
      <w:r w:rsidR="00A747DD">
        <w:rPr>
          <w:rFonts w:ascii="Times New Roman" w:hAnsi="Times New Roman"/>
          <w:b/>
          <w:bCs/>
          <w:sz w:val="22"/>
          <w:szCs w:val="22"/>
        </w:rPr>
        <w:t xml:space="preserve"> </w:t>
      </w:r>
      <w:r w:rsidRPr="00527B03">
        <w:rPr>
          <w:rFonts w:ascii="Times New Roman" w:hAnsi="Times New Roman"/>
          <w:b/>
          <w:bCs/>
          <w:sz w:val="22"/>
          <w:szCs w:val="22"/>
        </w:rPr>
        <w:t>s právom Európskej únie</w:t>
      </w:r>
    </w:p>
    <w:tbl>
      <w:tblPr>
        <w:tblStyle w:val="TableNormal"/>
        <w:tblW w:w="15174" w:type="dxa"/>
        <w:tblBorders>
          <w:top w:val="single" w:sz="4" w:space="0" w:color="auto"/>
          <w:left w:val="single" w:sz="4" w:space="0" w:color="auto"/>
          <w:bottom w:val="single" w:sz="4" w:space="0" w:color="auto"/>
          <w:right w:val="single" w:sz="4" w:space="0" w:color="auto"/>
        </w:tblBorders>
        <w:tblLayout w:type="fixed"/>
        <w:tblLook w:val="01E0"/>
      </w:tblPr>
      <w:tblGrid>
        <w:gridCol w:w="6508"/>
        <w:gridCol w:w="900"/>
        <w:gridCol w:w="7766"/>
      </w:tblGrid>
      <w:tr>
        <w:tblPrEx>
          <w:tblW w:w="15174" w:type="dxa"/>
          <w:tblBorders>
            <w:top w:val="single" w:sz="4" w:space="0" w:color="auto"/>
            <w:left w:val="single" w:sz="4" w:space="0" w:color="auto"/>
            <w:bottom w:val="single" w:sz="4" w:space="0" w:color="auto"/>
            <w:right w:val="single" w:sz="4"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053727" w:rsidRPr="00397851" w:rsidP="00397851">
            <w:pPr>
              <w:bidi w:val="0"/>
              <w:ind w:left="56"/>
              <w:jc w:val="both"/>
              <w:rPr>
                <w:rFonts w:ascii="Times New Roman" w:hAnsi="Times New Roman"/>
                <w:b/>
                <w:bCs/>
                <w:sz w:val="20"/>
                <w:szCs w:val="20"/>
              </w:rPr>
            </w:pPr>
            <w:r w:rsidRPr="00397851">
              <w:rPr>
                <w:rFonts w:ascii="Times New Roman" w:hAnsi="Times New Roman"/>
                <w:b/>
                <w:bCs/>
                <w:caps/>
                <w:sz w:val="20"/>
                <w:szCs w:val="20"/>
              </w:rPr>
              <w:t>Smernica Európskeho parlamentu a Rady</w:t>
            </w:r>
            <w:r w:rsidRPr="00397851">
              <w:rPr>
                <w:rFonts w:ascii="Times New Roman" w:hAnsi="Times New Roman"/>
                <w:b/>
                <w:bCs/>
                <w:sz w:val="20"/>
                <w:szCs w:val="20"/>
              </w:rPr>
              <w:t xml:space="preserve"> </w:t>
            </w:r>
            <w:r w:rsidRPr="00397851" w:rsidR="00363349">
              <w:rPr>
                <w:rFonts w:ascii="Times New Roman" w:hAnsi="Times New Roman"/>
                <w:b/>
                <w:bCs/>
                <w:sz w:val="20"/>
                <w:szCs w:val="20"/>
              </w:rPr>
              <w:t>2014</w:t>
            </w:r>
            <w:r w:rsidRPr="00397851">
              <w:rPr>
                <w:rFonts w:ascii="Times New Roman" w:hAnsi="Times New Roman"/>
                <w:b/>
                <w:bCs/>
                <w:sz w:val="20"/>
                <w:szCs w:val="20"/>
              </w:rPr>
              <w:t>/</w:t>
            </w:r>
            <w:r w:rsidRPr="00397851" w:rsidR="00363349">
              <w:rPr>
                <w:rFonts w:ascii="Times New Roman" w:hAnsi="Times New Roman"/>
                <w:b/>
                <w:bCs/>
                <w:sz w:val="20"/>
                <w:szCs w:val="20"/>
              </w:rPr>
              <w:t>24</w:t>
            </w:r>
            <w:r w:rsidRPr="00397851">
              <w:rPr>
                <w:rFonts w:ascii="Times New Roman" w:hAnsi="Times New Roman"/>
                <w:b/>
                <w:bCs/>
                <w:sz w:val="20"/>
                <w:szCs w:val="20"/>
              </w:rPr>
              <w:t>/E</w:t>
            </w:r>
            <w:r w:rsidRPr="00397851" w:rsidR="00363349">
              <w:rPr>
                <w:rFonts w:ascii="Times New Roman" w:hAnsi="Times New Roman"/>
                <w:b/>
                <w:bCs/>
                <w:sz w:val="20"/>
                <w:szCs w:val="20"/>
              </w:rPr>
              <w:t>Ú</w:t>
            </w:r>
            <w:r w:rsidRPr="00397851">
              <w:rPr>
                <w:rFonts w:ascii="Times New Roman" w:hAnsi="Times New Roman"/>
                <w:b/>
                <w:bCs/>
                <w:sz w:val="20"/>
                <w:szCs w:val="20"/>
              </w:rPr>
              <w:t xml:space="preserve"> z </w:t>
            </w:r>
            <w:r w:rsidRPr="00397851" w:rsidR="00363349">
              <w:rPr>
                <w:rFonts w:ascii="Times New Roman" w:hAnsi="Times New Roman"/>
                <w:b/>
                <w:bCs/>
                <w:sz w:val="20"/>
                <w:szCs w:val="20"/>
              </w:rPr>
              <w:t>26</w:t>
            </w:r>
            <w:r w:rsidRPr="00397851" w:rsidR="00003CA1">
              <w:rPr>
                <w:rFonts w:ascii="Times New Roman" w:hAnsi="Times New Roman"/>
                <w:b/>
                <w:bCs/>
                <w:sz w:val="20"/>
                <w:szCs w:val="20"/>
              </w:rPr>
              <w:t>. </w:t>
            </w:r>
            <w:r w:rsidRPr="00397851" w:rsidR="00363349">
              <w:rPr>
                <w:rFonts w:ascii="Times New Roman" w:hAnsi="Times New Roman"/>
                <w:b/>
                <w:bCs/>
                <w:sz w:val="20"/>
                <w:szCs w:val="20"/>
              </w:rPr>
              <w:t>februára</w:t>
            </w:r>
            <w:r w:rsidRPr="00397851">
              <w:rPr>
                <w:rFonts w:ascii="Times New Roman" w:hAnsi="Times New Roman"/>
                <w:b/>
                <w:bCs/>
                <w:sz w:val="20"/>
                <w:szCs w:val="20"/>
              </w:rPr>
              <w:t xml:space="preserve"> 20</w:t>
            </w:r>
            <w:r w:rsidRPr="00397851" w:rsidR="00363349">
              <w:rPr>
                <w:rFonts w:ascii="Times New Roman" w:hAnsi="Times New Roman"/>
                <w:b/>
                <w:bCs/>
                <w:sz w:val="20"/>
                <w:szCs w:val="20"/>
              </w:rPr>
              <w:t>14</w:t>
            </w:r>
            <w:r w:rsidRPr="00397851" w:rsidR="00003CA1">
              <w:rPr>
                <w:rFonts w:ascii="Times New Roman" w:hAnsi="Times New Roman"/>
                <w:b/>
                <w:bCs/>
                <w:sz w:val="20"/>
                <w:szCs w:val="20"/>
              </w:rPr>
              <w:t xml:space="preserve"> o</w:t>
            </w:r>
            <w:r w:rsidRPr="00397851" w:rsidR="00363349">
              <w:rPr>
                <w:rFonts w:ascii="Times New Roman" w:hAnsi="Times New Roman"/>
                <w:b/>
                <w:bCs/>
                <w:sz w:val="20"/>
                <w:szCs w:val="20"/>
              </w:rPr>
              <w:t xml:space="preserve"> verejnom obstarávaní </w:t>
            </w:r>
            <w:r w:rsidRPr="00397851" w:rsidR="003A5101">
              <w:rPr>
                <w:rFonts w:ascii="Times New Roman" w:hAnsi="Times New Roman"/>
                <w:b/>
                <w:bCs/>
                <w:sz w:val="20"/>
                <w:szCs w:val="20"/>
              </w:rPr>
              <w:t>a o zrušení smernice 2004/18/ES</w:t>
            </w:r>
          </w:p>
          <w:p w:rsidR="007D0389" w:rsidRPr="00397851" w:rsidP="00397851">
            <w:pPr>
              <w:bidi w:val="0"/>
              <w:ind w:left="56"/>
              <w:rPr>
                <w:rFonts w:ascii="Times New Roman" w:hAnsi="Times New Roman"/>
                <w:sz w:val="20"/>
                <w:szCs w:val="20"/>
              </w:rPr>
            </w:pP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397851"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3768BA" w:rsidRPr="00397851" w:rsidP="003768BA">
            <w:pPr>
              <w:bidi w:val="0"/>
              <w:rPr>
                <w:rFonts w:ascii="Times New Roman" w:hAnsi="Times New Roman"/>
                <w:b/>
                <w:bCs/>
                <w:sz w:val="20"/>
                <w:szCs w:val="20"/>
              </w:rPr>
            </w:pPr>
            <w:r w:rsidRPr="00397851">
              <w:rPr>
                <w:rFonts w:ascii="Times New Roman" w:hAnsi="Times New Roman"/>
                <w:b/>
                <w:bCs/>
                <w:sz w:val="20"/>
                <w:szCs w:val="20"/>
              </w:rPr>
              <w:t>Návrh zákona</w:t>
            </w:r>
            <w:r w:rsidRPr="00397851" w:rsidR="0035361F">
              <w:rPr>
                <w:rFonts w:ascii="Times New Roman" w:hAnsi="Times New Roman"/>
                <w:b/>
                <w:bCs/>
                <w:sz w:val="20"/>
                <w:szCs w:val="20"/>
              </w:rPr>
              <w:t xml:space="preserve">, </w:t>
            </w:r>
            <w:r w:rsidRPr="00397851" w:rsidR="00FC03B2">
              <w:rPr>
                <w:rFonts w:ascii="Times New Roman" w:hAnsi="Times New Roman"/>
                <w:b/>
                <w:bCs/>
                <w:sz w:val="20"/>
                <w:szCs w:val="20"/>
              </w:rPr>
              <w:t>ktorým sa mení a dopĺňa zákon č. 343/2015 Z. z. o verejnom obstarávaní a o zmene a doplnení niektorých zákonov v znení neskorších predpisov a ktorým sa menia a dopĺňajú niektoré zákony</w:t>
            </w:r>
          </w:p>
          <w:p w:rsidR="00EB2A2A" w:rsidRPr="00397851" w:rsidP="00C867E1">
            <w:pPr>
              <w:bidi w:val="0"/>
              <w:rPr>
                <w:rFonts w:ascii="Times New Roman" w:hAnsi="Times New Roman"/>
                <w:sz w:val="20"/>
                <w:szCs w:val="20"/>
              </w:rPr>
            </w:pPr>
          </w:p>
        </w:tc>
      </w:tr>
    </w:tbl>
    <w:p w:rsidR="00351503" w:rsidRPr="00527B03">
      <w:pPr>
        <w:bidi w:val="0"/>
        <w:rPr>
          <w:rFonts w:ascii="Times New Roman" w:hAnsi="Times New Roman"/>
          <w:sz w:val="2"/>
          <w:szCs w:val="2"/>
        </w:rPr>
      </w:pPr>
    </w:p>
    <w:tbl>
      <w:tblPr>
        <w:tblStyle w:val="TableNormal"/>
        <w:tblpPr w:leftFromText="141" w:rightFromText="141" w:vertAnchor="text" w:tblpY="1"/>
        <w:tblOverlap w:val="never"/>
        <w:tblW w:w="15203" w:type="dxa"/>
        <w:tblLayout w:type="fixed"/>
        <w:tblLook w:val="01E0"/>
      </w:tblPr>
      <w:tblGrid>
        <w:gridCol w:w="1203"/>
        <w:gridCol w:w="4794"/>
        <w:gridCol w:w="524"/>
        <w:gridCol w:w="1096"/>
        <w:gridCol w:w="1080"/>
        <w:gridCol w:w="5400"/>
        <w:gridCol w:w="360"/>
        <w:gridCol w:w="746"/>
      </w:tblGrid>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ind w:left="57"/>
              <w:suppressOverlap/>
              <w:jc w:val="center"/>
              <w:rPr>
                <w:rFonts w:ascii="Times New Roman" w:hAnsi="Times New Roman"/>
                <w:b/>
                <w:bCs/>
                <w:sz w:val="16"/>
                <w:szCs w:val="16"/>
              </w:rPr>
            </w:pPr>
            <w:r w:rsidRPr="00397851">
              <w:rPr>
                <w:rFonts w:ascii="Times New Roman" w:hAnsi="Times New Roman"/>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jc w:val="center"/>
              <w:rPr>
                <w:rFonts w:ascii="Times New Roman" w:hAnsi="Times New Roman"/>
                <w:b/>
                <w:bCs/>
                <w:sz w:val="16"/>
                <w:szCs w:val="16"/>
              </w:rPr>
            </w:pPr>
            <w:r w:rsidRPr="00397851">
              <w:rPr>
                <w:rFonts w:ascii="Times New Roman" w:hAnsi="Times New Roman"/>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jc w:val="center"/>
              <w:rPr>
                <w:rFonts w:ascii="Times New Roman" w:hAnsi="Times New Roman"/>
                <w:b/>
                <w:bCs/>
                <w:sz w:val="16"/>
                <w:szCs w:val="16"/>
              </w:rPr>
            </w:pPr>
            <w:r w:rsidRPr="00397851">
              <w:rPr>
                <w:rFonts w:ascii="Times New Roman" w:hAnsi="Times New Roman"/>
                <w:b/>
                <w:bCs/>
                <w:sz w:val="16"/>
                <w:szCs w:val="16"/>
              </w:rPr>
              <w:t>3</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rPr>
                <w:rFonts w:ascii="Times New Roman" w:hAnsi="Times New Roman"/>
                <w:b/>
                <w:bCs/>
                <w:sz w:val="16"/>
                <w:szCs w:val="16"/>
              </w:rPr>
            </w:pPr>
            <w:r w:rsidRPr="00397851">
              <w:rPr>
                <w:rFonts w:ascii="Times New Roman" w:hAnsi="Times New Roman"/>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jc w:val="center"/>
              <w:rPr>
                <w:rFonts w:ascii="Times New Roman" w:hAnsi="Times New Roman"/>
                <w:b/>
                <w:bCs/>
                <w:sz w:val="16"/>
                <w:szCs w:val="16"/>
              </w:rPr>
            </w:pPr>
            <w:r w:rsidRPr="00397851">
              <w:rPr>
                <w:rFonts w:ascii="Times New Roman" w:hAnsi="Times New Roman"/>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rPr>
                <w:rFonts w:ascii="Times New Roman" w:hAnsi="Times New Roman"/>
                <w:sz w:val="16"/>
                <w:szCs w:val="16"/>
              </w:rPr>
            </w:pPr>
            <w:r w:rsidRPr="00397851">
              <w:rPr>
                <w:rFonts w:ascii="Times New Roman" w:hAnsi="Times New Roman"/>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397851" w:rsidP="00397851">
            <w:pPr>
              <w:bidi w:val="0"/>
              <w:suppressOverlap/>
              <w:jc w:val="center"/>
              <w:rPr>
                <w:rFonts w:ascii="Times New Roman" w:hAnsi="Times New Roman"/>
                <w:b/>
                <w:bCs/>
                <w:sz w:val="16"/>
                <w:szCs w:val="16"/>
              </w:rPr>
            </w:pPr>
            <w:r w:rsidRPr="00397851">
              <w:rPr>
                <w:rFonts w:ascii="Times New Roman" w:hAnsi="Times New Roman"/>
                <w:b/>
                <w:bCs/>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397851" w:rsidP="00397851">
            <w:pPr>
              <w:bidi w:val="0"/>
              <w:suppressOverlap/>
              <w:jc w:val="center"/>
              <w:rPr>
                <w:rFonts w:ascii="Times New Roman" w:hAnsi="Times New Roman"/>
                <w:b/>
                <w:bCs/>
                <w:sz w:val="16"/>
                <w:szCs w:val="16"/>
              </w:rPr>
            </w:pPr>
            <w:r w:rsidRPr="00397851">
              <w:rPr>
                <w:rFonts w:ascii="Times New Roman" w:hAnsi="Times New Roman"/>
                <w:b/>
                <w:bCs/>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ind w:left="57"/>
              <w:suppressOverlap/>
              <w:rPr>
                <w:rFonts w:ascii="Times New Roman" w:hAnsi="Times New Roman"/>
                <w:b/>
                <w:bCs/>
                <w:sz w:val="14"/>
                <w:szCs w:val="14"/>
              </w:rPr>
            </w:pPr>
            <w:r w:rsidRPr="00397851">
              <w:rPr>
                <w:rFonts w:ascii="Times New Roman" w:hAnsi="Times New Roman"/>
                <w:b/>
                <w:bCs/>
                <w:sz w:val="14"/>
                <w:szCs w:val="14"/>
              </w:rPr>
              <w:t>Článok</w:t>
            </w:r>
          </w:p>
          <w:p w:rsidR="00304882" w:rsidRPr="00397851" w:rsidP="00397851">
            <w:pPr>
              <w:bidi w:val="0"/>
              <w:ind w:left="57"/>
              <w:suppressOverlap/>
              <w:rPr>
                <w:rFonts w:ascii="Times New Roman" w:hAnsi="Times New Roman"/>
                <w:b/>
                <w:bCs/>
                <w:sz w:val="14"/>
                <w:szCs w:val="14"/>
              </w:rPr>
            </w:pPr>
            <w:r w:rsidRPr="00397851">
              <w:rPr>
                <w:rFonts w:ascii="Times New Roman" w:hAnsi="Times New Roman"/>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rPr>
                <w:rFonts w:ascii="Times New Roman" w:hAnsi="Times New Roman"/>
                <w:b/>
                <w:bCs/>
                <w:sz w:val="14"/>
                <w:szCs w:val="14"/>
              </w:rPr>
            </w:pPr>
            <w:r w:rsidRPr="00397851">
              <w:rPr>
                <w:rFonts w:ascii="Times New Roman" w:hAnsi="Times New Roman"/>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jc w:val="center"/>
              <w:rPr>
                <w:rFonts w:ascii="Times New Roman" w:hAnsi="Times New Roman"/>
                <w:b/>
                <w:bCs/>
                <w:sz w:val="14"/>
                <w:szCs w:val="14"/>
              </w:rPr>
            </w:pPr>
            <w:r w:rsidRPr="00397851">
              <w:rPr>
                <w:rFonts w:ascii="Times New Roman" w:hAnsi="Times New Roman"/>
                <w:b/>
                <w:bCs/>
                <w:sz w:val="14"/>
                <w:szCs w:val="14"/>
              </w:rPr>
              <w:t>Spôsob</w:t>
            </w:r>
          </w:p>
          <w:p w:rsidR="00304882" w:rsidRPr="00397851" w:rsidP="00397851">
            <w:pPr>
              <w:bidi w:val="0"/>
              <w:suppressOverlap/>
              <w:jc w:val="center"/>
              <w:rPr>
                <w:rFonts w:ascii="Times New Roman" w:hAnsi="Times New Roman"/>
                <w:b/>
                <w:bCs/>
                <w:sz w:val="14"/>
                <w:szCs w:val="14"/>
              </w:rPr>
            </w:pPr>
            <w:r w:rsidRPr="00397851">
              <w:rPr>
                <w:rFonts w:ascii="Times New Roman" w:hAnsi="Times New Roman"/>
                <w:b/>
                <w:bCs/>
                <w:sz w:val="14"/>
                <w:szCs w:val="14"/>
              </w:rPr>
              <w:t>transp.</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jc w:val="center"/>
              <w:rPr>
                <w:rFonts w:ascii="Times New Roman" w:hAnsi="Times New Roman"/>
                <w:b/>
                <w:bCs/>
                <w:sz w:val="14"/>
                <w:szCs w:val="14"/>
              </w:rPr>
            </w:pPr>
            <w:r w:rsidRPr="00397851">
              <w:rPr>
                <w:rFonts w:ascii="Times New Roman" w:hAnsi="Times New Roman"/>
                <w:b/>
                <w:bCs/>
                <w:sz w:val="14"/>
                <w:szCs w:val="14"/>
              </w:rPr>
              <w:t>Č</w:t>
            </w:r>
            <w:r w:rsidRPr="00397851" w:rsidR="00DC3F62">
              <w:rPr>
                <w:rFonts w:ascii="Times New Roman" w:hAnsi="Times New Roman"/>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rPr>
                <w:rFonts w:ascii="Times New Roman" w:hAnsi="Times New Roman"/>
                <w:b/>
                <w:bCs/>
                <w:sz w:val="14"/>
                <w:szCs w:val="14"/>
              </w:rPr>
            </w:pPr>
            <w:r w:rsidRPr="00397851" w:rsidR="00D92D11">
              <w:rPr>
                <w:rFonts w:ascii="Times New Roman" w:hAnsi="Times New Roman"/>
                <w:b/>
                <w:bCs/>
                <w:sz w:val="14"/>
                <w:szCs w:val="14"/>
              </w:rPr>
              <w:t>Č</w:t>
            </w:r>
            <w:r w:rsidRPr="00397851" w:rsidR="006D5ECB">
              <w:rPr>
                <w:rFonts w:ascii="Times New Roman" w:hAnsi="Times New Roman"/>
                <w:b/>
                <w:bCs/>
                <w:sz w:val="14"/>
                <w:szCs w:val="14"/>
              </w:rPr>
              <w:t>lánok</w:t>
            </w:r>
          </w:p>
          <w:p w:rsidR="00304882" w:rsidRPr="00397851" w:rsidP="00397851">
            <w:pPr>
              <w:bidi w:val="0"/>
              <w:suppressOverlap/>
              <w:rPr>
                <w:rFonts w:ascii="Times New Roman" w:hAnsi="Times New Roman"/>
                <w:b/>
                <w:bCs/>
                <w:sz w:val="14"/>
                <w:szCs w:val="14"/>
              </w:rPr>
            </w:pPr>
            <w:r w:rsidRPr="00397851">
              <w:rPr>
                <w:rFonts w:ascii="Times New Roman" w:hAnsi="Times New Roman"/>
                <w:b/>
                <w:bCs/>
                <w:sz w:val="14"/>
                <w:szCs w:val="14"/>
              </w:rPr>
              <w:t>(Č, §, O,</w:t>
            </w:r>
            <w:r w:rsidRPr="00397851" w:rsidR="00053727">
              <w:rPr>
                <w:rFonts w:ascii="Times New Roman" w:hAnsi="Times New Roman"/>
                <w:b/>
                <w:bCs/>
                <w:sz w:val="14"/>
                <w:szCs w:val="14"/>
              </w:rPr>
              <w:t xml:space="preserve"> </w:t>
            </w:r>
            <w:r w:rsidRPr="00397851">
              <w:rPr>
                <w:rFonts w:ascii="Times New Roman" w:hAnsi="Times New Roman"/>
                <w:b/>
                <w:bCs/>
                <w:sz w:val="14"/>
                <w:szCs w:val="14"/>
              </w:rPr>
              <w:t>V,</w:t>
            </w:r>
            <w:r w:rsidRPr="00397851" w:rsidR="00053727">
              <w:rPr>
                <w:rFonts w:ascii="Times New Roman" w:hAnsi="Times New Roman"/>
                <w:b/>
                <w:bCs/>
                <w:sz w:val="14"/>
                <w:szCs w:val="14"/>
              </w:rPr>
              <w:t xml:space="preserve"> </w:t>
            </w:r>
            <w:r w:rsidRPr="00397851">
              <w:rPr>
                <w:rFonts w:ascii="Times New Roman" w:hAnsi="Times New Roman"/>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rPr>
                <w:rFonts w:ascii="Times New Roman" w:hAnsi="Times New Roman"/>
                <w:sz w:val="16"/>
                <w:szCs w:val="16"/>
              </w:rPr>
            </w:pPr>
            <w:r w:rsidRPr="00397851">
              <w:rPr>
                <w:rFonts w:ascii="Times New Roman" w:hAnsi="Times New Roman"/>
                <w:sz w:val="16"/>
                <w:szCs w:val="16"/>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397851" w:rsidP="00397851">
            <w:pPr>
              <w:bidi w:val="0"/>
              <w:suppressOverlap/>
              <w:jc w:val="center"/>
              <w:rPr>
                <w:rFonts w:ascii="Times New Roman" w:hAnsi="Times New Roman"/>
                <w:b/>
                <w:bCs/>
                <w:sz w:val="14"/>
                <w:szCs w:val="14"/>
              </w:rPr>
            </w:pPr>
            <w:r w:rsidRPr="00397851">
              <w:rPr>
                <w:rFonts w:ascii="Times New Roman" w:hAnsi="Times New Roman"/>
                <w:b/>
                <w:bCs/>
                <w:sz w:val="14"/>
                <w:szCs w:val="14"/>
              </w:rPr>
              <w:t>Zho</w:t>
            </w:r>
            <w:r w:rsidRPr="00397851" w:rsidR="006565DE">
              <w:rPr>
                <w:rFonts w:ascii="Times New Roman" w:hAnsi="Times New Roman"/>
                <w:b/>
                <w:bCs/>
                <w:sz w:val="14"/>
                <w:szCs w:val="14"/>
              </w:rPr>
              <w:t>-</w:t>
            </w:r>
            <w:r w:rsidRPr="00397851">
              <w:rPr>
                <w:rFonts w:ascii="Times New Roman" w:hAnsi="Times New Roman"/>
                <w:b/>
                <w:bCs/>
                <w:sz w:val="14"/>
                <w:szCs w:val="1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397851" w:rsidP="00397851">
            <w:pPr>
              <w:bidi w:val="0"/>
              <w:suppressOverlap/>
              <w:jc w:val="center"/>
              <w:rPr>
                <w:rFonts w:ascii="Times New Roman" w:hAnsi="Times New Roman"/>
                <w:b/>
                <w:bCs/>
                <w:sz w:val="14"/>
                <w:szCs w:val="14"/>
              </w:rPr>
            </w:pPr>
            <w:r w:rsidRPr="00397851">
              <w:rPr>
                <w:rFonts w:ascii="Times New Roman" w:hAnsi="Times New Roman"/>
                <w:b/>
                <w:bCs/>
                <w:sz w:val="14"/>
                <w:szCs w:val="14"/>
              </w:rPr>
              <w:t>Poznám</w:t>
            </w:r>
            <w:r w:rsidRPr="00397851" w:rsidR="006565DE">
              <w:rPr>
                <w:rFonts w:ascii="Times New Roman" w:hAnsi="Times New Roman"/>
                <w:b/>
                <w:bCs/>
                <w:sz w:val="14"/>
                <w:szCs w:val="14"/>
              </w:rPr>
              <w:t>k</w:t>
            </w:r>
            <w:r w:rsidRPr="00397851" w:rsidR="00053727">
              <w:rPr>
                <w:rFonts w:ascii="Times New Roman" w:hAnsi="Times New Roman"/>
                <w:b/>
                <w:bCs/>
                <w:sz w:val="14"/>
                <w:szCs w:val="14"/>
              </w:rPr>
              <w:t>y</w:t>
            </w:r>
          </w:p>
        </w:tc>
      </w:tr>
      <w:tr>
        <w:tblPrEx>
          <w:tblW w:w="15203" w:type="dxa"/>
          <w:tblLayout w:type="fixed"/>
          <w:tblLook w:val="01E0"/>
        </w:tblPrEx>
        <w:trPr>
          <w:trHeight w:val="3309"/>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D704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Č: 5</w:t>
            </w:r>
          </w:p>
          <w:p w:rsidR="000D704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 1</w:t>
            </w: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Č:5</w:t>
            </w: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O:4</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both"/>
              <w:rPr>
                <w:rFonts w:ascii="Times New Roman" w:hAnsi="Times New Roman"/>
                <w:sz w:val="16"/>
                <w:szCs w:val="16"/>
              </w:rPr>
            </w:pPr>
            <w:r w:rsidRPr="00397851" w:rsidR="00802845">
              <w:rPr>
                <w:rFonts w:ascii="Times New Roman" w:hAnsi="Times New Roman"/>
                <w:sz w:val="16"/>
                <w:szCs w:val="16"/>
              </w:rPr>
              <w:t>Výpočet predpokladanej hodnoty obstarávania sa zakladá na celkovej splatnej sume bez DPH podľa predpokladov verejného obstarávateľa vrátane akýchkoľvek opcií a všetkých obnovení zákaziek, ako sa výslovne uvádza v súťažných podkladoch</w:t>
            </w: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Uvedená predpokladaná hodnota je platná v čase, v ktorom sa zasiela výzva na súťaž alebo v prípade, ak výzva na súťaž sa nevyžaduje, v čase, v ktorom verejný obstarávateľ začína postup obstarávania, napríklad v prípade potreby oslovením hospodárskych subjektov v súvislosti s obstarávaním.</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D704A" w:rsidRPr="00397851" w:rsidP="00397851">
            <w:pPr>
              <w:bidi w:val="0"/>
              <w:suppressOverlap/>
              <w:jc w:val="both"/>
              <w:rPr>
                <w:rFonts w:ascii="Times New Roman" w:hAnsi="Times New Roman"/>
                <w:sz w:val="16"/>
                <w:szCs w:val="16"/>
              </w:rPr>
            </w:pPr>
            <w:r w:rsidRPr="00397851" w:rsidR="0006561B">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6561B" w:rsidRPr="00397851" w:rsidP="00397851">
            <w:pPr>
              <w:bidi w:val="0"/>
              <w:suppressOverlap/>
              <w:rPr>
                <w:rFonts w:ascii="Times New Roman" w:hAnsi="Times New Roman"/>
                <w:b/>
                <w:bCs/>
                <w:sz w:val="20"/>
                <w:szCs w:val="20"/>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p w:rsidR="000D704A" w:rsidRPr="00397851" w:rsidP="00397851">
            <w:pPr>
              <w:bidi w:val="0"/>
              <w:suppressOverlap/>
              <w:jc w:val="both"/>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D704A" w:rsidRPr="00397851" w:rsidP="00397851">
            <w:pPr>
              <w:bidi w:val="0"/>
              <w:suppressOverlap/>
              <w:jc w:val="both"/>
              <w:rPr>
                <w:rFonts w:ascii="Times New Roman" w:hAnsi="Times New Roman"/>
                <w:sz w:val="16"/>
                <w:szCs w:val="16"/>
              </w:rPr>
            </w:pPr>
            <w:r w:rsidRPr="00397851" w:rsidR="00802845">
              <w:rPr>
                <w:rFonts w:ascii="Times New Roman" w:hAnsi="Times New Roman"/>
                <w:sz w:val="16"/>
                <w:szCs w:val="16"/>
              </w:rPr>
              <w:t>§: 6</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O:1</w:t>
            </w:r>
          </w:p>
          <w:p w:rsidR="00802845" w:rsidRPr="00397851" w:rsidP="00397851">
            <w:pPr>
              <w:bidi w:val="0"/>
              <w:suppressOverlap/>
              <w:jc w:val="both"/>
              <w:rPr>
                <w:rFonts w:ascii="Times New Roman" w:hAnsi="Times New Roman"/>
                <w:sz w:val="16"/>
                <w:szCs w:val="16"/>
              </w:rPr>
            </w:pPr>
          </w:p>
          <w:p w:rsidR="00802845"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O:2</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 a, b</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(1) </w:t>
            </w:r>
            <w:r w:rsidRPr="00397851" w:rsidR="000A62BF">
              <w:rPr>
                <w:rFonts w:ascii="Times New Roman" w:hAnsi="Times New Roman"/>
                <w:sz w:val="16"/>
                <w:szCs w:val="16"/>
              </w:rPr>
              <w:t>Predpokladaná hodnota zákazky sa určuje ako cena bez dane z pridanej hodnoty s cieľom ustanovenia postupu verejného obstarávania podľa finančných limitov.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0A62BF" w:rsidRPr="00397851" w:rsidP="00397851">
            <w:pPr>
              <w:bidi w:val="0"/>
              <w:suppressOverlap/>
              <w:jc w:val="both"/>
              <w:rPr>
                <w:rFonts w:ascii="Times New Roman" w:hAnsi="Times New Roman"/>
                <w:sz w:val="16"/>
                <w:szCs w:val="16"/>
              </w:rPr>
            </w:pP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(2) Do predpokladanej hodnoty zákazky verejný obstarávateľ a obstarávateľ zahrnú aj</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hodnotu opakovaných plnení, ak sa plánujú zabezpečiť,</w:t>
            </w:r>
          </w:p>
          <w:p w:rsidR="0080284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všetky formy opcií a všetky obnovenia zákazky,</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D704A" w:rsidRPr="00397851" w:rsidP="00397851">
            <w:pPr>
              <w:bidi w:val="0"/>
              <w:suppressOverlap/>
              <w:jc w:val="center"/>
              <w:rPr>
                <w:rFonts w:ascii="Times New Roman" w:hAnsi="Times New Roman"/>
                <w:b/>
                <w:bCs/>
                <w:sz w:val="14"/>
                <w:szCs w:val="14"/>
              </w:rPr>
            </w:pPr>
            <w:r w:rsidRPr="00397851" w:rsidR="0006561B">
              <w:rPr>
                <w:rFonts w:ascii="Times New Roman" w:hAnsi="Times New Roman"/>
                <w:b/>
                <w:bCs/>
                <w:sz w:val="14"/>
                <w:szCs w:val="14"/>
              </w:rPr>
              <w:t>U</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0D704A" w:rsidRPr="00397851" w:rsidP="00397851">
            <w:pPr>
              <w:bidi w:val="0"/>
              <w:suppressOverlap/>
              <w:jc w:val="center"/>
              <w:rPr>
                <w:rFonts w:ascii="Times New Roman" w:hAnsi="Times New Roman"/>
                <w:b/>
                <w:bCs/>
                <w:sz w:val="14"/>
                <w:szCs w:val="14"/>
              </w:rPr>
            </w:pPr>
          </w:p>
        </w:tc>
      </w:tr>
      <w:tr>
        <w:tblPrEx>
          <w:tblW w:w="15203" w:type="dxa"/>
          <w:tblLayout w:type="fixed"/>
          <w:tblLook w:val="01E0"/>
        </w:tblPrEx>
        <w:trPr>
          <w:trHeight w:val="424"/>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Č: 13</w:t>
            </w:r>
          </w:p>
          <w:p w:rsidR="000A62BF" w:rsidRPr="00397851" w:rsidP="00397851">
            <w:pPr>
              <w:bidi w:val="0"/>
              <w:suppressOverlap/>
              <w:jc w:val="both"/>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Táto smernica sa uplatňuje na zadávanie týchto zákaziek:</w:t>
            </w: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zákaziek na uskutočnenie stavebných prác, na ktoré verejní obstarávatelia prispievajú priamo vo výške viac ako 50 % a ktorých predpokladaná hodnota bez DPH sa rovná alebo je vyššia ako  5 548 000  EUR , ak tieto zákazky zahŕňajú jednu z týchto činností:</w:t>
            </w: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i) stavebno-inžinierske činnosti uvedené v prílohe II,</w:t>
            </w: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ii) stavebné práce na nemocniciach, zariadeniach určených na šport, rekreáciu a voľný čas, školských a univerzitných budovách a budovách, ktoré sa využívajú na administratívne účely;</w:t>
            </w:r>
          </w:p>
          <w:p w:rsidR="000A62BF"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zákaziek na poskytnutie služieb, na ktoré verejní obstarávatelia prispievajú priamo vo výške viac ako 50 % a ktorých predpokladaná hodnota bez DPH sa rovná alebo je vyššia ako 221 000  EUR  a ktoré sú spojené so zákazkou na uskutočnenie stavebných prác uvedených pod písmenom a).</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both"/>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8</w:t>
            </w: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O.1</w:t>
            </w:r>
          </w:p>
          <w:p w:rsidR="000A62B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 a</w:t>
            </w: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8</w:t>
            </w:r>
          </w:p>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verejný obstarávateľ poskytne osobe, ktorá nie je verejný obstarávateľ ani obstarávateľ, viac ako 50 % finančných prostriedkov na dodanie tovaru, na uskutočnenie stavebných prác a na poskytnutie služieb, je táto osoba povinná postupovať</w:t>
            </w:r>
          </w:p>
          <w:p w:rsidR="009402CB" w:rsidRPr="00397851" w:rsidP="00397851">
            <w:pPr>
              <w:bidi w:val="0"/>
              <w:suppressOverlap/>
              <w:jc w:val="both"/>
              <w:rPr>
                <w:rFonts w:ascii="Times New Roman" w:hAnsi="Times New Roman"/>
                <w:sz w:val="16"/>
                <w:szCs w:val="16"/>
              </w:rPr>
            </w:pPr>
          </w:p>
          <w:p w:rsidR="000A62BF" w:rsidRPr="00397851" w:rsidP="00397851">
            <w:pPr>
              <w:bidi w:val="0"/>
              <w:suppressOverlap/>
              <w:jc w:val="both"/>
              <w:rPr>
                <w:rFonts w:ascii="Times New Roman" w:hAnsi="Times New Roman"/>
                <w:sz w:val="16"/>
                <w:szCs w:val="16"/>
              </w:rPr>
            </w:pPr>
            <w:r w:rsidRPr="00397851" w:rsidR="009402CB">
              <w:rPr>
                <w:rFonts w:ascii="Times New Roman" w:hAnsi="Times New Roman"/>
                <w:sz w:val="16"/>
                <w:szCs w:val="16"/>
              </w:rPr>
              <w:t>a)ako tento verejný obstarávateľ, ak predpokladaná hodnota zákazky sa rovná alebo je vyššia ako finančný limit podľa § 5 ods. 2 ustanovený pre tohto verejného obstarávateľa</w:t>
            </w: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Povinnosť podľa odseku 1 sa nevzťahuje na osobu, ktorá nie je verejný obstarávateľ ani obstarávateľ a </w:t>
            </w:r>
          </w:p>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ktorá získala finančné prostriedky v rámci opatrení spoločnej organizácie poľnohospodárskych trhov28) alebo finančné prostriedky určené na podporu rozvoja vidieka, poľnohospodárskej prvovýroby, potravinárstva, lesného a rybného hospodárstva podľa osobitných predpisov;29)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 finančných prostriedkov,</w:t>
            </w:r>
          </w:p>
          <w:p w:rsidR="009402CB" w:rsidRPr="00397851" w:rsidP="00397851">
            <w:pPr>
              <w:bidi w:val="0"/>
              <w:suppressOverlap/>
              <w:jc w:val="both"/>
              <w:rPr>
                <w:rFonts w:ascii="Times New Roman" w:hAnsi="Times New Roman"/>
                <w:sz w:val="16"/>
                <w:szCs w:val="16"/>
              </w:rPr>
            </w:pPr>
          </w:p>
          <w:p w:rsidR="009402CB"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ktorej boli poskytnuté finančné prostriedky určené na tvorbu, vývoj, prípravu realizácie, výrobu, postprodukciu, distribúciu, prezentáciu, propagáciu a iné šírenie audiovizuálneho diela, ak je táto osoba zapísaná v zozname osôb pôsobiacich v audiovízii podľa osobitného predpisu;29a)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 finančných prostriedkov.</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0A62BF" w:rsidRPr="00397851" w:rsidP="00397851">
            <w:pPr>
              <w:bidi w:val="0"/>
              <w:suppressOverlap/>
              <w:jc w:val="center"/>
              <w:rPr>
                <w:rFonts w:ascii="Times New Roman" w:hAnsi="Times New Roman"/>
                <w:b/>
                <w:bCs/>
                <w:sz w:val="14"/>
                <w:szCs w:val="14"/>
              </w:rPr>
            </w:pP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0A62BF" w:rsidRPr="00397851" w:rsidP="00397851">
            <w:pPr>
              <w:bidi w:val="0"/>
              <w:suppressOverlap/>
              <w:jc w:val="center"/>
              <w:rPr>
                <w:rFonts w:ascii="Times New Roman" w:hAnsi="Times New Roman"/>
                <w:b/>
                <w:bCs/>
                <w:sz w:val="14"/>
                <w:szCs w:val="14"/>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8C625C" w:rsidRPr="00397851" w:rsidP="00397851">
            <w:pPr>
              <w:bidi w:val="0"/>
              <w:suppressOverlap/>
              <w:rPr>
                <w:rFonts w:ascii="Times New Roman" w:hAnsi="Times New Roman"/>
                <w:sz w:val="16"/>
                <w:szCs w:val="16"/>
              </w:rPr>
            </w:pPr>
            <w:r w:rsidRPr="00397851">
              <w:rPr>
                <w:rFonts w:ascii="Times New Roman" w:hAnsi="Times New Roman"/>
                <w:sz w:val="16"/>
                <w:szCs w:val="16"/>
              </w:rPr>
              <w:t>Č: 33</w:t>
            </w:r>
          </w:p>
          <w:p w:rsidR="008C625C" w:rsidRPr="00397851" w:rsidP="00397851">
            <w:pPr>
              <w:bidi w:val="0"/>
              <w:suppressOverlap/>
              <w:rPr>
                <w:rFonts w:ascii="Times New Roman" w:hAnsi="Times New Roman"/>
                <w:sz w:val="16"/>
                <w:szCs w:val="16"/>
              </w:rPr>
            </w:pPr>
            <w:r w:rsidRPr="00397851">
              <w:rPr>
                <w:rFonts w:ascii="Times New Roman" w:hAnsi="Times New Roman"/>
                <w:sz w:val="16"/>
                <w:szCs w:val="16"/>
              </w:rPr>
              <w:t>O: 1</w:t>
            </w:r>
          </w:p>
          <w:p w:rsidR="008C625C" w:rsidRPr="00397851" w:rsidP="00397851">
            <w:pPr>
              <w:bidi w:val="0"/>
              <w:suppressOverlap/>
              <w:rPr>
                <w:rFonts w:ascii="Times New Roman" w:hAnsi="Times New Roman"/>
                <w:sz w:val="16"/>
                <w:szCs w:val="16"/>
              </w:rPr>
            </w:pPr>
            <w:r w:rsidRPr="00397851">
              <w:rPr>
                <w:rFonts w:ascii="Times New Roman" w:hAnsi="Times New Roman"/>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625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Rámcová dohoda je dohoda medzi jedným alebo viacerými verejnými obstarávateľmi a jedným alebo viacerými hospodárskymi subjektmi, ktorej účelom je stanoviť podmienky upravujúce zákazky, ktoré sa majú zadávať počas daného obdobia, najmä pokiaľ ide o cenu a prípadne aj o predpokladané množstvo.</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625C" w:rsidRPr="00397851" w:rsidP="00397851">
            <w:pPr>
              <w:bidi w:val="0"/>
              <w:suppressOverlap/>
              <w:jc w:val="center"/>
              <w:rPr>
                <w:rFonts w:ascii="Times New Roman" w:hAnsi="Times New Roman"/>
                <w:sz w:val="16"/>
                <w:szCs w:val="16"/>
              </w:rPr>
            </w:pPr>
            <w:r w:rsidRPr="00397851" w:rsidR="00A2086E">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2086E" w:rsidRPr="00397851" w:rsidP="00397851">
            <w:pPr>
              <w:bidi w:val="0"/>
              <w:suppressOverlap/>
              <w:rPr>
                <w:rFonts w:ascii="Times New Roman" w:hAnsi="Times New Roman"/>
                <w:b/>
                <w:bCs/>
                <w:sz w:val="20"/>
                <w:szCs w:val="20"/>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p w:rsidR="008C625C" w:rsidRPr="00397851" w:rsidP="00397851">
            <w:pPr>
              <w:bidi w:val="0"/>
              <w:suppressOverlap/>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625C" w:rsidRPr="00397851" w:rsidP="00397851">
            <w:pPr>
              <w:bidi w:val="0"/>
              <w:suppressOverlap/>
              <w:jc w:val="both"/>
              <w:rPr>
                <w:rFonts w:ascii="Times New Roman" w:hAnsi="Times New Roman"/>
                <w:sz w:val="16"/>
                <w:szCs w:val="16"/>
              </w:rPr>
            </w:pPr>
            <w:r w:rsidRPr="00397851" w:rsidR="00A2086E">
              <w:rPr>
                <w:rFonts w:ascii="Times New Roman" w:hAnsi="Times New Roman"/>
                <w:sz w:val="16"/>
                <w:szCs w:val="16"/>
              </w:rPr>
              <w:t>§: 2</w:t>
            </w:r>
          </w:p>
          <w:p w:rsidR="00A2086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5</w:t>
            </w:r>
          </w:p>
          <w:p w:rsidR="00A2086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625C" w:rsidRPr="00397851" w:rsidP="00397851">
            <w:pPr>
              <w:bidi w:val="0"/>
              <w:suppressOverlap/>
              <w:rPr>
                <w:rFonts w:ascii="Times New Roman" w:hAnsi="Times New Roman"/>
                <w:sz w:val="16"/>
                <w:szCs w:val="16"/>
              </w:rPr>
            </w:pPr>
            <w:r w:rsidRPr="00397851" w:rsidR="00A2086E">
              <w:rPr>
                <w:rFonts w:ascii="Times New Roman" w:hAnsi="Times New Roman"/>
                <w:sz w:val="16"/>
                <w:szCs w:val="16"/>
              </w:rPr>
              <w:t>Na účely tohto zákona sa rozumie</w:t>
            </w:r>
          </w:p>
          <w:p w:rsidR="00A2086E" w:rsidRPr="00397851" w:rsidP="00397851">
            <w:pPr>
              <w:bidi w:val="0"/>
              <w:suppressOverlap/>
              <w:rPr>
                <w:rFonts w:ascii="Times New Roman" w:hAnsi="Times New Roman"/>
                <w:sz w:val="16"/>
                <w:szCs w:val="16"/>
              </w:rPr>
            </w:pPr>
            <w:r w:rsidRPr="00397851">
              <w:rPr>
                <w:rFonts w:ascii="Times New Roman" w:hAnsi="Times New Roman"/>
                <w:sz w:val="16"/>
                <w:szCs w:val="16"/>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w:t>
            </w:r>
            <w:r w:rsidRPr="00397851">
              <w:rPr>
                <w:rFonts w:ascii="Times New Roman" w:eastAsia="Calibri" w:hAnsi="Times New Roman"/>
                <w:lang w:eastAsia="en-US"/>
              </w:rPr>
              <w:t xml:space="preserve"> </w:t>
            </w:r>
            <w:r w:rsidRPr="00397851">
              <w:rPr>
                <w:rFonts w:ascii="Times New Roman" w:hAnsi="Times New Roman"/>
                <w:sz w:val="16"/>
                <w:szCs w:val="16"/>
              </w:rPr>
              <w:t>najmä čo sa týka ceny a ak je to možné, aj predpokladaného množstva predmetu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C625C" w:rsidRPr="00397851" w:rsidP="00397851">
            <w:pPr>
              <w:bidi w:val="0"/>
              <w:suppressOverlap/>
              <w:jc w:val="center"/>
              <w:rPr>
                <w:rFonts w:ascii="Times New Roman" w:hAnsi="Times New Roman"/>
                <w:sz w:val="16"/>
                <w:szCs w:val="16"/>
              </w:rPr>
            </w:pPr>
            <w:r w:rsidRPr="00397851" w:rsidR="00A2086E">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8C625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môžu použiť dynamický nákupný systém na bežné nákupy, ktorých parametre bežne dostupné na trhu spĺňajú požiadavky verejného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prvkov obstarávania, ktoré sa vykonáva v rámci dotknutej triedy. Takéto charakteristické znaky môžu zahŕňať odkaz na maximálnu možnú veľkosť následných konkrétnych zákaziek alebo na konkrétnu geografickú oblasť, v ktorej sa budú následné konkrétne zákazky plniť.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62435" w:rsidRPr="00397851" w:rsidP="00397851">
            <w:pPr>
              <w:bidi w:val="0"/>
              <w:suppressOverlap/>
              <w:rPr>
                <w:rFonts w:ascii="Times New Roman" w:hAnsi="Times New Roman"/>
                <w:b/>
                <w:bCs/>
                <w:sz w:val="20"/>
                <w:szCs w:val="20"/>
              </w:rPr>
            </w:pPr>
            <w:r w:rsidRPr="00397851" w:rsidR="008E2A50">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p w:rsidR="00C52EEC" w:rsidRPr="00397851" w:rsidP="00397851">
            <w:pPr>
              <w:bidi w:val="0"/>
              <w:suppressOverlap/>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F1D4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58</w:t>
            </w:r>
          </w:p>
          <w:p w:rsidR="00BF1D4E" w:rsidRPr="00397851" w:rsidP="00397851">
            <w:pPr>
              <w:bidi w:val="0"/>
              <w:suppressOverlap/>
              <w:jc w:val="both"/>
              <w:rPr>
                <w:rFonts w:ascii="Times New Roman" w:hAnsi="Times New Roman"/>
                <w:sz w:val="16"/>
                <w:szCs w:val="16"/>
              </w:rPr>
            </w:pPr>
            <w:r w:rsidRPr="00397851" w:rsidR="008E2A50">
              <w:rPr>
                <w:rFonts w:ascii="Times New Roman" w:hAnsi="Times New Roman"/>
                <w:sz w:val="16"/>
                <w:szCs w:val="16"/>
              </w:rPr>
              <w:t>O:1,2</w:t>
            </w:r>
          </w:p>
          <w:p w:rsidR="00E02AAE" w:rsidRPr="00397851" w:rsidP="00397851">
            <w:pPr>
              <w:bidi w:val="0"/>
              <w:suppressOverlap/>
              <w:jc w:val="both"/>
              <w:rPr>
                <w:rFonts w:ascii="Times New Roman" w:hAnsi="Times New Roman"/>
                <w:sz w:val="16"/>
                <w:szCs w:val="16"/>
              </w:rPr>
            </w:pP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60</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2086E"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Dynamický nákupný systém na účely tohto zákona je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w:t>
            </w:r>
          </w:p>
          <w:p w:rsidR="00C52EEC" w:rsidRPr="00397851" w:rsidP="00397851">
            <w:pPr>
              <w:bidi w:val="0"/>
              <w:suppressOverlap/>
              <w:rPr>
                <w:rFonts w:ascii="Times New Roman" w:hAnsi="Times New Roman"/>
                <w:sz w:val="16"/>
                <w:szCs w:val="16"/>
              </w:rPr>
            </w:pPr>
          </w:p>
          <w:p w:rsidR="00A2086E" w:rsidRPr="00397851" w:rsidP="00397851">
            <w:pPr>
              <w:bidi w:val="0"/>
              <w:suppressOverlap/>
              <w:rPr>
                <w:rFonts w:ascii="Times New Roman" w:hAnsi="Times New Roman"/>
                <w:sz w:val="16"/>
                <w:szCs w:val="16"/>
              </w:rPr>
            </w:pPr>
            <w:r w:rsidRPr="00397851">
              <w:rPr>
                <w:rFonts w:ascii="Times New Roman" w:hAnsi="Times New Roman"/>
                <w:sz w:val="16"/>
                <w:szCs w:val="16"/>
              </w:rPr>
              <w:t>(2)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E02AAE" w:rsidRPr="00397851" w:rsidP="00397851">
            <w:pPr>
              <w:bidi w:val="0"/>
              <w:suppressOverlap/>
              <w:rPr>
                <w:rFonts w:ascii="Times New Roman" w:hAnsi="Times New Roman"/>
                <w:sz w:val="16"/>
                <w:szCs w:val="16"/>
              </w:rPr>
            </w:pP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Do dynamického nákupného systému musí byť zaradený každý záujemca, ktorý požiadal o zaradenie a splnil podmienky účasti. Počet záujemcov nemožno obmedziť. </w:t>
            </w:r>
          </w:p>
          <w:p w:rsidR="00E02AAE" w:rsidRPr="00397851" w:rsidP="00397851">
            <w:pPr>
              <w:bidi w:val="0"/>
              <w:suppressOverlap/>
              <w:rPr>
                <w:rFonts w:ascii="Times New Roman" w:hAnsi="Times New Roman"/>
                <w:sz w:val="16"/>
                <w:szCs w:val="16"/>
              </w:rPr>
            </w:pPr>
          </w:p>
          <w:p w:rsidR="00A2086E"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rPr>
          <w:trHeight w:val="337"/>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sa pri obstarávaní v rámci dynamického nákupného systému riadia pravidlami užšej súťaže. Prístup do systému majú všetci záujemcovia, ktorí spĺňajú podmienky účasti, a počet záujemcov, ktorí budú mať prístup do systému, nesmie byť obmedzený v súlade s článkom 65. Ak verejní obstarávatelia rozdelili systém na kategórie tovaru, stavebných prác alebo služieb v súlade s odsekom 1 tohto článku, pre každú kategóriu uvedú uplatniteľné podmienky účasti.</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Bez ohľadu na článok 28 sa uplatňujú tieto lehoty:</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minimálna lehota na prijatie žiadostí o účasť je 30 dní od dátumu zaslania oznámenia o vyhlásení verejného obstarávania alebo, ak sa ako prostriedok výzvy na súťaž použije predbežné oznámenie, výzvy na potvrdenie účasti. Po zaslaní výzvy na predloženie ponúk pre prvé konkrétne obstarávanie v rámci dynamického nákupného systému sa na prijatie žiadostí o účasť nevzťahujú žiadne ďalšie lehoty;</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 </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minimálna lehota na prijatie ponúk je aspoň 10 dní od dátumu zaslania výzvy na predloženie ponúk. Podľa potreby sa uplatňuje článok 28 ods. 4. Článok 28 ods. 3 a 5 sa neuplatňuje.</w:t>
            </w:r>
          </w:p>
          <w:p w:rsidR="00C52EEC"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r w:rsidRPr="00397851" w:rsidR="00FB70DE">
              <w:rPr>
                <w:rFonts w:ascii="Times New Roman" w:hAnsi="Times New Roman"/>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3543" w:rsidRPr="00397851" w:rsidP="00397851">
            <w:pPr>
              <w:bidi w:val="0"/>
              <w:suppressOverlap/>
              <w:jc w:val="both"/>
              <w:rPr>
                <w:rFonts w:ascii="Times New Roman" w:hAnsi="Times New Roman"/>
                <w:sz w:val="16"/>
                <w:szCs w:val="16"/>
              </w:rPr>
            </w:pPr>
            <w:r w:rsidRPr="00397851" w:rsidR="00E02AAE">
              <w:rPr>
                <w:rFonts w:ascii="Times New Roman" w:hAnsi="Times New Roman"/>
                <w:sz w:val="16"/>
                <w:szCs w:val="16"/>
              </w:rPr>
              <w:t>§: 58</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3</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 1</w:t>
            </w:r>
          </w:p>
          <w:p w:rsidR="00E02AAE" w:rsidRPr="00397851" w:rsidP="00397851">
            <w:pPr>
              <w:bidi w:val="0"/>
              <w:suppressOverlap/>
              <w:jc w:val="both"/>
              <w:rPr>
                <w:rFonts w:ascii="Times New Roman" w:hAnsi="Times New Roman"/>
                <w:sz w:val="16"/>
                <w:szCs w:val="16"/>
              </w:rPr>
            </w:pPr>
          </w:p>
          <w:p w:rsidR="006C5816" w:rsidRPr="00397851" w:rsidP="00397851">
            <w:pPr>
              <w:bidi w:val="0"/>
              <w:suppressOverlap/>
              <w:jc w:val="both"/>
              <w:rPr>
                <w:rFonts w:ascii="Times New Roman" w:hAnsi="Times New Roman"/>
                <w:sz w:val="16"/>
                <w:szCs w:val="16"/>
              </w:rPr>
            </w:pPr>
            <w:r w:rsidRPr="00397851" w:rsidR="00E02AAE">
              <w:rPr>
                <w:rFonts w:ascii="Times New Roman" w:hAnsi="Times New Roman"/>
                <w:sz w:val="16"/>
                <w:szCs w:val="16"/>
              </w:rPr>
              <w:t>§: 60</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w:t>
            </w:r>
          </w:p>
          <w:p w:rsidR="006C5816" w:rsidRPr="00397851" w:rsidP="00397851">
            <w:pPr>
              <w:bidi w:val="0"/>
              <w:suppressOverlap/>
              <w:jc w:val="both"/>
              <w:rPr>
                <w:rFonts w:ascii="Times New Roman" w:hAnsi="Times New Roman"/>
                <w:sz w:val="16"/>
                <w:szCs w:val="16"/>
              </w:rPr>
            </w:pPr>
          </w:p>
          <w:p w:rsidR="006C5816" w:rsidRPr="00397851" w:rsidP="00397851">
            <w:pPr>
              <w:bidi w:val="0"/>
              <w:suppressOverlap/>
              <w:jc w:val="both"/>
              <w:rPr>
                <w:rFonts w:ascii="Times New Roman" w:hAnsi="Times New Roman"/>
                <w:sz w:val="16"/>
                <w:szCs w:val="16"/>
              </w:rPr>
            </w:pPr>
          </w:p>
          <w:p w:rsidR="006C5816" w:rsidRPr="00397851" w:rsidP="00397851">
            <w:pPr>
              <w:bidi w:val="0"/>
              <w:suppressOverlap/>
              <w:jc w:val="both"/>
              <w:rPr>
                <w:rFonts w:ascii="Times New Roman" w:hAnsi="Times New Roman"/>
                <w:sz w:val="16"/>
                <w:szCs w:val="16"/>
              </w:rPr>
            </w:pPr>
            <w:r w:rsidRPr="00397851" w:rsidR="00E02AAE">
              <w:rPr>
                <w:rFonts w:ascii="Times New Roman" w:hAnsi="Times New Roman"/>
                <w:sz w:val="16"/>
                <w:szCs w:val="16"/>
              </w:rPr>
              <w:t>§: 58</w:t>
            </w:r>
          </w:p>
          <w:p w:rsidR="00E02AAE" w:rsidRPr="00397851" w:rsidP="00397851">
            <w:pPr>
              <w:bidi w:val="0"/>
              <w:suppressOverlap/>
              <w:jc w:val="both"/>
              <w:rPr>
                <w:rFonts w:ascii="Times New Roman" w:hAnsi="Times New Roman"/>
                <w:sz w:val="16"/>
                <w:szCs w:val="16"/>
              </w:rPr>
            </w:pPr>
            <w:r w:rsidRPr="00397851" w:rsidR="00671ED3">
              <w:rPr>
                <w:rFonts w:ascii="Times New Roman" w:hAnsi="Times New Roman"/>
                <w:sz w:val="16"/>
                <w:szCs w:val="16"/>
              </w:rPr>
              <w:t>O: 2</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 2</w:t>
            </w:r>
          </w:p>
          <w:p w:rsidR="006C5816" w:rsidRPr="00397851" w:rsidP="00397851">
            <w:pPr>
              <w:bidi w:val="0"/>
              <w:suppressOverlap/>
              <w:jc w:val="both"/>
              <w:rPr>
                <w:rFonts w:ascii="Times New Roman" w:hAnsi="Times New Roman"/>
                <w:sz w:val="16"/>
                <w:szCs w:val="16"/>
              </w:rPr>
            </w:pP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60</w:t>
            </w:r>
          </w:p>
          <w:p w:rsidR="00E02AAE"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O: 3 </w:t>
            </w:r>
          </w:p>
          <w:p w:rsidR="00146438" w:rsidRPr="00397851" w:rsidP="00397851">
            <w:pPr>
              <w:bidi w:val="0"/>
              <w:suppressOverlap/>
              <w:jc w:val="both"/>
              <w:rPr>
                <w:rFonts w:ascii="Times New Roman" w:hAnsi="Times New Roman"/>
                <w:sz w:val="16"/>
                <w:szCs w:val="16"/>
              </w:rPr>
            </w:pPr>
          </w:p>
          <w:p w:rsidR="00EC5257" w:rsidRPr="00397851" w:rsidP="00397851">
            <w:pPr>
              <w:bidi w:val="0"/>
              <w:suppressOverlap/>
              <w:jc w:val="both"/>
              <w:rPr>
                <w:rFonts w:ascii="Times New Roman" w:hAnsi="Times New Roman"/>
                <w:sz w:val="16"/>
                <w:szCs w:val="16"/>
              </w:rPr>
            </w:pPr>
          </w:p>
          <w:p w:rsidR="00EC5257" w:rsidRPr="00397851" w:rsidP="00397851">
            <w:pPr>
              <w:bidi w:val="0"/>
              <w:suppressOverlap/>
              <w:jc w:val="both"/>
              <w:rPr>
                <w:rFonts w:ascii="Times New Roman" w:hAnsi="Times New Roman"/>
                <w:sz w:val="16"/>
                <w:szCs w:val="16"/>
              </w:rPr>
            </w:pPr>
          </w:p>
          <w:p w:rsidR="00146438" w:rsidRPr="00397851" w:rsidP="00397851">
            <w:pPr>
              <w:bidi w:val="0"/>
              <w:suppressOverlap/>
              <w:jc w:val="both"/>
              <w:rPr>
                <w:rFonts w:ascii="Times New Roman" w:hAnsi="Times New Roman"/>
                <w:sz w:val="16"/>
                <w:szCs w:val="16"/>
              </w:rPr>
            </w:pPr>
            <w:r w:rsidRPr="00397851" w:rsidR="00E02AAE">
              <w:rPr>
                <w:rFonts w:ascii="Times New Roman" w:hAnsi="Times New Roman"/>
                <w:sz w:val="16"/>
                <w:szCs w:val="16"/>
              </w:rPr>
              <w:t>§:</w:t>
            </w:r>
            <w:r w:rsidRPr="00397851" w:rsidR="00EC5257">
              <w:rPr>
                <w:rFonts w:ascii="Times New Roman" w:hAnsi="Times New Roman"/>
                <w:sz w:val="16"/>
                <w:szCs w:val="16"/>
              </w:rPr>
              <w:t xml:space="preserve"> 61</w:t>
            </w:r>
          </w:p>
          <w:p w:rsidR="00EC5257"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w:t>
            </w:r>
          </w:p>
          <w:p w:rsidR="00146438" w:rsidRPr="00397851" w:rsidP="00397851">
            <w:pPr>
              <w:bidi w:val="0"/>
              <w:suppressOverlap/>
              <w:jc w:val="both"/>
              <w:rPr>
                <w:rFonts w:ascii="Times New Roman" w:hAnsi="Times New Roman"/>
                <w:sz w:val="16"/>
                <w:szCs w:val="16"/>
              </w:rPr>
            </w:pPr>
          </w:p>
          <w:p w:rsidR="00146438" w:rsidRPr="00397851" w:rsidP="00397851">
            <w:pPr>
              <w:bidi w:val="0"/>
              <w:suppressOverlap/>
              <w:jc w:val="both"/>
              <w:rPr>
                <w:rFonts w:ascii="Times New Roman" w:hAnsi="Times New Roman"/>
                <w:sz w:val="16"/>
                <w:szCs w:val="16"/>
              </w:rPr>
            </w:pPr>
            <w:r w:rsidRPr="00397851" w:rsidR="00EC5257">
              <w:rPr>
                <w:rFonts w:ascii="Times New Roman" w:hAnsi="Times New Roman"/>
                <w:sz w:val="16"/>
                <w:szCs w:val="16"/>
              </w:rPr>
              <w:t>§: 60</w:t>
            </w:r>
          </w:p>
          <w:p w:rsidR="00EC5257"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O:9</w:t>
            </w:r>
          </w:p>
          <w:p w:rsidR="00EC5257" w:rsidRPr="00397851" w:rsidP="00397851">
            <w:pPr>
              <w:bidi w:val="0"/>
              <w:suppressOverlap/>
              <w:jc w:val="both"/>
              <w:rPr>
                <w:rFonts w:ascii="Times New Roman" w:hAnsi="Times New Roman"/>
                <w:sz w:val="16"/>
                <w:szCs w:val="16"/>
              </w:rPr>
            </w:pPr>
          </w:p>
          <w:p w:rsidR="006C5816" w:rsidRPr="00397851" w:rsidP="00397851">
            <w:pPr>
              <w:bidi w:val="0"/>
              <w:suppressOverlap/>
              <w:jc w:val="both"/>
              <w:rPr>
                <w:rFonts w:ascii="Times New Roman" w:hAnsi="Times New Roman"/>
                <w:sz w:val="16"/>
                <w:szCs w:val="16"/>
              </w:rPr>
            </w:pPr>
          </w:p>
          <w:p w:rsidR="00EC5257"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60</w:t>
            </w:r>
          </w:p>
          <w:p w:rsidR="00EC5257"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11</w:t>
            </w:r>
          </w:p>
          <w:p w:rsidR="00EC5257" w:rsidRPr="00397851" w:rsidP="00397851">
            <w:pPr>
              <w:bidi w:val="0"/>
              <w:suppressOverlap/>
              <w:jc w:val="both"/>
              <w:rPr>
                <w:rFonts w:ascii="Times New Roman" w:hAnsi="Times New Roman"/>
                <w:sz w:val="16"/>
                <w:szCs w:val="16"/>
              </w:rPr>
            </w:pPr>
          </w:p>
          <w:p w:rsidR="009F3543" w:rsidRPr="00397851" w:rsidP="00397851">
            <w:pPr>
              <w:bidi w:val="0"/>
              <w:suppressOverlap/>
              <w:jc w:val="both"/>
              <w:rPr>
                <w:rFonts w:ascii="Times New Roman" w:hAnsi="Times New Roman"/>
                <w:sz w:val="16"/>
                <w:szCs w:val="16"/>
              </w:rPr>
            </w:pPr>
            <w:r w:rsidRPr="00397851" w:rsidR="00EC5257">
              <w:rPr>
                <w:rFonts w:ascii="Times New Roman" w:hAnsi="Times New Roman"/>
                <w:sz w:val="16"/>
                <w:szCs w:val="16"/>
              </w:rPr>
              <w:t>§: 61</w:t>
            </w:r>
          </w:p>
          <w:p w:rsidR="00EC5257"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(3) Pri obstarávaní v rámci dynamického nákupného systému sa použije postup užšej súťaže.</w:t>
            </w:r>
          </w:p>
          <w:p w:rsidR="00E02AAE" w:rsidRPr="00397851" w:rsidP="00397851">
            <w:pPr>
              <w:bidi w:val="0"/>
              <w:suppressOverlap/>
              <w:rPr>
                <w:rFonts w:ascii="Times New Roman" w:hAnsi="Times New Roman"/>
                <w:sz w:val="16"/>
                <w:szCs w:val="16"/>
              </w:rPr>
            </w:pP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(1) Do dynamického nákupného systému musí byť zaradený každý záujemca, ktorý požiadal o zaradenie a splnil podmienky účasti. Počet záujemcov nemožno obmedziť.</w:t>
            </w:r>
          </w:p>
          <w:p w:rsidR="00B36D96" w:rsidRPr="00397851" w:rsidP="00397851">
            <w:pPr>
              <w:bidi w:val="0"/>
              <w:suppressOverlap/>
              <w:rPr>
                <w:rFonts w:ascii="Times New Roman" w:hAnsi="Times New Roman"/>
                <w:sz w:val="16"/>
                <w:szCs w:val="16"/>
              </w:rPr>
            </w:pP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(1) Ak verejný obstarávateľ alebo obstarávateľ rozdelí dynamický nákupný systém do kategórií tovarov, stavebných prác alebo služieb, uvedie primerané podmienky účasti pre každú kategóriu.</w:t>
            </w:r>
          </w:p>
          <w:p w:rsidR="00E02AAE" w:rsidRPr="00397851" w:rsidP="00397851">
            <w:pPr>
              <w:bidi w:val="0"/>
              <w:suppressOverlap/>
              <w:rPr>
                <w:rFonts w:ascii="Times New Roman" w:hAnsi="Times New Roman"/>
                <w:sz w:val="16"/>
                <w:szCs w:val="16"/>
              </w:rPr>
            </w:pP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(3) Lehota na predloženie žiadosti o účasť nesmie byť kratšia ako 30 dní odo dňa odoslania</w:t>
            </w: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a) oznámenia o vyhlásení verejného obstarávania publikačnému úradu, alebo  </w:t>
            </w:r>
          </w:p>
          <w:p w:rsidR="00E02AAE"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b) výzvy na opätovné  potvrdenie záujmu, ak obstarávateľ uverejnil pravidelné informatívne oznámenie s výzvou na súťaž. </w:t>
            </w:r>
          </w:p>
          <w:p w:rsidR="00EC5257" w:rsidRPr="00397851" w:rsidP="00397851">
            <w:pPr>
              <w:bidi w:val="0"/>
              <w:suppressOverlap/>
              <w:rPr>
                <w:rFonts w:ascii="Times New Roman" w:hAnsi="Times New Roman"/>
                <w:sz w:val="16"/>
                <w:szCs w:val="16"/>
              </w:rPr>
            </w:pPr>
          </w:p>
          <w:p w:rsidR="00EC5257"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Verejný obstarávateľ alebo obstarávateľ môže odoslať výzvu na predkladanie ponúk po zriadení dynamického nákupného systému; to neplatí ak neboli žiadosti o účasť vyhodnotené v lehotách podľa § 60 ods. 13. </w:t>
            </w:r>
          </w:p>
          <w:p w:rsidR="00EC5257" w:rsidRPr="00397851" w:rsidP="00397851">
            <w:pPr>
              <w:bidi w:val="0"/>
              <w:suppressOverlap/>
              <w:rPr>
                <w:rFonts w:ascii="Times New Roman" w:hAnsi="Times New Roman"/>
                <w:sz w:val="16"/>
                <w:szCs w:val="16"/>
              </w:rPr>
            </w:pPr>
          </w:p>
          <w:p w:rsidR="00EC5257" w:rsidRPr="00397851" w:rsidP="00397851">
            <w:pPr>
              <w:bidi w:val="0"/>
              <w:suppressOverlap/>
              <w:rPr>
                <w:rFonts w:ascii="Times New Roman" w:hAnsi="Times New Roman"/>
                <w:sz w:val="16"/>
                <w:szCs w:val="16"/>
              </w:rPr>
            </w:pPr>
            <w:r w:rsidRPr="00397851">
              <w:rPr>
                <w:rFonts w:ascii="Times New Roman" w:hAnsi="Times New Roman"/>
                <w:sz w:val="16"/>
                <w:szCs w:val="16"/>
              </w:rPr>
              <w:t>(9) Dynamický nákup</w:t>
            </w:r>
            <w:r w:rsidRPr="00397851" w:rsidR="00671ED3">
              <w:rPr>
                <w:rFonts w:ascii="Times New Roman" w:hAnsi="Times New Roman"/>
                <w:sz w:val="16"/>
                <w:szCs w:val="16"/>
              </w:rPr>
              <w:t>ný systém sa považuje z</w:t>
            </w:r>
            <w:r w:rsidRPr="00397851">
              <w:rPr>
                <w:rFonts w:ascii="Times New Roman" w:hAnsi="Times New Roman"/>
                <w:sz w:val="16"/>
                <w:szCs w:val="16"/>
              </w:rPr>
              <w:t>a zriadený doručením informácie podľa odseku 8 všetkým záujemcom, ktorí predložili žiadosť o účasť v lehote podľa odseku 3</w:t>
            </w:r>
          </w:p>
          <w:p w:rsidR="00EC5257" w:rsidRPr="00397851" w:rsidP="00397851">
            <w:pPr>
              <w:bidi w:val="0"/>
              <w:suppressOverlap/>
              <w:rPr>
                <w:rFonts w:ascii="Times New Roman" w:hAnsi="Times New Roman"/>
                <w:sz w:val="16"/>
                <w:szCs w:val="16"/>
              </w:rPr>
            </w:pPr>
          </w:p>
          <w:p w:rsidR="00EC5257"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(11) Po zriadení dynamického nákupného systému sa neuplatňujú ďalšie lehoty na predloženie žiadostí o účasť.  </w:t>
            </w:r>
          </w:p>
          <w:p w:rsidR="00EC5257" w:rsidRPr="00397851" w:rsidP="00397851">
            <w:pPr>
              <w:bidi w:val="0"/>
              <w:suppressOverlap/>
              <w:rPr>
                <w:rFonts w:ascii="Times New Roman" w:hAnsi="Times New Roman"/>
                <w:sz w:val="16"/>
                <w:szCs w:val="16"/>
              </w:rPr>
            </w:pPr>
          </w:p>
          <w:p w:rsidR="00EC5257"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bude mať rovnaký čas na prípravu a predkladanie ponuky. </w:t>
            </w:r>
          </w:p>
          <w:p w:rsidR="00EC5257" w:rsidRPr="00397851" w:rsidP="00397851">
            <w:pPr>
              <w:bidi w:val="0"/>
              <w:suppressOverlap/>
              <w:rPr>
                <w:rFonts w:ascii="Times New Roman" w:hAnsi="Times New Roman"/>
                <w:sz w:val="16"/>
                <w:szCs w:val="16"/>
              </w:rPr>
            </w:pPr>
          </w:p>
          <w:p w:rsidR="00E02AAE"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Pri akejkoľvek komunikácii v súvislosti s dynamickým nákupným systémom sa využívajú len elektronické prostriedky v súlade s článkom 22 ods. 1, 3, 5 a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850E1F">
              <w:rPr>
                <w:rFonts w:ascii="Times New Roman" w:hAnsi="Times New Roman"/>
                <w:sz w:val="16"/>
                <w:szCs w:val="16"/>
              </w:rPr>
              <w:t>§: 58</w:t>
            </w:r>
          </w:p>
          <w:p w:rsidR="00C52EEC" w:rsidRPr="00397851" w:rsidP="00397851">
            <w:pPr>
              <w:bidi w:val="0"/>
              <w:suppressOverlap/>
              <w:jc w:val="both"/>
              <w:rPr>
                <w:rFonts w:ascii="Times New Roman" w:hAnsi="Times New Roman"/>
                <w:sz w:val="16"/>
                <w:szCs w:val="16"/>
              </w:rPr>
            </w:pPr>
            <w:r w:rsidRPr="00397851" w:rsidR="00850E1F">
              <w:rPr>
                <w:rFonts w:ascii="Times New Roman" w:hAnsi="Times New Roman"/>
                <w:sz w:val="16"/>
                <w:szCs w:val="16"/>
              </w:rPr>
              <w:t>O: 4</w:t>
            </w:r>
          </w:p>
          <w:p w:rsidR="00C52EEC"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p>
          <w:p w:rsidR="00072341"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2341" w:rsidRPr="00397851" w:rsidP="00397851">
            <w:pPr>
              <w:bidi w:val="0"/>
              <w:suppressOverlap/>
              <w:rPr>
                <w:rFonts w:ascii="Times New Roman" w:hAnsi="Times New Roman"/>
                <w:sz w:val="16"/>
                <w:szCs w:val="16"/>
              </w:rPr>
            </w:pPr>
            <w:r w:rsidRPr="00397851" w:rsidR="00850E1F">
              <w:rPr>
                <w:rFonts w:ascii="Times New Roman" w:hAnsi="Times New Roman"/>
                <w:sz w:val="16"/>
                <w:szCs w:val="16"/>
              </w:rPr>
              <w:t xml:space="preserve">(4) </w:t>
            </w:r>
            <w:r w:rsidRPr="00397851" w:rsidR="00671ED3">
              <w:rPr>
                <w:rFonts w:ascii="Times New Roman" w:hAnsi="Times New Roman"/>
                <w:sz w:val="16"/>
                <w:szCs w:val="16"/>
              </w:rPr>
              <w:t xml:space="preserve">Pri </w:t>
            </w:r>
            <w:r w:rsidRPr="00397851" w:rsidR="00850E1F">
              <w:rPr>
                <w:rFonts w:ascii="Times New Roman" w:hAnsi="Times New Roman"/>
                <w:sz w:val="16"/>
                <w:szCs w:val="16"/>
              </w:rPr>
              <w:t>dynamick</w:t>
            </w:r>
            <w:r w:rsidRPr="00397851" w:rsidR="00671ED3">
              <w:rPr>
                <w:rFonts w:ascii="Times New Roman" w:hAnsi="Times New Roman"/>
                <w:sz w:val="16"/>
                <w:szCs w:val="16"/>
              </w:rPr>
              <w:t>o</w:t>
            </w:r>
            <w:r w:rsidRPr="00397851" w:rsidR="00850E1F">
              <w:rPr>
                <w:rFonts w:ascii="Times New Roman" w:hAnsi="Times New Roman"/>
                <w:sz w:val="16"/>
                <w:szCs w:val="16"/>
              </w:rPr>
              <w:t>m nákupn</w:t>
            </w:r>
            <w:r w:rsidRPr="00397851" w:rsidR="00671ED3">
              <w:rPr>
                <w:rFonts w:ascii="Times New Roman" w:hAnsi="Times New Roman"/>
                <w:sz w:val="16"/>
                <w:szCs w:val="16"/>
              </w:rPr>
              <w:t>o</w:t>
            </w:r>
            <w:r w:rsidRPr="00397851" w:rsidR="00850E1F">
              <w:rPr>
                <w:rFonts w:ascii="Times New Roman" w:hAnsi="Times New Roman"/>
                <w:sz w:val="16"/>
                <w:szCs w:val="16"/>
              </w:rPr>
              <w:t>m syst</w:t>
            </w:r>
            <w:r w:rsidRPr="00397851" w:rsidR="00671ED3">
              <w:rPr>
                <w:rFonts w:ascii="Times New Roman" w:hAnsi="Times New Roman"/>
                <w:sz w:val="16"/>
                <w:szCs w:val="16"/>
              </w:rPr>
              <w:t>éme</w:t>
            </w:r>
            <w:r w:rsidRPr="00397851" w:rsidR="00850E1F">
              <w:rPr>
                <w:rFonts w:ascii="Times New Roman" w:hAnsi="Times New Roman"/>
                <w:sz w:val="16"/>
                <w:szCs w:val="16"/>
              </w:rPr>
              <w:t xml:space="preserve"> sa používajú výhradne elektronické prostriedky a elektronická komunikácia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Na účely zadávania zákaziek v rámci dynamického nákupného systému verejní obstarávatelia:</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uverejnia výzvu na súťaž, v ktorej jasne uvedú, že sa použije dynamický nákupný systém;</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c) uvedú akékoľvek rozdelenie na kategórie tovaru, stavebných prác alebo služieb, ako aj charakteristické znaky, ktoré ich vymedzujú;</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d) ponúkajú počas doby platnosti systému neobmedzený a úplný priamy prístup k súťažným podkladom v súlade s článkom 53.</w:t>
            </w:r>
          </w:p>
          <w:p w:rsidR="00C52EEC"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0659" w:rsidRPr="00397851" w:rsidP="00397851">
            <w:pPr>
              <w:bidi w:val="0"/>
              <w:suppressOverlap/>
              <w:jc w:val="both"/>
              <w:rPr>
                <w:rFonts w:ascii="Times New Roman" w:hAnsi="Times New Roman"/>
                <w:sz w:val="16"/>
                <w:szCs w:val="16"/>
              </w:rPr>
            </w:pPr>
            <w:r w:rsidRPr="00397851" w:rsidR="00072341">
              <w:rPr>
                <w:rFonts w:ascii="Times New Roman" w:hAnsi="Times New Roman"/>
                <w:sz w:val="16"/>
                <w:szCs w:val="16"/>
              </w:rPr>
              <w:t xml:space="preserve">§: </w:t>
            </w:r>
            <w:r w:rsidRPr="00397851" w:rsidR="0039557B">
              <w:rPr>
                <w:rFonts w:ascii="Times New Roman" w:hAnsi="Times New Roman"/>
                <w:sz w:val="16"/>
                <w:szCs w:val="16"/>
              </w:rPr>
              <w:t>59</w:t>
            </w:r>
          </w:p>
          <w:p w:rsidR="00E70659" w:rsidRPr="00397851" w:rsidP="00397851">
            <w:pPr>
              <w:bidi w:val="0"/>
              <w:suppressOverlap/>
              <w:jc w:val="both"/>
              <w:rPr>
                <w:rFonts w:ascii="Times New Roman" w:hAnsi="Times New Roman"/>
                <w:sz w:val="16"/>
                <w:szCs w:val="16"/>
              </w:rPr>
            </w:pPr>
            <w:r w:rsidRPr="00397851" w:rsidR="0039557B">
              <w:rPr>
                <w:rFonts w:ascii="Times New Roman" w:hAnsi="Times New Roman"/>
                <w:sz w:val="16"/>
                <w:szCs w:val="16"/>
              </w:rPr>
              <w:t>O: 1, 2</w:t>
            </w:r>
            <w:r w:rsidRPr="00397851" w:rsidR="000146C4">
              <w:rPr>
                <w:rFonts w:ascii="Times New Roman" w:hAnsi="Times New Roman"/>
                <w:sz w:val="16"/>
                <w:szCs w:val="16"/>
              </w:rPr>
              <w:t>, 3</w:t>
            </w: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E70659" w:rsidRPr="00397851" w:rsidP="00397851">
            <w:pPr>
              <w:bidi w:val="0"/>
              <w:suppressOverlap/>
              <w:jc w:val="both"/>
              <w:rPr>
                <w:rFonts w:ascii="Times New Roman" w:hAnsi="Times New Roman"/>
                <w:sz w:val="16"/>
                <w:szCs w:val="16"/>
              </w:rPr>
            </w:pPr>
          </w:p>
          <w:p w:rsidR="00D7724A" w:rsidRPr="00397851" w:rsidP="00397851">
            <w:pPr>
              <w:bidi w:val="0"/>
              <w:suppressOverlap/>
              <w:jc w:val="both"/>
              <w:rPr>
                <w:rFonts w:ascii="Times New Roman" w:hAnsi="Times New Roman"/>
                <w:sz w:val="16"/>
                <w:szCs w:val="16"/>
              </w:rPr>
            </w:pPr>
          </w:p>
          <w:p w:rsidR="00D7724A" w:rsidRPr="00397851" w:rsidP="00397851">
            <w:pPr>
              <w:bidi w:val="0"/>
              <w:suppressOverlap/>
              <w:jc w:val="both"/>
              <w:rPr>
                <w:rFonts w:ascii="Times New Roman" w:hAnsi="Times New Roman"/>
                <w:sz w:val="16"/>
                <w:szCs w:val="16"/>
              </w:rPr>
            </w:pPr>
          </w:p>
          <w:p w:rsidR="00D7724A" w:rsidRPr="00397851" w:rsidP="00397851">
            <w:pPr>
              <w:bidi w:val="0"/>
              <w:suppressOverlap/>
              <w:jc w:val="both"/>
              <w:rPr>
                <w:rFonts w:ascii="Times New Roman" w:hAnsi="Times New Roman"/>
                <w:sz w:val="16"/>
                <w:szCs w:val="16"/>
              </w:rPr>
            </w:pPr>
          </w:p>
          <w:p w:rsidR="00146438" w:rsidRPr="00397851" w:rsidP="00397851">
            <w:pPr>
              <w:bidi w:val="0"/>
              <w:suppressOverlap/>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557B"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Zámer zriadiť dynamický nákupný systém oznámi </w:t>
            </w:r>
          </w:p>
          <w:p w:rsidR="0039557B"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a)  verejný obstarávateľ zverejnením oznámenia o vyhlásení verejného obstarávania, </w:t>
            </w:r>
          </w:p>
          <w:p w:rsidR="0039557B" w:rsidRPr="00397851" w:rsidP="00397851">
            <w:pPr>
              <w:bidi w:val="0"/>
              <w:suppressOverlap/>
              <w:rPr>
                <w:rFonts w:ascii="Times New Roman" w:hAnsi="Times New Roman"/>
                <w:sz w:val="16"/>
                <w:szCs w:val="16"/>
              </w:rPr>
            </w:pPr>
            <w:r w:rsidRPr="00397851">
              <w:rPr>
                <w:rFonts w:ascii="Times New Roman" w:hAnsi="Times New Roman"/>
                <w:sz w:val="16"/>
                <w:szCs w:val="16"/>
              </w:rPr>
              <w:t>b) obstarávateľ zverejnením oznámenia o vyhlásení verejného obstarávania alebo pravidelného informatívneho oznámenia s výzvou na súťaž.</w:t>
            </w:r>
          </w:p>
          <w:p w:rsidR="00E70659" w:rsidRPr="00397851" w:rsidP="00397851">
            <w:pPr>
              <w:bidi w:val="0"/>
              <w:suppressOverlap/>
              <w:rPr>
                <w:rFonts w:ascii="Times New Roman" w:hAnsi="Times New Roman"/>
                <w:sz w:val="16"/>
                <w:szCs w:val="16"/>
              </w:rPr>
            </w:pPr>
          </w:p>
          <w:p w:rsidR="000146C4"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(2) V oznámení podľa odseku 1 verejný obstarávateľ alebo obstarávateľ uvedie najmä </w:t>
            </w:r>
          </w:p>
          <w:p w:rsidR="000146C4"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a) použitie dynamického nákupného systému, jeho predpokladanú hodnotu a trvanie, </w:t>
            </w:r>
          </w:p>
          <w:p w:rsidR="000146C4"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w:t>
            </w:r>
            <w:r w:rsidRPr="00397851" w:rsidR="00671ED3">
              <w:rPr>
                <w:rFonts w:ascii="Times New Roman" w:hAnsi="Times New Roman"/>
                <w:sz w:val="16"/>
                <w:szCs w:val="16"/>
              </w:rPr>
              <w:t>informáciu o rozdelení systému do kategórií tovarov, stavebných prác alebo služieb vrátane určujúcich charakteristík, ak sa takéto rozdelenie uplatňuje.</w:t>
            </w:r>
          </w:p>
          <w:p w:rsidR="00E70659" w:rsidRPr="00397851" w:rsidP="00397851">
            <w:pPr>
              <w:bidi w:val="0"/>
              <w:suppressOverlap/>
              <w:rPr>
                <w:rFonts w:ascii="Times New Roman" w:hAnsi="Times New Roman"/>
                <w:sz w:val="16"/>
                <w:szCs w:val="16"/>
              </w:rPr>
            </w:pPr>
          </w:p>
          <w:p w:rsidR="00E70659" w:rsidRPr="00397851" w:rsidP="00397851">
            <w:pPr>
              <w:bidi w:val="0"/>
              <w:suppressOverlap/>
              <w:rPr>
                <w:rFonts w:ascii="Times New Roman" w:hAnsi="Times New Roman"/>
                <w:sz w:val="16"/>
                <w:szCs w:val="16"/>
              </w:rPr>
            </w:pPr>
            <w:r w:rsidRPr="00397851" w:rsidR="000146C4">
              <w:rPr>
                <w:rFonts w:ascii="Times New Roman" w:hAnsi="Times New Roman"/>
                <w:sz w:val="16"/>
                <w:szCs w:val="16"/>
              </w:rPr>
              <w:t>(3)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umožnia počas celej platnosti dynamického nákupného systému každému hospodárskemu subjektu, aby požiadal o účasť v systéme za podmienok uvedených v odseku 2. Verejní obstarávatelia ukončia svoje posúdenie takýchto žiadostí v súlade s podmienkami účasti do 10 pracovných dní od ich prijatia. Táto lehota sa môže v jednotlivých prípadoch predĺžiť na 15 pracovných dní, ak je to odôvodnené najmä v dôsledku potreby preskúmať dodatočnú dokumentáciu alebo inak overiť, či sú podmienky účasti splnené.</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Bez ohľadu na prvý pododsek, pokiaľ sa výzva na predloženie ponúk v prípade prvého konkrétneho obstarávania v rámci dynamického nákupného systému neodoslala, verejní obstarávatelia môžu predĺžiť obdobie na vyhodnotenie za predpokladu, že počas predĺženého obdobia na vyhodnotenie sa nevydá žiadna výzva na predloženie ponúk. Verejní obstarávatelia uvedú v súťažných podkladoch dĺžku predĺženého obdobia, ktorú majú v úmysle uplatniť.</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informujú dotknutý hospodársky subjekt čo najskôr o tom, či im bol alebo nebol poskytnutý prístup do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4E1217">
              <w:rPr>
                <w:rFonts w:ascii="Times New Roman" w:hAnsi="Times New Roman"/>
                <w:sz w:val="16"/>
                <w:szCs w:val="16"/>
              </w:rPr>
              <w:t>§: 60</w:t>
            </w:r>
          </w:p>
          <w:p w:rsidR="00C52EEC" w:rsidRPr="00397851" w:rsidP="00397851">
            <w:pPr>
              <w:bidi w:val="0"/>
              <w:suppressOverlap/>
              <w:jc w:val="both"/>
              <w:rPr>
                <w:rFonts w:ascii="Times New Roman" w:hAnsi="Times New Roman"/>
                <w:sz w:val="16"/>
                <w:szCs w:val="16"/>
              </w:rPr>
            </w:pPr>
            <w:r w:rsidRPr="00397851" w:rsidR="004E1217">
              <w:rPr>
                <w:rFonts w:ascii="Times New Roman" w:hAnsi="Times New Roman"/>
                <w:sz w:val="16"/>
                <w:szCs w:val="16"/>
              </w:rPr>
              <w:t>O: 1</w:t>
            </w:r>
            <w:r w:rsidRPr="00397851" w:rsidR="009720A6">
              <w:rPr>
                <w:rFonts w:ascii="Times New Roman" w:hAnsi="Times New Roman"/>
                <w:sz w:val="16"/>
                <w:szCs w:val="16"/>
              </w:rPr>
              <w:t>, 13, 14</w:t>
            </w: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61</w:t>
            </w:r>
          </w:p>
          <w:p w:rsidR="009720A6"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 8</w:t>
            </w: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p>
          <w:p w:rsidR="009720A6"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60</w:t>
            </w:r>
          </w:p>
          <w:p w:rsidR="009720A6"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E1217"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Do dynamického nákupného systému musí byť zaradený každý záujemca, ktorý požiadal o zaradenie a splnil podmienky účasti. Počet záujemcov nemožno obmedziť. </w:t>
            </w:r>
          </w:p>
          <w:p w:rsidR="009720A6" w:rsidRPr="00397851" w:rsidP="00397851">
            <w:pPr>
              <w:bidi w:val="0"/>
              <w:suppressOverlap/>
              <w:rPr>
                <w:rFonts w:ascii="Times New Roman" w:hAnsi="Times New Roman"/>
                <w:sz w:val="16"/>
                <w:szCs w:val="16"/>
              </w:rPr>
            </w:pP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(13) Ak bola žiadosť o účasť predložená po uplynutí lehoty podľa odseku 3 verejný obstarávateľ alebo obstarávateľ vyhodnotí splnenie podmienok účasti a uskutoční úkony podľa odsekov 6 až 8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 účasť.</w:t>
            </w:r>
          </w:p>
          <w:p w:rsidR="00C52EEC" w:rsidRPr="00397851" w:rsidP="00397851">
            <w:pPr>
              <w:bidi w:val="0"/>
              <w:suppressOverlap/>
              <w:rPr>
                <w:rFonts w:ascii="Times New Roman" w:hAnsi="Times New Roman"/>
                <w:sz w:val="16"/>
                <w:szCs w:val="16"/>
              </w:rPr>
            </w:pP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(14) Lehotu podľa odseku 13 možno pred odoslaním prvej výzvy na predkladanie ponúk predĺžiť, ak verejný obstarávateľ alebo obstarávateľ v súťažných podkladoch uviedol dlhšiu lehotu na vyhodnotenie žiadosti o účasť.</w:t>
            </w:r>
          </w:p>
          <w:p w:rsidR="009720A6" w:rsidRPr="00397851" w:rsidP="00397851">
            <w:pPr>
              <w:bidi w:val="0"/>
              <w:suppressOverlap/>
              <w:rPr>
                <w:rFonts w:ascii="Times New Roman" w:hAnsi="Times New Roman"/>
                <w:sz w:val="16"/>
                <w:szCs w:val="16"/>
              </w:rPr>
            </w:pP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 Verejný obstarávateľ alebo obstarávateľ nemôže odoslať výzvu na predkladanie ponúk pred zriadením dynamického nákupného systému. Po zriadení dynamického nákupného systému verejný obstarávateľ alebo obstarávateľ nemôže odoslať výzvu na predkladanie ponúk </w:t>
            </w: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a) počas plynutia predĺženej lehoty podľa § 60 ods. 14 alebo </w:t>
            </w: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b) ak neboli žiadosti o účasť vyhodnotené v lehotách podľa § 60 ods. 13 a 14. </w:t>
            </w:r>
          </w:p>
          <w:p w:rsidR="009720A6" w:rsidRPr="00397851" w:rsidP="00397851">
            <w:pPr>
              <w:bidi w:val="0"/>
              <w:suppressOverlap/>
              <w:rPr>
                <w:rFonts w:ascii="Times New Roman" w:hAnsi="Times New Roman"/>
                <w:sz w:val="16"/>
                <w:szCs w:val="16"/>
              </w:rPr>
            </w:pPr>
          </w:p>
          <w:p w:rsidR="009720A6"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9720A6"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vyzvú všetkých účastníkov, ktorým bol poskytnutý prístup, aby v súlade s článkom 54 predložili ponuku pre každé konkrétne obstarávanie v rámci dynamického nákupného systému. Ak bol dynamický nákupný systém rozdelený na kategórie prác, tovaru alebo služieb, verejní obstarávatelia vyzvú všetkých účastníkov, ktorým bol poskytnutý prístup k danej kategórii zodpovedajúcej konkrétnemu dotknutému obstarávaniu, aby predložili ponuku.</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Zákazku zadajú uchádzačovi, ktorý predložil najlepšiu ponuku na základe kritérií na vyhodnotenie ponúk stanovených v oznámení o vyhlásení verejného obstarávania v rámci dynamického nákupného systému, alebo, v prípade použitia predbežného oznámenia ako prostriedku výzvy na súťaž, vo výzve na potvrdenie záujmu. Tieto kritériá sa môžu v prípade potreby presnejšie formulovať vo výzve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9863E2">
              <w:rPr>
                <w:rFonts w:ascii="Times New Roman" w:hAnsi="Times New Roman"/>
                <w:sz w:val="16"/>
                <w:szCs w:val="16"/>
              </w:rPr>
              <w:t>§: 61</w:t>
            </w:r>
          </w:p>
          <w:p w:rsidR="00C52EEC" w:rsidRPr="00397851" w:rsidP="00397851">
            <w:pPr>
              <w:bidi w:val="0"/>
              <w:suppressOverlap/>
              <w:jc w:val="both"/>
              <w:rPr>
                <w:rFonts w:ascii="Times New Roman" w:hAnsi="Times New Roman"/>
                <w:sz w:val="16"/>
                <w:szCs w:val="16"/>
              </w:rPr>
            </w:pPr>
            <w:r w:rsidRPr="00397851" w:rsidR="009863E2">
              <w:rPr>
                <w:rFonts w:ascii="Times New Roman" w:hAnsi="Times New Roman"/>
                <w:sz w:val="16"/>
                <w:szCs w:val="16"/>
              </w:rPr>
              <w:t xml:space="preserve">O: </w:t>
            </w:r>
            <w:r w:rsidRPr="00397851" w:rsidR="0090594F">
              <w:rPr>
                <w:rFonts w:ascii="Times New Roman" w:hAnsi="Times New Roman"/>
                <w:sz w:val="16"/>
                <w:szCs w:val="16"/>
              </w:rPr>
              <w:t xml:space="preserve"> 3</w:t>
            </w:r>
            <w:r w:rsidRPr="00397851" w:rsidR="009863E2">
              <w:rPr>
                <w:rFonts w:ascii="Times New Roman" w:hAnsi="Times New Roman"/>
                <w:sz w:val="16"/>
                <w:szCs w:val="16"/>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63E2"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(3)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90594F" w:rsidRPr="00397851" w:rsidP="00397851">
            <w:pPr>
              <w:bidi w:val="0"/>
              <w:suppressOverlap/>
              <w:rPr>
                <w:rFonts w:ascii="Times New Roman" w:hAnsi="Times New Roman"/>
                <w:sz w:val="16"/>
                <w:szCs w:val="16"/>
              </w:rPr>
            </w:pPr>
          </w:p>
          <w:p w:rsidR="009863E2"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90594F" w:rsidRPr="00397851" w:rsidP="00397851">
            <w:pPr>
              <w:bidi w:val="0"/>
              <w:suppressOverlap/>
              <w:rPr>
                <w:rFonts w:ascii="Times New Roman" w:hAnsi="Times New Roman"/>
                <w:sz w:val="16"/>
                <w:szCs w:val="16"/>
              </w:rPr>
            </w:pPr>
          </w:p>
          <w:p w:rsidR="009863E2"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môžu kedykoľvek počas platnosti dynamického nákupného systému od účastníkov, ktorým bol poskytnutý prístup, požadovať, aby predložili obnovené a aktualizované vlastné vyhlásenie, ako sa stanovuje v článku 59 ods. 1, a to v lehote päť pracovných dní od dátumu zaslania uvedenej žiadosti.</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Článok 59 odseky 4 až 6 sa uplatňujú počas celej platnosti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9C3996">
              <w:rPr>
                <w:rFonts w:ascii="Times New Roman" w:hAnsi="Times New Roman"/>
                <w:sz w:val="16"/>
                <w:szCs w:val="16"/>
              </w:rPr>
              <w:t>§: 60</w:t>
            </w:r>
          </w:p>
          <w:p w:rsidR="00C52EEC" w:rsidRPr="00397851" w:rsidP="00397851">
            <w:pPr>
              <w:bidi w:val="0"/>
              <w:suppressOverlap/>
              <w:jc w:val="both"/>
              <w:rPr>
                <w:rFonts w:ascii="Times New Roman" w:hAnsi="Times New Roman"/>
                <w:sz w:val="16"/>
                <w:szCs w:val="16"/>
              </w:rPr>
            </w:pPr>
            <w:r w:rsidRPr="00397851" w:rsidR="009863E2">
              <w:rPr>
                <w:rFonts w:ascii="Times New Roman" w:hAnsi="Times New Roman"/>
                <w:sz w:val="16"/>
                <w:szCs w:val="16"/>
              </w:rPr>
              <w:t xml:space="preserve">O: 15, </w:t>
            </w:r>
            <w:r w:rsidRPr="00397851" w:rsidR="00EF1DBA">
              <w:rPr>
                <w:rFonts w:ascii="Times New Roman" w:hAnsi="Times New Roman"/>
                <w:sz w:val="16"/>
                <w:szCs w:val="16"/>
              </w:rPr>
              <w:t>16</w:t>
            </w: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39</w:t>
            </w:r>
          </w:p>
          <w:p w:rsidR="00EF1DB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7, 8</w:t>
            </w: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p>
          <w:p w:rsidR="00EF1DB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38</w:t>
            </w:r>
          </w:p>
          <w:p w:rsidR="00EF1DB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863E2"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(15)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EF1DBA" w:rsidRPr="00397851" w:rsidP="00397851">
            <w:pPr>
              <w:bidi w:val="0"/>
              <w:suppressOverlap/>
              <w:rPr>
                <w:rFonts w:ascii="Times New Roman" w:hAnsi="Times New Roman"/>
                <w:sz w:val="16"/>
                <w:szCs w:val="16"/>
              </w:rPr>
            </w:pPr>
          </w:p>
          <w:p w:rsidR="00EF1DBA" w:rsidRPr="00397851" w:rsidP="00397851">
            <w:pPr>
              <w:bidi w:val="0"/>
              <w:suppressOverlap/>
              <w:rPr>
                <w:rFonts w:ascii="Times New Roman" w:hAnsi="Times New Roman"/>
                <w:sz w:val="16"/>
                <w:szCs w:val="16"/>
              </w:rPr>
            </w:pPr>
            <w:r w:rsidRPr="00397851">
              <w:rPr>
                <w:rFonts w:ascii="Times New Roman" w:hAnsi="Times New Roman"/>
                <w:sz w:val="16"/>
                <w:szCs w:val="16"/>
              </w:rPr>
              <w:t>(16)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p>
          <w:p w:rsidR="00EF1DBA" w:rsidRPr="00397851" w:rsidP="00397851">
            <w:pPr>
              <w:bidi w:val="0"/>
              <w:suppressOverlap/>
              <w:rPr>
                <w:rFonts w:ascii="Times New Roman" w:hAnsi="Times New Roman"/>
                <w:sz w:val="16"/>
                <w:szCs w:val="16"/>
              </w:rPr>
            </w:pPr>
          </w:p>
          <w:p w:rsidR="009C3996" w:rsidRPr="00397851" w:rsidP="00397851">
            <w:pPr>
              <w:bidi w:val="0"/>
              <w:suppressOverlap/>
              <w:rPr>
                <w:rFonts w:ascii="Times New Roman" w:hAnsi="Times New Roman"/>
                <w:sz w:val="16"/>
                <w:szCs w:val="16"/>
              </w:rPr>
            </w:pPr>
          </w:p>
          <w:p w:rsidR="00EF1DBA" w:rsidRPr="00397851" w:rsidP="00397851">
            <w:pPr>
              <w:bidi w:val="0"/>
              <w:suppressOverlap/>
              <w:rPr>
                <w:rFonts w:ascii="Times New Roman" w:hAnsi="Times New Roman"/>
                <w:sz w:val="16"/>
                <w:szCs w:val="16"/>
              </w:rPr>
            </w:pPr>
            <w:r w:rsidRPr="00397851">
              <w:rPr>
                <w:rFonts w:ascii="Times New Roman" w:hAnsi="Times New Roman"/>
                <w:sz w:val="16"/>
                <w:szCs w:val="16"/>
              </w:rPr>
              <w:t>(7) Ak verejný obstarávateľ alebo obstarávateľ má k dokladom prístup podľa odseku 4 druhej vety, tieto od uchádzača alebo záujemcu nevyžaduje a požadované informácie získa na základe prístupu do elektronickej databázy.</w:t>
            </w:r>
          </w:p>
          <w:p w:rsidR="00EF1DBA" w:rsidRPr="00397851" w:rsidP="00397851">
            <w:pPr>
              <w:bidi w:val="0"/>
              <w:suppressOverlap/>
              <w:rPr>
                <w:rFonts w:ascii="Times New Roman" w:hAnsi="Times New Roman"/>
                <w:sz w:val="16"/>
                <w:szCs w:val="16"/>
              </w:rPr>
            </w:pPr>
            <w:r w:rsidRPr="00397851">
              <w:rPr>
                <w:rFonts w:ascii="Times New Roman" w:hAnsi="Times New Roman"/>
                <w:sz w:val="16"/>
                <w:szCs w:val="16"/>
              </w:rPr>
              <w:t>(8) Verejný obstarávateľ alebo obstarávateľ nevyžaduje ani predloženie dokladu alebo dokladov, ktoré má k dispozícii z iného verejného obstarávania a ktoré sú aktuálne a platné.</w:t>
            </w:r>
          </w:p>
          <w:p w:rsidR="00EF1DBA" w:rsidRPr="00397851" w:rsidP="00397851">
            <w:pPr>
              <w:bidi w:val="0"/>
              <w:suppressOverlap/>
              <w:rPr>
                <w:rFonts w:ascii="Times New Roman" w:hAnsi="Times New Roman"/>
                <w:sz w:val="16"/>
                <w:szCs w:val="16"/>
              </w:rPr>
            </w:pPr>
          </w:p>
          <w:p w:rsidR="00EF1DBA" w:rsidRPr="00397851" w:rsidP="00397851">
            <w:pPr>
              <w:bidi w:val="0"/>
              <w:suppressOverlap/>
              <w:rPr>
                <w:rFonts w:ascii="Times New Roman" w:hAnsi="Times New Roman"/>
                <w:sz w:val="16"/>
                <w:szCs w:val="16"/>
              </w:rPr>
            </w:pPr>
            <w:r w:rsidRPr="00397851">
              <w:rPr>
                <w:rFonts w:ascii="Times New Roman" w:hAnsi="Times New Roman"/>
                <w:sz w:val="16"/>
                <w:szCs w:val="16"/>
              </w:rPr>
              <w:t>(12) Verejný obstarávateľ a obstarávateľ využívajú vo verejnom obstarávaní elektronickú databázu dokladov vedenú Európskou komisiou (ďalej len „systém e-Certis“) a požadujú najmä také doklady, ktoré sú v nej vedené.</w:t>
            </w:r>
          </w:p>
          <w:p w:rsidR="00EF1DBA" w:rsidRPr="00397851" w:rsidP="00397851">
            <w:pPr>
              <w:bidi w:val="0"/>
              <w:suppressOverlap/>
              <w:rPr>
                <w:rFonts w:ascii="Times New Roman" w:hAnsi="Times New Roman"/>
                <w:sz w:val="16"/>
                <w:szCs w:val="16"/>
              </w:rPr>
            </w:pPr>
          </w:p>
          <w:p w:rsidR="009863E2"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uvedú obdobie platnosti dynamického nákupného systému vo výzve na súťaž. Komisii oznámia akékoľvek zmeny týkajúce sa obdobia platnosti, pričom použijú tieto štandardné vzory:</w:t>
            </w:r>
          </w:p>
          <w:p w:rsidR="00C52EEC" w:rsidRPr="00397851" w:rsidP="00397851">
            <w:pPr>
              <w:bidi w:val="0"/>
              <w:suppressOverlap/>
              <w:jc w:val="both"/>
              <w:rPr>
                <w:rFonts w:ascii="Times New Roman" w:hAnsi="Times New Roman"/>
                <w:sz w:val="16"/>
                <w:szCs w:val="16"/>
              </w:rPr>
            </w:pP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pri zmene obdobia platnosti bez ukončenia platnosti systému vzor použitý pôvodne pri výzve na súťaž v rámci dynamického nákupného systému;</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 </w:t>
            </w:r>
          </w:p>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pri ukončení platnosti systému oznámenie o výsledku verejného obstarávania uvedené v článku 50.</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106F44">
              <w:rPr>
                <w:rFonts w:ascii="Times New Roman" w:hAnsi="Times New Roman"/>
                <w:sz w:val="16"/>
                <w:szCs w:val="16"/>
              </w:rPr>
              <w:t>§: 59</w:t>
            </w:r>
          </w:p>
          <w:p w:rsidR="00C52EEC" w:rsidRPr="00397851" w:rsidP="00397851">
            <w:pPr>
              <w:bidi w:val="0"/>
              <w:suppressOverlap/>
              <w:jc w:val="both"/>
              <w:rPr>
                <w:rFonts w:ascii="Times New Roman" w:hAnsi="Times New Roman"/>
                <w:sz w:val="16"/>
                <w:szCs w:val="16"/>
              </w:rPr>
            </w:pPr>
            <w:r w:rsidRPr="00397851" w:rsidR="00106F44">
              <w:rPr>
                <w:rFonts w:ascii="Times New Roman" w:hAnsi="Times New Roman"/>
                <w:sz w:val="16"/>
                <w:szCs w:val="16"/>
              </w:rPr>
              <w:t>O: 2</w:t>
            </w:r>
          </w:p>
          <w:p w:rsidR="00C52EEC" w:rsidRPr="00397851" w:rsidP="00397851">
            <w:pPr>
              <w:bidi w:val="0"/>
              <w:suppressOverlap/>
              <w:jc w:val="both"/>
              <w:rPr>
                <w:rFonts w:ascii="Times New Roman" w:hAnsi="Times New Roman"/>
                <w:sz w:val="16"/>
                <w:szCs w:val="16"/>
              </w:rPr>
            </w:pPr>
            <w:r w:rsidRPr="00397851" w:rsidR="000E65E3">
              <w:rPr>
                <w:rFonts w:ascii="Times New Roman" w:hAnsi="Times New Roman"/>
                <w:sz w:val="16"/>
                <w:szCs w:val="16"/>
              </w:rPr>
              <w:t>P: a</w:t>
            </w:r>
          </w:p>
          <w:p w:rsidR="00C52EEC" w:rsidRPr="00397851" w:rsidP="00397851">
            <w:pPr>
              <w:bidi w:val="0"/>
              <w:suppressOverlap/>
              <w:jc w:val="both"/>
              <w:rPr>
                <w:rFonts w:ascii="Times New Roman" w:hAnsi="Times New Roman"/>
                <w:sz w:val="16"/>
                <w:szCs w:val="16"/>
              </w:rPr>
            </w:pPr>
          </w:p>
          <w:p w:rsidR="00E92F78" w:rsidRPr="00397851" w:rsidP="00397851">
            <w:pPr>
              <w:bidi w:val="0"/>
              <w:suppressOverlap/>
              <w:jc w:val="both"/>
              <w:rPr>
                <w:rFonts w:ascii="Times New Roman" w:hAnsi="Times New Roman"/>
                <w:sz w:val="16"/>
                <w:szCs w:val="16"/>
              </w:rPr>
            </w:pPr>
          </w:p>
          <w:p w:rsidR="00E92F78" w:rsidRPr="00397851" w:rsidP="00397851">
            <w:pPr>
              <w:bidi w:val="0"/>
              <w:suppressOverlap/>
              <w:jc w:val="both"/>
              <w:rPr>
                <w:rFonts w:ascii="Times New Roman" w:hAnsi="Times New Roman"/>
                <w:sz w:val="16"/>
                <w:szCs w:val="16"/>
              </w:rPr>
            </w:pPr>
          </w:p>
          <w:p w:rsidR="00E92F78"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59</w:t>
            </w:r>
          </w:p>
          <w:p w:rsidR="00E92F78"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O: 5, 6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06F44"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(2) V oznámení podľa odseku 1 verejný obstarávateľ alebo obstarávateľ uvedie najmä </w:t>
            </w:r>
          </w:p>
          <w:p w:rsidR="00106F44"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a) použitie dynamického nákupného systému, jeho predpokladanú hodnotu a trvanie, </w:t>
            </w:r>
          </w:p>
          <w:p w:rsidR="00C52EEC" w:rsidRPr="00397851" w:rsidP="00397851">
            <w:pPr>
              <w:bidi w:val="0"/>
              <w:suppressOverlap/>
              <w:rPr>
                <w:rFonts w:ascii="Times New Roman" w:hAnsi="Times New Roman"/>
                <w:sz w:val="16"/>
                <w:szCs w:val="16"/>
              </w:rPr>
            </w:pPr>
          </w:p>
          <w:p w:rsidR="00E92F78" w:rsidRPr="00397851" w:rsidP="00397851">
            <w:pPr>
              <w:bidi w:val="0"/>
              <w:suppressOverlap/>
              <w:rPr>
                <w:rFonts w:ascii="Times New Roman" w:hAnsi="Times New Roman"/>
                <w:sz w:val="16"/>
                <w:szCs w:val="16"/>
              </w:rPr>
            </w:pPr>
          </w:p>
          <w:p w:rsidR="00E92F78" w:rsidRPr="00397851" w:rsidP="00397851">
            <w:pPr>
              <w:bidi w:val="0"/>
              <w:suppressOverlap/>
              <w:rPr>
                <w:rFonts w:ascii="Times New Roman" w:hAnsi="Times New Roman"/>
                <w:sz w:val="16"/>
                <w:szCs w:val="16"/>
              </w:rPr>
            </w:pPr>
            <w:r w:rsidRPr="00397851">
              <w:rPr>
                <w:rFonts w:ascii="Times New Roman" w:hAnsi="Times New Roman"/>
                <w:sz w:val="16"/>
                <w:szCs w:val="16"/>
              </w:rPr>
              <w:t>(5) Zmenu doby trvania dynamického nákupného systému verejný obstarávateľ alebo obstarávateľ oznamuje publikačnému úradu a úradu oznámením o vyhlásení verejného obstarávania alebo oznámením použitým ako výzva na súťaž.</w:t>
            </w:r>
          </w:p>
          <w:p w:rsidR="00E92F78" w:rsidRPr="00397851" w:rsidP="00397851">
            <w:pPr>
              <w:bidi w:val="0"/>
              <w:suppressOverlap/>
              <w:rPr>
                <w:rFonts w:ascii="Times New Roman" w:hAnsi="Times New Roman"/>
                <w:sz w:val="16"/>
                <w:szCs w:val="16"/>
              </w:rPr>
            </w:pPr>
          </w:p>
          <w:p w:rsidR="00E92F78" w:rsidRPr="00397851" w:rsidP="00397851">
            <w:pPr>
              <w:bidi w:val="0"/>
              <w:suppressOverlap/>
              <w:rPr>
                <w:rFonts w:ascii="Times New Roman" w:hAnsi="Times New Roman"/>
                <w:sz w:val="16"/>
                <w:szCs w:val="16"/>
              </w:rPr>
            </w:pPr>
            <w:r w:rsidRPr="00397851">
              <w:rPr>
                <w:rFonts w:ascii="Times New Roman" w:hAnsi="Times New Roman"/>
                <w:sz w:val="16"/>
                <w:szCs w:val="16"/>
              </w:rPr>
              <w:t>(6) Ak ide o ukončenie dynamického nákupného systému, verejný obstarávateľ alebo obstarávateľ túto skutočnosť oznamuje publikačnému úradu a úradu oznámením o výsledku verejného obstarávania.“.</w:t>
            </w:r>
          </w:p>
          <w:p w:rsidR="00E92F78" w:rsidRPr="00397851" w:rsidP="00397851">
            <w:pPr>
              <w:bidi w:val="0"/>
              <w:suppressOverlap/>
              <w:rPr>
                <w:rFonts w:ascii="Times New Roman" w:hAnsi="Times New Roman"/>
                <w:sz w:val="16"/>
                <w:szCs w:val="16"/>
              </w:rPr>
            </w:pPr>
          </w:p>
          <w:p w:rsidR="00C52EEC"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Č: 34</w:t>
            </w:r>
          </w:p>
          <w:p w:rsidR="00C52EEC" w:rsidRPr="00397851" w:rsidP="00397851">
            <w:pPr>
              <w:bidi w:val="0"/>
              <w:suppressOverlap/>
              <w:rPr>
                <w:rFonts w:ascii="Times New Roman" w:hAnsi="Times New Roman"/>
                <w:sz w:val="16"/>
                <w:szCs w:val="16"/>
              </w:rPr>
            </w:pPr>
            <w:r w:rsidRPr="00397851">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Pr>
                <w:rFonts w:ascii="Times New Roman" w:hAnsi="Times New Roman"/>
                <w:sz w:val="16"/>
                <w:szCs w:val="16"/>
              </w:rPr>
              <w:t>Hospodárskym subjektom, ktoré majú záujem o dynamický nákupný systém alebo sú jeho stranami, sa pred obdobím platnosti dynamického nákupného systému alebo počas tohto obdobia nesmú účtovať žiadne poplatky.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r w:rsidRPr="00397851" w:rsidR="00FB70DE">
              <w:rPr>
                <w:rFonts w:ascii="Times New Roman" w:hAnsi="Times New Roman"/>
                <w:sz w:val="16"/>
                <w:szCs w:val="16"/>
              </w:rPr>
              <w:t xml:space="preserve">Návrh zákona, </w:t>
            </w:r>
            <w:r w:rsidRPr="00397851" w:rsidR="00FC03B2">
              <w:rPr>
                <w:rFonts w:ascii="Times New Roman" w:hAnsi="Times New Roman"/>
                <w:sz w:val="16"/>
                <w:szCs w:val="16"/>
              </w:rPr>
              <w:t>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both"/>
              <w:rPr>
                <w:rFonts w:ascii="Times New Roman" w:hAnsi="Times New Roman"/>
                <w:sz w:val="16"/>
                <w:szCs w:val="16"/>
              </w:rPr>
            </w:pPr>
            <w:r w:rsidRPr="00397851" w:rsidR="000E65E3">
              <w:rPr>
                <w:rFonts w:ascii="Times New Roman" w:hAnsi="Times New Roman"/>
                <w:sz w:val="16"/>
                <w:szCs w:val="16"/>
              </w:rPr>
              <w:t xml:space="preserve">§: </w:t>
            </w:r>
            <w:r w:rsidRPr="00397851" w:rsidR="00E92F78">
              <w:rPr>
                <w:rFonts w:ascii="Times New Roman" w:hAnsi="Times New Roman"/>
                <w:sz w:val="16"/>
                <w:szCs w:val="16"/>
              </w:rPr>
              <w:t>60</w:t>
            </w:r>
          </w:p>
          <w:p w:rsidR="00C52EEC" w:rsidRPr="00397851" w:rsidP="00397851">
            <w:pPr>
              <w:bidi w:val="0"/>
              <w:suppressOverlap/>
              <w:jc w:val="both"/>
              <w:rPr>
                <w:rFonts w:ascii="Times New Roman" w:hAnsi="Times New Roman"/>
                <w:sz w:val="16"/>
                <w:szCs w:val="16"/>
              </w:rPr>
            </w:pPr>
            <w:r w:rsidRPr="00397851" w:rsidR="00E92F78">
              <w:rPr>
                <w:rFonts w:ascii="Times New Roman" w:hAnsi="Times New Roman"/>
                <w:sz w:val="16"/>
                <w:szCs w:val="16"/>
              </w:rPr>
              <w:t>O: 2</w:t>
            </w:r>
          </w:p>
          <w:p w:rsidR="00C52EEC" w:rsidRPr="00397851" w:rsidP="00397851">
            <w:pPr>
              <w:bidi w:val="0"/>
              <w:suppressOverlap/>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92F78"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(2) Hospodárskym subjektom, </w:t>
            </w:r>
            <w:r w:rsidRPr="00397851" w:rsidR="00101880">
              <w:rPr>
                <w:rFonts w:ascii="Times New Roman" w:hAnsi="Times New Roman"/>
                <w:sz w:val="16"/>
                <w:szCs w:val="16"/>
              </w:rPr>
              <w:t>ktoré</w:t>
            </w:r>
            <w:r w:rsidRPr="00397851">
              <w:rPr>
                <w:rFonts w:ascii="Times New Roman" w:hAnsi="Times New Roman"/>
                <w:sz w:val="16"/>
                <w:szCs w:val="16"/>
              </w:rPr>
              <w:t xml:space="preserve"> majú záujem o zaradenie do dynamického nákupného systému, ani záujemcom zaradeným v dynamickom nákupnom systéme sa nesmú účtovať žiadne poplatky. </w:t>
            </w:r>
          </w:p>
          <w:p w:rsidR="00C52EEC"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61BA3" w:rsidRPr="00397851" w:rsidP="00397851">
            <w:pPr>
              <w:bidi w:val="0"/>
              <w:suppressOverlap/>
              <w:rPr>
                <w:rFonts w:ascii="Times New Roman" w:hAnsi="Times New Roman"/>
                <w:sz w:val="16"/>
                <w:szCs w:val="16"/>
              </w:rPr>
            </w:pPr>
            <w:r w:rsidRPr="00397851" w:rsidR="00B02825">
              <w:rPr>
                <w:rFonts w:ascii="Times New Roman" w:hAnsi="Times New Roman"/>
                <w:sz w:val="16"/>
                <w:szCs w:val="16"/>
              </w:rPr>
              <w:t>Č: 36</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môžu zadávať zákazky v rámci dynamického nákupného systému tak, že vyžadujú, aby sa ponuky týkajúce sa konkrétnej zákazky predkladali vo formáte elektronického katalógu.</w:t>
            </w: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môžu zároveň zadávať zákazky v rámci dynamického nákupného systému v súlade s odsekom 4 písm. b) a odsekom 5 za predpokladu, že žiadosť o účasť na dynamickom nákupnom systéme sprevádza elektronický katalóg v súlade s technickými špecifikáciami a formátom stanovenými verejným obstarávateľom. Záujemcovia následne skompletizujú takýto katalóg, keď im verejný obstarávateľ oznámi, že má v úmysle vytvoriť ponuky na základe postupu stanoveného v odseku 4 písm. b).</w:t>
            </w:r>
          </w:p>
          <w:p w:rsidR="00B61BA3"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1BA3" w:rsidRPr="00397851" w:rsidP="00397851">
            <w:pPr>
              <w:bidi w:val="0"/>
              <w:suppressOverlap/>
              <w:jc w:val="center"/>
              <w:rPr>
                <w:rFonts w:ascii="Times New Roman" w:hAnsi="Times New Roman"/>
                <w:sz w:val="16"/>
                <w:szCs w:val="16"/>
              </w:rPr>
            </w:pPr>
            <w:r w:rsidRPr="00397851" w:rsidR="00B02825">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1BA3" w:rsidRPr="00397851" w:rsidP="00397851">
            <w:pPr>
              <w:bidi w:val="0"/>
              <w:suppressOverlap/>
              <w:rPr>
                <w:rFonts w:ascii="Times New Roman" w:hAnsi="Times New Roman"/>
                <w:sz w:val="16"/>
                <w:szCs w:val="16"/>
              </w:rPr>
            </w:pPr>
            <w:r w:rsidRPr="00397851" w:rsidR="00B02825">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61</w:t>
            </w:r>
          </w:p>
          <w:p w:rsidR="00B61BA3" w:rsidRPr="00397851" w:rsidP="00397851">
            <w:pPr>
              <w:bidi w:val="0"/>
              <w:suppressOverlap/>
              <w:jc w:val="both"/>
              <w:rPr>
                <w:rFonts w:ascii="Times New Roman" w:hAnsi="Times New Roman"/>
                <w:sz w:val="16"/>
                <w:szCs w:val="16"/>
              </w:rPr>
            </w:pPr>
            <w:r w:rsidRPr="00397851" w:rsidR="00B02825">
              <w:rPr>
                <w:rFonts w:ascii="Times New Roman" w:hAnsi="Times New Roman"/>
                <w:sz w:val="16"/>
                <w:szCs w:val="16"/>
              </w:rPr>
              <w:t>O: 6,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pStyle w:val="NoSpacing"/>
              <w:bidi w:val="0"/>
              <w:suppressOverlap/>
              <w:jc w:val="both"/>
              <w:rPr>
                <w:rFonts w:ascii="Times New Roman" w:hAnsi="Times New Roman"/>
                <w:sz w:val="16"/>
                <w:szCs w:val="16"/>
                <w:lang w:eastAsia="sk-SK"/>
              </w:rPr>
            </w:pPr>
            <w:r w:rsidRPr="00397851">
              <w:rPr>
                <w:rFonts w:ascii="Times New Roman" w:hAnsi="Times New Roman"/>
                <w:sz w:val="16"/>
                <w:szCs w:val="16"/>
                <w:lang w:eastAsia="sk-SK"/>
              </w:rPr>
              <w:t xml:space="preserve">(6) Verejný obstarávateľ alebo obstarávateľ môže vyžadovať, aby sa ponuka predkladala vo forme elektronického katalógu. </w:t>
            </w:r>
          </w:p>
          <w:p w:rsidR="00B02825" w:rsidRPr="00397851" w:rsidP="00397851">
            <w:pPr>
              <w:pStyle w:val="NoSpacing"/>
              <w:bidi w:val="0"/>
              <w:suppressOverlap/>
              <w:jc w:val="both"/>
              <w:rPr>
                <w:rFonts w:ascii="Times New Roman" w:hAnsi="Times New Roman"/>
                <w:sz w:val="16"/>
                <w:szCs w:val="16"/>
                <w:lang w:eastAsia="sk-SK"/>
              </w:rPr>
            </w:pPr>
          </w:p>
          <w:p w:rsidR="00B02825" w:rsidRPr="00397851" w:rsidP="00397851">
            <w:pPr>
              <w:pStyle w:val="NoSpacing"/>
              <w:bidi w:val="0"/>
              <w:suppressOverlap/>
              <w:rPr>
                <w:rFonts w:ascii="Times New Roman" w:hAnsi="Times New Roman"/>
                <w:sz w:val="16"/>
                <w:szCs w:val="16"/>
                <w:lang w:eastAsia="sk-SK"/>
              </w:rPr>
            </w:pPr>
            <w:r w:rsidRPr="00397851">
              <w:rPr>
                <w:rFonts w:ascii="Times New Roman" w:hAnsi="Times New Roman"/>
                <w:sz w:val="16"/>
                <w:szCs w:val="16"/>
                <w:lang w:eastAsia="sk-SK"/>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B02825" w:rsidRPr="00397851" w:rsidP="00397851">
            <w:pPr>
              <w:pStyle w:val="NoSpacing"/>
              <w:bidi w:val="0"/>
              <w:suppressOverlap/>
              <w:jc w:val="both"/>
              <w:rPr>
                <w:rFonts w:ascii="Times New Roman" w:hAnsi="Times New Roman"/>
                <w:sz w:val="16"/>
                <w:szCs w:val="16"/>
                <w:lang w:eastAsia="sk-SK"/>
              </w:rPr>
            </w:pPr>
          </w:p>
          <w:p w:rsidR="00B02825" w:rsidRPr="00397851" w:rsidP="00397851">
            <w:pPr>
              <w:bidi w:val="0"/>
              <w:suppressOverlap/>
              <w:rPr>
                <w:rFonts w:ascii="Times New Roman" w:hAnsi="Times New Roman"/>
                <w:sz w:val="16"/>
                <w:szCs w:val="16"/>
              </w:rPr>
            </w:pP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(8)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a) oznámi, že ide o výber z predložených elektronických katalógov prispôsobených požiadavkám konkrétnej zákazky, </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b) uvedie konkrétne požiadavky zákazky, </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d) umožní zaradenému záujemcovi zamietnuť použitie ním predloženého katalógu v žiadosti o účasť; zamietnuté údaje z elektronického katalógu záujemcu sa pri konečnom výbere nepoužijú, </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e) umožní aktualizovať elektronický katalóg predložený v žiadosti o účasť. </w:t>
            </w:r>
          </w:p>
          <w:p w:rsidR="00B61BA3" w:rsidRPr="00397851" w:rsidP="00397851">
            <w:pPr>
              <w:bidi w:val="0"/>
              <w:suppressOverlap/>
              <w:rPr>
                <w:rFonts w:ascii="Times New Roman" w:hAnsi="Times New Roman"/>
                <w:sz w:val="16"/>
                <w:szCs w:val="16"/>
              </w:rPr>
            </w:pPr>
          </w:p>
          <w:p w:rsidR="000D704A"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(9) Ak verejný obstarávateľ alebo obstarávateľ postupuje podľa odseku 8, vyhodnotí výber z predložených elektronických katalógov prispôsobených požiadavkám konkrétnej zákazky podľa stanovených kritérií a určí úspešného uchádzača. </w:t>
            </w:r>
          </w:p>
          <w:p w:rsidR="000D704A" w:rsidRPr="00397851" w:rsidP="00397851">
            <w:pPr>
              <w:bidi w:val="0"/>
              <w:suppressOverlap/>
              <w:rPr>
                <w:rFonts w:ascii="Times New Roman" w:hAnsi="Times New Roman"/>
                <w:sz w:val="16"/>
                <w:szCs w:val="16"/>
              </w:rPr>
            </w:pPr>
          </w:p>
          <w:p w:rsidR="000D704A"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0D704A"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61BA3"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61BA3"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Č: 37</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O: 1</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V: 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Členské štáty môžu ustanoviť, že verejní obstarávatelia môžu nadobudnúť tovar a/alebo služby od centrálnej obstarávacej organizácie, ktorá ponúka centralizovanú obstarávaciu činnosť uvedenú v článku 2 ods. 1 bode 14 písm. a).</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Členské štáty tiež môžu ustanoviť, že verejní obstarávatelia môžu nadobudnúť práce, tovar a služby s využitím zákaziek zadaných centrálnou obstarávacou organizáciou, s využitím dynamických nákupných systémov prevádzkovaných centrálnou obstarávacou organizáciou alebo, v rozsahu stanovenom v článku 33 ods. 2 druhom pododseku, s využitím rámcovej dohody uzavretej centrálnou obstarávacou organizáciou, ktorá ponúka centralizovanú obstarávaciu činnosť uvedenú v článku 2 ods. 1 bode 14 písm. b).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15</w:t>
            </w: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(3) Verejný obstarávateľ alebo obstarávateľ môže</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a) nadobúdať tovary alebo služby od centrálnej obstarávacej organizácie,</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b) nadobúdať tovary, služby alebo stavebné práce na základe zákaziek zadaných centrálnou obstarávacou organizáciou,</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c) zadávať zákazky na základe dynamického nákupného systému prevádzkovaného centrálnou obstarávacou organizáciou alebo</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d) zadávať zákazky na základe rámcovej dohody uzavretej centrálnou obstarávacou organizáciou.</w:t>
            </w:r>
          </w:p>
          <w:p w:rsidR="00B02825"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p>
        </w:tc>
      </w:tr>
      <w:tr>
        <w:tblPrEx>
          <w:tblW w:w="15203" w:type="dxa"/>
          <w:tblLayout w:type="fixed"/>
          <w:tblLook w:val="01E0"/>
        </w:tblPrEx>
        <w:trPr>
          <w:trHeight w:val="69"/>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Č: 57</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O: 4</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P: 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môžu z účasti na postupe obstarávania vylúčiť každý hospodárky subjekt alebo od nich môžu členské štáty požadovať, aby z účasti na postupe obstarávania vylúčili ktorýkoľvek hospodárky subjekt, a to v ktorejkoľvek z týchto situácií:</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h) ak bol hospodársky subjekt vinný zo závažného skreslenia predložených informácií vyžadovaných na overenie neexistencie dôvodov na vylúčenie alebo splnenia podmienok účasti, ak zadržal takéto informácie alebo nie je schopný predložiť podporné dokumenty požadované podľa článku 59, alebo</w:t>
            </w: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 </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p w:rsidR="00B02825" w:rsidRPr="00397851" w:rsidP="00397851">
            <w:pPr>
              <w:bidi w:val="0"/>
              <w:suppressOverlap/>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40</w:t>
            </w: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6</w:t>
            </w:r>
          </w:p>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 c</w:t>
            </w:r>
            <w:r w:rsidRPr="00397851" w:rsidR="00A44A38">
              <w:rPr>
                <w:rFonts w:ascii="Times New Roman" w:hAnsi="Times New Roman"/>
                <w:sz w:val="16"/>
                <w:szCs w:val="16"/>
              </w:rPr>
              <w:t>, m</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Verejný obstarávateľ a obstarávateľ vylúčia z verejného obstarávania uchádzača alebo záujemcu, ak</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c) poskytol informácie alebo doklady, ktoré sú nepravdivé alebo pozmenené tak, že nezodpovedajú skutočnosti a majú vplyv na vyhodnotenie splnenia podmienok účasti alebo výber záujemcov,</w:t>
            </w:r>
          </w:p>
          <w:p w:rsidR="00A44A38" w:rsidRPr="00397851" w:rsidP="00397851">
            <w:pPr>
              <w:bidi w:val="0"/>
              <w:suppressOverlap/>
              <w:rPr>
                <w:rFonts w:ascii="Times New Roman" w:hAnsi="Times New Roman"/>
                <w:sz w:val="16"/>
                <w:szCs w:val="16"/>
              </w:rPr>
            </w:pPr>
            <w:r w:rsidRPr="00397851">
              <w:rPr>
                <w:rFonts w:ascii="Times New Roman" w:hAnsi="Times New Roman"/>
                <w:sz w:val="16"/>
                <w:szCs w:val="16"/>
              </w:rPr>
              <w:t>m)</w:t>
            </w:r>
            <w:r w:rsidRPr="00397851" w:rsidR="00F10B3C">
              <w:rPr>
                <w:rFonts w:ascii="Times New Roman" w:hAnsi="Times New Roman"/>
                <w:sz w:val="16"/>
                <w:szCs w:val="16"/>
              </w:rPr>
              <w:t xml:space="preserve"> 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 xml:space="preserve"> </w:t>
            </w:r>
          </w:p>
          <w:p w:rsidR="00B02825"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Č: 57</w:t>
            </w:r>
          </w:p>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Každý hospodársky subjekt, ktorý sa nachádza v jednej zo situácií uvedených v odsekoch 1 a 4,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nevylúči z postupu obstarávania.</w:t>
            </w:r>
          </w:p>
          <w:p w:rsidR="00B02825" w:rsidRPr="00397851" w:rsidP="00397851">
            <w:pPr>
              <w:bidi w:val="0"/>
              <w:suppressOverlap/>
              <w:jc w:val="both"/>
              <w:rPr>
                <w:rFonts w:ascii="Times New Roman" w:hAnsi="Times New Roman"/>
                <w:sz w:val="16"/>
                <w:szCs w:val="16"/>
              </w:rPr>
            </w:pPr>
          </w:p>
          <w:p w:rsidR="00B02825"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40</w:t>
            </w:r>
          </w:p>
          <w:p w:rsidR="00B02825" w:rsidRPr="00397851" w:rsidP="00397851">
            <w:pPr>
              <w:bidi w:val="0"/>
              <w:suppressOverlap/>
              <w:jc w:val="both"/>
              <w:rPr>
                <w:rFonts w:ascii="Times New Roman" w:hAnsi="Times New Roman"/>
                <w:sz w:val="16"/>
                <w:szCs w:val="16"/>
              </w:rPr>
            </w:pPr>
            <w:r w:rsidRPr="00397851" w:rsidR="00492B6A">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both"/>
              <w:rPr>
                <w:rFonts w:ascii="Times New Roman" w:hAnsi="Times New Roman"/>
                <w:sz w:val="16"/>
                <w:szCs w:val="16"/>
              </w:rPr>
            </w:pPr>
            <w:r w:rsidRPr="00397851">
              <w:rPr>
                <w:rFonts w:ascii="Times New Roman" w:hAnsi="Times New Roman"/>
                <w:sz w:val="16"/>
                <w:szCs w:val="16"/>
              </w:rPr>
              <w:t>(8) 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B02825" w:rsidRPr="00397851" w:rsidP="00397851">
            <w:pPr>
              <w:bidi w:val="0"/>
              <w:suppressOverlap/>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02825"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02825"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492B6A" w:rsidRPr="00397851" w:rsidP="00397851">
            <w:pPr>
              <w:bidi w:val="0"/>
              <w:suppressOverlap/>
              <w:rPr>
                <w:rFonts w:ascii="Times New Roman" w:hAnsi="Times New Roman"/>
                <w:sz w:val="16"/>
                <w:szCs w:val="16"/>
              </w:rPr>
            </w:pPr>
            <w:r w:rsidRPr="00397851">
              <w:rPr>
                <w:rFonts w:ascii="Times New Roman" w:hAnsi="Times New Roman"/>
                <w:sz w:val="16"/>
                <w:szCs w:val="16"/>
              </w:rPr>
              <w:t>Č: 62</w:t>
            </w:r>
          </w:p>
          <w:p w:rsidR="00492B6A" w:rsidRPr="00397851" w:rsidP="00397851">
            <w:pPr>
              <w:bidi w:val="0"/>
              <w:suppressOverlap/>
              <w:rPr>
                <w:rFonts w:ascii="Times New Roman" w:hAnsi="Times New Roman"/>
                <w:sz w:val="16"/>
                <w:szCs w:val="16"/>
              </w:rPr>
            </w:pPr>
            <w:r w:rsidRPr="00397851">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Verejní 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a certifikované akreditovanými orgánmi.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35</w:t>
            </w:r>
          </w:p>
          <w:p w:rsidR="00492B6A" w:rsidRPr="00397851" w:rsidP="00397851">
            <w:pPr>
              <w:bidi w:val="0"/>
              <w:suppressOverlap/>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397851">
              <w:rPr>
                <w:rFonts w:ascii="Times New Roman" w:hAnsi="Times New Roman"/>
                <w:sz w:val="16"/>
                <w:szCs w:val="16"/>
                <w:vertAlign w:val="superscript"/>
              </w:rPr>
              <w:t>48a)</w:t>
            </w:r>
            <w:r w:rsidRPr="00397851">
              <w:rPr>
                <w:rFonts w:ascii="Times New Roman" w:hAnsi="Times New Roman"/>
                <w:sz w:val="16"/>
                <w:szCs w:val="16"/>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492B6A" w:rsidRPr="00397851" w:rsidP="00397851">
            <w:pPr>
              <w:bidi w:val="0"/>
              <w:suppressOverlap/>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92B6A" w:rsidRPr="00397851" w:rsidP="00397851">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492B6A"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Č: 69</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O: 2</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Vysvetlenia uvedené v odseku 1 sa môžu vzťahovať najmä na:</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dodržiavanie povinností uvedených v článku 18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53</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2</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br/>
              <w:t xml:space="preserve">d) </w:t>
            </w:r>
            <w:r w:rsidRPr="00397851" w:rsidR="00B705AA">
              <w:rPr>
                <w:rFonts w:ascii="Times New Roman" w:hAnsi="Times New Roman"/>
                <w:sz w:val="16"/>
                <w:szCs w:val="16"/>
              </w:rPr>
              <w:t>53</w:t>
            </w:r>
            <w:r w:rsidRPr="00397851">
              <w:rPr>
                <w:rFonts w:ascii="Times New Roman" w:hAnsi="Times New Roman"/>
                <w:sz w:val="16"/>
                <w:szCs w:val="16"/>
              </w:rPr>
              <w:t>dodržiavania povinností v oblasti pracovného práva, najmä s ohľadom na dodržiavanie minimálnych mzdových nárokov, ochrany životného prostredia alebo sociálneho práva podľa osobitných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Č: 69</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O: 4</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verejný obstarávateľ zamietne ponuku za uvedených okolností, informuje o tejto skutočnosti Komisiu.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62</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Verejný obstarávateľ a obstarávateľ sú povinní bezodkladne poslať Európskej komisii správu alebo jej časť podľa </w:t>
            </w:r>
            <w:r w:rsidRPr="00397851">
              <w:rPr>
                <w:rFonts w:ascii="Times New Roman" w:hAnsi="Times New Roman"/>
                <w:iCs/>
                <w:sz w:val="16"/>
                <w:szCs w:val="16"/>
              </w:rPr>
              <w:t>§ 24 ods. 3</w:t>
            </w:r>
            <w:r w:rsidRPr="00397851">
              <w:rPr>
                <w:rFonts w:ascii="Times New Roman" w:hAnsi="Times New Roman"/>
                <w:sz w:val="16"/>
                <w:szCs w:val="16"/>
              </w:rPr>
              <w:t>, ak vylúčia mimoriadne nízku ponuku podľa </w:t>
            </w:r>
            <w:r w:rsidRPr="00397851">
              <w:rPr>
                <w:rFonts w:ascii="Times New Roman" w:hAnsi="Times New Roman"/>
                <w:iCs/>
                <w:sz w:val="16"/>
                <w:szCs w:val="16"/>
              </w:rPr>
              <w:t>§ 53 ods. 5</w:t>
            </w:r>
            <w:r w:rsidRPr="00397851">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Č: 72</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O: 1</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P: b</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V: 2</w:t>
            </w:r>
          </w:p>
          <w:p w:rsidR="00614EFF" w:rsidRPr="00397851" w:rsidP="00397851">
            <w:pPr>
              <w:bidi w:val="0"/>
              <w:suppressOverlap/>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Akékoľvek zvýšenie ceny však nesmie presiahnuť 50 % hodnoty pôvodnej zákazky. Ak sa vykoná niekoľko úprav nasledujúcich po sebe, uvedené obmedzenie sa vzťahuje na hodnotu každej úpravy. Účelom takýchto úprav nasledujúcich po sebe nesmie byť obchádzanie tejto smernice;</w:t>
            </w:r>
          </w:p>
          <w:p w:rsidR="00614EFF" w:rsidRPr="00397851" w:rsidP="00397851">
            <w:pPr>
              <w:bidi w:val="0"/>
              <w:suppressOverlap/>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18</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ide o verejného obstarávateľa, zmenou podľa odseku 1 písm. b) alebo písm. c), nemôže dôjsť k navýšeniu hodnoty plnenia o viac ako 50 % hodnoty pôvodnej zmluvy, rámcovej dohody alebo koncesnej zmluvy. Ak ide o opakované zmeny, obmedzenie podľa prvej vety sa vzťahuje na každú zmenu. Opakované zmeny zmluvy, rámcovej dohody alebo koncesnej zmluvy nie je možné vykonať s cieľom vyhnúť sa použitiu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Č: 72</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O: 1</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P: c, iii)</w:t>
            </w:r>
          </w:p>
          <w:p w:rsidR="00614EFF" w:rsidRPr="00397851" w:rsidP="00397851">
            <w:pPr>
              <w:bidi w:val="0"/>
              <w:suppressOverlap/>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akékoľvek zvýšenie ceny nie je vyššie ako 50 % hodnoty pôvodnej zákazky alebo rámcovej dohody. Ak sa vykoná niekoľko úprav nasledujúcich po sebe, uvedené obmedzenie sa vzťahuje na hodnotu každej úpravy. Účelom takýchto úprav nasledujúcich po sebe nesmie byť obchádzanie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18</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Ak ide o verejného obstarávateľa, zmenou podľa odseku 1 písm. b) alebo písm. c), nemôže dôjsť k navýšeniu hodnoty plnenia o viac ako 50 % hodnoty pôvodnej zmluvy, rámcovej dohody alebo koncesnej zmluvy. Ak ide o opakované zmeny, obmedzenie podľa prvej vety sa vzťahuje na každú zmenu. Opakované zmeny zmluvy, rámcovej dohody alebo koncesnej zmluvy nie je možné vykonať s cieľom vyhnúť sa použitiu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Č: 72</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O: 2</w:t>
            </w:r>
          </w:p>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V: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z týchto hodnôt:</w:t>
            </w:r>
          </w:p>
          <w:p w:rsidR="00614EFF" w:rsidRPr="00397851" w:rsidP="00397851">
            <w:pPr>
              <w:bidi w:val="0"/>
              <w:suppressOverlap/>
              <w:jc w:val="both"/>
              <w:rPr>
                <w:rFonts w:ascii="Times New Roman" w:hAnsi="Times New Roman"/>
                <w:sz w:val="16"/>
                <w:szCs w:val="16"/>
              </w:rPr>
            </w:pP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i) finančný limit stanovený v článku 4, a</w:t>
            </w:r>
          </w:p>
          <w:p w:rsidR="00614EFF" w:rsidRPr="00397851" w:rsidP="00397851">
            <w:pPr>
              <w:bidi w:val="0"/>
              <w:suppressOverlap/>
              <w:jc w:val="both"/>
              <w:rPr>
                <w:rFonts w:ascii="Times New Roman" w:hAnsi="Times New Roman"/>
                <w:sz w:val="16"/>
                <w:szCs w:val="16"/>
              </w:rPr>
            </w:pP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ii) 10 % hodnoty pôvodnej zákazky v prípade zákaziek na poskytnutie služieb a zákaziek na dodanie tovaru a menej ako 15 % pôvodnej hodnoty zákazky v prípade zákaziek na uskutočnenie stavebných prác.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r w:rsidRPr="00397851">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18</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 xml:space="preserve">„(3) Zmluvu, rámcovú dohodu alebo koncesnú zmluvu možno zmeniť počas jej trvania bez nového verejného obstarávania aj vtedy, ak hodnota všetkých zmien je nižšia ako finančný limit podľa § 5 ods. 2 ak ide o zmluvu a rámcovú dohodu alebo § 5 ods. 7 ak ide o koncesnú zmluvu a zároveň je nižšia ako </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a) 15% hodnoty pôvodnej zmluvy alebo rámcovej dohody, ak ide o zákazku na uskutočnenie stavebných prác,</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b) 10% hodnoty pôvodnej zmluvy alebo rámcovej dohody, ak ide o zákazku na dodanie tovaru alebo na poskytnutie služby alebo</w:t>
            </w:r>
          </w:p>
          <w:p w:rsidR="00614EFF" w:rsidRPr="00397851" w:rsidP="00397851">
            <w:pPr>
              <w:bidi w:val="0"/>
              <w:suppressOverlap/>
              <w:jc w:val="both"/>
              <w:rPr>
                <w:rFonts w:ascii="Times New Roman" w:hAnsi="Times New Roman"/>
                <w:sz w:val="16"/>
                <w:szCs w:val="16"/>
              </w:rPr>
            </w:pPr>
            <w:r w:rsidRPr="00397851">
              <w:rPr>
                <w:rFonts w:ascii="Times New Roman" w:hAnsi="Times New Roman"/>
                <w:sz w:val="16"/>
                <w:szCs w:val="16"/>
              </w:rPr>
              <w:t>c) 10% hodnoty pôvodnej koncesnej zmluvy, ak ide o koncesiu.“.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14EFF" w:rsidRPr="00397851" w:rsidP="00397851">
            <w:pPr>
              <w:bidi w:val="0"/>
              <w:suppressOverlap/>
              <w:jc w:val="center"/>
              <w:rPr>
                <w:rFonts w:ascii="Times New Roman" w:hAnsi="Times New Roman"/>
                <w:sz w:val="16"/>
                <w:szCs w:val="16"/>
              </w:rPr>
            </w:pPr>
            <w:r w:rsidRPr="00397851">
              <w:rPr>
                <w:rFonts w:ascii="Times New Roman" w:hAnsi="Times New Roman"/>
                <w:sz w:val="16"/>
                <w:szCs w:val="16"/>
              </w:rPr>
              <w:t>U</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614EFF" w:rsidRPr="00397851" w:rsidP="00397851">
            <w:pPr>
              <w:bidi w:val="0"/>
              <w:suppressOverlap/>
              <w:rPr>
                <w:rFonts w:ascii="Times New Roman" w:hAnsi="Times New Roman"/>
                <w:sz w:val="16"/>
                <w:szCs w:val="16"/>
              </w:rPr>
            </w:pPr>
          </w:p>
        </w:tc>
      </w:tr>
    </w:tbl>
    <w:p w:rsidR="008345EB" w:rsidRPr="001340E3" w:rsidP="001340E3">
      <w:pPr>
        <w:bidi w:val="0"/>
        <w:jc w:val="both"/>
        <w:rPr>
          <w:rFonts w:ascii="Times New Roman" w:hAnsi="Times New Roman"/>
          <w:sz w:val="16"/>
          <w:szCs w:val="16"/>
        </w:rPr>
      </w:pPr>
    </w:p>
    <w:sectPr w:rsidSect="00CF7605">
      <w:footerReference w:type="default" r:id="rId9"/>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CE"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5A2105">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864"/>
    <w:multiLevelType w:val="multilevel"/>
    <w:tmpl w:val="4DC276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
    <w:nsid w:val="05B05BF8"/>
    <w:multiLevelType w:val="hybridMultilevel"/>
    <w:tmpl w:val="B2B8B360"/>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2055" w:hanging="9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3044D0"/>
    <w:multiLevelType w:val="hybridMultilevel"/>
    <w:tmpl w:val="60B2FD20"/>
    <w:lvl w:ilvl="0">
      <w:start w:val="1"/>
      <w:numFmt w:val="lowerLetter"/>
      <w:lvlText w:val="%1)"/>
      <w:lvlJc w:val="left"/>
      <w:pPr>
        <w:ind w:left="1848" w:hanging="360"/>
      </w:pPr>
      <w:rPr>
        <w:rFonts w:cs="Times New Roman"/>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abstractNum w:abstractNumId="4">
    <w:nsid w:val="08CC2F65"/>
    <w:multiLevelType w:val="hybridMultilevel"/>
    <w:tmpl w:val="78E66E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9967974"/>
    <w:multiLevelType w:val="hybridMultilevel"/>
    <w:tmpl w:val="D9A66C74"/>
    <w:lvl w:ilvl="0">
      <w:start w:val="1"/>
      <w:numFmt w:val="lowerLetter"/>
      <w:lvlText w:val="%1)"/>
      <w:lvlJc w:val="left"/>
      <w:pPr>
        <w:tabs>
          <w:tab w:val="num" w:pos="720"/>
        </w:tabs>
        <w:ind w:left="720" w:hanging="360"/>
      </w:pPr>
      <w:rPr>
        <w:rFonts w:cs="Times New Roman" w:hint="default"/>
        <w:strik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4"/>
      <w:numFmt w:val="bullet"/>
      <w:lvlText w:val="—"/>
      <w:lvlJc w:val="left"/>
      <w:pPr>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9C2018C"/>
    <w:multiLevelType w:val="hybridMultilevel"/>
    <w:tmpl w:val="23F01E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9C462B7"/>
    <w:multiLevelType w:val="hybridMultilevel"/>
    <w:tmpl w:val="42205B0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8">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9">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0">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5547802"/>
    <w:multiLevelType w:val="hybridMultilevel"/>
    <w:tmpl w:val="6402F72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6B97857"/>
    <w:multiLevelType w:val="hybridMultilevel"/>
    <w:tmpl w:val="FD7040F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C633C51"/>
    <w:multiLevelType w:val="hybridMultilevel"/>
    <w:tmpl w:val="4F409F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08718BD"/>
    <w:multiLevelType w:val="hybridMultilevel"/>
    <w:tmpl w:val="C25E4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8573F0D"/>
    <w:multiLevelType w:val="hybridMultilevel"/>
    <w:tmpl w:val="3A7AD30E"/>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E750DA7"/>
    <w:multiLevelType w:val="hybridMultilevel"/>
    <w:tmpl w:val="C2FCF6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F410645"/>
    <w:multiLevelType w:val="hybridMultilevel"/>
    <w:tmpl w:val="9086FEB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2FD133B2"/>
    <w:multiLevelType w:val="hybridMultilevel"/>
    <w:tmpl w:val="E07A4B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266401E"/>
    <w:multiLevelType w:val="hybridMultilevel"/>
    <w:tmpl w:val="DF60F9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298366C"/>
    <w:multiLevelType w:val="hybridMultilevel"/>
    <w:tmpl w:val="39B2B7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487524A"/>
    <w:multiLevelType w:val="hybridMultilevel"/>
    <w:tmpl w:val="5E5C4B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6117673"/>
    <w:multiLevelType w:val="hybridMultilevel"/>
    <w:tmpl w:val="DB9216F2"/>
    <w:lvl w:ilvl="0">
      <w:start w:val="1"/>
      <w:numFmt w:val="lowerLetter"/>
      <w:lvlText w:val="%1)"/>
      <w:lvlJc w:val="left"/>
      <w:pPr>
        <w:ind w:left="1146" w:hanging="360"/>
      </w:pPr>
      <w:rPr>
        <w:rFonts w:cs="Times New Roman" w:hint="default"/>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7">
    <w:nsid w:val="36936A99"/>
    <w:multiLevelType w:val="hybridMultilevel"/>
    <w:tmpl w:val="61A0A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6FA43C5"/>
    <w:multiLevelType w:val="hybridMultilevel"/>
    <w:tmpl w:val="D45431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9BD4938"/>
    <w:multiLevelType w:val="hybridMultilevel"/>
    <w:tmpl w:val="B25E3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C4E329C"/>
    <w:multiLevelType w:val="hybridMultilevel"/>
    <w:tmpl w:val="6EA0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E8E07A1"/>
    <w:multiLevelType w:val="hybridMultilevel"/>
    <w:tmpl w:val="C69839BC"/>
    <w:lvl w:ilvl="0">
      <w:start w:val="1"/>
      <w:numFmt w:val="lowerLetter"/>
      <w:lvlText w:val="%1)"/>
      <w:lvlJc w:val="left"/>
      <w:pPr>
        <w:ind w:left="234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FD21BC4"/>
    <w:multiLevelType w:val="hybridMultilevel"/>
    <w:tmpl w:val="B386CD3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0CB7C84"/>
    <w:multiLevelType w:val="hybridMultilevel"/>
    <w:tmpl w:val="AEC40AEA"/>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34">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5">
    <w:nsid w:val="46130D72"/>
    <w:multiLevelType w:val="hybridMultilevel"/>
    <w:tmpl w:val="8BD299E0"/>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6">
    <w:nsid w:val="46F30A48"/>
    <w:multiLevelType w:val="hybridMultilevel"/>
    <w:tmpl w:val="14D0BA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6F56212"/>
    <w:multiLevelType w:val="hybridMultilevel"/>
    <w:tmpl w:val="03B0B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A142105"/>
    <w:multiLevelType w:val="hybridMultilevel"/>
    <w:tmpl w:val="71E49F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4B596C80"/>
    <w:multiLevelType w:val="hybridMultilevel"/>
    <w:tmpl w:val="5AD8A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B9C6A31"/>
    <w:multiLevelType w:val="hybridMultilevel"/>
    <w:tmpl w:val="3E5E1D4C"/>
    <w:lvl w:ilvl="0">
      <w:start w:val="1"/>
      <w:numFmt w:val="decimal"/>
      <w:lvlText w:val="%1."/>
      <w:lvlJc w:val="left"/>
      <w:pPr>
        <w:ind w:left="1080" w:hanging="360"/>
      </w:pPr>
      <w:rPr>
        <w:rFonts w:cs="Times New Roman"/>
        <w:rtl w:val="0"/>
        <w:cs w:val="0"/>
      </w:rPr>
    </w:lvl>
    <w:lvl w:ilvl="1">
      <w:start w:val="1"/>
      <w:numFmt w:val="lowerLetter"/>
      <w:lvlText w:val="%2)"/>
      <w:lvlJc w:val="left"/>
      <w:pPr>
        <w:ind w:left="1440"/>
      </w:pPr>
      <w:rPr>
        <w:rFonts w:cs="Times New Roman" w:hint="default"/>
        <w:sz w:val="22"/>
        <w:szCs w:val="22"/>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4D7133C8"/>
    <w:multiLevelType w:val="hybridMultilevel"/>
    <w:tmpl w:val="9C282C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D724731"/>
    <w:multiLevelType w:val="hybridMultilevel"/>
    <w:tmpl w:val="E1B2EC0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4E3806DB"/>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EC119F2"/>
    <w:multiLevelType w:val="hybridMultilevel"/>
    <w:tmpl w:val="9D0EBA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F79276C"/>
    <w:multiLevelType w:val="hybridMultilevel"/>
    <w:tmpl w:val="4A589D82"/>
    <w:lvl w:ilvl="0">
      <w:start w:val="1"/>
      <w:numFmt w:val="lowerLetter"/>
      <w:lvlText w:val="%1)"/>
      <w:lvlJc w:val="left"/>
      <w:pPr>
        <w:ind w:left="148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F9B3C2A"/>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47">
    <w:nsid w:val="52A711A3"/>
    <w:multiLevelType w:val="hybridMultilevel"/>
    <w:tmpl w:val="04A81B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3203783"/>
    <w:multiLevelType w:val="hybridMultilevel"/>
    <w:tmpl w:val="C902EC4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9">
    <w:nsid w:val="53262347"/>
    <w:multiLevelType w:val="hybridMultilevel"/>
    <w:tmpl w:val="2E5E347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0">
    <w:nsid w:val="5425650B"/>
    <w:multiLevelType w:val="hybridMultilevel"/>
    <w:tmpl w:val="F0BCF6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54DC4BF0"/>
    <w:multiLevelType w:val="hybridMultilevel"/>
    <w:tmpl w:val="062AF6E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556009FB"/>
    <w:multiLevelType w:val="hybridMultilevel"/>
    <w:tmpl w:val="B04A95E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EBF1DB6"/>
    <w:multiLevelType w:val="hybridMultilevel"/>
    <w:tmpl w:val="1F3E14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FC603CF"/>
    <w:multiLevelType w:val="hybridMultilevel"/>
    <w:tmpl w:val="8F4E256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5">
    <w:nsid w:val="6042062A"/>
    <w:multiLevelType w:val="hybridMultilevel"/>
    <w:tmpl w:val="EAFC746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6">
    <w:nsid w:val="709717F5"/>
    <w:multiLevelType w:val="hybridMultilevel"/>
    <w:tmpl w:val="5096EF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70CC1D3F"/>
    <w:multiLevelType w:val="hybridMultilevel"/>
    <w:tmpl w:val="5AD0406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8">
    <w:nsid w:val="70FE1B23"/>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59">
    <w:nsid w:val="7748461A"/>
    <w:multiLevelType w:val="hybridMultilevel"/>
    <w:tmpl w:val="D07CA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A335974"/>
    <w:multiLevelType w:val="hybridMultilevel"/>
    <w:tmpl w:val="E16808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E170647"/>
    <w:multiLevelType w:val="hybridMultilevel"/>
    <w:tmpl w:val="106C3E82"/>
    <w:lvl w:ilvl="0">
      <w:start w:val="1"/>
      <w:numFmt w:val="lowerLetter"/>
      <w:lvlText w:val="%1)"/>
      <w:lvlJc w:val="left"/>
      <w:pPr>
        <w:ind w:left="2193" w:hanging="705"/>
      </w:pPr>
      <w:rPr>
        <w:rFonts w:cs="Times New Roman" w:hint="default"/>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num w:numId="1">
    <w:abstractNumId w:val="19"/>
  </w:num>
  <w:num w:numId="2">
    <w:abstractNumId w:val="9"/>
  </w:num>
  <w:num w:numId="3">
    <w:abstractNumId w:val="25"/>
  </w:num>
  <w:num w:numId="4">
    <w:abstractNumId w:val="7"/>
  </w:num>
  <w:num w:numId="5">
    <w:abstractNumId w:val="44"/>
  </w:num>
  <w:num w:numId="6">
    <w:abstractNumId w:val="20"/>
  </w:num>
  <w:num w:numId="7">
    <w:abstractNumId w:val="35"/>
  </w:num>
  <w:num w:numId="8">
    <w:abstractNumId w:val="13"/>
  </w:num>
  <w:num w:numId="9">
    <w:abstractNumId w:val="15"/>
  </w:num>
  <w:num w:numId="10">
    <w:abstractNumId w:val="30"/>
  </w:num>
  <w:num w:numId="11">
    <w:abstractNumId w:val="16"/>
  </w:num>
  <w:num w:numId="12">
    <w:abstractNumId w:val="29"/>
  </w:num>
  <w:num w:numId="13">
    <w:abstractNumId w:val="41"/>
  </w:num>
  <w:num w:numId="14">
    <w:abstractNumId w:val="56"/>
  </w:num>
  <w:num w:numId="15">
    <w:abstractNumId w:val="31"/>
  </w:num>
  <w:num w:numId="16">
    <w:abstractNumId w:val="17"/>
  </w:num>
  <w:num w:numId="17">
    <w:abstractNumId w:val="1"/>
  </w:num>
  <w:num w:numId="18">
    <w:abstractNumId w:val="43"/>
  </w:num>
  <w:num w:numId="19">
    <w:abstractNumId w:val="60"/>
  </w:num>
  <w:num w:numId="20">
    <w:abstractNumId w:val="49"/>
  </w:num>
  <w:num w:numId="21">
    <w:abstractNumId w:val="28"/>
  </w:num>
  <w:num w:numId="22">
    <w:abstractNumId w:val="26"/>
  </w:num>
  <w:num w:numId="23">
    <w:abstractNumId w:val="52"/>
  </w:num>
  <w:num w:numId="24">
    <w:abstractNumId w:val="50"/>
  </w:num>
  <w:num w:numId="25">
    <w:abstractNumId w:val="12"/>
  </w:num>
  <w:num w:numId="26">
    <w:abstractNumId w:val="39"/>
  </w:num>
  <w:num w:numId="27">
    <w:abstractNumId w:val="5"/>
  </w:num>
  <w:num w:numId="28">
    <w:abstractNumId w:val="37"/>
  </w:num>
  <w:num w:numId="29">
    <w:abstractNumId w:val="32"/>
  </w:num>
  <w:num w:numId="30">
    <w:abstractNumId w:val="40"/>
  </w:num>
  <w:num w:numId="31">
    <w:abstractNumId w:val="55"/>
  </w:num>
  <w:num w:numId="32">
    <w:abstractNumId w:val="53"/>
  </w:num>
  <w:num w:numId="33">
    <w:abstractNumId w:val="10"/>
  </w:num>
  <w:num w:numId="34">
    <w:abstractNumId w:val="8"/>
  </w:num>
  <w:num w:numId="35">
    <w:abstractNumId w:val="0"/>
  </w:num>
  <w:num w:numId="36">
    <w:abstractNumId w:val="51"/>
  </w:num>
  <w:num w:numId="37">
    <w:abstractNumId w:val="18"/>
  </w:num>
  <w:num w:numId="38">
    <w:abstractNumId w:val="4"/>
  </w:num>
  <w:num w:numId="39">
    <w:abstractNumId w:val="38"/>
  </w:num>
  <w:num w:numId="40">
    <w:abstractNumId w:val="34"/>
  </w:num>
  <w:num w:numId="41">
    <w:abstractNumId w:val="58"/>
  </w:num>
  <w:num w:numId="42">
    <w:abstractNumId w:val="46"/>
  </w:num>
  <w:num w:numId="43">
    <w:abstractNumId w:val="59"/>
  </w:num>
  <w:num w:numId="44">
    <w:abstractNumId w:val="22"/>
  </w:num>
  <w:num w:numId="45">
    <w:abstractNumId w:val="57"/>
  </w:num>
  <w:num w:numId="46">
    <w:abstractNumId w:val="21"/>
  </w:num>
  <w:num w:numId="47">
    <w:abstractNumId w:val="14"/>
  </w:num>
  <w:num w:numId="48">
    <w:abstractNumId w:val="27"/>
  </w:num>
  <w:num w:numId="49">
    <w:abstractNumId w:val="42"/>
  </w:num>
  <w:num w:numId="50">
    <w:abstractNumId w:val="6"/>
  </w:num>
  <w:num w:numId="51">
    <w:abstractNumId w:val="23"/>
  </w:num>
  <w:num w:numId="52">
    <w:abstractNumId w:val="24"/>
  </w:num>
  <w:num w:numId="53">
    <w:abstractNumId w:val="48"/>
  </w:num>
  <w:num w:numId="54">
    <w:abstractNumId w:val="36"/>
  </w:num>
  <w:num w:numId="55">
    <w:abstractNumId w:val="47"/>
  </w:num>
  <w:num w:numId="56">
    <w:abstractNumId w:val="2"/>
  </w:num>
  <w:num w:numId="57">
    <w:abstractNumId w:val="33"/>
  </w:num>
  <w:num w:numId="58">
    <w:abstractNumId w:val="45"/>
  </w:num>
  <w:num w:numId="59">
    <w:abstractNumId w:val="11"/>
  </w:num>
  <w:num w:numId="60">
    <w:abstractNumId w:val="61"/>
  </w:num>
  <w:num w:numId="61">
    <w:abstractNumId w:val="3"/>
  </w:num>
  <w:num w:numId="62">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Header/>
  <w:doNotTrackMoves/>
  <w:defaultTabStop w:val="708"/>
  <w:hyphenationZone w:val="425"/>
  <w:doNotHyphenateCaps/>
  <w:characterSpacingControl w:val="doNotCompress"/>
  <w:doNotValidateAgainstSchema/>
  <w:doNotDemarcateInvalidXml/>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46C4"/>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45ED"/>
    <w:rsid w:val="00045A2F"/>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561B"/>
    <w:rsid w:val="00067131"/>
    <w:rsid w:val="00067698"/>
    <w:rsid w:val="000703C2"/>
    <w:rsid w:val="00070824"/>
    <w:rsid w:val="000711C9"/>
    <w:rsid w:val="000714A7"/>
    <w:rsid w:val="00072341"/>
    <w:rsid w:val="00073635"/>
    <w:rsid w:val="000736E6"/>
    <w:rsid w:val="00074487"/>
    <w:rsid w:val="000751CD"/>
    <w:rsid w:val="0007560C"/>
    <w:rsid w:val="00077C6F"/>
    <w:rsid w:val="00081710"/>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2BF"/>
    <w:rsid w:val="000A6AE9"/>
    <w:rsid w:val="000A7864"/>
    <w:rsid w:val="000A78FB"/>
    <w:rsid w:val="000A7A58"/>
    <w:rsid w:val="000A7A6D"/>
    <w:rsid w:val="000B00D4"/>
    <w:rsid w:val="000B19D6"/>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DE5"/>
    <w:rsid w:val="000C45ED"/>
    <w:rsid w:val="000C4BD8"/>
    <w:rsid w:val="000C62BB"/>
    <w:rsid w:val="000D704A"/>
    <w:rsid w:val="000D710F"/>
    <w:rsid w:val="000D78BF"/>
    <w:rsid w:val="000D7DCC"/>
    <w:rsid w:val="000E0BAC"/>
    <w:rsid w:val="000E628B"/>
    <w:rsid w:val="000E65E3"/>
    <w:rsid w:val="000E711F"/>
    <w:rsid w:val="000E7667"/>
    <w:rsid w:val="000F1792"/>
    <w:rsid w:val="000F25AA"/>
    <w:rsid w:val="000F2A80"/>
    <w:rsid w:val="000F31A9"/>
    <w:rsid w:val="000F546D"/>
    <w:rsid w:val="000F640B"/>
    <w:rsid w:val="000F6E43"/>
    <w:rsid w:val="000F7A8A"/>
    <w:rsid w:val="001007ED"/>
    <w:rsid w:val="00101880"/>
    <w:rsid w:val="001036F3"/>
    <w:rsid w:val="00105043"/>
    <w:rsid w:val="00105869"/>
    <w:rsid w:val="00106DE6"/>
    <w:rsid w:val="00106F44"/>
    <w:rsid w:val="00111F49"/>
    <w:rsid w:val="00112210"/>
    <w:rsid w:val="0011419F"/>
    <w:rsid w:val="001152EC"/>
    <w:rsid w:val="001166EC"/>
    <w:rsid w:val="0012052C"/>
    <w:rsid w:val="0012132B"/>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7ABD"/>
    <w:rsid w:val="00157AD3"/>
    <w:rsid w:val="00162661"/>
    <w:rsid w:val="001634CB"/>
    <w:rsid w:val="00164204"/>
    <w:rsid w:val="00165C77"/>
    <w:rsid w:val="0016628E"/>
    <w:rsid w:val="00166A23"/>
    <w:rsid w:val="0016789D"/>
    <w:rsid w:val="00170407"/>
    <w:rsid w:val="00171874"/>
    <w:rsid w:val="00172625"/>
    <w:rsid w:val="001732E7"/>
    <w:rsid w:val="00173C79"/>
    <w:rsid w:val="00174635"/>
    <w:rsid w:val="00174963"/>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7C28"/>
    <w:rsid w:val="00197FE8"/>
    <w:rsid w:val="001A00CF"/>
    <w:rsid w:val="001A01F1"/>
    <w:rsid w:val="001A025D"/>
    <w:rsid w:val="001A144A"/>
    <w:rsid w:val="001A1E40"/>
    <w:rsid w:val="001A2279"/>
    <w:rsid w:val="001A2311"/>
    <w:rsid w:val="001A24FF"/>
    <w:rsid w:val="001A3382"/>
    <w:rsid w:val="001A4532"/>
    <w:rsid w:val="001A5B52"/>
    <w:rsid w:val="001A652C"/>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13D9"/>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664C"/>
    <w:rsid w:val="00276778"/>
    <w:rsid w:val="00276973"/>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4C61"/>
    <w:rsid w:val="002B7910"/>
    <w:rsid w:val="002B7E55"/>
    <w:rsid w:val="002C2701"/>
    <w:rsid w:val="002C78E5"/>
    <w:rsid w:val="002C7A8F"/>
    <w:rsid w:val="002D12B3"/>
    <w:rsid w:val="002D2083"/>
    <w:rsid w:val="002D23BC"/>
    <w:rsid w:val="002D244B"/>
    <w:rsid w:val="002D286E"/>
    <w:rsid w:val="002D2B39"/>
    <w:rsid w:val="002D2F03"/>
    <w:rsid w:val="002D359F"/>
    <w:rsid w:val="002D547F"/>
    <w:rsid w:val="002D6442"/>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19BA"/>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361F"/>
    <w:rsid w:val="0035468A"/>
    <w:rsid w:val="003560BD"/>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557B"/>
    <w:rsid w:val="003963FC"/>
    <w:rsid w:val="00396F80"/>
    <w:rsid w:val="00397851"/>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30F2"/>
    <w:rsid w:val="003C39AA"/>
    <w:rsid w:val="003C4CD7"/>
    <w:rsid w:val="003C576E"/>
    <w:rsid w:val="003C7990"/>
    <w:rsid w:val="003D0CF1"/>
    <w:rsid w:val="003D2726"/>
    <w:rsid w:val="003D2C7F"/>
    <w:rsid w:val="003D3C8E"/>
    <w:rsid w:val="003D3FE8"/>
    <w:rsid w:val="003D4017"/>
    <w:rsid w:val="003E0FFD"/>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1108"/>
    <w:rsid w:val="004611D0"/>
    <w:rsid w:val="0046161A"/>
    <w:rsid w:val="00461B7C"/>
    <w:rsid w:val="00462F84"/>
    <w:rsid w:val="00463246"/>
    <w:rsid w:val="0046349C"/>
    <w:rsid w:val="00463CA5"/>
    <w:rsid w:val="00464905"/>
    <w:rsid w:val="00466C01"/>
    <w:rsid w:val="00470133"/>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6A"/>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1217"/>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115"/>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D9"/>
    <w:rsid w:val="005A0F72"/>
    <w:rsid w:val="005A2105"/>
    <w:rsid w:val="005A2B44"/>
    <w:rsid w:val="005A38E0"/>
    <w:rsid w:val="005A3AB6"/>
    <w:rsid w:val="005A4B5E"/>
    <w:rsid w:val="005A580F"/>
    <w:rsid w:val="005A6EBF"/>
    <w:rsid w:val="005A7C59"/>
    <w:rsid w:val="005B30AB"/>
    <w:rsid w:val="005B4F7E"/>
    <w:rsid w:val="005B5AF5"/>
    <w:rsid w:val="005B5F10"/>
    <w:rsid w:val="005B6B89"/>
    <w:rsid w:val="005B6DE2"/>
    <w:rsid w:val="005B71F8"/>
    <w:rsid w:val="005C0048"/>
    <w:rsid w:val="005C146D"/>
    <w:rsid w:val="005C3789"/>
    <w:rsid w:val="005C49A3"/>
    <w:rsid w:val="005C61A2"/>
    <w:rsid w:val="005D17EF"/>
    <w:rsid w:val="005D209D"/>
    <w:rsid w:val="005D21E4"/>
    <w:rsid w:val="005D2423"/>
    <w:rsid w:val="005D6909"/>
    <w:rsid w:val="005D6B73"/>
    <w:rsid w:val="005D6EC5"/>
    <w:rsid w:val="005D7005"/>
    <w:rsid w:val="005D785B"/>
    <w:rsid w:val="005E53C4"/>
    <w:rsid w:val="005F0D71"/>
    <w:rsid w:val="005F1C53"/>
    <w:rsid w:val="005F262C"/>
    <w:rsid w:val="005F2968"/>
    <w:rsid w:val="005F2A5B"/>
    <w:rsid w:val="005F2B2D"/>
    <w:rsid w:val="005F3308"/>
    <w:rsid w:val="005F3AD4"/>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4EFF"/>
    <w:rsid w:val="00616D7D"/>
    <w:rsid w:val="00616E3E"/>
    <w:rsid w:val="0061713E"/>
    <w:rsid w:val="00617184"/>
    <w:rsid w:val="00621604"/>
    <w:rsid w:val="006216B8"/>
    <w:rsid w:val="006218DD"/>
    <w:rsid w:val="00622838"/>
    <w:rsid w:val="006250AB"/>
    <w:rsid w:val="006257E3"/>
    <w:rsid w:val="00626C04"/>
    <w:rsid w:val="006271CE"/>
    <w:rsid w:val="006279D7"/>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1ED3"/>
    <w:rsid w:val="00672C7F"/>
    <w:rsid w:val="006737C8"/>
    <w:rsid w:val="006741B8"/>
    <w:rsid w:val="00675D44"/>
    <w:rsid w:val="006764AB"/>
    <w:rsid w:val="006772D0"/>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AA9"/>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3679"/>
    <w:rsid w:val="006F443D"/>
    <w:rsid w:val="006F493B"/>
    <w:rsid w:val="006F5268"/>
    <w:rsid w:val="006F5287"/>
    <w:rsid w:val="006F5F6B"/>
    <w:rsid w:val="006F6686"/>
    <w:rsid w:val="006F66DD"/>
    <w:rsid w:val="007006C1"/>
    <w:rsid w:val="00702AA0"/>
    <w:rsid w:val="007037AF"/>
    <w:rsid w:val="0070777F"/>
    <w:rsid w:val="00711CA5"/>
    <w:rsid w:val="00712397"/>
    <w:rsid w:val="007137B4"/>
    <w:rsid w:val="00716C4A"/>
    <w:rsid w:val="00720A57"/>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108"/>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4C56"/>
    <w:rsid w:val="007A4DB0"/>
    <w:rsid w:val="007A4FE2"/>
    <w:rsid w:val="007A595A"/>
    <w:rsid w:val="007A5BF0"/>
    <w:rsid w:val="007A6831"/>
    <w:rsid w:val="007A6AC2"/>
    <w:rsid w:val="007A6C56"/>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845"/>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0E1F"/>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6FB3"/>
    <w:rsid w:val="008A7746"/>
    <w:rsid w:val="008B02D2"/>
    <w:rsid w:val="008B0B48"/>
    <w:rsid w:val="008B0CAA"/>
    <w:rsid w:val="008B1BB4"/>
    <w:rsid w:val="008B2445"/>
    <w:rsid w:val="008B44FD"/>
    <w:rsid w:val="008B5219"/>
    <w:rsid w:val="008B60C9"/>
    <w:rsid w:val="008B64B1"/>
    <w:rsid w:val="008B6FCB"/>
    <w:rsid w:val="008B749F"/>
    <w:rsid w:val="008B7B5D"/>
    <w:rsid w:val="008C0292"/>
    <w:rsid w:val="008C04DC"/>
    <w:rsid w:val="008C05F2"/>
    <w:rsid w:val="008C0A28"/>
    <w:rsid w:val="008C17F8"/>
    <w:rsid w:val="008C1A80"/>
    <w:rsid w:val="008C218F"/>
    <w:rsid w:val="008C2D88"/>
    <w:rsid w:val="008C52ED"/>
    <w:rsid w:val="008C625C"/>
    <w:rsid w:val="008C6E27"/>
    <w:rsid w:val="008D028B"/>
    <w:rsid w:val="008D0871"/>
    <w:rsid w:val="008D2940"/>
    <w:rsid w:val="008D2CC7"/>
    <w:rsid w:val="008D312D"/>
    <w:rsid w:val="008D47BC"/>
    <w:rsid w:val="008D5C99"/>
    <w:rsid w:val="008D6C57"/>
    <w:rsid w:val="008D74E6"/>
    <w:rsid w:val="008D7D1C"/>
    <w:rsid w:val="008E059F"/>
    <w:rsid w:val="008E14FC"/>
    <w:rsid w:val="008E2A07"/>
    <w:rsid w:val="008E2A50"/>
    <w:rsid w:val="008E3286"/>
    <w:rsid w:val="008E352B"/>
    <w:rsid w:val="008E36FF"/>
    <w:rsid w:val="008F05FC"/>
    <w:rsid w:val="008F06A0"/>
    <w:rsid w:val="008F1ABD"/>
    <w:rsid w:val="008F28DA"/>
    <w:rsid w:val="008F2FFA"/>
    <w:rsid w:val="008F3BA7"/>
    <w:rsid w:val="008F40B6"/>
    <w:rsid w:val="008F55FB"/>
    <w:rsid w:val="009029C8"/>
    <w:rsid w:val="00903673"/>
    <w:rsid w:val="0090594F"/>
    <w:rsid w:val="009059E9"/>
    <w:rsid w:val="00905A67"/>
    <w:rsid w:val="00905DD9"/>
    <w:rsid w:val="00905FE1"/>
    <w:rsid w:val="0090645D"/>
    <w:rsid w:val="0090675E"/>
    <w:rsid w:val="009074D1"/>
    <w:rsid w:val="00907EFB"/>
    <w:rsid w:val="009106C0"/>
    <w:rsid w:val="00914090"/>
    <w:rsid w:val="009153DD"/>
    <w:rsid w:val="00916B20"/>
    <w:rsid w:val="009200D7"/>
    <w:rsid w:val="009209DE"/>
    <w:rsid w:val="00922450"/>
    <w:rsid w:val="00922770"/>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2CB"/>
    <w:rsid w:val="009405A3"/>
    <w:rsid w:val="00942841"/>
    <w:rsid w:val="00942AF7"/>
    <w:rsid w:val="00942B85"/>
    <w:rsid w:val="00942DCE"/>
    <w:rsid w:val="00942F00"/>
    <w:rsid w:val="009455D9"/>
    <w:rsid w:val="009456F8"/>
    <w:rsid w:val="00945E9C"/>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0A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45A0"/>
    <w:rsid w:val="00984B9C"/>
    <w:rsid w:val="00985CD7"/>
    <w:rsid w:val="009862D7"/>
    <w:rsid w:val="009863E2"/>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4C6C"/>
    <w:rsid w:val="009B524D"/>
    <w:rsid w:val="009B5460"/>
    <w:rsid w:val="009B5A44"/>
    <w:rsid w:val="009B5B87"/>
    <w:rsid w:val="009B631F"/>
    <w:rsid w:val="009B6BEE"/>
    <w:rsid w:val="009B7387"/>
    <w:rsid w:val="009C0CDA"/>
    <w:rsid w:val="009C0E15"/>
    <w:rsid w:val="009C1242"/>
    <w:rsid w:val="009C2502"/>
    <w:rsid w:val="009C284B"/>
    <w:rsid w:val="009C3996"/>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6E"/>
    <w:rsid w:val="00A208B2"/>
    <w:rsid w:val="00A22B94"/>
    <w:rsid w:val="00A22CE2"/>
    <w:rsid w:val="00A23D4E"/>
    <w:rsid w:val="00A23E0B"/>
    <w:rsid w:val="00A25839"/>
    <w:rsid w:val="00A25DA4"/>
    <w:rsid w:val="00A2697D"/>
    <w:rsid w:val="00A27313"/>
    <w:rsid w:val="00A27E21"/>
    <w:rsid w:val="00A301A6"/>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4A38"/>
    <w:rsid w:val="00A45C28"/>
    <w:rsid w:val="00A45E05"/>
    <w:rsid w:val="00A478AE"/>
    <w:rsid w:val="00A47C3C"/>
    <w:rsid w:val="00A47C84"/>
    <w:rsid w:val="00A513D2"/>
    <w:rsid w:val="00A51962"/>
    <w:rsid w:val="00A5251E"/>
    <w:rsid w:val="00A52AE7"/>
    <w:rsid w:val="00A5411D"/>
    <w:rsid w:val="00A55E9D"/>
    <w:rsid w:val="00A57A16"/>
    <w:rsid w:val="00A6038E"/>
    <w:rsid w:val="00A61905"/>
    <w:rsid w:val="00A61959"/>
    <w:rsid w:val="00A62435"/>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3452"/>
    <w:rsid w:val="00AD401D"/>
    <w:rsid w:val="00AD4D58"/>
    <w:rsid w:val="00AD6039"/>
    <w:rsid w:val="00AD771E"/>
    <w:rsid w:val="00AE3369"/>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2825"/>
    <w:rsid w:val="00B03737"/>
    <w:rsid w:val="00B03CB8"/>
    <w:rsid w:val="00B040A4"/>
    <w:rsid w:val="00B04104"/>
    <w:rsid w:val="00B04B6E"/>
    <w:rsid w:val="00B05884"/>
    <w:rsid w:val="00B063DD"/>
    <w:rsid w:val="00B06647"/>
    <w:rsid w:val="00B066B9"/>
    <w:rsid w:val="00B105B5"/>
    <w:rsid w:val="00B105D6"/>
    <w:rsid w:val="00B1089C"/>
    <w:rsid w:val="00B115C4"/>
    <w:rsid w:val="00B13533"/>
    <w:rsid w:val="00B14BB9"/>
    <w:rsid w:val="00B16AF2"/>
    <w:rsid w:val="00B16DCA"/>
    <w:rsid w:val="00B171C7"/>
    <w:rsid w:val="00B20824"/>
    <w:rsid w:val="00B20DD0"/>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D96"/>
    <w:rsid w:val="00B36F4D"/>
    <w:rsid w:val="00B3711C"/>
    <w:rsid w:val="00B3740B"/>
    <w:rsid w:val="00B40C4A"/>
    <w:rsid w:val="00B416E3"/>
    <w:rsid w:val="00B43397"/>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1BA3"/>
    <w:rsid w:val="00B62888"/>
    <w:rsid w:val="00B62CC4"/>
    <w:rsid w:val="00B63ACB"/>
    <w:rsid w:val="00B64963"/>
    <w:rsid w:val="00B6782E"/>
    <w:rsid w:val="00B705AA"/>
    <w:rsid w:val="00B71302"/>
    <w:rsid w:val="00B7195E"/>
    <w:rsid w:val="00B73306"/>
    <w:rsid w:val="00B7464A"/>
    <w:rsid w:val="00B75B06"/>
    <w:rsid w:val="00B8265B"/>
    <w:rsid w:val="00B82BFC"/>
    <w:rsid w:val="00B8303B"/>
    <w:rsid w:val="00B84B62"/>
    <w:rsid w:val="00B86155"/>
    <w:rsid w:val="00B912A0"/>
    <w:rsid w:val="00B91674"/>
    <w:rsid w:val="00B92DA3"/>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0E5C"/>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E9F"/>
    <w:rsid w:val="00BE7D04"/>
    <w:rsid w:val="00BE7E7D"/>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743F"/>
    <w:rsid w:val="00C3748F"/>
    <w:rsid w:val="00C375C0"/>
    <w:rsid w:val="00C418A1"/>
    <w:rsid w:val="00C425A7"/>
    <w:rsid w:val="00C428C3"/>
    <w:rsid w:val="00C44587"/>
    <w:rsid w:val="00C450BA"/>
    <w:rsid w:val="00C4510C"/>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4FC"/>
    <w:rsid w:val="00C96F57"/>
    <w:rsid w:val="00CA0331"/>
    <w:rsid w:val="00CA1CB0"/>
    <w:rsid w:val="00CA1E83"/>
    <w:rsid w:val="00CA2648"/>
    <w:rsid w:val="00CA2B09"/>
    <w:rsid w:val="00CA3C41"/>
    <w:rsid w:val="00CA3F41"/>
    <w:rsid w:val="00CA413C"/>
    <w:rsid w:val="00CA65B3"/>
    <w:rsid w:val="00CA68E1"/>
    <w:rsid w:val="00CA6E51"/>
    <w:rsid w:val="00CA703F"/>
    <w:rsid w:val="00CA7101"/>
    <w:rsid w:val="00CB02F5"/>
    <w:rsid w:val="00CB080B"/>
    <w:rsid w:val="00CB2C23"/>
    <w:rsid w:val="00CB393E"/>
    <w:rsid w:val="00CB5DCB"/>
    <w:rsid w:val="00CB7367"/>
    <w:rsid w:val="00CB7F6F"/>
    <w:rsid w:val="00CC0B06"/>
    <w:rsid w:val="00CC0BB5"/>
    <w:rsid w:val="00CC182A"/>
    <w:rsid w:val="00CC220C"/>
    <w:rsid w:val="00CC294E"/>
    <w:rsid w:val="00CC4D9D"/>
    <w:rsid w:val="00CC53FB"/>
    <w:rsid w:val="00CC6239"/>
    <w:rsid w:val="00CC705A"/>
    <w:rsid w:val="00CC786E"/>
    <w:rsid w:val="00CD092D"/>
    <w:rsid w:val="00CD1F01"/>
    <w:rsid w:val="00CD2925"/>
    <w:rsid w:val="00CD381F"/>
    <w:rsid w:val="00CD46EE"/>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5E13"/>
    <w:rsid w:val="00D766FD"/>
    <w:rsid w:val="00D76F9C"/>
    <w:rsid w:val="00D7724A"/>
    <w:rsid w:val="00D776CE"/>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F62"/>
    <w:rsid w:val="00DC780D"/>
    <w:rsid w:val="00DD1F62"/>
    <w:rsid w:val="00DD424D"/>
    <w:rsid w:val="00DD5819"/>
    <w:rsid w:val="00DD60E1"/>
    <w:rsid w:val="00DD6AE7"/>
    <w:rsid w:val="00DD7910"/>
    <w:rsid w:val="00DE14D4"/>
    <w:rsid w:val="00DE1821"/>
    <w:rsid w:val="00DE2128"/>
    <w:rsid w:val="00DE3DAE"/>
    <w:rsid w:val="00DE3E75"/>
    <w:rsid w:val="00DE5F53"/>
    <w:rsid w:val="00DE6761"/>
    <w:rsid w:val="00DE67E1"/>
    <w:rsid w:val="00DF2330"/>
    <w:rsid w:val="00DF2B6B"/>
    <w:rsid w:val="00DF4158"/>
    <w:rsid w:val="00DF59F0"/>
    <w:rsid w:val="00DF73C0"/>
    <w:rsid w:val="00DF7968"/>
    <w:rsid w:val="00DF7B6C"/>
    <w:rsid w:val="00E01970"/>
    <w:rsid w:val="00E02AAE"/>
    <w:rsid w:val="00E03678"/>
    <w:rsid w:val="00E04844"/>
    <w:rsid w:val="00E05D44"/>
    <w:rsid w:val="00E06892"/>
    <w:rsid w:val="00E071B4"/>
    <w:rsid w:val="00E122B7"/>
    <w:rsid w:val="00E149A0"/>
    <w:rsid w:val="00E17A4B"/>
    <w:rsid w:val="00E17AD8"/>
    <w:rsid w:val="00E20183"/>
    <w:rsid w:val="00E21846"/>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85A"/>
    <w:rsid w:val="00E67CF8"/>
    <w:rsid w:val="00E70659"/>
    <w:rsid w:val="00E70AEE"/>
    <w:rsid w:val="00E70FC6"/>
    <w:rsid w:val="00E7244E"/>
    <w:rsid w:val="00E73CA8"/>
    <w:rsid w:val="00E75E8C"/>
    <w:rsid w:val="00E76090"/>
    <w:rsid w:val="00E769F8"/>
    <w:rsid w:val="00E77B97"/>
    <w:rsid w:val="00E80F55"/>
    <w:rsid w:val="00E81454"/>
    <w:rsid w:val="00E81D81"/>
    <w:rsid w:val="00E8349B"/>
    <w:rsid w:val="00E83698"/>
    <w:rsid w:val="00E91938"/>
    <w:rsid w:val="00E92DF3"/>
    <w:rsid w:val="00E92F78"/>
    <w:rsid w:val="00E9480D"/>
    <w:rsid w:val="00E9494D"/>
    <w:rsid w:val="00E957DF"/>
    <w:rsid w:val="00E96461"/>
    <w:rsid w:val="00EA0EC8"/>
    <w:rsid w:val="00EA2BA0"/>
    <w:rsid w:val="00EA3B1E"/>
    <w:rsid w:val="00EA3D11"/>
    <w:rsid w:val="00EA448F"/>
    <w:rsid w:val="00EA6824"/>
    <w:rsid w:val="00EA6CF2"/>
    <w:rsid w:val="00EA7044"/>
    <w:rsid w:val="00EA75DE"/>
    <w:rsid w:val="00EB0DAB"/>
    <w:rsid w:val="00EB1E36"/>
    <w:rsid w:val="00EB2A2A"/>
    <w:rsid w:val="00EB6CFD"/>
    <w:rsid w:val="00EB7B57"/>
    <w:rsid w:val="00EB7FCC"/>
    <w:rsid w:val="00EC1AC7"/>
    <w:rsid w:val="00EC1D07"/>
    <w:rsid w:val="00EC3574"/>
    <w:rsid w:val="00EC3829"/>
    <w:rsid w:val="00EC3F79"/>
    <w:rsid w:val="00EC49D2"/>
    <w:rsid w:val="00EC5257"/>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1DBA"/>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B3C"/>
    <w:rsid w:val="00F10EB8"/>
    <w:rsid w:val="00F11DE3"/>
    <w:rsid w:val="00F12035"/>
    <w:rsid w:val="00F1269E"/>
    <w:rsid w:val="00F12889"/>
    <w:rsid w:val="00F132C0"/>
    <w:rsid w:val="00F14A0E"/>
    <w:rsid w:val="00F16D2C"/>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5322C"/>
    <w:rsid w:val="00F60FF1"/>
    <w:rsid w:val="00F64462"/>
    <w:rsid w:val="00F65EA8"/>
    <w:rsid w:val="00F66094"/>
    <w:rsid w:val="00F679C2"/>
    <w:rsid w:val="00F707CA"/>
    <w:rsid w:val="00F70B24"/>
    <w:rsid w:val="00F71E69"/>
    <w:rsid w:val="00F72593"/>
    <w:rsid w:val="00F73F8B"/>
    <w:rsid w:val="00F74040"/>
    <w:rsid w:val="00F76D8D"/>
    <w:rsid w:val="00F77C8B"/>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9FA"/>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B70DE"/>
    <w:rsid w:val="00FC03B2"/>
    <w:rsid w:val="00FC185C"/>
    <w:rsid w:val="00FC21E0"/>
    <w:rsid w:val="00FC32C1"/>
    <w:rsid w:val="00FC37B8"/>
    <w:rsid w:val="00FC39CB"/>
    <w:rsid w:val="00FC5258"/>
    <w:rsid w:val="00FC7D57"/>
    <w:rsid w:val="00FD12DD"/>
    <w:rsid w:val="00FD1544"/>
    <w:rsid w:val="00FD1C23"/>
    <w:rsid w:val="00FD2A64"/>
    <w:rsid w:val="00FD47C6"/>
    <w:rsid w:val="00FD538C"/>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43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247076"/>
    <w:pPr>
      <w:keepNext/>
      <w:jc w:val="both"/>
      <w:outlineLvl w:val="1"/>
    </w:pPr>
    <w:rPr>
      <w:b/>
      <w:bCs/>
      <w:lang w:eastAsia="cs-CZ"/>
    </w:rPr>
  </w:style>
  <w:style w:type="paragraph" w:styleId="Heading5">
    <w:name w:val="heading 5"/>
    <w:basedOn w:val="Normal"/>
    <w:next w:val="Normal"/>
    <w:link w:val="Nadpis5Char"/>
    <w:uiPriority w:val="99"/>
    <w:qFormat/>
    <w:rsid w:val="006F328C"/>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uiPriority w:val="9"/>
    <w:locked/>
    <w:rPr>
      <w:rFonts w:ascii="Calibri Light" w:hAnsi="Calibri Light" w:cs="Calibri Light"/>
      <w:b/>
      <w:kern w:val="32"/>
      <w:sz w:val="32"/>
    </w:rPr>
  </w:style>
  <w:style w:type="character" w:customStyle="1" w:styleId="Nadpis2Char">
    <w:name w:val="Nadpis 2 Char"/>
    <w:link w:val="Heading2"/>
    <w:uiPriority w:val="9"/>
    <w:semiHidden/>
    <w:locked/>
    <w:rPr>
      <w:rFonts w:ascii="Calibri Light" w:hAnsi="Calibri Light" w:cs="Calibri Light"/>
      <w:b/>
      <w:i/>
      <w:sz w:val="28"/>
    </w:rPr>
  </w:style>
  <w:style w:type="character" w:customStyle="1" w:styleId="Nadpis5Char">
    <w:name w:val="Nadpis 5 Char"/>
    <w:link w:val="Heading5"/>
    <w:uiPriority w:val="9"/>
    <w:semiHidden/>
    <w:locked/>
    <w:rPr>
      <w:rFonts w:ascii="Calibri" w:hAnsi="Calibri" w:cs="Calibri"/>
      <w:b/>
      <w:i/>
      <w:sz w:val="26"/>
    </w:rPr>
  </w:style>
  <w:style w:type="table" w:styleId="TableGrid">
    <w:name w:val="Table Grid"/>
    <w:basedOn w:val="TableNormal"/>
    <w:uiPriority w:val="99"/>
    <w:rsid w:val="0076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semiHidden/>
    <w:rsid w:val="00671247"/>
    <w:pPr>
      <w:jc w:val="left"/>
    </w:pPr>
    <w:rPr>
      <w:sz w:val="20"/>
      <w:szCs w:val="20"/>
      <w:lang w:val="en-US"/>
    </w:rPr>
  </w:style>
  <w:style w:type="character" w:customStyle="1" w:styleId="TextpoznmkypodiarouChar">
    <w:name w:val="Text poznámky pod čiarou Char"/>
    <w:link w:val="FootnoteText"/>
    <w:semiHidden/>
    <w:locked/>
    <w:rPr>
      <w:sz w:val="20"/>
    </w:rPr>
  </w:style>
  <w:style w:type="character" w:styleId="FootnoteReference">
    <w:name w:val="footnote reference"/>
    <w:semiHidden/>
    <w:rsid w:val="00671247"/>
    <w:rPr>
      <w:vertAlign w:val="superscript"/>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link w:val="HlavikaChar"/>
    <w:uiPriority w:val="99"/>
    <w:rsid w:val="00F34053"/>
    <w:pPr>
      <w:tabs>
        <w:tab w:val="center" w:pos="4536"/>
        <w:tab w:val="right" w:pos="9072"/>
      </w:tabs>
      <w:jc w:val="left"/>
    </w:pPr>
  </w:style>
  <w:style w:type="character" w:customStyle="1" w:styleId="HlavikaChar">
    <w:name w:val="Hlavička Char"/>
    <w:link w:val="Header"/>
    <w:uiPriority w:val="99"/>
    <w:semiHidden/>
    <w:locked/>
    <w:rPr>
      <w:sz w:val="24"/>
    </w:rPr>
  </w:style>
  <w:style w:type="paragraph" w:styleId="Footer">
    <w:name w:val="footer"/>
    <w:basedOn w:val="Normal"/>
    <w:link w:val="PtaChar"/>
    <w:uiPriority w:val="99"/>
    <w:rsid w:val="00F34053"/>
    <w:pPr>
      <w:tabs>
        <w:tab w:val="center" w:pos="4536"/>
        <w:tab w:val="right" w:pos="9072"/>
      </w:tabs>
      <w:jc w:val="left"/>
    </w:pPr>
  </w:style>
  <w:style w:type="character" w:customStyle="1" w:styleId="PtaChar">
    <w:name w:val="Päta Char"/>
    <w:link w:val="Footer"/>
    <w:uiPriority w:val="99"/>
    <w:semiHidden/>
    <w:locked/>
    <w:rPr>
      <w:sz w:val="24"/>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ZarkazkladnhotextuChar"/>
    <w:uiPriority w:val="99"/>
    <w:rsid w:val="00406AB5"/>
    <w:pPr>
      <w:ind w:firstLine="705"/>
      <w:jc w:val="both"/>
    </w:pPr>
    <w:rPr>
      <w:lang w:eastAsia="cs-CZ"/>
    </w:rPr>
  </w:style>
  <w:style w:type="character" w:customStyle="1" w:styleId="ZarkazkladnhotextuChar">
    <w:name w:val="Zarážka základného textu Char"/>
    <w:link w:val="BodyTextIndent"/>
    <w:uiPriority w:val="99"/>
    <w:semiHidden/>
    <w:locked/>
    <w:rPr>
      <w:sz w:val="24"/>
    </w:rPr>
  </w:style>
  <w:style w:type="paragraph" w:styleId="BodyTextIndent2">
    <w:name w:val="Body Text Indent 2"/>
    <w:basedOn w:val="Normal"/>
    <w:link w:val="Zarkazkladnhotextu2Char"/>
    <w:uiPriority w:val="99"/>
    <w:rsid w:val="000E7667"/>
    <w:pPr>
      <w:spacing w:after="120" w:line="480" w:lineRule="auto"/>
      <w:ind w:left="283"/>
      <w:jc w:val="left"/>
    </w:pPr>
  </w:style>
  <w:style w:type="character" w:customStyle="1" w:styleId="Zarkazkladnhotextu2Char">
    <w:name w:val="Zarážka základného textu 2 Char"/>
    <w:link w:val="BodyTextIndent2"/>
    <w:uiPriority w:val="99"/>
    <w:semiHidden/>
    <w:locked/>
    <w:rPr>
      <w:sz w:val="24"/>
    </w:rPr>
  </w:style>
  <w:style w:type="paragraph" w:styleId="BodyText3">
    <w:name w:val="Body Text 3"/>
    <w:basedOn w:val="Normal"/>
    <w:link w:val="Zkladntext3Char"/>
    <w:uiPriority w:val="99"/>
    <w:rsid w:val="00247076"/>
    <w:pPr>
      <w:spacing w:after="120"/>
      <w:jc w:val="left"/>
    </w:pPr>
    <w:rPr>
      <w:sz w:val="16"/>
      <w:szCs w:val="16"/>
    </w:rPr>
  </w:style>
  <w:style w:type="character" w:customStyle="1" w:styleId="Zkladntext3Char">
    <w:name w:val="Základný text 3 Char"/>
    <w:link w:val="BodyText3"/>
    <w:uiPriority w:val="99"/>
    <w:semiHidden/>
    <w:locked/>
    <w:rPr>
      <w:sz w:val="16"/>
    </w:rPr>
  </w:style>
  <w:style w:type="paragraph" w:styleId="BodyText">
    <w:name w:val="Body Text"/>
    <w:basedOn w:val="Normal"/>
    <w:link w:val="ZkladntextChar"/>
    <w:uiPriority w:val="99"/>
    <w:rsid w:val="00AD401D"/>
    <w:pPr>
      <w:spacing w:after="120"/>
      <w:jc w:val="left"/>
    </w:pPr>
  </w:style>
  <w:style w:type="character" w:customStyle="1" w:styleId="ZkladntextChar">
    <w:name w:val="Základný text Char"/>
    <w:link w:val="BodyText"/>
    <w:uiPriority w:val="99"/>
    <w:semiHidden/>
    <w:locked/>
    <w:rPr>
      <w:sz w:val="24"/>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Zarkazkladnhotextu3Char"/>
    <w:uiPriority w:val="99"/>
    <w:rsid w:val="00F93563"/>
    <w:pPr>
      <w:spacing w:after="120"/>
      <w:ind w:left="283"/>
      <w:jc w:val="left"/>
    </w:pPr>
    <w:rPr>
      <w:sz w:val="16"/>
      <w:szCs w:val="16"/>
    </w:rPr>
  </w:style>
  <w:style w:type="character" w:customStyle="1" w:styleId="Zarkazkladnhotextu3Char">
    <w:name w:val="Zarážka základného textu 3 Char"/>
    <w:link w:val="BodyTextIndent3"/>
    <w:uiPriority w:val="99"/>
    <w:semiHidden/>
    <w:locked/>
    <w:rPr>
      <w:sz w:val="16"/>
    </w:rPr>
  </w:style>
  <w:style w:type="paragraph" w:styleId="ListParagraph">
    <w:name w:val="List Paragraph"/>
    <w:basedOn w:val="Normal"/>
    <w:uiPriority w:val="99"/>
    <w:qFormat/>
    <w:rsid w:val="00ED6280"/>
    <w:pPr>
      <w:ind w:left="720"/>
      <w:jc w:val="left"/>
    </w:pPr>
  </w:style>
  <w:style w:type="paragraph" w:styleId="NoSpacing">
    <w:name w:val="No Spacing"/>
    <w:uiPriority w:val="1"/>
    <w:qFormat/>
    <w:rsid w:val="000736E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Hyperlink">
    <w:name w:val="Hyperlink"/>
    <w:uiPriority w:val="99"/>
    <w:unhideWhenUsed/>
    <w:rsid w:val="006F0FA2"/>
    <w:rPr>
      <w:color w:val="0563C1"/>
      <w:u w:val="single"/>
    </w:rPr>
  </w:style>
  <w:style w:type="character" w:customStyle="1" w:styleId="bold">
    <w:name w:val="bold"/>
    <w:rsid w:val="00A00EE3"/>
    <w:rPr>
      <w:b/>
    </w:rPr>
  </w:style>
  <w:style w:type="character" w:customStyle="1" w:styleId="italic">
    <w:name w:val="italic"/>
    <w:rsid w:val="00A00EE3"/>
    <w:rPr>
      <w:i/>
    </w:rPr>
  </w:style>
  <w:style w:type="paragraph" w:customStyle="1" w:styleId="ti-grseq-1">
    <w:name w:val="ti-grseq-1"/>
    <w:basedOn w:val="Normal"/>
    <w:rsid w:val="00A00EE3"/>
    <w:pPr>
      <w:spacing w:before="240" w:after="120"/>
      <w:jc w:val="both"/>
    </w:pPr>
    <w:rPr>
      <w:b/>
      <w:bCs/>
    </w:rPr>
  </w:style>
  <w:style w:type="paragraph" w:customStyle="1" w:styleId="Normlny1">
    <w:name w:val="Normálny1"/>
    <w:basedOn w:val="Normal"/>
    <w:rsid w:val="00A00EE3"/>
    <w:pPr>
      <w:spacing w:before="120"/>
      <w:jc w:val="both"/>
    </w:pPr>
  </w:style>
  <w:style w:type="paragraph" w:styleId="BalloonText">
    <w:name w:val="Balloon Text"/>
    <w:basedOn w:val="Normal"/>
    <w:link w:val="TextbublinyChar"/>
    <w:uiPriority w:val="99"/>
    <w:semiHidden/>
    <w:unhideWhenUsed/>
    <w:rsid w:val="009B524D"/>
    <w:pPr>
      <w:jc w:val="left"/>
    </w:pPr>
    <w:rPr>
      <w:rFonts w:ascii="Segoe UI" w:hAnsi="Segoe UI" w:cs="Segoe UI"/>
      <w:sz w:val="18"/>
      <w:szCs w:val="18"/>
    </w:rPr>
  </w:style>
  <w:style w:type="character" w:customStyle="1" w:styleId="TextbublinyChar">
    <w:name w:val="Text bubliny Char"/>
    <w:link w:val="BalloonText"/>
    <w:uiPriority w:val="99"/>
    <w:semiHidden/>
    <w:locked/>
    <w:rsid w:val="009B524D"/>
    <w:rPr>
      <w:rFonts w:ascii="Segoe UI" w:hAnsi="Segoe UI" w:cs="Segoe UI"/>
      <w:sz w:val="18"/>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ref="">
    <f:field ref="objname" par="" edit="true" text="TabZh_2014_24"/>
    <f:field ref="objsubject" par="" edit="true" text=""/>
    <f:field ref="objcreatedby" par="" text="Čurilla, Marián, JUDr."/>
    <f:field ref="objcreatedat" par="" text="17.8.2017 15:45:22"/>
    <f:field ref="objchangedby" par="" text="Administrator, System"/>
    <f:field ref="objmodifiedat" par="" text="18.8.2017 14:29: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2.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B03A6B0-987E-48C8-A83E-5763CC9A1A9D}">
  <ds:schemaRefs>
    <ds:schemaRef ds:uri="http://schemas.openxmlformats.org/officeDocument/2006/bibliography"/>
  </ds:schemaRefs>
</ds:datastoreItem>
</file>

<file path=customXml/itemProps5.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11</Pages>
  <Words>5437</Words>
  <Characters>30991</Characters>
  <Application>Microsoft Office Word</Application>
  <DocSecurity>0</DocSecurity>
  <Lines>0</Lines>
  <Paragraphs>0</Paragraphs>
  <ScaleCrop>false</ScaleCrop>
  <Company>UVO</Company>
  <LinksUpToDate>false</LinksUpToDate>
  <CharactersWithSpaces>36356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Holic Ivan</cp:lastModifiedBy>
  <cp:revision>2</cp:revision>
  <cp:lastPrinted>2018-08-20T14:42:00Z</cp:lastPrinted>
  <dcterms:created xsi:type="dcterms:W3CDTF">2018-08-24T18:57:00Z</dcterms:created>
  <dcterms:modified xsi:type="dcterms:W3CDTF">2018-08-24T18:57:00Z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COO.2145.1000.3.2127617</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16. 8. 2017</vt:lpwstr>
  </property>
  <property fmtid="{D5CDD505-2E9C-101B-9397-08002B2CF9AE}" pid="6" name="FSC#SKEDITIONSLOVLEX@103.510:AttrDateDocPropZaciatokPKK">
    <vt:lpwstr>9. 8. 2017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Nepredkladajú sa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Smernica Európskeho parlamentu a Rady 2014/23/EÚ z 26. 02. 2014 o udeľovaní koncesií
Smernica Európskeho parlamentu a Rady 2014/25/EÚ z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Komisia uplatnila k materiálu nasledovné pripomienky a odporúčania:K doložke vybraných vplyvovVzhľadom na to, že predložený návrh zákona predpokladá najmä sociálne vplyvy, Komisia odporúča v bode 2. a 3. doplniť text týkajúci sa opatrení predloženého návr</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kt</vt:lpwstr>
  </property>
  <property fmtid="{D5CDD505-2E9C-101B-9397-08002B2CF9AE}" pid="32" name="FSC#SKEDITIONSLOVLEX@103.510:AttrStrListDocPropTextPredklSpravy">
    <vt:lpwstr>&lt;p style="text-align: justify; margin-left: 18pt;"&gt;&amp;nbsp;&amp;nbsp;&amp;nbsp; Návrh novely zákona č. 343/2015 Z. z. o&amp;nbsp;verejnom obstarávaní a&amp;nbsp;o&amp;nbsp;zmene a&amp;nbsp;doplnení niektorých zákonov v&amp;nbsp;znení neskorších predpisov (ďalej len „zákon o verejnom 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Predseda Úradu pre verejné obstarávanie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LP/2017/620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referenta</vt:lpwstr>
  </property>
  <property fmtid="{D5CDD505-2E9C-101B-9397-08002B2CF9AE}" pid="120" name="FSC#SKEDITIONSLOVLEX@103.510:funkciaPredDativ">
    <vt:lpwstr>referentovi</vt:lpwstr>
  </property>
  <property fmtid="{D5CDD505-2E9C-101B-9397-08002B2CF9AE}" pid="121" name="FSC#SKEDITIONSLOVLEX@103.510:funkciaZodpPred">
    <vt:lpwstr>Predseda úradu</vt:lpwstr>
  </property>
  <property fmtid="{D5CDD505-2E9C-101B-9397-08002B2CF9AE}" pid="122" name="FSC#SKEDITIONSLOVLEX@103.510:funkciaZodpPredAkuzativ">
    <vt:lpwstr>Predsedovi úradu</vt:lpwstr>
  </property>
  <property fmtid="{D5CDD505-2E9C-101B-9397-08002B2CF9AE}" pid="123" name="FSC#SKEDITIONSLOVLEX@103.510:funkciaZodpPredDativ">
    <vt:lpwstr>Predsedu úradu</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a uznesenie vlády Slovenskej republiky č. 277 zo 7. júna 2017</vt:lpwstr>
  </property>
  <property fmtid="{D5CDD505-2E9C-101B-9397-08002B2CF9AE}" pid="136" name="FSC#SKEDITIONSLOVLEX@103.510:povodpredpis">
    <vt:lpwstr>Slovlex (eLeg)</vt:lpwstr>
  </property>
  <property fmtid="{D5CDD505-2E9C-101B-9397-08002B2CF9AE}" pid="137" name="FSC#SKEDITIONSLOVLEX@103.510:predkladatel">
    <vt:lpwstr>JUDr. Marián Čurilla</vt:lpwstr>
  </property>
  <property fmtid="{D5CDD505-2E9C-101B-9397-08002B2CF9AE}" pid="138" name="FSC#SKEDITIONSLOVLEX@103.510:predkladateliaObalSD">
    <vt:lpwstr>Ing. Zita Táborská
Predseda úradu</vt:lpwstr>
  </property>
  <property fmtid="{D5CDD505-2E9C-101B-9397-08002B2CF9AE}" pid="139" name="FSC#SKEDITIONSLOVLEX@103.510:pripomienkovatelia">
    <vt:lpwstr/>
  </property>
  <property fmtid="{D5CDD505-2E9C-101B-9397-08002B2CF9AE}" pid="140" name="FSC#SKEDITIONSLOVLEX@103.510:rezortcislopredpis">
    <vt:lpwstr>14228-P/2017</vt:lpwstr>
  </property>
  <property fmtid="{D5CDD505-2E9C-101B-9397-08002B2CF9AE}" pid="141" name="FSC#SKEDITIONSLOVLEX@103.510:spiscislouv">
    <vt:lpwstr/>
  </property>
  <property fmtid="{D5CDD505-2E9C-101B-9397-08002B2CF9AE}" pid="142" name="FSC#SKEDITIONSLOVLEX@103.510:spravaucastverej">
    <vt:lpwstr>&lt;em&gt;Úrad pre verejné obstarávanie v&amp;nbsp;rámci prípravy novelizácie&amp;nbsp;v&amp;nbsp;mesiaci január tohto roku zverejnil na svojej webovej stránke výzvu, ktorou vyzval širokú verejnosť na zasielanie podnetov na novelizáciu zákona o&amp;nbsp;verejnom obstarávaní. 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17. 8. 2017</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Ing. Zita Táborská</vt:lpwstr>
  </property>
</Properties>
</file>