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2BBF">
      <w:pPr>
        <w:bidi w:val="0"/>
        <w:spacing w:before="0" w:beforeAutospacing="0" w:after="0" w:afterAutospacing="0"/>
        <w:ind w:left="57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TABUĽ</w:t>
      </w:r>
      <w:r>
        <w:rPr>
          <w:rFonts w:hint="default"/>
          <w:b/>
          <w:bCs/>
          <w:sz w:val="22"/>
          <w:szCs w:val="22"/>
        </w:rPr>
        <w:t xml:space="preserve">KA ZHODY </w:t>
      </w:r>
    </w:p>
    <w:p w:rsidR="00282BBF">
      <w:pPr>
        <w:bidi w:val="0"/>
        <w:spacing w:before="0" w:beforeAutospacing="0" w:after="0" w:afterAutospacing="0"/>
        <w:ind w:left="57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prá</w:t>
      </w:r>
      <w:r>
        <w:rPr>
          <w:rFonts w:hint="default"/>
          <w:b/>
          <w:bCs/>
          <w:sz w:val="22"/>
          <w:szCs w:val="22"/>
        </w:rPr>
        <w:t>vneho predpisu s </w:t>
      </w:r>
      <w:r>
        <w:rPr>
          <w:rFonts w:hint="default"/>
          <w:b/>
          <w:bCs/>
          <w:sz w:val="22"/>
          <w:szCs w:val="22"/>
        </w:rPr>
        <w:t>prá</w:t>
      </w:r>
      <w:r>
        <w:rPr>
          <w:rFonts w:hint="default"/>
          <w:b/>
          <w:bCs/>
          <w:sz w:val="22"/>
          <w:szCs w:val="22"/>
        </w:rPr>
        <w:t>vom Euró</w:t>
      </w:r>
      <w:r>
        <w:rPr>
          <w:rFonts w:hint="default"/>
          <w:b/>
          <w:bCs/>
          <w:sz w:val="22"/>
          <w:szCs w:val="22"/>
        </w:rPr>
        <w:t>pskej ú</w:t>
      </w:r>
      <w:r>
        <w:rPr>
          <w:rFonts w:hint="default"/>
          <w:b/>
          <w:bCs/>
          <w:sz w:val="22"/>
          <w:szCs w:val="22"/>
        </w:rPr>
        <w:t>nie</w:t>
      </w:r>
    </w:p>
    <w:p w:rsidR="00282BBF">
      <w:pPr>
        <w:pBdr>
          <w:bottom w:val="single" w:sz="2" w:space="1" w:color="auto"/>
        </w:pBdr>
        <w:bidi w:val="0"/>
        <w:spacing w:before="0" w:beforeAutospacing="0" w:after="0" w:afterAutospacing="0"/>
        <w:ind w:left="57"/>
        <w:rPr>
          <w:sz w:val="8"/>
          <w:szCs w:val="8"/>
        </w:rPr>
      </w:pPr>
    </w:p>
    <w:tbl>
      <w:tblPr>
        <w:tblStyle w:val="TableNormal"/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</w:tblPr>
      <w:tblGrid>
        <w:gridCol w:w="6508"/>
        <w:gridCol w:w="900"/>
        <w:gridCol w:w="7766"/>
      </w:tblGrid>
      <w:tr>
        <w:tblPrEx>
          <w:tblW w:w="151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</w:tblPrEx>
        <w:tc>
          <w:tcPr>
            <w:tcW w:w="65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6"/>
              <w:rPr>
                <w:rFonts w:hint="default"/>
                <w:b/>
                <w:bC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SMERNICA RADY 89/665/EHS </w:t>
            </w:r>
            <w:r>
              <w:rPr>
                <w:rFonts w:hint="default"/>
                <w:b/>
                <w:bCs/>
                <w:sz w:val="20"/>
                <w:szCs w:val="20"/>
              </w:rPr>
              <w:t>z 21. decembra 1989 o koordiná</w:t>
            </w:r>
            <w:r>
              <w:rPr>
                <w:rFonts w:hint="default"/>
                <w:b/>
                <w:bCs/>
                <w:sz w:val="20"/>
                <w:szCs w:val="20"/>
              </w:rPr>
              <w:t>cii zá</w:t>
            </w:r>
            <w:r>
              <w:rPr>
                <w:rFonts w:hint="default"/>
                <w:b/>
                <w:bCs/>
                <w:sz w:val="20"/>
                <w:szCs w:val="20"/>
              </w:rPr>
              <w:t>konov, iný</w:t>
            </w:r>
            <w:r>
              <w:rPr>
                <w:rFonts w:hint="default"/>
                <w:b/>
                <w:bCs/>
                <w:sz w:val="20"/>
                <w:szCs w:val="20"/>
              </w:rPr>
              <w:t>ch prá</w:t>
            </w:r>
            <w:r>
              <w:rPr>
                <w:rFonts w:hint="default"/>
                <w:b/>
                <w:bCs/>
                <w:sz w:val="20"/>
                <w:szCs w:val="20"/>
              </w:rPr>
              <w:t>vnych predpisov a sprá</w:t>
            </w:r>
            <w:r>
              <w:rPr>
                <w:rFonts w:hint="default"/>
                <w:b/>
                <w:bCs/>
                <w:sz w:val="20"/>
                <w:szCs w:val="20"/>
              </w:rPr>
              <w:t>vnych opatrení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tý</w:t>
            </w:r>
            <w:r>
              <w:rPr>
                <w:rFonts w:hint="default"/>
                <w:b/>
                <w:bCs/>
                <w:sz w:val="20"/>
                <w:szCs w:val="20"/>
              </w:rPr>
              <w:t>kajú</w:t>
            </w:r>
            <w:r>
              <w:rPr>
                <w:rFonts w:hint="default"/>
                <w:b/>
                <w:bCs/>
                <w:sz w:val="20"/>
                <w:szCs w:val="20"/>
              </w:rPr>
              <w:t>cich sa uplatň</w:t>
            </w:r>
            <w:r>
              <w:rPr>
                <w:rFonts w:hint="default"/>
                <w:b/>
                <w:bCs/>
                <w:sz w:val="20"/>
                <w:szCs w:val="20"/>
              </w:rPr>
              <w:t>ovania postupov preskú</w:t>
            </w:r>
            <w:r>
              <w:rPr>
                <w:rFonts w:hint="default"/>
                <w:b/>
                <w:bCs/>
                <w:sz w:val="20"/>
                <w:szCs w:val="20"/>
              </w:rPr>
              <w:t>mavania v rá</w:t>
            </w:r>
            <w:r>
              <w:rPr>
                <w:rFonts w:hint="default"/>
                <w:b/>
                <w:bCs/>
                <w:sz w:val="20"/>
                <w:szCs w:val="20"/>
              </w:rPr>
              <w:t>mci verejné</w:t>
            </w:r>
            <w:r>
              <w:rPr>
                <w:rFonts w:hint="default"/>
                <w:b/>
                <w:bCs/>
                <w:sz w:val="20"/>
                <w:szCs w:val="20"/>
              </w:rPr>
              <w:t>ho obstará</w:t>
            </w:r>
            <w:r>
              <w:rPr>
                <w:rFonts w:hint="default"/>
                <w:b/>
                <w:bCs/>
                <w:sz w:val="20"/>
                <w:szCs w:val="20"/>
              </w:rPr>
              <w:t>vania tovarov a </w:t>
            </w:r>
            <w:r>
              <w:rPr>
                <w:rFonts w:hint="default"/>
                <w:b/>
                <w:bCs/>
                <w:sz w:val="20"/>
                <w:szCs w:val="20"/>
              </w:rPr>
              <w:t>prá</w:t>
            </w:r>
            <w:r>
              <w:rPr>
                <w:rFonts w:hint="default"/>
                <w:b/>
                <w:bCs/>
                <w:sz w:val="20"/>
                <w:szCs w:val="20"/>
              </w:rPr>
              <w:t>c v </w:t>
            </w:r>
            <w:r>
              <w:rPr>
                <w:rFonts w:hint="default"/>
                <w:b/>
                <w:bCs/>
                <w:sz w:val="20"/>
                <w:szCs w:val="20"/>
              </w:rPr>
              <w:t>spojení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s </w:t>
            </w:r>
            <w:r>
              <w:rPr>
                <w:rFonts w:hint="default"/>
                <w:b/>
                <w:bCs/>
                <w:sz w:val="20"/>
                <w:szCs w:val="20"/>
              </w:rPr>
              <w:t>č</w:t>
            </w:r>
            <w:r>
              <w:rPr>
                <w:rFonts w:hint="default"/>
                <w:b/>
                <w:bCs/>
                <w:sz w:val="20"/>
                <w:szCs w:val="20"/>
              </w:rPr>
              <w:t>lá</w:t>
            </w:r>
            <w:r>
              <w:rPr>
                <w:rFonts w:hint="default"/>
                <w:b/>
                <w:bCs/>
                <w:sz w:val="20"/>
                <w:szCs w:val="20"/>
              </w:rPr>
              <w:t>nkom 46 smernice Euró</w:t>
            </w:r>
            <w:r>
              <w:rPr>
                <w:rFonts w:hint="default"/>
                <w:b/>
                <w:bCs/>
                <w:sz w:val="20"/>
                <w:szCs w:val="20"/>
              </w:rPr>
              <w:t>pskeho pa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rlamentu </w:t>
              <w:br/>
            </w:r>
            <w:r>
              <w:rPr>
                <w:rFonts w:hint="default"/>
                <w:b/>
                <w:bCs/>
                <w:sz w:val="20"/>
                <w:szCs w:val="20"/>
              </w:rPr>
              <w:t>a Rady 2014/23/EÚ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z 26. februá</w:t>
            </w:r>
            <w:r>
              <w:rPr>
                <w:rFonts w:hint="default"/>
                <w:b/>
                <w:bCs/>
                <w:sz w:val="20"/>
                <w:szCs w:val="20"/>
              </w:rPr>
              <w:t>ra 2014 o udeľ</w:t>
            </w:r>
            <w:r>
              <w:rPr>
                <w:rFonts w:hint="default"/>
                <w:b/>
                <w:bCs/>
                <w:sz w:val="20"/>
                <w:szCs w:val="20"/>
              </w:rPr>
              <w:t>ovaní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koncesií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Ná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vrh zá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kona, ktorý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m sa mení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a dopĺň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a zá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kon č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. 343/2015 Z. z. o verejnom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obstará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vaní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a o zmene a doplnení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niektorý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ch zá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konov v znení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neskorší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ch predpisov a ktorý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m sa menia a dopĺň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ajú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niektoré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 xml:space="preserve"> zá</w:t>
            </w:r>
            <w:r w:rsidRPr="00555CFD" w:rsidR="00555CFD">
              <w:rPr>
                <w:rFonts w:hint="default"/>
                <w:b/>
                <w:bCs/>
                <w:sz w:val="20"/>
                <w:szCs w:val="20"/>
              </w:rPr>
              <w:t>kony</w:t>
            </w:r>
          </w:p>
        </w:tc>
      </w:tr>
    </w:tbl>
    <w:p w:rsidR="00282BBF">
      <w:pPr>
        <w:bidi w:val="0"/>
        <w:spacing w:before="0" w:beforeAutospacing="0" w:after="0" w:afterAutospacing="0"/>
        <w:rPr>
          <w:sz w:val="2"/>
          <w:szCs w:val="2"/>
        </w:rPr>
      </w:pPr>
    </w:p>
    <w:tbl>
      <w:tblPr>
        <w:tblStyle w:val="TableNormal"/>
        <w:tblW w:w="15439" w:type="dxa"/>
        <w:tblLayout w:type="fixed"/>
      </w:tblPr>
      <w:tblGrid>
        <w:gridCol w:w="1203"/>
        <w:gridCol w:w="4794"/>
        <w:gridCol w:w="540"/>
        <w:gridCol w:w="1080"/>
        <w:gridCol w:w="945"/>
        <w:gridCol w:w="5771"/>
        <w:gridCol w:w="360"/>
        <w:gridCol w:w="746"/>
      </w:tblGrid>
      <w:tr>
        <w:tblPrEx>
          <w:tblW w:w="15439" w:type="dxa"/>
          <w:tblLayout w:type="fixed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>
        <w:tblPrEx>
          <w:tblW w:w="15439" w:type="dxa"/>
          <w:tblLayout w:type="fixed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</w:t>
            </w:r>
            <w:r>
              <w:rPr>
                <w:rFonts w:hint="default"/>
                <w:b/>
                <w:bCs/>
                <w:sz w:val="14"/>
                <w:szCs w:val="14"/>
              </w:rPr>
              <w:t>lá</w:t>
            </w:r>
            <w:r>
              <w:rPr>
                <w:rFonts w:hint="default"/>
                <w:b/>
                <w:bCs/>
                <w:sz w:val="14"/>
                <w:szCs w:val="14"/>
              </w:rPr>
              <w:t>nok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(Č</w:t>
            </w:r>
            <w:r>
              <w:rPr>
                <w:rFonts w:hint="default"/>
                <w:b/>
                <w:bCs/>
                <w:sz w:val="14"/>
                <w:szCs w:val="14"/>
              </w:rPr>
              <w:t>, O, V, P)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Spô</w:t>
            </w:r>
            <w:r>
              <w:rPr>
                <w:rFonts w:hint="default"/>
                <w:b/>
                <w:bCs/>
                <w:sz w:val="14"/>
                <w:szCs w:val="14"/>
              </w:rPr>
              <w:t>sob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transp.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Č.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Č</w:t>
            </w:r>
            <w:r>
              <w:rPr>
                <w:rFonts w:hint="default"/>
                <w:b/>
                <w:bCs/>
                <w:sz w:val="14"/>
                <w:szCs w:val="14"/>
              </w:rPr>
              <w:t>lá</w:t>
            </w:r>
            <w:r>
              <w:rPr>
                <w:rFonts w:hint="default"/>
                <w:b/>
                <w:bCs/>
                <w:sz w:val="14"/>
                <w:szCs w:val="14"/>
              </w:rPr>
              <w:t>nok</w:t>
            </w:r>
          </w:p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(Č</w:t>
            </w:r>
            <w:r>
              <w:rPr>
                <w:rFonts w:hint="default"/>
                <w:b/>
                <w:bCs/>
                <w:sz w:val="14"/>
                <w:szCs w:val="14"/>
              </w:rPr>
              <w:t>, §</w:t>
            </w:r>
            <w:r>
              <w:rPr>
                <w:rFonts w:hint="default"/>
                <w:b/>
                <w:bCs/>
                <w:sz w:val="14"/>
                <w:szCs w:val="14"/>
              </w:rPr>
              <w:t>, O, V, P)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Zho-da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rFonts w:hint="default"/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</w:rPr>
              <w:t>Pozná</w:t>
            </w:r>
            <w:r>
              <w:rPr>
                <w:rFonts w:hint="default"/>
                <w:b/>
                <w:bCs/>
                <w:sz w:val="14"/>
                <w:szCs w:val="14"/>
              </w:rPr>
              <w:t>mky</w:t>
            </w:r>
          </w:p>
        </w:tc>
      </w:tr>
      <w:tr>
        <w:tblPrEx>
          <w:tblW w:w="15439" w:type="dxa"/>
          <w:tblLayout w:type="fixed"/>
        </w:tblPrEx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: 2b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P: a, b, c</w:t>
            </w:r>
          </w:p>
          <w:p w:rsidR="00282BBF">
            <w:pPr>
              <w:bidi w:val="0"/>
              <w:spacing w:before="0" w:beforeAutospacing="0" w:after="0" w:afterAutospacing="0" w:line="240" w:lineRule="auto"/>
              <w:ind w:left="57"/>
              <w:rPr>
                <w:rFonts w:hint="default"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Vý</w:t>
            </w:r>
            <w:r>
              <w:rPr>
                <w:rFonts w:hint="default"/>
                <w:sz w:val="20"/>
                <w:szCs w:val="20"/>
              </w:rPr>
              <w:t>nimky z odkladnej lehoty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môž</w:t>
            </w:r>
            <w:r>
              <w:rPr>
                <w:rFonts w:hint="default"/>
                <w:sz w:val="20"/>
                <w:szCs w:val="20"/>
              </w:rPr>
              <w:t>u ustanoviť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lehoty uvedené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tejto smernice sa neuplatň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v tý</w:t>
            </w:r>
            <w:r>
              <w:rPr>
                <w:rFonts w:hint="default"/>
                <w:sz w:val="20"/>
                <w:szCs w:val="20"/>
              </w:rPr>
              <w:t>chto prí</w:t>
            </w:r>
            <w:r>
              <w:rPr>
                <w:rFonts w:hint="default"/>
                <w:sz w:val="20"/>
                <w:szCs w:val="20"/>
              </w:rPr>
              <w:t>padoch: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6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smernica 2014/24/EÚ</w:t>
            </w:r>
            <w:r>
              <w:rPr>
                <w:rFonts w:hint="default"/>
                <w:sz w:val="20"/>
                <w:szCs w:val="20"/>
              </w:rPr>
              <w:t xml:space="preserve"> alebo prí</w:t>
            </w:r>
            <w:r>
              <w:rPr>
                <w:rFonts w:hint="default"/>
                <w:sz w:val="20"/>
                <w:szCs w:val="20"/>
              </w:rPr>
              <w:t>padne smernica 2014/23/EÚ</w:t>
            </w:r>
            <w:r>
              <w:rPr>
                <w:rFonts w:hint="default"/>
                <w:sz w:val="20"/>
                <w:szCs w:val="20"/>
              </w:rPr>
              <w:t xml:space="preserve"> nepož</w:t>
            </w:r>
            <w:r>
              <w:rPr>
                <w:rFonts w:hint="default"/>
                <w:sz w:val="20"/>
                <w:szCs w:val="20"/>
              </w:rPr>
              <w:t>aduje predchá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 uverejnenie ozná</w:t>
            </w:r>
            <w:r>
              <w:rPr>
                <w:rFonts w:hint="default"/>
                <w:sz w:val="20"/>
                <w:szCs w:val="20"/>
              </w:rPr>
              <w:t>menia o vyhlá</w:t>
            </w:r>
            <w:r>
              <w:rPr>
                <w:rFonts w:hint="default"/>
                <w:sz w:val="20"/>
                <w:szCs w:val="20"/>
              </w:rPr>
              <w:t>sení</w:t>
            </w:r>
            <w:r>
              <w:rPr>
                <w:rFonts w:hint="default"/>
                <w:sz w:val="20"/>
                <w:szCs w:val="20"/>
              </w:rPr>
              <w:t xml:space="preserve"> verejné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vania v Ú</w:t>
            </w:r>
            <w:r>
              <w:rPr>
                <w:rFonts w:hint="default"/>
                <w:sz w:val="20"/>
                <w:szCs w:val="20"/>
              </w:rPr>
              <w:t>radnom vestní</w:t>
            </w:r>
            <w:r>
              <w:rPr>
                <w:rFonts w:hint="default"/>
                <w:sz w:val="20"/>
                <w:szCs w:val="20"/>
              </w:rPr>
              <w:t>ku Euró</w:t>
            </w:r>
            <w:r>
              <w:rPr>
                <w:rFonts w:hint="default"/>
                <w:sz w:val="20"/>
                <w:szCs w:val="20"/>
              </w:rPr>
              <w:t>pskej ú</w:t>
            </w:r>
            <w:r>
              <w:rPr>
                <w:rFonts w:hint="default"/>
                <w:sz w:val="20"/>
                <w:szCs w:val="20"/>
              </w:rPr>
              <w:t>nie;</w:t>
            </w:r>
          </w:p>
          <w:p w:rsidR="00282BBF">
            <w:pPr>
              <w:numPr>
                <w:numId w:val="6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je jediný</w:t>
            </w:r>
            <w:r>
              <w:rPr>
                <w:rFonts w:hint="default"/>
                <w:sz w:val="20"/>
                <w:szCs w:val="20"/>
              </w:rPr>
              <w:t>m dotknutý</w:t>
            </w:r>
            <w:r>
              <w:rPr>
                <w:rFonts w:hint="default"/>
                <w:sz w:val="20"/>
                <w:szCs w:val="20"/>
              </w:rPr>
              <w:t>m uchá</w:t>
            </w:r>
            <w:r>
              <w:rPr>
                <w:rFonts w:hint="default"/>
                <w:sz w:val="20"/>
                <w:szCs w:val="20"/>
              </w:rPr>
              <w:t>dzač</w:t>
            </w:r>
            <w:r>
              <w:rPr>
                <w:rFonts w:hint="default"/>
                <w:sz w:val="20"/>
                <w:szCs w:val="20"/>
              </w:rPr>
              <w:t>om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2a ods. 2 tejto smernice o</w:t>
            </w:r>
            <w:r>
              <w:rPr>
                <w:rFonts w:hint="default"/>
                <w:sz w:val="20"/>
                <w:szCs w:val="20"/>
              </w:rPr>
              <w:t>soba, ktorej bola zá</w:t>
            </w:r>
            <w:r>
              <w:rPr>
                <w:rFonts w:hint="default"/>
                <w:sz w:val="20"/>
                <w:szCs w:val="20"/>
              </w:rPr>
              <w:t>kazka zadaná</w:t>
            </w:r>
            <w:r>
              <w:rPr>
                <w:rFonts w:hint="default"/>
                <w:sz w:val="20"/>
                <w:szCs w:val="20"/>
              </w:rPr>
              <w:t>, a dotknutí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ujemcovia neexistujú</w:t>
            </w:r>
            <w:r>
              <w:rPr>
                <w:rFonts w:hint="default"/>
                <w:sz w:val="20"/>
                <w:szCs w:val="20"/>
              </w:rPr>
              <w:t>;</w:t>
            </w:r>
          </w:p>
          <w:p w:rsidR="00282BBF">
            <w:pPr>
              <w:numPr>
                <w:numId w:val="6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 prí</w:t>
            </w:r>
            <w:r>
              <w:rPr>
                <w:rFonts w:hint="default"/>
                <w:sz w:val="20"/>
                <w:szCs w:val="20"/>
              </w:rPr>
              <w:t>pade zmluvy zadanej na zá</w:t>
            </w:r>
            <w:r>
              <w:rPr>
                <w:rFonts w:hint="default"/>
                <w:sz w:val="20"/>
                <w:szCs w:val="20"/>
              </w:rPr>
              <w:t>klade rá</w:t>
            </w:r>
            <w:r>
              <w:rPr>
                <w:rFonts w:hint="default"/>
                <w:sz w:val="20"/>
                <w:szCs w:val="20"/>
              </w:rPr>
              <w:t>mcovej dohody v zmysle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33 smernice 2014/24/EÚ</w:t>
            </w:r>
            <w:r>
              <w:rPr>
                <w:rFonts w:hint="default"/>
                <w:sz w:val="20"/>
                <w:szCs w:val="20"/>
              </w:rPr>
              <w:t xml:space="preserve"> a v prí</w:t>
            </w:r>
            <w:r>
              <w:rPr>
                <w:rFonts w:hint="default"/>
                <w:sz w:val="20"/>
                <w:szCs w:val="20"/>
              </w:rPr>
              <w:t>pade jednotlivej zá</w:t>
            </w:r>
            <w:r>
              <w:rPr>
                <w:rFonts w:hint="default"/>
                <w:sz w:val="20"/>
                <w:szCs w:val="20"/>
              </w:rPr>
              <w:t>kazky zadanej na zá</w:t>
            </w:r>
            <w:r>
              <w:rPr>
                <w:rFonts w:hint="default"/>
                <w:sz w:val="20"/>
                <w:szCs w:val="20"/>
              </w:rPr>
              <w:t>klade dynamické</w:t>
            </w:r>
            <w:r>
              <w:rPr>
                <w:rFonts w:hint="default"/>
                <w:sz w:val="20"/>
                <w:szCs w:val="20"/>
              </w:rPr>
              <w:t>ho obstará</w:t>
            </w:r>
            <w:r>
              <w:rPr>
                <w:rFonts w:hint="default"/>
                <w:sz w:val="20"/>
                <w:szCs w:val="20"/>
              </w:rPr>
              <w:t>vacieho systé</w:t>
            </w:r>
            <w:r>
              <w:rPr>
                <w:rFonts w:hint="default"/>
                <w:sz w:val="20"/>
                <w:szCs w:val="20"/>
              </w:rPr>
              <w:t>mu v zmysl</w:t>
            </w:r>
            <w:r>
              <w:rPr>
                <w:rFonts w:hint="default"/>
                <w:sz w:val="20"/>
                <w:szCs w:val="20"/>
              </w:rPr>
              <w:t>e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34 uvedenej smernice.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sz w:val="20"/>
                <w:szCs w:val="20"/>
              </w:rPr>
            </w:pP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 sa uplatní</w:t>
            </w:r>
            <w:r>
              <w:rPr>
                <w:rFonts w:hint="default"/>
                <w:sz w:val="20"/>
                <w:szCs w:val="20"/>
              </w:rPr>
              <w:t xml:space="preserve"> tá</w:t>
            </w:r>
            <w:r>
              <w:rPr>
                <w:rFonts w:hint="default"/>
                <w:sz w:val="20"/>
                <w:szCs w:val="20"/>
              </w:rPr>
              <w:t>to vý</w:t>
            </w:r>
            <w:r>
              <w:rPr>
                <w:rFonts w:hint="default"/>
                <w:sz w:val="20"/>
                <w:szCs w:val="20"/>
              </w:rPr>
              <w:t>nimka,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 zabezpečí</w:t>
            </w:r>
            <w:r>
              <w:rPr>
                <w:rFonts w:hint="default"/>
                <w:sz w:val="20"/>
                <w:szCs w:val="20"/>
              </w:rPr>
              <w:t>, aby bola zmluva vyhlá</w:t>
            </w:r>
            <w:r>
              <w:rPr>
                <w:rFonts w:hint="default"/>
                <w:sz w:val="20"/>
                <w:szCs w:val="20"/>
              </w:rPr>
              <w:t>sená</w:t>
            </w:r>
            <w:r>
              <w:rPr>
                <w:rFonts w:hint="default"/>
                <w:sz w:val="20"/>
                <w:szCs w:val="20"/>
              </w:rPr>
              <w:t xml:space="preserve"> za neplatnú</w:t>
            </w:r>
            <w:r>
              <w:rPr>
                <w:rFonts w:hint="default"/>
                <w:sz w:val="20"/>
                <w:szCs w:val="20"/>
              </w:rPr>
              <w:t xml:space="preserve"> v sú</w:t>
            </w:r>
            <w:r>
              <w:rPr>
                <w:rFonts w:hint="default"/>
                <w:sz w:val="20"/>
                <w:szCs w:val="20"/>
              </w:rPr>
              <w:t>lade s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nkami 2d a 2f tejto smernice, ak:</w:t>
            </w:r>
          </w:p>
          <w:p w:rsidR="00282BBF">
            <w:p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</w:p>
          <w:p w:rsidR="00282BBF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doš</w:t>
            </w:r>
            <w:r>
              <w:rPr>
                <w:rFonts w:hint="default"/>
                <w:sz w:val="20"/>
                <w:szCs w:val="20"/>
              </w:rPr>
              <w:t>lo k poruš</w:t>
            </w:r>
            <w:r>
              <w:rPr>
                <w:rFonts w:hint="default"/>
                <w:sz w:val="20"/>
                <w:szCs w:val="20"/>
              </w:rPr>
              <w:t>eniu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33 ods. 4 pí</w:t>
            </w:r>
            <w:r>
              <w:rPr>
                <w:rFonts w:hint="default"/>
                <w:sz w:val="20"/>
                <w:szCs w:val="20"/>
              </w:rPr>
              <w:t>sm. c) alebo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34 ods. 6 smernice 2014/24</w:t>
            </w:r>
            <w:r>
              <w:rPr>
                <w:rFonts w:hint="default"/>
                <w:sz w:val="20"/>
                <w:szCs w:val="20"/>
              </w:rPr>
              <w:t>/EÚ</w:t>
            </w:r>
            <w:r>
              <w:rPr>
                <w:rFonts w:hint="default"/>
                <w:sz w:val="20"/>
                <w:szCs w:val="20"/>
              </w:rPr>
              <w:t xml:space="preserve"> a</w:t>
            </w:r>
          </w:p>
          <w:p w:rsidR="00282BBF" w:rsidP="00740696">
            <w:pPr>
              <w:numPr>
                <w:numId w:val="7"/>
              </w:numPr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odhadovaná</w:t>
            </w:r>
            <w:r>
              <w:rPr>
                <w:rFonts w:hint="default"/>
                <w:sz w:val="20"/>
                <w:szCs w:val="20"/>
              </w:rPr>
              <w:t xml:space="preserve"> hodnota zá</w:t>
            </w:r>
            <w:r>
              <w:rPr>
                <w:rFonts w:hint="default"/>
                <w:sz w:val="20"/>
                <w:szCs w:val="20"/>
              </w:rPr>
              <w:t>kazky sa rovná</w:t>
            </w:r>
            <w:r>
              <w:rPr>
                <w:rFonts w:hint="default"/>
                <w:sz w:val="20"/>
                <w:szCs w:val="20"/>
              </w:rPr>
              <w:t xml:space="preserve"> alebo je vyšš</w:t>
            </w:r>
            <w:r>
              <w:rPr>
                <w:rFonts w:hint="default"/>
                <w:sz w:val="20"/>
                <w:szCs w:val="20"/>
              </w:rPr>
              <w:t>ia ako finanč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limity stanovené</w:t>
            </w:r>
            <w:r>
              <w:rPr>
                <w:rFonts w:hint="default"/>
                <w:sz w:val="20"/>
                <w:szCs w:val="20"/>
              </w:rPr>
              <w:t xml:space="preserve"> v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4 smernice 2014/24/EÚ.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555CFD" w:rsidR="00555CFD">
              <w:rPr>
                <w:rFonts w:hint="default"/>
                <w:sz w:val="16"/>
                <w:szCs w:val="16"/>
              </w:rPr>
              <w:t>Ná</w:t>
            </w:r>
            <w:r w:rsidRPr="00555CFD" w:rsidR="00555CFD">
              <w:rPr>
                <w:rFonts w:hint="default"/>
                <w:sz w:val="16"/>
                <w:szCs w:val="16"/>
              </w:rPr>
              <w:t>vrh zá</w:t>
            </w:r>
            <w:r w:rsidRPr="00555CFD" w:rsidR="00555CFD">
              <w:rPr>
                <w:rFonts w:hint="default"/>
                <w:sz w:val="16"/>
                <w:szCs w:val="16"/>
              </w:rPr>
              <w:t>kona, ktorý</w:t>
            </w:r>
            <w:r w:rsidRPr="00555CFD" w:rsidR="00555CFD">
              <w:rPr>
                <w:rFonts w:hint="default"/>
                <w:sz w:val="16"/>
                <w:szCs w:val="16"/>
              </w:rPr>
              <w:t>m sa mení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a dopĺň</w:t>
            </w:r>
            <w:r w:rsidRPr="00555CFD" w:rsidR="00555CFD">
              <w:rPr>
                <w:rFonts w:hint="default"/>
                <w:sz w:val="16"/>
                <w:szCs w:val="16"/>
              </w:rPr>
              <w:t>a zá</w:t>
            </w:r>
            <w:r w:rsidRPr="00555CFD" w:rsidR="00555CFD">
              <w:rPr>
                <w:rFonts w:hint="default"/>
                <w:sz w:val="16"/>
                <w:szCs w:val="16"/>
              </w:rPr>
              <w:t>kon č</w:t>
            </w:r>
            <w:r w:rsidRPr="00555CFD" w:rsidR="00555CFD">
              <w:rPr>
                <w:rFonts w:hint="default"/>
                <w:sz w:val="16"/>
                <w:szCs w:val="16"/>
              </w:rPr>
              <w:t>. 343/2015 Z. z. o verejnom obstará</w:t>
            </w:r>
            <w:r w:rsidRPr="00555CFD" w:rsidR="00555CFD">
              <w:rPr>
                <w:rFonts w:hint="default"/>
                <w:sz w:val="16"/>
                <w:szCs w:val="16"/>
              </w:rPr>
              <w:t>vaní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a o zmene a doplnení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niektorý</w:t>
            </w:r>
            <w:r w:rsidRPr="00555CFD" w:rsidR="00555CFD">
              <w:rPr>
                <w:rFonts w:hint="default"/>
                <w:sz w:val="16"/>
                <w:szCs w:val="16"/>
              </w:rPr>
              <w:t>ch zá</w:t>
            </w:r>
            <w:r w:rsidRPr="00555CFD" w:rsidR="00555CFD">
              <w:rPr>
                <w:rFonts w:hint="default"/>
                <w:sz w:val="16"/>
                <w:szCs w:val="16"/>
              </w:rPr>
              <w:t>konov v znení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neskorší</w:t>
            </w:r>
            <w:r w:rsidRPr="00555CFD" w:rsidR="00555CFD">
              <w:rPr>
                <w:rFonts w:hint="default"/>
                <w:sz w:val="16"/>
                <w:szCs w:val="16"/>
              </w:rPr>
              <w:t>ch predpisov a ktorý</w:t>
            </w:r>
            <w:r w:rsidRPr="00555CFD" w:rsidR="00555CFD">
              <w:rPr>
                <w:rFonts w:hint="default"/>
                <w:sz w:val="16"/>
                <w:szCs w:val="16"/>
              </w:rPr>
              <w:t>m sa menia a dopĺň</w:t>
            </w:r>
            <w:r w:rsidRPr="00555CFD" w:rsidR="00555CFD">
              <w:rPr>
                <w:rFonts w:hint="default"/>
                <w:sz w:val="16"/>
                <w:szCs w:val="16"/>
              </w:rPr>
              <w:t>ajú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niekt</w:t>
            </w:r>
            <w:r w:rsidRPr="00555CFD" w:rsidR="00555CFD">
              <w:rPr>
                <w:rFonts w:hint="default"/>
                <w:sz w:val="16"/>
                <w:szCs w:val="16"/>
              </w:rPr>
              <w:t>oré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zá</w:t>
            </w:r>
            <w:r w:rsidRPr="00555CFD" w:rsidR="00555CFD">
              <w:rPr>
                <w:rFonts w:hint="default"/>
                <w:sz w:val="16"/>
                <w:szCs w:val="16"/>
              </w:rPr>
              <w:t>kony</w:t>
            </w:r>
            <w:r w:rsidRPr="00555CFD" w:rsidR="00555CFD">
              <w:rPr>
                <w:rFonts w:hint="default"/>
                <w:sz w:val="16"/>
                <w:szCs w:val="16"/>
              </w:rPr>
              <w:t xml:space="preserve">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§</w:t>
            </w:r>
            <w:r>
              <w:rPr>
                <w:rFonts w:hint="default"/>
                <w:sz w:val="20"/>
                <w:szCs w:val="20"/>
              </w:rPr>
              <w:t>: 56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O: 2</w:t>
            </w:r>
          </w:p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rPr>
                <w:rFonts w:hint="default"/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F96F4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F96F4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F96F4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F96F4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F96F4F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821F8B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166435">
              <w:rPr>
                <w:rFonts w:hint="default"/>
                <w:sz w:val="20"/>
                <w:szCs w:val="20"/>
              </w:rPr>
              <w:t>§</w:t>
            </w:r>
            <w:r w:rsidR="00166435">
              <w:rPr>
                <w:rFonts w:hint="default"/>
                <w:sz w:val="20"/>
                <w:szCs w:val="20"/>
              </w:rPr>
              <w:t>: 181</w:t>
            </w:r>
          </w:p>
          <w:p w:rsidR="000678BA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="00166435">
              <w:rPr>
                <w:sz w:val="20"/>
                <w:szCs w:val="20"/>
              </w:rPr>
              <w:t>O:6</w:t>
            </w:r>
          </w:p>
          <w:p w:rsidR="00166435">
            <w:pPr>
              <w:widowControl w:val="0"/>
              <w:bidi w:val="0"/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a), b)</w:t>
            </w:r>
          </w:p>
        </w:tc>
        <w:tc>
          <w:tcPr>
            <w:tcW w:w="5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F96F4F" w:rsidRPr="00F96F4F" w:rsidP="00F96F4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(2) Ak nebola doruč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iadosť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pravu, ak 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iadosť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pravu bola doruč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po uplynutí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lehoty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164 ods. 3 alebo ak neboli doruč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ené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mietky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170 verejný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obstará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a obstará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môž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u uzavrieť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zmluvu,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mcovú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dohodu alebo koncesnú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zmluvu s 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speš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 uchá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om alebo uchá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dzač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mi najskô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 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estná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sty deň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odo dň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odoslania informá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cie o vý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sledku vyhodnotenia ponú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55, v prí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pade využ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itia prostriedkov elektronickej ko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uniká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cie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20 najskô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 jedená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sty deň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odo dň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odoslania informá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cie o vý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sledku vyhodnotenia ponú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 podľ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a §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55; to neplatí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, ak ide o</w:t>
            </w:r>
          </w:p>
          <w:p w:rsidR="00F96F4F" w:rsidRPr="00F96F4F" w:rsidP="00F96F4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a)  priame rokovacie konanie, v ktorom mož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no vyzvať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 xml:space="preserve"> na rokovanie jedné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ho zá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ujemcu,</w:t>
            </w:r>
          </w:p>
          <w:p w:rsidR="00F96F4F" w:rsidRPr="00F96F4F" w:rsidP="00F96F4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b) uzavretie zmluvy na zá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klade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mcovej dohody uzavretej s jedný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 hospodá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rskym subjektom,</w:t>
            </w:r>
          </w:p>
          <w:p w:rsidR="00F96F4F" w:rsidRPr="00F96F4F" w:rsidP="00F96F4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c)  uzavretie zmluvy verejný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 obstará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om na zá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klade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mcovej dohody uzavretej s viacerý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mi hospodá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rskymi subjektmi alebo</w:t>
            </w:r>
          </w:p>
          <w:p w:rsidR="00F96F4F" w:rsidRPr="00F96F4F" w:rsidP="00F96F4F">
            <w:pPr>
              <w:pStyle w:val="NoSpacing"/>
              <w:bidi w:val="0"/>
              <w:spacing w:after="0" w:line="240" w:lineRule="auto"/>
              <w:ind w:left="426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F96F4F">
              <w:rPr>
                <w:rFonts w:ascii="Times New Roman" w:hAnsi="Times New Roman" w:hint="default"/>
                <w:sz w:val="20"/>
                <w:szCs w:val="20"/>
              </w:rPr>
              <w:t>d)  uzavretie zmluvy v rá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mci dynamické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ho ná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kupné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ho systé</w:t>
            </w:r>
            <w:r w:rsidRPr="00F96F4F">
              <w:rPr>
                <w:rFonts w:ascii="Times New Roman" w:hAnsi="Times New Roman" w:hint="default"/>
                <w:sz w:val="20"/>
                <w:szCs w:val="20"/>
              </w:rPr>
              <w:t>mu.</w:t>
            </w:r>
          </w:p>
          <w:p w:rsidR="000678BA" w:rsidP="000678BA">
            <w:pPr>
              <w:pStyle w:val="FootnoteText"/>
              <w:bidi w:val="0"/>
              <w:spacing w:after="0" w:line="240" w:lineRule="auto"/>
              <w:rPr>
                <w:lang w:val="sk-SK"/>
              </w:rPr>
            </w:pPr>
          </w:p>
          <w:p w:rsidR="00166435" w:rsidRPr="00166435" w:rsidP="00166435">
            <w:pPr>
              <w:pStyle w:val="FootnoteText"/>
              <w:bidi w:val="0"/>
              <w:spacing w:after="0" w:line="240" w:lineRule="auto"/>
              <w:rPr>
                <w:rFonts w:hint="default"/>
                <w:lang w:val="sk-SK"/>
              </w:rPr>
            </w:pPr>
            <w:r w:rsidR="00821F8B">
              <w:rPr>
                <w:lang w:val="sk-SK"/>
              </w:rPr>
              <w:t xml:space="preserve">       </w:t>
            </w:r>
            <w:r w:rsidRPr="00166435">
              <w:rPr>
                <w:rFonts w:hint="default"/>
                <w:lang w:val="sk-SK"/>
              </w:rPr>
              <w:t>(6) Sú</w:t>
            </w:r>
            <w:r w:rsidRPr="00166435">
              <w:rPr>
                <w:rFonts w:hint="default"/>
                <w:lang w:val="sk-SK"/>
              </w:rPr>
              <w:t>d</w:t>
            </w:r>
            <w:r w:rsidRPr="00166435">
              <w:rPr>
                <w:rFonts w:hint="default"/>
                <w:lang w:val="sk-SK"/>
              </w:rPr>
              <w:t xml:space="preserve"> rozhodne o neplatnosti zmluvy, ak</w:t>
            </w:r>
          </w:p>
          <w:p w:rsidR="00166435" w:rsidRPr="00821F8B" w:rsidP="00821F8B">
            <w:pPr>
              <w:pStyle w:val="FootnoteText"/>
              <w:numPr>
                <w:numId w:val="31"/>
              </w:numPr>
              <w:bidi w:val="0"/>
              <w:spacing w:after="0" w:line="240" w:lineRule="auto"/>
              <w:rPr>
                <w:rFonts w:hint="default"/>
                <w:lang w:val="sk-SK"/>
              </w:rPr>
            </w:pPr>
            <w:r w:rsidRPr="00166435">
              <w:rPr>
                <w:rFonts w:hint="default"/>
                <w:lang w:val="sk-SK"/>
              </w:rPr>
              <w:t>verejný</w:t>
            </w:r>
            <w:r w:rsidRPr="00166435">
              <w:rPr>
                <w:rFonts w:hint="default"/>
                <w:lang w:val="sk-SK"/>
              </w:rPr>
              <w:t xml:space="preserve"> obstará</w:t>
            </w:r>
            <w:r w:rsidRPr="00166435">
              <w:rPr>
                <w:rFonts w:hint="default"/>
                <w:lang w:val="sk-SK"/>
              </w:rPr>
              <w:t>vateľ</w:t>
            </w:r>
            <w:r w:rsidRPr="00166435">
              <w:rPr>
                <w:rFonts w:hint="default"/>
                <w:lang w:val="sk-SK"/>
              </w:rPr>
              <w:t xml:space="preserve"> alebo obstará</w:t>
            </w:r>
            <w:r w:rsidRPr="00166435">
              <w:rPr>
                <w:rFonts w:hint="default"/>
                <w:lang w:val="sk-SK"/>
              </w:rPr>
              <w:t>vateľ</w:t>
            </w:r>
            <w:r w:rsidRPr="00166435">
              <w:rPr>
                <w:rFonts w:hint="default"/>
                <w:lang w:val="sk-SK"/>
              </w:rPr>
              <w:t xml:space="preserve"> uzavrel zmluvu v rá</w:t>
            </w:r>
            <w:r w:rsidRPr="00166435">
              <w:rPr>
                <w:rFonts w:hint="default"/>
                <w:lang w:val="sk-SK"/>
              </w:rPr>
              <w:t xml:space="preserve">mci </w:t>
            </w:r>
            <w:r w:rsidRPr="00821F8B">
              <w:rPr>
                <w:rFonts w:hint="default"/>
                <w:lang w:val="sk-SK"/>
              </w:rPr>
              <w:t>dynamické</w:t>
            </w:r>
            <w:r w:rsidRPr="00821F8B">
              <w:rPr>
                <w:rFonts w:hint="default"/>
                <w:lang w:val="sk-SK"/>
              </w:rPr>
              <w:t>ho ná</w:t>
            </w:r>
            <w:r w:rsidRPr="00821F8B">
              <w:rPr>
                <w:rFonts w:hint="default"/>
                <w:lang w:val="sk-SK"/>
              </w:rPr>
              <w:t>kupné</w:t>
            </w:r>
            <w:r w:rsidRPr="00821F8B">
              <w:rPr>
                <w:rFonts w:hint="default"/>
                <w:lang w:val="sk-SK"/>
              </w:rPr>
              <w:t>ho systé</w:t>
            </w:r>
            <w:r w:rsidRPr="00821F8B">
              <w:rPr>
                <w:rFonts w:hint="default"/>
                <w:lang w:val="sk-SK"/>
              </w:rPr>
              <w:t>mu v rozpore s §</w:t>
            </w:r>
            <w:r w:rsidRPr="00821F8B">
              <w:rPr>
                <w:rFonts w:hint="default"/>
                <w:lang w:val="sk-SK"/>
              </w:rPr>
              <w:t xml:space="preserve"> 60 ods. 1 a 3 a nepostupoval podľ</w:t>
            </w:r>
            <w:r w:rsidRPr="00821F8B">
              <w:rPr>
                <w:rFonts w:hint="default"/>
                <w:lang w:val="sk-SK"/>
              </w:rPr>
              <w:t>a §</w:t>
            </w:r>
            <w:r w:rsidRPr="00821F8B">
              <w:rPr>
                <w:rFonts w:hint="default"/>
                <w:lang w:val="sk-SK"/>
              </w:rPr>
              <w:t xml:space="preserve"> 56 ods. 2 až</w:t>
            </w:r>
            <w:r w:rsidRPr="00821F8B">
              <w:rPr>
                <w:rFonts w:hint="default"/>
                <w:lang w:val="sk-SK"/>
              </w:rPr>
              <w:t xml:space="preserve"> 6,</w:t>
            </w:r>
          </w:p>
          <w:p w:rsidR="00821F8B" w:rsidP="00821F8B">
            <w:pPr>
              <w:pStyle w:val="FootnoteText"/>
              <w:numPr>
                <w:numId w:val="31"/>
              </w:numPr>
              <w:bidi w:val="0"/>
              <w:spacing w:after="0" w:line="240" w:lineRule="auto"/>
              <w:jc w:val="both"/>
              <w:rPr>
                <w:lang w:val="sk-SK"/>
              </w:rPr>
            </w:pPr>
            <w:r w:rsidRPr="00166435" w:rsidR="00166435">
              <w:rPr>
                <w:rFonts w:hint="default"/>
                <w:lang w:val="sk-SK"/>
              </w:rPr>
              <w:t>verejný</w:t>
            </w:r>
            <w:r w:rsidRPr="00166435" w:rsidR="00166435">
              <w:rPr>
                <w:rFonts w:hint="default"/>
                <w:lang w:val="sk-SK"/>
              </w:rPr>
              <w:t xml:space="preserve"> obstará</w:t>
            </w:r>
            <w:r w:rsidRPr="00166435" w:rsidR="00166435">
              <w:rPr>
                <w:rFonts w:hint="default"/>
                <w:lang w:val="sk-SK"/>
              </w:rPr>
              <w:t>vateľ</w:t>
            </w:r>
            <w:r w:rsidRPr="00166435" w:rsidR="00166435">
              <w:rPr>
                <w:rFonts w:hint="default"/>
                <w:lang w:val="sk-SK"/>
              </w:rPr>
              <w:t xml:space="preserve"> uzavrel zmluvu na zá</w:t>
            </w:r>
            <w:r w:rsidRPr="00166435" w:rsidR="00166435">
              <w:rPr>
                <w:rFonts w:hint="default"/>
                <w:lang w:val="sk-SK"/>
              </w:rPr>
              <w:t>klade rá</w:t>
            </w:r>
            <w:r w:rsidRPr="00166435" w:rsidR="00166435">
              <w:rPr>
                <w:rFonts w:hint="default"/>
                <w:lang w:val="sk-SK"/>
              </w:rPr>
              <w:t>mcovej</w:t>
            </w:r>
          </w:p>
          <w:p w:rsidR="000678BA" w:rsidP="00821F8B">
            <w:pPr>
              <w:pStyle w:val="FootnoteText"/>
              <w:bidi w:val="0"/>
              <w:spacing w:after="0" w:line="240" w:lineRule="auto"/>
              <w:ind w:left="705"/>
              <w:jc w:val="both"/>
              <w:rPr>
                <w:lang w:val="sk-SK"/>
              </w:rPr>
            </w:pPr>
            <w:r w:rsidRPr="00166435" w:rsidR="00166435">
              <w:rPr>
                <w:rFonts w:hint="default"/>
                <w:lang w:val="sk-SK"/>
              </w:rPr>
              <w:t>dohody v rozpore s §</w:t>
            </w:r>
            <w:r w:rsidRPr="00166435" w:rsidR="00166435">
              <w:rPr>
                <w:rFonts w:hint="default"/>
                <w:lang w:val="sk-SK"/>
              </w:rPr>
              <w:t xml:space="preserve"> 83 ods. 5 pí</w:t>
            </w:r>
            <w:r w:rsidRPr="00166435" w:rsidR="00166435">
              <w:rPr>
                <w:rFonts w:hint="default"/>
                <w:lang w:val="sk-SK"/>
              </w:rPr>
              <w:t>sm. b) a c) a nepostupoval podľ</w:t>
            </w:r>
            <w:r w:rsidRPr="00166435" w:rsidR="00166435">
              <w:rPr>
                <w:rFonts w:hint="default"/>
                <w:lang w:val="sk-SK"/>
              </w:rPr>
              <w:t>a §</w:t>
            </w:r>
            <w:r w:rsidRPr="00166435" w:rsidR="00166435">
              <w:rPr>
                <w:rFonts w:hint="default"/>
                <w:lang w:val="sk-SK"/>
              </w:rPr>
              <w:t xml:space="preserve"> 56 ods. 2 až</w:t>
            </w:r>
            <w:r w:rsidRPr="00166435" w:rsidR="00166435">
              <w:rPr>
                <w:rFonts w:hint="default"/>
                <w:lang w:val="sk-SK"/>
              </w:rPr>
              <w:t xml:space="preserve"> 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widowControl w:val="0"/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  <w:r w:rsidR="00F35A84">
              <w:rPr>
                <w:rFonts w:hint="default"/>
                <w:sz w:val="16"/>
                <w:szCs w:val="16"/>
              </w:rPr>
              <w:t>Ú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282BBF">
            <w:pPr>
              <w:bidi w:val="0"/>
              <w:spacing w:before="0" w:beforeAutospacing="0" w:after="0" w:afterAutospacing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82BBF">
      <w:pPr>
        <w:bidi w:val="0"/>
        <w:spacing w:before="0" w:beforeAutospacing="0" w:after="0" w:afterAutospacing="0"/>
        <w:rPr>
          <w:sz w:val="16"/>
          <w:szCs w:val="16"/>
        </w:rPr>
      </w:pPr>
    </w:p>
    <w:sectPr>
      <w:footerReference w:type="default" r:id="rId4"/>
      <w:pgSz w:w="16838" w:h="11906" w:orient="landscape"/>
      <w:pgMar w:top="1418" w:right="851" w:bottom="1134" w:left="851" w:header="709" w:footer="709" w:gutter="0"/>
      <w:pg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gBorders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BF">
    <w:pPr>
      <w:pStyle w:val="Footer"/>
      <w:bidi w:val="0"/>
      <w:ind w:right="57"/>
      <w:jc w:val="right"/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555CFD"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864"/>
    <w:multiLevelType w:val="multilevel"/>
    <w:tmpl w:val="4DC276D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">
    <w:nsid w:val="03CB43A5"/>
    <w:multiLevelType w:val="hybridMultilevel"/>
    <w:tmpl w:val="CBA044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CD0B56"/>
    <w:multiLevelType w:val="hybridMultilevel"/>
    <w:tmpl w:val="9DC06ED8"/>
    <w:lvl w:ilvl="0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D7318"/>
    <w:multiLevelType w:val="hybridMultilevel"/>
    <w:tmpl w:val="B44C52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10F12610"/>
    <w:multiLevelType w:val="hybridMultilevel"/>
    <w:tmpl w:val="BC0CA7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3270400"/>
    <w:multiLevelType w:val="hybridMultilevel"/>
    <w:tmpl w:val="DDA6ED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16085568"/>
    <w:multiLevelType w:val="hybridMultilevel"/>
    <w:tmpl w:val="D848C4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1B1E7E02"/>
    <w:multiLevelType w:val="hybridMultilevel"/>
    <w:tmpl w:val="55DAEE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21F61E52"/>
    <w:multiLevelType w:val="hybridMultilevel"/>
    <w:tmpl w:val="D2A0F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223A48BD"/>
    <w:multiLevelType w:val="hybridMultilevel"/>
    <w:tmpl w:val="65803EB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26E727F7"/>
    <w:multiLevelType w:val="hybridMultilevel"/>
    <w:tmpl w:val="E9946E6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29130298"/>
    <w:multiLevelType w:val="hybridMultilevel"/>
    <w:tmpl w:val="7CAA0FE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2A9316F0"/>
    <w:multiLevelType w:val="hybridMultilevel"/>
    <w:tmpl w:val="2DBCE9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2E750DA7"/>
    <w:multiLevelType w:val="hybridMultilevel"/>
    <w:tmpl w:val="C2FCF6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30E34116"/>
    <w:multiLevelType w:val="hybridMultilevel"/>
    <w:tmpl w:val="059E022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5">
    <w:nsid w:val="316403D0"/>
    <w:multiLevelType w:val="hybridMultilevel"/>
    <w:tmpl w:val="192E7CA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37DA73BF"/>
    <w:multiLevelType w:val="hybridMultilevel"/>
    <w:tmpl w:val="E99A4A4C"/>
    <w:lvl w:ilvl="0">
      <w:start w:val="1"/>
      <w:numFmt w:val="lowerLetter"/>
      <w:lvlText w:val="a%1)"/>
      <w:lvlJc w:val="left"/>
      <w:pPr>
        <w:tabs>
          <w:tab w:val="num" w:pos="2115"/>
        </w:tabs>
        <w:ind w:left="2115" w:hanging="1410"/>
      </w:pPr>
      <w:rPr>
        <w:rFonts w:ascii="Times New Roman" w:hAnsi="Times New Roman" w:cs="Times New Roman" w:hint="default"/>
        <w:b w:val="0"/>
        <w:bCs w:val="0"/>
        <w:caps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39E430AE"/>
    <w:multiLevelType w:val="hybridMultilevel"/>
    <w:tmpl w:val="E3FA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3BC66366"/>
    <w:multiLevelType w:val="hybridMultilevel"/>
    <w:tmpl w:val="FB0CB47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3E8E07A1"/>
    <w:multiLevelType w:val="hybridMultilevel"/>
    <w:tmpl w:val="C69839BC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F85F07"/>
    <w:multiLevelType w:val="hybridMultilevel"/>
    <w:tmpl w:val="88F6B7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46130D72"/>
    <w:multiLevelType w:val="hybridMultilevel"/>
    <w:tmpl w:val="8BD299E0"/>
    <w:lvl w:ilvl="0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ascii="Times New Roman" w:hAnsi="Times New Roman" w:cs="Times New Roman" w:hint="default"/>
        <w:b w:val="0"/>
        <w:bCs w:val="0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rtl w:val="0"/>
        <w:cs w:val="0"/>
      </w:rPr>
    </w:lvl>
  </w:abstractNum>
  <w:abstractNum w:abstractNumId="22">
    <w:nsid w:val="4DFE5C2D"/>
    <w:multiLevelType w:val="hybridMultilevel"/>
    <w:tmpl w:val="C28AC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5B191682"/>
    <w:multiLevelType w:val="hybridMultilevel"/>
    <w:tmpl w:val="B51C98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5E12247B"/>
    <w:multiLevelType w:val="hybridMultilevel"/>
    <w:tmpl w:val="44085994"/>
    <w:lvl w:ilvl="0">
      <w:start w:val="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76718"/>
    <w:multiLevelType w:val="hybridMultilevel"/>
    <w:tmpl w:val="C59CAA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05"/>
        </w:tabs>
        <w:ind w:left="160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6">
    <w:nsid w:val="61990678"/>
    <w:multiLevelType w:val="hybridMultilevel"/>
    <w:tmpl w:val="BC06E7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ACD0C01"/>
    <w:multiLevelType w:val="hybridMultilevel"/>
    <w:tmpl w:val="433A73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8">
    <w:nsid w:val="6E806854"/>
    <w:multiLevelType w:val="hybridMultilevel"/>
    <w:tmpl w:val="37E0067A"/>
    <w:lvl w:ilvl="0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rFonts w:cs="Times New Roman"/>
        <w:rtl w:val="0"/>
        <w:cs w:val="0"/>
      </w:rPr>
    </w:lvl>
  </w:abstractNum>
  <w:abstractNum w:abstractNumId="29">
    <w:nsid w:val="7056502E"/>
    <w:multiLevelType w:val="hybridMultilevel"/>
    <w:tmpl w:val="8DAEB368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D31B2"/>
    <w:multiLevelType w:val="hybridMultilevel"/>
    <w:tmpl w:val="C58C0A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23"/>
  </w:num>
  <w:num w:numId="5">
    <w:abstractNumId w:val="29"/>
  </w:num>
  <w:num w:numId="6">
    <w:abstractNumId w:val="5"/>
  </w:num>
  <w:num w:numId="7">
    <w:abstractNumId w:val="2"/>
  </w:num>
  <w:num w:numId="8">
    <w:abstractNumId w:val="18"/>
  </w:num>
  <w:num w:numId="9">
    <w:abstractNumId w:val="7"/>
  </w:num>
  <w:num w:numId="10">
    <w:abstractNumId w:val="30"/>
  </w:num>
  <w:num w:numId="11">
    <w:abstractNumId w:val="17"/>
  </w:num>
  <w:num w:numId="12">
    <w:abstractNumId w:val="21"/>
  </w:num>
  <w:num w:numId="13">
    <w:abstractNumId w:val="16"/>
  </w:num>
  <w:num w:numId="14">
    <w:abstractNumId w:val="13"/>
  </w:num>
  <w:num w:numId="15">
    <w:abstractNumId w:val="8"/>
  </w:num>
  <w:num w:numId="16">
    <w:abstractNumId w:val="6"/>
  </w:num>
  <w:num w:numId="17">
    <w:abstractNumId w:val="20"/>
  </w:num>
  <w:num w:numId="18">
    <w:abstractNumId w:val="27"/>
  </w:num>
  <w:num w:numId="19">
    <w:abstractNumId w:val="9"/>
  </w:num>
  <w:num w:numId="20">
    <w:abstractNumId w:val="11"/>
  </w:num>
  <w:num w:numId="21">
    <w:abstractNumId w:val="12"/>
  </w:num>
  <w:num w:numId="22">
    <w:abstractNumId w:val="15"/>
  </w:num>
  <w:num w:numId="23">
    <w:abstractNumId w:val="10"/>
  </w:num>
  <w:num w:numId="24">
    <w:abstractNumId w:val="22"/>
  </w:num>
  <w:num w:numId="25">
    <w:abstractNumId w:val="14"/>
  </w:num>
  <w:num w:numId="26">
    <w:abstractNumId w:val="25"/>
  </w:num>
  <w:num w:numId="27">
    <w:abstractNumId w:val="1"/>
  </w:num>
  <w:num w:numId="28">
    <w:abstractNumId w:val="19"/>
  </w:num>
  <w:num w:numId="29">
    <w:abstractNumId w:val="26"/>
  </w:num>
  <w:num w:numId="30">
    <w:abstractNumId w:val="0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lignBordersAndEdges/>
  <w:bordersDoNotSurroundHeader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0696"/>
    <w:rsid w:val="0003341B"/>
    <w:rsid w:val="00054D4D"/>
    <w:rsid w:val="000678BA"/>
    <w:rsid w:val="00082559"/>
    <w:rsid w:val="001338B2"/>
    <w:rsid w:val="00166435"/>
    <w:rsid w:val="001B286A"/>
    <w:rsid w:val="00282BBF"/>
    <w:rsid w:val="00352DD8"/>
    <w:rsid w:val="003705BD"/>
    <w:rsid w:val="00506305"/>
    <w:rsid w:val="00555CFD"/>
    <w:rsid w:val="005D47ED"/>
    <w:rsid w:val="00740696"/>
    <w:rsid w:val="00821F8B"/>
    <w:rsid w:val="00A62435"/>
    <w:rsid w:val="00F35A84"/>
    <w:rsid w:val="00F96F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beforeAutospacing="0" w:after="60" w:afterAutospacing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0" w:beforeAutospacing="0" w:after="0" w:afterAutospacing="0"/>
      <w:jc w:val="both"/>
      <w:outlineLvl w:val="1"/>
    </w:pPr>
    <w:rPr>
      <w:b/>
      <w:bCs/>
      <w:lang w:eastAsia="cs-CZ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beforeAutospacing="0" w:after="60" w:afterAutospacing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libri Light" w:hAnsi="Calibri Light" w:cs="Calibri Light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spacing w:before="0" w:beforeAutospacing="0" w:after="0" w:afterAutospacing="0"/>
      <w:jc w:val="left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  <w:rtl w:val="0"/>
      <w:cs w:val="0"/>
    </w:rPr>
  </w:style>
  <w:style w:type="paragraph" w:customStyle="1" w:styleId="JASPInormlny">
    <w:name w:val="JASPI normálny"/>
    <w:basedOn w:val="Normal"/>
    <w:uiPriority w:val="99"/>
    <w:pPr>
      <w:spacing w:before="0" w:beforeAutospacing="0" w:after="0" w:afterAutospacing="0"/>
      <w:jc w:val="both"/>
    </w:pPr>
    <w:rPr>
      <w:lang w:eastAsia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beforeAutospacing="0" w:after="0" w:afterAutospacing="0"/>
      <w:ind w:firstLine="705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120" w:afterAutospacing="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before="0" w:beforeAutospacing="0" w:after="120" w:afterAutospacing="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ew">
    <w:name w:val="new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NormalWeb">
    <w:name w:val="Normal (Web)"/>
    <w:basedOn w:val="Normal"/>
    <w:uiPriority w:val="99"/>
    <w:pPr>
      <w:spacing w:before="131" w:beforeAutospacing="0" w:after="131" w:afterAutospacing="0"/>
      <w:ind w:left="589" w:right="458"/>
      <w:jc w:val="left"/>
    </w:pPr>
    <w:rPr>
      <w:sz w:val="19"/>
      <w:szCs w:val="19"/>
    </w:rPr>
  </w:style>
  <w:style w:type="paragraph" w:styleId="BodyTextIndent3">
    <w:name w:val="Body Text Indent 3"/>
    <w:basedOn w:val="Normal"/>
    <w:link w:val="Zarkazkladnhotextu3Char"/>
    <w:uiPriority w:val="99"/>
    <w:pPr>
      <w:spacing w:before="0" w:beforeAutospacing="0" w:after="120" w:afterAutospacing="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ListParagraph">
    <w:name w:val="List Paragraph"/>
    <w:aliases w:val="Odsek"/>
    <w:basedOn w:val="Normal"/>
    <w:uiPriority w:val="99"/>
    <w:qFormat/>
    <w:pPr>
      <w:spacing w:before="0" w:beforeAutospacing="0" w:after="0" w:afterAutospacing="0"/>
      <w:ind w:left="720"/>
      <w:jc w:val="left"/>
    </w:pPr>
  </w:style>
  <w:style w:type="paragraph" w:styleId="BalloonText">
    <w:name w:val="Balloon Text"/>
    <w:basedOn w:val="Normal"/>
    <w:link w:val="TextbublinyChar"/>
    <w:uiPriority w:val="99"/>
    <w:pPr>
      <w:spacing w:before="0"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Segoe UI" w:hAnsi="Segoe UI" w:cs="Segoe UI"/>
      <w:sz w:val="18"/>
      <w:szCs w:val="1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4Char">
    <w:name w:val="Nadpis 4 Char"/>
    <w:uiPriority w:val="99"/>
    <w:rPr>
      <w:rFonts w:ascii="Times New Roman" w:hAnsi="Times New Roman" w:cs="Times New Roman"/>
      <w:b/>
      <w:sz w:val="20"/>
      <w:lang w:val="x-none" w:eastAsia="sk-SK"/>
    </w:rPr>
  </w:style>
  <w:style w:type="paragraph" w:styleId="NoSpacing">
    <w:name w:val="No Spacing"/>
    <w:uiPriority w:val="1"/>
    <w:qFormat/>
    <w:rsid w:val="00F96F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eastAsiaTheme="minorEastAsia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Pages>1</Pages>
  <Words>487</Words>
  <Characters>2779</Characters>
  <Application>Microsoft Office Word</Application>
  <DocSecurity>0</DocSecurity>
  <Lines>0</Lines>
  <Paragraphs>0</Paragraphs>
  <ScaleCrop>false</ScaleCrop>
  <Company>UVO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Admin</dc:creator>
  <cp:lastModifiedBy>Viktoria Orszaghova</cp:lastModifiedBy>
  <cp:revision>5</cp:revision>
  <cp:lastPrinted>2015-06-08T14:47:00Z</cp:lastPrinted>
  <dcterms:created xsi:type="dcterms:W3CDTF">2018-05-10T09:14:00Z</dcterms:created>
  <dcterms:modified xsi:type="dcterms:W3CDTF">2018-05-11T09:08:00Z</dcterms:modified>
</cp:coreProperties>
</file>