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A179AE" w:rsidP="00BF2F29">
            <w:pPr>
              <w:bidi w:val="0"/>
              <w:jc w:val="both"/>
              <w:rPr>
                <w:rFonts w:ascii="Times New Roman" w:hAnsi="Times New Roman"/>
              </w:rPr>
            </w:pPr>
            <w:r w:rsidRPr="00BF2F29" w:rsidR="00BF2F29">
              <w:rPr>
                <w:rFonts w:ascii="Times New Roman" w:hAnsi="Times New Roman"/>
              </w:rPr>
              <w:t>Návrh zákona, ktorým sa mení a dopĺňa zákon č. 343/2015 Z. z. o verejnom obstarávaní a o zmene a doplnení niektorých zákonov v znení zákona č. 438/2015 Z. z., zákona č. 315/2016 Z. z., zákona č. 93/2017 Z. z., zákona č. 248/2017 Z. z., zákona č. 264/2017 Z. z. a zákona č. 112/2018 Z. z.</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BF2F29" w:rsidR="00BF2F29">
              <w:rPr>
                <w:rFonts w:ascii="Times New Roman" w:hAnsi="Times New Roman"/>
              </w:rPr>
              <w:t>Úrad pre verejné obstarávanie</w:t>
            </w:r>
          </w:p>
          <w:p w:rsidR="003501A1" w:rsidRPr="00A179AE" w:rsidP="007B71A4">
            <w:pPr>
              <w:bidi w:val="0"/>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BF2F29">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V prípade transpozície uveďte zoznam transponovaných predpisov:</w:t>
            </w:r>
          </w:p>
          <w:p w:rsidR="003501A1" w:rsidRPr="00A179AE" w:rsidP="007B71A4">
            <w:pPr>
              <w:bidi w:val="0"/>
              <w:rPr>
                <w:rFonts w:ascii="Times New Roman" w:hAnsi="Times New Roman"/>
              </w:rPr>
            </w:pPr>
          </w:p>
          <w:p w:rsidR="003501A1" w:rsidRPr="00A179AE" w:rsidP="007B71A4">
            <w:pPr>
              <w:bidi w:val="0"/>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8A0AD2" w:rsidP="007B71A4">
            <w:pPr>
              <w:bidi w:val="0"/>
              <w:rPr>
                <w:rFonts w:ascii="Times New Roman" w:hAnsi="Times New Roman"/>
                <w:i/>
              </w:rPr>
            </w:pPr>
            <w:r w:rsidRPr="008A0AD2" w:rsidR="008A0AD2">
              <w:rPr>
                <w:rFonts w:ascii="Times New Roman" w:hAnsi="Times New Roman"/>
                <w:i/>
              </w:rPr>
              <w:t xml:space="preserve">03.05.2018 </w:t>
            </w:r>
            <w:r w:rsidR="008F37C7">
              <w:rPr>
                <w:rFonts w:ascii="Times New Roman" w:hAnsi="Times New Roman"/>
                <w:i/>
              </w:rPr>
              <w:t>– 11.05.2018</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8A0AD2" w:rsidP="007B71A4">
            <w:pPr>
              <w:bidi w:val="0"/>
              <w:rPr>
                <w:rFonts w:ascii="Times New Roman" w:hAnsi="Times New Roman"/>
                <w:i/>
              </w:rPr>
            </w:pPr>
            <w:r w:rsidR="008F37C7">
              <w:rPr>
                <w:rFonts w:ascii="Times New Roman" w:hAnsi="Times New Roman"/>
                <w:i/>
              </w:rPr>
              <w:t>Máj 2018</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8A0AD2" w:rsidP="007B71A4">
            <w:pPr>
              <w:bidi w:val="0"/>
              <w:rPr>
                <w:rFonts w:ascii="Times New Roman" w:hAnsi="Times New Roman"/>
                <w:i/>
              </w:rPr>
            </w:pPr>
            <w:r w:rsidRPr="008A0AD2" w:rsidR="00BF2F29">
              <w:rPr>
                <w:rFonts w:ascii="Times New Roman" w:hAnsi="Times New Roman"/>
                <w:i/>
              </w:rPr>
              <w:t>Jún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základné problémy, na ktoré navrhovaná regulácia reaguje.</w:t>
            </w:r>
          </w:p>
          <w:p w:rsidR="00BF2F29" w:rsidP="00BF2F29">
            <w:pPr>
              <w:bidi w:val="0"/>
              <w:jc w:val="both"/>
              <w:rPr>
                <w:rFonts w:ascii="Times New Roman" w:hAnsi="Times New Roman"/>
              </w:rPr>
            </w:pPr>
          </w:p>
          <w:p w:rsidR="00BF2F29" w:rsidP="00BF2F29">
            <w:pPr>
              <w:bidi w:val="0"/>
              <w:jc w:val="both"/>
              <w:rPr>
                <w:rFonts w:ascii="Times New Roman" w:hAnsi="Times New Roman"/>
              </w:rPr>
            </w:pPr>
            <w:r>
              <w:rPr>
                <w:rFonts w:ascii="Times New Roman" w:hAnsi="Times New Roman"/>
              </w:rPr>
              <w:t xml:space="preserve">Cieľom navrhovanej úpravy je zefektívnenie, zjednodušenie postupov verejného obstarávania pre verejných obstarávateľov a obstarávateľov, ako i pre hospodárske subjekty. Návrhom novely zákona o verejnom obstarávaní sa taktiež sleduje odstránenie niektorých problémov aplikačnej praxe. V kontexte uvedeného sa zavádza koncepčná zmena delenia zákaziek, v rámci ktorej sa stanovuje nový druh zákaziek, na ktoré sa do určitého finančného limitu zákon o verejnom obstarávaní nebude vzťahovať. </w:t>
            </w:r>
          </w:p>
          <w:p w:rsidR="00BF2F29" w:rsidP="00BF2F29">
            <w:pPr>
              <w:bidi w:val="0"/>
              <w:rPr>
                <w:rFonts w:ascii="Times New Roman" w:hAnsi="Times New Roman"/>
              </w:rPr>
            </w:pPr>
          </w:p>
          <w:p w:rsidR="00BF2F29" w:rsidP="00DE25CF">
            <w:pPr>
              <w:bidi w:val="0"/>
              <w:jc w:val="both"/>
              <w:rPr>
                <w:rFonts w:ascii="Times New Roman" w:hAnsi="Times New Roman"/>
              </w:rPr>
            </w:pPr>
            <w:r>
              <w:rPr>
                <w:rFonts w:ascii="Times New Roman" w:hAnsi="Times New Roman"/>
              </w:rPr>
              <w:t xml:space="preserve">V rámci zjednodušenia postupov jednotlivých druhov zákaziek došlo k vyprecizovaniu postupu zadávania zákaziek s nízkou hodnotou a taktiež sa zavádza nové zjednodušené paragrafové znenie postupu pre zadávanie podlimitných zákaziek. </w:t>
            </w:r>
          </w:p>
          <w:p w:rsidR="00BF2F29" w:rsidP="00BF2F29">
            <w:pPr>
              <w:bidi w:val="0"/>
              <w:rPr>
                <w:rFonts w:ascii="Times New Roman" w:hAnsi="Times New Roman"/>
              </w:rPr>
            </w:pPr>
          </w:p>
          <w:p w:rsidR="00BF2F29" w:rsidP="00BF2F29">
            <w:pPr>
              <w:bidi w:val="0"/>
              <w:jc w:val="both"/>
              <w:rPr>
                <w:rFonts w:ascii="Times New Roman" w:hAnsi="Times New Roman"/>
              </w:rPr>
            </w:pPr>
            <w:r>
              <w:rPr>
                <w:rFonts w:ascii="Times New Roman" w:hAnsi="Times New Roman"/>
              </w:rPr>
              <w:t>Novelou zákona o verejnom obstarávaní dochádza aj k zmenám v obsahových náležitostiach evidencie referencií, k upresneniu postupu vyhotovovania referencií a k vypusteniu ustanovenia o výslednej hodnotiacej známke.</w:t>
            </w:r>
          </w:p>
          <w:p w:rsidR="00BF2F29" w:rsidP="00BF2F29">
            <w:pPr>
              <w:bidi w:val="0"/>
              <w:rPr>
                <w:rFonts w:ascii="Times New Roman" w:hAnsi="Times New Roman"/>
              </w:rPr>
            </w:pPr>
          </w:p>
          <w:p w:rsidR="00BF2F29" w:rsidP="00BF2F29">
            <w:pPr>
              <w:bidi w:val="0"/>
              <w:jc w:val="both"/>
              <w:rPr>
                <w:rFonts w:ascii="Times New Roman" w:hAnsi="Times New Roman"/>
              </w:rPr>
            </w:pPr>
            <w:r>
              <w:rPr>
                <w:rFonts w:ascii="Times New Roman" w:hAnsi="Times New Roman"/>
              </w:rPr>
              <w:t xml:space="preserve">Zároveň sa úplne vypúšťa koncept dvojobálkového predkladania ponúk – v súvislosti s vypustením dvojobálkového konceptu predkladania ponúk sa v predkladanom návrhu zákona taktiež reviduje procesná úprava revíznych postupov, ktorá bola previazaná s dvojobálkovým predkladaním ponúk. </w:t>
            </w:r>
          </w:p>
          <w:p w:rsidR="00BF2F29" w:rsidP="00BF2F29">
            <w:pPr>
              <w:bidi w:val="0"/>
              <w:rPr>
                <w:rFonts w:ascii="Times New Roman" w:hAnsi="Times New Roman"/>
              </w:rPr>
            </w:pPr>
          </w:p>
          <w:p w:rsidR="00BF2F29" w:rsidP="00BF2F29">
            <w:pPr>
              <w:bidi w:val="0"/>
              <w:jc w:val="both"/>
              <w:rPr>
                <w:rFonts w:ascii="Times New Roman" w:hAnsi="Times New Roman"/>
              </w:rPr>
            </w:pPr>
            <w:r>
              <w:rPr>
                <w:rFonts w:ascii="Times New Roman" w:hAnsi="Times New Roman"/>
              </w:rPr>
              <w:t xml:space="preserve">V rámci koncepčných zmien predložená novela upravuje podmienky používania elektronického trhoviska, a síce vypúšťa z elektronického trhoviska stavebné práce, resp. znemožňuje zadávať zákazky na uskutočnenie stavebných prác prostredníctvom elektronického trhoviska. </w:t>
            </w:r>
          </w:p>
          <w:p w:rsidR="00BF2F29" w:rsidP="00BF2F29">
            <w:pPr>
              <w:bidi w:val="0"/>
              <w:rPr>
                <w:rFonts w:ascii="Times New Roman" w:hAnsi="Times New Roman"/>
              </w:rPr>
            </w:pPr>
          </w:p>
          <w:p w:rsidR="00BF2F29" w:rsidP="00BF2F29">
            <w:pPr>
              <w:bidi w:val="0"/>
              <w:jc w:val="both"/>
              <w:rPr>
                <w:rFonts w:ascii="Times New Roman" w:hAnsi="Times New Roman"/>
              </w:rPr>
            </w:pPr>
            <w:r>
              <w:rPr>
                <w:rFonts w:ascii="Times New Roman" w:hAnsi="Times New Roman"/>
              </w:rPr>
              <w:t xml:space="preserve">Taktiež dochádza k zredukovaniu obsahových náležitosti žiadosti o nápravu, ako aj k úprave lehoty na podanie žiadosti o nápravu. Ďalej sa navrhuje úprava výšky a výpočtu kaucie a zavedenie koncentračnej zásady v konaní o námietkach. </w:t>
            </w:r>
          </w:p>
          <w:p w:rsidR="00BF2F29" w:rsidP="00BF2F29">
            <w:pPr>
              <w:bidi w:val="0"/>
              <w:rPr>
                <w:rFonts w:ascii="Times New Roman" w:hAnsi="Times New Roman"/>
              </w:rPr>
            </w:pPr>
          </w:p>
          <w:p w:rsidR="00BF2F29" w:rsidP="00BF2F29">
            <w:pPr>
              <w:bidi w:val="0"/>
              <w:jc w:val="both"/>
              <w:rPr>
                <w:rFonts w:ascii="Times New Roman" w:hAnsi="Times New Roman"/>
              </w:rPr>
            </w:pPr>
            <w:r>
              <w:rPr>
                <w:rFonts w:ascii="Times New Roman" w:hAnsi="Times New Roman"/>
              </w:rPr>
              <w:t xml:space="preserve">Pripravovanou novelou súčasne nastáva zjednodušenie právnej úpravy správnych deliktov podľa § 182 ods. 2 zákona o verejnom obstarávaní a zároveň prináša možnosť uznať spáchaný správny delikt, čo bude mať za následok rozhodovanie úradu v tzv. skrátenom konaní a uloženie zníženej sankcie. </w:t>
            </w:r>
          </w:p>
          <w:p w:rsidR="003501A1" w:rsidRPr="00BF2F29" w:rsidP="00BF2F29">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hlavné ciele navrhovaného predpisu (aký výsledný stav chcete reguláciou dosiahnuť).</w:t>
            </w:r>
          </w:p>
          <w:p w:rsidR="00BF2F29" w:rsidP="00BF2F29">
            <w:pPr>
              <w:bidi w:val="0"/>
              <w:jc w:val="both"/>
              <w:rPr>
                <w:rFonts w:ascii="Times New Roman" w:hAnsi="Times New Roman"/>
              </w:rPr>
            </w:pPr>
          </w:p>
          <w:p w:rsidR="003501A1" w:rsidRPr="00A179AE" w:rsidP="00BF2F29">
            <w:pPr>
              <w:bidi w:val="0"/>
              <w:jc w:val="both"/>
              <w:rPr>
                <w:rFonts w:ascii="Times New Roman" w:hAnsi="Times New Roman"/>
              </w:rPr>
            </w:pPr>
            <w:r w:rsidR="00BF2F29">
              <w:rPr>
                <w:rFonts w:ascii="Times New Roman" w:hAnsi="Times New Roman"/>
              </w:rPr>
              <w:t xml:space="preserve">Zefektívnenie a zjednodušenie procesu verejného obstarávania, zároveň </w:t>
            </w:r>
            <w:r w:rsidRPr="00BF2F29" w:rsidR="00BF2F29">
              <w:rPr>
                <w:rFonts w:ascii="Times New Roman" w:hAnsi="Times New Roman"/>
              </w:rPr>
              <w:t>odstránenie niektorých problémov aplikačnej praxe</w:t>
            </w:r>
            <w:r w:rsidR="00BF2F29">
              <w:rPr>
                <w:rFonts w:ascii="Times New Roman" w:hAnsi="Times New Roman"/>
              </w:rPr>
              <w:t>.</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subjekty, ktorých sa zmeny návrhu dotknú priamo aj nepriamo:</w:t>
            </w:r>
          </w:p>
          <w:p w:rsidR="00BF2F29" w:rsidP="00BF2F29">
            <w:pPr>
              <w:bidi w:val="0"/>
              <w:jc w:val="both"/>
              <w:rPr>
                <w:rFonts w:ascii="Times New Roman" w:hAnsi="Times New Roman"/>
              </w:rPr>
            </w:pPr>
          </w:p>
          <w:p w:rsidR="003501A1" w:rsidRPr="00BF2F29" w:rsidP="00BF2F29">
            <w:pPr>
              <w:bidi w:val="0"/>
              <w:jc w:val="both"/>
              <w:rPr>
                <w:rFonts w:ascii="Times New Roman" w:hAnsi="Times New Roman"/>
              </w:rPr>
            </w:pPr>
            <w:r w:rsidRPr="00BF2F29" w:rsidR="00BF2F29">
              <w:rPr>
                <w:rFonts w:ascii="Times New Roman" w:hAnsi="Times New Roman"/>
              </w:rPr>
              <w:t>Verejní obstarávatelia, obstarávatelia a hospodárske subjekty podľa zákona č. 343/2015 Z. z.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Aké alternatívne riešenia boli posudzované?</w:t>
            </w:r>
          </w:p>
          <w:p w:rsidR="003501A1" w:rsidP="007B71A4">
            <w:pPr>
              <w:bidi w:val="0"/>
              <w:rPr>
                <w:rFonts w:ascii="Times New Roman" w:hAnsi="Times New Roman"/>
              </w:rPr>
            </w:pPr>
            <w:r w:rsidRPr="00A179AE">
              <w:rPr>
                <w:rFonts w:ascii="Times New Roman" w:hAnsi="Times New Roman"/>
                <w:i/>
              </w:rPr>
              <w:t>Uveďte, aké alternatívne spôsoby na odstránenie definovaného problému boli identifikované a posudzované.</w:t>
            </w:r>
          </w:p>
          <w:p w:rsidR="00BF2F29" w:rsidP="007B71A4">
            <w:pPr>
              <w:bidi w:val="0"/>
              <w:rPr>
                <w:rFonts w:ascii="Times New Roman" w:hAnsi="Times New Roman"/>
              </w:rPr>
            </w:pPr>
          </w:p>
          <w:p w:rsidR="00BF2F29" w:rsidRPr="00BF2F29" w:rsidP="007B71A4">
            <w:pPr>
              <w:bidi w:val="0"/>
              <w:rPr>
                <w:rFonts w:ascii="Times New Roman" w:hAnsi="Times New Roman"/>
                <w:i/>
              </w:rPr>
            </w:pPr>
            <w:r w:rsidRPr="00BF2F29">
              <w:rPr>
                <w:rFonts w:ascii="Times New Roman" w:hAnsi="Times New Roman"/>
                <w:i/>
              </w:rPr>
              <w:t>Nepredkladajú sa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A179AE" w:rsidP="007B71A4">
            <w:pPr>
              <w:bidi w:val="0"/>
              <w:jc w:val="center"/>
              <w:rPr>
                <w:rFonts w:ascii="Times New Roman" w:hAnsi="Times New Roman"/>
              </w:rPr>
            </w:pPr>
            <w:r w:rsidR="00BF2F29">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A179AE" w:rsidP="007B71A4">
            <w:pPr>
              <w:bidi w:val="0"/>
              <w:jc w:val="center"/>
              <w:rPr>
                <w:rFonts w:ascii="Times New Roman" w:hAnsi="Times New Roman"/>
              </w:rPr>
            </w:pPr>
            <w:r w:rsidR="00D13B6F">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Ak áno, uveďte ktoré oblasti budú nimi upravené, resp. ktorých vykonávacích predpisov sa zmena dotkne:</w:t>
            </w:r>
          </w:p>
          <w:p w:rsidR="003501A1" w:rsidP="007B71A4">
            <w:pPr>
              <w:bidi w:val="0"/>
              <w:rPr>
                <w:rFonts w:ascii="Times New Roman" w:hAnsi="Times New Roman"/>
              </w:rPr>
            </w:pPr>
          </w:p>
          <w:p w:rsidR="00BF2F29" w:rsidRPr="00A179AE" w:rsidP="008A0AD2">
            <w:pPr>
              <w:bidi w:val="0"/>
              <w:jc w:val="both"/>
              <w:rPr>
                <w:rFonts w:ascii="Times New Roman" w:hAnsi="Times New Roman"/>
              </w:rPr>
            </w:pPr>
            <w:r>
              <w:rPr>
                <w:rFonts w:ascii="Times New Roman" w:hAnsi="Times New Roman"/>
              </w:rPr>
              <w:t xml:space="preserve">Zrušuje sa vyhláška Úradu pre verejné obstarávanie č. 156/2016 Z. z., ktorou sa ustanovujú podrobnosti o spôsobe výpočtu výslednej hodnotiacej známky na účely vyhotovenia referencie.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P="00BF2F29">
            <w:pPr>
              <w:bidi w:val="0"/>
              <w:rPr>
                <w:rFonts w:ascii="Times New Roman" w:hAnsi="Times New Roman"/>
              </w:rPr>
            </w:pPr>
          </w:p>
          <w:p w:rsidR="00BF2F29" w:rsidRPr="00BF2F29" w:rsidP="00BF2F29">
            <w:pPr>
              <w:bidi w:val="0"/>
              <w:rPr>
                <w:rFonts w:ascii="Times New Roman" w:hAnsi="Times New Roman"/>
                <w:i/>
              </w:rPr>
            </w:pPr>
            <w:r w:rsidRPr="00BF2F29">
              <w:rPr>
                <w:rFonts w:ascii="Times New Roman" w:hAnsi="Times New Roman"/>
                <w:i/>
              </w:rPr>
              <w:t xml:space="preserve">Primárnym cieľom novelizácie zákona o verejnom obstarávaní nie je transpozícia práva EÚ.  </w:t>
            </w:r>
          </w:p>
          <w:p w:rsidR="00BF2F29" w:rsidRPr="00A179AE" w:rsidP="00BF2F29">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95098">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termín, kedy by malo dôjsť k preskúmaniu účinnosti a účelnosti navrhovaného predpisu.</w:t>
            </w:r>
          </w:p>
          <w:p w:rsidR="003501A1" w:rsidRPr="00A179AE" w:rsidP="007B71A4">
            <w:pPr>
              <w:bidi w:val="0"/>
              <w:rPr>
                <w:rFonts w:ascii="Times New Roman" w:hAnsi="Times New Roman"/>
                <w:i/>
              </w:rPr>
            </w:pPr>
            <w:r w:rsidRPr="00A179AE">
              <w:rPr>
                <w:rFonts w:ascii="Times New Roman" w:hAnsi="Times New Roman"/>
                <w:i/>
              </w:rPr>
              <w:t>Uveďte kritériá, na základe ktorých bude preskúmanie vykonané.</w:t>
            </w:r>
          </w:p>
          <w:p w:rsidR="003501A1" w:rsidRPr="00A179AE" w:rsidP="007B71A4">
            <w:pPr>
              <w:bidi w:val="0"/>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F6F1F" w:rsidP="004C60B8">
            <w:pPr>
              <w:bidi w:val="0"/>
              <w:ind w:left="142" w:hanging="142"/>
              <w:rPr>
                <w:rFonts w:ascii="Times New Roman" w:hAnsi="Times New Roman"/>
              </w:rPr>
            </w:pPr>
          </w:p>
          <w:p w:rsidR="00D13B6F" w:rsidP="004C60B8">
            <w:pPr>
              <w:bidi w:val="0"/>
              <w:ind w:left="142" w:hanging="142"/>
              <w:rPr>
                <w:rFonts w:ascii="Times New Roman" w:hAnsi="Times New Roman"/>
              </w:rPr>
            </w:pPr>
          </w:p>
          <w:p w:rsidR="00F62771" w:rsidP="004C60B8">
            <w:pPr>
              <w:bidi w:val="0"/>
              <w:ind w:left="142" w:hanging="142"/>
              <w:rPr>
                <w:rFonts w:ascii="Times New Roman" w:hAnsi="Times New Roman"/>
              </w:rPr>
            </w:pPr>
            <w:r>
              <w:rPr>
                <w:rFonts w:ascii="Times New Roman" w:hAnsi="Times New Roman"/>
              </w:rPr>
              <w:t xml:space="preserve">* </w:t>
            </w:r>
            <w:r w:rsidR="004C60B8">
              <w:rPr>
                <w:rFonts w:ascii="Times New Roman" w:hAnsi="Times New Roman"/>
              </w:rPr>
              <w:t xml:space="preserve">vyplniť iba v prípade, </w:t>
            </w:r>
            <w:r w:rsidRPr="004C60B8" w:rsidR="004C60B8">
              <w:rPr>
                <w:rFonts w:ascii="Times New Roman" w:hAnsi="Times New Roman"/>
              </w:rPr>
              <w:t>ak</w:t>
            </w:r>
            <w:r w:rsidRPr="004C60B8">
              <w:rPr>
                <w:rFonts w:ascii="Times New Roman" w:hAnsi="Times New Roman"/>
              </w:rPr>
              <w:t xml:space="preserve"> </w:t>
            </w:r>
            <w:r w:rsidRPr="004C60B8" w:rsidR="004C60B8">
              <w:rPr>
                <w:rFonts w:ascii="Times New Roman" w:hAnsi="Times New Roman"/>
              </w:rPr>
              <w:t xml:space="preserve">materiál </w:t>
            </w:r>
            <w:r w:rsidRPr="004C60B8">
              <w:rPr>
                <w:rFonts w:ascii="Times New Roman" w:hAnsi="Times New Roman"/>
              </w:rPr>
              <w:t xml:space="preserve">nie je </w:t>
            </w:r>
            <w:r w:rsidRPr="004C60B8" w:rsidR="004C60B8">
              <w:rPr>
                <w:rFonts w:ascii="Times New Roman" w:hAnsi="Times New Roman"/>
              </w:rPr>
              <w:t>zahrnutý do Plánu práce vlády Slovenskej republiky alebo Plán</w:t>
            </w:r>
            <w:r w:rsidR="004C60B8">
              <w:rPr>
                <w:rFonts w:ascii="Times New Roman" w:hAnsi="Times New Roman"/>
              </w:rPr>
              <w:t>u</w:t>
            </w:r>
            <w:r w:rsidRPr="004C60B8" w:rsidR="004C60B8">
              <w:rPr>
                <w:rFonts w:ascii="Times New Roman" w:hAnsi="Times New Roman"/>
              </w:rPr>
              <w:t xml:space="preserve"> </w:t>
            </w:r>
            <w:r w:rsidR="004C60B8">
              <w:rPr>
                <w:rFonts w:ascii="Times New Roman" w:hAnsi="Times New Roman"/>
              </w:rPr>
              <w:t xml:space="preserve">       </w:t>
            </w:r>
            <w:r w:rsidRPr="004C60B8" w:rsidR="004C60B8">
              <w:rPr>
                <w:rFonts w:ascii="Times New Roman" w:hAnsi="Times New Roman"/>
              </w:rPr>
              <w:t>legislatívnych úloh vlády Slovenskej republiky.</w:t>
            </w:r>
            <w:r>
              <w:rPr>
                <w:rFonts w:ascii="Times New Roman" w:hAnsi="Times New Roman"/>
              </w:rPr>
              <w:t xml:space="preserve"> </w:t>
            </w:r>
          </w:p>
          <w:p w:rsidR="003501A1" w:rsidRPr="00A179AE" w:rsidP="00F22831">
            <w:pPr>
              <w:bidi w:val="0"/>
              <w:rPr>
                <w:rFonts w:ascii="Times New Roman" w:hAnsi="Times New Roman"/>
              </w:rPr>
            </w:pPr>
            <w:r w:rsidR="00F62771">
              <w:rPr>
                <w:rFonts w:ascii="Times New Roman" w:hAnsi="Times New Roman"/>
              </w:rPr>
              <w:t>*</w:t>
            </w:r>
            <w:r w:rsidR="00F22831">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P="003501A1">
            <w:pPr>
              <w:bidi w:val="0"/>
              <w:rPr>
                <w:rFonts w:ascii="Times New Roman" w:hAnsi="Times New Roman"/>
                <w:b/>
              </w:rPr>
            </w:pPr>
          </w:p>
          <w:p w:rsidR="00707F79" w:rsidP="003501A1">
            <w:pPr>
              <w:bidi w:val="0"/>
              <w:rPr>
                <w:rFonts w:ascii="Times New Roman" w:hAnsi="Times New Roman"/>
                <w:b/>
              </w:rPr>
            </w:pPr>
          </w:p>
          <w:p w:rsidR="00707F79"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7B71A4">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6913E7">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b/>
              </w:rPr>
            </w:pPr>
            <w:r w:rsidR="006913E7">
              <w:rPr>
                <w:rFonts w:ascii="MS Gothic" w:eastAsia="MS Gothic" w:hAnsi="MS Gothic"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707F79">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A179AE" w:rsidP="007B71A4">
            <w:pPr>
              <w:bidi w:val="0"/>
              <w:jc w:val="center"/>
              <w:rPr>
                <w:rFonts w:ascii="Times New Roman" w:hAnsi="Times New Roman"/>
              </w:rPr>
            </w:pPr>
            <w:r w:rsidR="00714E30">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707F79">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707F79">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714E30">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B83402">
            <w:pPr>
              <w:bidi w:val="0"/>
              <w:spacing w:after="0" w:line="240" w:lineRule="auto"/>
              <w:rPr>
                <w:rFonts w:ascii="Times New Roman" w:hAnsi="Times New Roman"/>
                <w:b/>
              </w:rPr>
            </w:pPr>
            <w:r>
              <w:rPr>
                <w:rFonts w:ascii="Times New Roman" w:eastAsia="Calibri" w:hAnsi="Times New Roman"/>
                <w:b/>
                <w:lang w:eastAsia="en-US"/>
              </w:rPr>
              <w:t>V</w:t>
            </w:r>
            <w:r w:rsidRPr="00127DAC">
              <w:rPr>
                <w:rFonts w:ascii="Times New Roman" w:eastAsia="Calibri" w:hAnsi="Times New Roman"/>
                <w:b/>
                <w:lang w:eastAsia="en-US"/>
              </w:rPr>
              <w:t>plyv</w:t>
            </w:r>
            <w:r>
              <w:rPr>
                <w:rFonts w:ascii="Times New Roman" w:eastAsia="Calibri" w:hAnsi="Times New Roman"/>
                <w:b/>
                <w:lang w:eastAsia="en-US"/>
              </w:rPr>
              <w:t>y</w:t>
            </w:r>
            <w:r w:rsidRPr="00127DAC">
              <w:rPr>
                <w:rFonts w:ascii="Times New Roman" w:eastAsia="Calibri" w:hAnsi="Times New Roman" w:hint="default"/>
                <w:b/>
                <w:lang w:eastAsia="en-US"/>
              </w:rPr>
              <w:t xml:space="preserve"> na služ</w:t>
            </w:r>
            <w:r w:rsidRPr="00127DAC">
              <w:rPr>
                <w:rFonts w:ascii="Times New Roman" w:eastAsia="Calibri" w:hAnsi="Times New Roman" w:hint="default"/>
                <w:b/>
                <w:lang w:eastAsia="en-US"/>
              </w:rPr>
              <w:t>by verejnej sprá</w:t>
            </w:r>
            <w:r w:rsidRPr="00127DAC">
              <w:rPr>
                <w:rFonts w:ascii="Times New Roman" w:eastAsia="Calibri" w:hAnsi="Times New Roman" w:hint="default"/>
                <w:b/>
                <w:lang w:eastAsia="en-US"/>
              </w:rPr>
              <w:t>vy pre obč</w:t>
            </w:r>
            <w:r w:rsidRPr="00127DAC">
              <w:rPr>
                <w:rFonts w:ascii="Times New Roman" w:eastAsia="Calibri" w:hAnsi="Times New Roman" w:hint="default"/>
                <w:b/>
                <w:lang w:eastAsia="en-US"/>
              </w:rPr>
              <w:t>ana</w:t>
            </w:r>
            <w:r>
              <w:rPr>
                <w:rFonts w:ascii="Times New Roman" w:eastAsia="Calibri"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B83402">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B83402">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B83402">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45465B" w:rsidRPr="009634B3" w:rsidP="00B83402">
            <w:pPr>
              <w:bidi w:val="0"/>
              <w:spacing w:after="0" w:line="240" w:lineRule="auto"/>
              <w:ind w:left="196" w:hanging="196"/>
              <w:rPr>
                <w:rFonts w:ascii="Times New Roman" w:eastAsia="Calibri" w:hAnsi="Times New Roman" w:hint="default"/>
                <w:b/>
                <w:lang w:eastAsia="en-US"/>
              </w:rPr>
            </w:pPr>
            <w:r w:rsidRPr="009634B3">
              <w:rPr>
                <w:rFonts w:ascii="Times New Roman" w:eastAsia="Calibri" w:hAnsi="Times New Roman" w:hint="default"/>
                <w:b/>
                <w:lang w:eastAsia="en-US"/>
              </w:rPr>
              <w:t xml:space="preserve">    vplyvy služ</w:t>
            </w:r>
            <w:r w:rsidRPr="009634B3">
              <w:rPr>
                <w:rFonts w:ascii="Times New Roman" w:eastAsia="Calibri" w:hAnsi="Times New Roman" w:hint="default"/>
                <w:b/>
                <w:lang w:eastAsia="en-US"/>
              </w:rPr>
              <w:t>ieb verejnej sprá</w:t>
            </w:r>
            <w:r w:rsidRPr="009634B3">
              <w:rPr>
                <w:rFonts w:ascii="Times New Roman" w:eastAsia="Calibri" w:hAnsi="Times New Roman" w:hint="default"/>
                <w:b/>
                <w:lang w:eastAsia="en-US"/>
              </w:rPr>
              <w:t>vy na obč</w:t>
            </w:r>
            <w:r w:rsidRPr="009634B3">
              <w:rPr>
                <w:rFonts w:ascii="Times New Roman" w:eastAsia="Calibri" w:hAnsi="Times New Roman" w:hint="default"/>
                <w:b/>
                <w:lang w:eastAsia="en-US"/>
              </w:rPr>
              <w:t>ana</w:t>
            </w:r>
          </w:p>
        </w:tc>
        <w:tc>
          <w:tcPr>
            <w:tcW w:w="541" w:type="dxa"/>
            <w:tcBorders>
              <w:top w:val="nil"/>
              <w:left w:val="single" w:sz="4" w:space="0" w:color="auto"/>
              <w:bottom w:val="nil"/>
              <w:right w:val="nil"/>
            </w:tcBorders>
            <w:textDirection w:val="lrTb"/>
            <w:vAlign w:val="top"/>
          </w:tcPr>
          <w:p w:rsidR="0045465B" w:rsidRPr="009634B3" w:rsidP="00B83402">
            <w:pPr>
              <w:bidi w:val="0"/>
              <w:spacing w:after="0" w:line="240" w:lineRule="auto"/>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81" w:type="dxa"/>
            <w:tcBorders>
              <w:top w:val="nil"/>
              <w:left w:val="nil"/>
              <w:bottom w:val="nil"/>
              <w:right w:val="nil"/>
            </w:tcBorders>
            <w:textDirection w:val="lrTb"/>
            <w:vAlign w:val="top"/>
          </w:tcPr>
          <w:p w:rsidR="0045465B" w:rsidRPr="009634B3" w:rsidP="00B83402">
            <w:pPr>
              <w:bidi w:val="0"/>
              <w:spacing w:after="0" w:line="240" w:lineRule="auto"/>
              <w:ind w:right="-108"/>
              <w:rPr>
                <w:rFonts w:ascii="Times New Roman" w:eastAsia="Calibri" w:hAnsi="Times New Roman" w:hint="default"/>
                <w:b/>
                <w:lang w:eastAsia="en-US"/>
              </w:rPr>
            </w:pPr>
            <w:r w:rsidRPr="009634B3">
              <w:rPr>
                <w:rFonts w:ascii="Times New Roman" w:eastAsia="Calibri" w:hAnsi="Times New Roman" w:hint="default"/>
                <w:b/>
                <w:lang w:eastAsia="en-US"/>
              </w:rPr>
              <w:t>Pozití</w:t>
            </w:r>
            <w:r w:rsidRPr="009634B3">
              <w:rPr>
                <w:rFonts w:ascii="Times New Roman" w:eastAsia="Calibri" w:hAnsi="Times New Roman" w:hint="default"/>
                <w:b/>
                <w:lang w:eastAsia="en-US"/>
              </w:rPr>
              <w:t>vne</w:t>
            </w:r>
          </w:p>
        </w:tc>
        <w:tc>
          <w:tcPr>
            <w:tcW w:w="569" w:type="dxa"/>
            <w:tcBorders>
              <w:top w:val="nil"/>
              <w:left w:val="nil"/>
              <w:bottom w:val="nil"/>
              <w:right w:val="nil"/>
            </w:tcBorders>
            <w:textDirection w:val="lrTb"/>
            <w:vAlign w:val="top"/>
          </w:tcPr>
          <w:p w:rsidR="0045465B" w:rsidRPr="009634B3" w:rsidP="00B83402">
            <w:pPr>
              <w:bidi w:val="0"/>
              <w:spacing w:after="0" w:line="240" w:lineRule="auto"/>
              <w:jc w:val="center"/>
              <w:rPr>
                <w:rFonts w:ascii="MS Mincho" w:eastAsia="MS Mincho" w:hAnsi="MS Mincho" w:cs="MS Mincho"/>
                <w:b/>
                <w:lang w:eastAsia="en-US"/>
              </w:rPr>
            </w:pPr>
            <w:r w:rsidR="00714E30">
              <w:rPr>
                <w:rFonts w:ascii="MS Gothic" w:eastAsia="MS Gothic" w:hAnsi="MS Gothic" w:hint="eastAsia"/>
                <w:b/>
              </w:rPr>
              <w:t>☒</w:t>
            </w:r>
          </w:p>
        </w:tc>
        <w:tc>
          <w:tcPr>
            <w:tcW w:w="1133" w:type="dxa"/>
            <w:tcBorders>
              <w:top w:val="nil"/>
              <w:left w:val="nil"/>
              <w:bottom w:val="nil"/>
              <w:right w:val="nil"/>
            </w:tcBorders>
            <w:textDirection w:val="lrTb"/>
            <w:vAlign w:val="top"/>
          </w:tcPr>
          <w:p w:rsidR="0045465B" w:rsidRPr="009634B3" w:rsidP="00B83402">
            <w:pPr>
              <w:bidi w:val="0"/>
              <w:spacing w:after="0" w:line="240" w:lineRule="auto"/>
              <w:rPr>
                <w:rFonts w:ascii="Times New Roman" w:eastAsia="Calibri" w:hAnsi="Times New Roman" w:hint="default"/>
                <w:b/>
                <w:lang w:eastAsia="en-US"/>
              </w:rPr>
            </w:pPr>
            <w:r w:rsidRPr="009634B3">
              <w:rPr>
                <w:rFonts w:ascii="Times New Roman" w:eastAsia="Calibri" w:hAnsi="Times New Roman" w:hint="default"/>
                <w:b/>
                <w:lang w:eastAsia="en-US"/>
              </w:rPr>
              <w:t>Ž</w:t>
            </w:r>
            <w:r w:rsidRPr="009634B3">
              <w:rPr>
                <w:rFonts w:ascii="Times New Roman" w:eastAsia="Calibri" w:hAnsi="Times New Roman" w:hint="default"/>
                <w:b/>
                <w:lang w:eastAsia="en-US"/>
              </w:rPr>
              <w:t>iadne</w:t>
            </w:r>
          </w:p>
        </w:tc>
        <w:tc>
          <w:tcPr>
            <w:tcW w:w="547" w:type="dxa"/>
            <w:tcBorders>
              <w:top w:val="nil"/>
              <w:left w:val="nil"/>
              <w:bottom w:val="nil"/>
              <w:right w:val="nil"/>
            </w:tcBorders>
            <w:textDirection w:val="lrTb"/>
            <w:vAlign w:val="top"/>
          </w:tcPr>
          <w:p w:rsidR="0045465B" w:rsidRPr="009634B3" w:rsidP="00B83402">
            <w:pPr>
              <w:bidi w:val="0"/>
              <w:spacing w:after="0" w:line="240" w:lineRule="auto"/>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97" w:type="dxa"/>
            <w:tcBorders>
              <w:top w:val="nil"/>
              <w:left w:val="nil"/>
              <w:bottom w:val="nil"/>
              <w:right w:val="single" w:sz="4" w:space="0" w:color="auto"/>
            </w:tcBorders>
            <w:textDirection w:val="lrTb"/>
            <w:vAlign w:val="top"/>
          </w:tcPr>
          <w:p w:rsidR="0045465B" w:rsidRPr="009634B3" w:rsidP="00B83402">
            <w:pPr>
              <w:bidi w:val="0"/>
              <w:spacing w:after="0" w:line="240" w:lineRule="auto"/>
              <w:ind w:left="54"/>
              <w:rPr>
                <w:rFonts w:ascii="Times New Roman" w:eastAsia="Calibri" w:hAnsi="Times New Roman" w:hint="default"/>
                <w:b/>
                <w:lang w:eastAsia="en-US"/>
              </w:rPr>
            </w:pPr>
            <w:r w:rsidRPr="009634B3">
              <w:rPr>
                <w:rFonts w:ascii="Times New Roman" w:eastAsia="Calibri" w:hAnsi="Times New Roman" w:hint="default"/>
                <w:b/>
                <w:lang w:eastAsia="en-US"/>
              </w:rPr>
              <w:t>Negatí</w:t>
            </w:r>
            <w:r w:rsidRPr="009634B3">
              <w:rPr>
                <w:rFonts w:ascii="Times New Roman" w:eastAsia="Calibri" w:hAnsi="Times New Roman" w:hint="default"/>
                <w:b/>
                <w:lang w:eastAsia="en-US"/>
              </w:rPr>
              <w:t>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45465B" w:rsidRPr="009634B3" w:rsidP="00B83402">
            <w:pPr>
              <w:bidi w:val="0"/>
              <w:spacing w:after="0" w:line="240" w:lineRule="auto"/>
              <w:ind w:left="168" w:hanging="168"/>
              <w:rPr>
                <w:rFonts w:ascii="Times New Roman" w:eastAsia="Calibri" w:hAnsi="Times New Roman" w:hint="default"/>
                <w:b/>
                <w:lang w:eastAsia="en-US"/>
              </w:rPr>
            </w:pPr>
            <w:r>
              <w:rPr>
                <w:rFonts w:ascii="Times New Roman" w:eastAsia="Calibri" w:hAnsi="Times New Roman"/>
                <w:b/>
                <w:lang w:eastAsia="en-US"/>
              </w:rPr>
              <w:t xml:space="preserve">    </w:t>
            </w:r>
            <w:r w:rsidRPr="009634B3">
              <w:rPr>
                <w:rFonts w:ascii="Times New Roman" w:eastAsia="Calibri" w:hAnsi="Times New Roman" w:hint="default"/>
                <w:b/>
                <w:lang w:eastAsia="en-US"/>
              </w:rPr>
              <w:t>vplyvy na procesy služ</w:t>
            </w:r>
            <w:r w:rsidRPr="009634B3">
              <w:rPr>
                <w:rFonts w:ascii="Times New Roman" w:eastAsia="Calibri" w:hAnsi="Times New Roman" w:hint="default"/>
                <w:b/>
                <w:lang w:eastAsia="en-US"/>
              </w:rPr>
              <w:t xml:space="preserve">ieb vo </w:t>
            </w:r>
            <w:r w:rsidRPr="009634B3">
              <w:rPr>
                <w:rFonts w:ascii="Times New Roman" w:eastAsia="Calibri" w:hAnsi="Times New Roman" w:hint="default"/>
                <w:b/>
                <w:lang w:eastAsia="en-US"/>
              </w:rPr>
              <w:t>verejnej sprá</w:t>
            </w:r>
            <w:r w:rsidRPr="009634B3">
              <w:rPr>
                <w:rFonts w:ascii="Times New Roman" w:eastAsia="Calibri" w:hAnsi="Times New Roman" w:hint="default"/>
                <w:b/>
                <w:lang w:eastAsia="en-US"/>
              </w:rPr>
              <w:t>ve</w:t>
            </w:r>
          </w:p>
        </w:tc>
        <w:tc>
          <w:tcPr>
            <w:tcW w:w="541" w:type="dxa"/>
            <w:tcBorders>
              <w:top w:val="nil"/>
              <w:left w:val="single" w:sz="4" w:space="0" w:color="auto"/>
              <w:bottom w:val="single" w:sz="4" w:space="0" w:color="auto"/>
              <w:right w:val="nil"/>
            </w:tcBorders>
            <w:textDirection w:val="lrTb"/>
            <w:vAlign w:val="top"/>
          </w:tcPr>
          <w:p w:rsidR="0045465B" w:rsidRPr="009634B3" w:rsidP="00B83402">
            <w:pPr>
              <w:bidi w:val="0"/>
              <w:spacing w:after="0" w:line="240" w:lineRule="auto"/>
              <w:jc w:val="center"/>
              <w:rPr>
                <w:rFonts w:ascii="Times New Roman" w:eastAsia="MS Mincho" w:hAnsi="Times New Roman"/>
                <w:b/>
                <w:lang w:eastAsia="en-US"/>
              </w:rPr>
            </w:pPr>
            <w:r w:rsidRPr="009634B3">
              <w:rPr>
                <w:rFonts w:ascii="MS Mincho" w:eastAsia="MS Mincho" w:hAnsi="MS Mincho" w:cs="MS Mincho" w:hint="eastAsia"/>
                <w:b/>
                <w:lang w:eastAsia="en-US"/>
              </w:rPr>
              <w:t>☐</w:t>
            </w:r>
          </w:p>
        </w:tc>
        <w:tc>
          <w:tcPr>
            <w:tcW w:w="1281" w:type="dxa"/>
            <w:tcBorders>
              <w:top w:val="nil"/>
              <w:left w:val="nil"/>
              <w:bottom w:val="single" w:sz="4" w:space="0" w:color="auto"/>
              <w:right w:val="nil"/>
            </w:tcBorders>
            <w:textDirection w:val="lrTb"/>
            <w:vAlign w:val="top"/>
          </w:tcPr>
          <w:p w:rsidR="0045465B" w:rsidRPr="009634B3" w:rsidP="00B83402">
            <w:pPr>
              <w:bidi w:val="0"/>
              <w:spacing w:after="0" w:line="240" w:lineRule="auto"/>
              <w:ind w:right="-108"/>
              <w:rPr>
                <w:rFonts w:ascii="Times New Roman" w:eastAsia="Calibri" w:hAnsi="Times New Roman" w:hint="default"/>
                <w:b/>
                <w:lang w:eastAsia="en-US"/>
              </w:rPr>
            </w:pPr>
            <w:r w:rsidRPr="009634B3">
              <w:rPr>
                <w:rFonts w:ascii="Times New Roman" w:eastAsia="Calibri" w:hAnsi="Times New Roman" w:hint="default"/>
                <w:b/>
                <w:lang w:eastAsia="en-US"/>
              </w:rPr>
              <w:t>Pozití</w:t>
            </w:r>
            <w:r w:rsidRPr="009634B3">
              <w:rPr>
                <w:rFonts w:ascii="Times New Roman" w:eastAsia="Calibri" w:hAnsi="Times New Roman" w:hint="default"/>
                <w:b/>
                <w:lang w:eastAsia="en-US"/>
              </w:rPr>
              <w:t>vne</w:t>
            </w:r>
          </w:p>
        </w:tc>
        <w:tc>
          <w:tcPr>
            <w:tcW w:w="569" w:type="dxa"/>
            <w:tcBorders>
              <w:top w:val="nil"/>
              <w:left w:val="nil"/>
              <w:bottom w:val="single" w:sz="4" w:space="0" w:color="auto"/>
              <w:right w:val="nil"/>
            </w:tcBorders>
            <w:textDirection w:val="lrTb"/>
            <w:vAlign w:val="top"/>
          </w:tcPr>
          <w:p w:rsidR="0045465B" w:rsidRPr="009634B3" w:rsidP="00B83402">
            <w:pPr>
              <w:bidi w:val="0"/>
              <w:spacing w:after="0" w:line="240" w:lineRule="auto"/>
              <w:jc w:val="center"/>
              <w:rPr>
                <w:rFonts w:ascii="Times New Roman" w:eastAsia="MS Mincho" w:hAnsi="Times New Roman"/>
                <w:b/>
                <w:lang w:eastAsia="en-US"/>
              </w:rPr>
            </w:pPr>
            <w:r w:rsidR="00714E30">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45465B" w:rsidRPr="009634B3" w:rsidP="00B83402">
            <w:pPr>
              <w:bidi w:val="0"/>
              <w:spacing w:after="0" w:line="240" w:lineRule="auto"/>
              <w:rPr>
                <w:rFonts w:ascii="Times New Roman" w:eastAsia="Calibri" w:hAnsi="Times New Roman" w:hint="default"/>
                <w:b/>
                <w:lang w:eastAsia="en-US"/>
              </w:rPr>
            </w:pPr>
            <w:r w:rsidRPr="009634B3">
              <w:rPr>
                <w:rFonts w:ascii="Times New Roman" w:eastAsia="Calibri" w:hAnsi="Times New Roman" w:hint="default"/>
                <w:b/>
                <w:lang w:eastAsia="en-US"/>
              </w:rPr>
              <w:t>Ž</w:t>
            </w:r>
            <w:r w:rsidRPr="009634B3">
              <w:rPr>
                <w:rFonts w:ascii="Times New Roman" w:eastAsia="Calibri" w:hAnsi="Times New Roman" w:hint="default"/>
                <w:b/>
                <w:lang w:eastAsia="en-US"/>
              </w:rPr>
              <w:t>iadne</w:t>
            </w:r>
          </w:p>
        </w:tc>
        <w:tc>
          <w:tcPr>
            <w:tcW w:w="547" w:type="dxa"/>
            <w:tcBorders>
              <w:top w:val="nil"/>
              <w:left w:val="nil"/>
              <w:bottom w:val="single" w:sz="4" w:space="0" w:color="auto"/>
              <w:right w:val="nil"/>
            </w:tcBorders>
            <w:textDirection w:val="lrTb"/>
            <w:vAlign w:val="top"/>
          </w:tcPr>
          <w:p w:rsidR="0045465B" w:rsidRPr="009634B3" w:rsidP="00B83402">
            <w:pPr>
              <w:bidi w:val="0"/>
              <w:spacing w:after="0" w:line="240" w:lineRule="auto"/>
              <w:jc w:val="center"/>
              <w:rPr>
                <w:rFonts w:ascii="Times New Roman" w:eastAsia="MS Mincho" w:hAnsi="Times New Roman"/>
                <w:b/>
                <w:lang w:eastAsia="en-US"/>
              </w:rPr>
            </w:pPr>
            <w:r w:rsidRPr="009634B3">
              <w:rPr>
                <w:rFonts w:ascii="MS Mincho" w:eastAsia="MS Mincho" w:hAnsi="MS Mincho" w:cs="MS Mincho" w:hint="eastAsia"/>
                <w:b/>
                <w:lang w:eastAsia="en-US"/>
              </w:rPr>
              <w:t>☐</w:t>
            </w:r>
          </w:p>
        </w:tc>
        <w:tc>
          <w:tcPr>
            <w:tcW w:w="1297" w:type="dxa"/>
            <w:tcBorders>
              <w:top w:val="nil"/>
              <w:left w:val="nil"/>
              <w:bottom w:val="single" w:sz="4" w:space="0" w:color="auto"/>
              <w:right w:val="single" w:sz="4" w:space="0" w:color="auto"/>
            </w:tcBorders>
            <w:textDirection w:val="lrTb"/>
            <w:vAlign w:val="top"/>
          </w:tcPr>
          <w:p w:rsidR="0045465B" w:rsidRPr="009634B3" w:rsidP="00B83402">
            <w:pPr>
              <w:bidi w:val="0"/>
              <w:spacing w:after="0" w:line="240" w:lineRule="auto"/>
              <w:ind w:left="54"/>
              <w:rPr>
                <w:rFonts w:ascii="Times New Roman" w:eastAsia="Calibri" w:hAnsi="Times New Roman" w:hint="default"/>
                <w:b/>
                <w:lang w:eastAsia="en-US"/>
              </w:rPr>
            </w:pPr>
            <w:r w:rsidRPr="009634B3">
              <w:rPr>
                <w:rFonts w:ascii="Times New Roman" w:eastAsia="Calibri" w:hAnsi="Times New Roman" w:hint="default"/>
                <w:b/>
                <w:lang w:eastAsia="en-US"/>
              </w:rPr>
              <w:t>Negatí</w:t>
            </w:r>
            <w:r w:rsidRPr="009634B3">
              <w:rPr>
                <w:rFonts w:ascii="Times New Roman" w:eastAsia="Calibri" w:hAnsi="Times New Roman" w:hint="default"/>
                <w:b/>
                <w:lang w:eastAsia="en-US"/>
              </w:rPr>
              <w:t>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RPr="00C8557E" w:rsidP="009F640C">
            <w:pPr>
              <w:bidi w:val="0"/>
              <w:rPr>
                <w:rFonts w:ascii="Times New Roman" w:hAnsi="Times New Roman"/>
                <w:i/>
              </w:rPr>
            </w:pPr>
            <w:r w:rsidRPr="00C8557E">
              <w:rPr>
                <w:rFonts w:ascii="Times New Roman" w:hAnsi="Times New Roman"/>
                <w:i/>
              </w:rPr>
              <w:t>V prípade potreby uveďte doplňujúce informácie k návrhu.</w:t>
            </w:r>
          </w:p>
          <w:p w:rsidR="005622D9" w:rsidRPr="00C8557E" w:rsidP="009F640C">
            <w:pPr>
              <w:bidi w:val="0"/>
              <w:rPr>
                <w:rFonts w:ascii="Times New Roman" w:hAnsi="Times New Roman"/>
                <w:i/>
              </w:rPr>
            </w:pPr>
          </w:p>
          <w:p w:rsidR="00ED33B5" w:rsidP="00DF7AD9">
            <w:pPr>
              <w:bidi w:val="0"/>
              <w:jc w:val="both"/>
              <w:rPr>
                <w:rFonts w:ascii="Times New Roman" w:hAnsi="Times New Roman"/>
              </w:rPr>
            </w:pPr>
            <w:r>
              <w:rPr>
                <w:rFonts w:ascii="Times New Roman" w:hAnsi="Times New Roman"/>
              </w:rPr>
              <w:t xml:space="preserve">Predkladateľ </w:t>
            </w:r>
            <w:r w:rsidRPr="00C8557E" w:rsidR="005622D9">
              <w:rPr>
                <w:rFonts w:ascii="Times New Roman" w:hAnsi="Times New Roman"/>
              </w:rPr>
              <w:t>predkladá tabu</w:t>
            </w:r>
            <w:r w:rsidRPr="00C8557E" w:rsidR="007D0721">
              <w:rPr>
                <w:rFonts w:ascii="Times New Roman" w:hAnsi="Times New Roman"/>
              </w:rPr>
              <w:t>ľku</w:t>
            </w:r>
            <w:r w:rsidRPr="00DF7AD9" w:rsidR="007D0721">
              <w:rPr>
                <w:rFonts w:ascii="Times New Roman" w:hAnsi="Times New Roman"/>
                <w:i/>
              </w:rPr>
              <w:t xml:space="preserve"> </w:t>
            </w:r>
            <w:r w:rsidRPr="00ED33B5" w:rsidR="007D0721">
              <w:rPr>
                <w:rFonts w:ascii="Times New Roman" w:hAnsi="Times New Roman"/>
                <w:i/>
              </w:rPr>
              <w:t xml:space="preserve">„Analýza vplyvov na rozpočet verejnej správy, na zamestnanosť vo verejnej správe a financovanie návrhu“, </w:t>
            </w:r>
            <w:r w:rsidRPr="00ED33B5">
              <w:rPr>
                <w:rFonts w:ascii="Times New Roman" w:hAnsi="Times New Roman"/>
              </w:rPr>
              <w:t>v ktorej je vyčíslený dopad na verejné financie len čiastočne,</w:t>
            </w:r>
            <w:r>
              <w:rPr>
                <w:rFonts w:ascii="Times New Roman" w:hAnsi="Times New Roman"/>
                <w:i/>
              </w:rPr>
              <w:t xml:space="preserve"> </w:t>
            </w:r>
            <w:r w:rsidRPr="00C8557E" w:rsidR="007D0721">
              <w:rPr>
                <w:rFonts w:ascii="Times New Roman" w:hAnsi="Times New Roman"/>
              </w:rPr>
              <w:t xml:space="preserve">nakoľko vzhľadom na charakter navrhovaných zmien nie je možné </w:t>
            </w:r>
            <w:r>
              <w:rPr>
                <w:rFonts w:ascii="Times New Roman" w:hAnsi="Times New Roman"/>
              </w:rPr>
              <w:t xml:space="preserve">pri všetkých zmenách exaktne </w:t>
            </w:r>
            <w:r w:rsidRPr="00C8557E" w:rsidR="007D0721">
              <w:rPr>
                <w:rFonts w:ascii="Times New Roman" w:hAnsi="Times New Roman"/>
              </w:rPr>
              <w:t xml:space="preserve">určiť dopad na verejné financie. </w:t>
            </w:r>
          </w:p>
          <w:p w:rsidR="00ED33B5" w:rsidP="00DF7AD9">
            <w:pPr>
              <w:bidi w:val="0"/>
              <w:jc w:val="both"/>
              <w:rPr>
                <w:rFonts w:ascii="Times New Roman" w:hAnsi="Times New Roman"/>
              </w:rPr>
            </w:pPr>
          </w:p>
          <w:p w:rsidR="00ED33B5" w:rsidP="00DF7AD9">
            <w:pPr>
              <w:bidi w:val="0"/>
              <w:jc w:val="both"/>
              <w:rPr>
                <w:rFonts w:ascii="Times New Roman" w:hAnsi="Times New Roman"/>
              </w:rPr>
            </w:pPr>
            <w:r>
              <w:rPr>
                <w:rFonts w:ascii="Times New Roman" w:hAnsi="Times New Roman"/>
              </w:rPr>
              <w:t xml:space="preserve">V rámci predloženého materiálu je možné exaktne určiť dopad v nadväznosti na opatrenia súvisiace s elektronizáciou verejného obstarávania, ktoré sú bližšie kvantifikované v tabuľke </w:t>
            </w:r>
            <w:r w:rsidRPr="00ED33B5">
              <w:rPr>
                <w:rFonts w:ascii="Times New Roman" w:hAnsi="Times New Roman"/>
                <w:i/>
              </w:rPr>
              <w:t>Analýza vplyvov na rozpočet verejnej správy, na zamestnanosť vo verejnej správe a financovanie návrhu“</w:t>
            </w:r>
            <w:r>
              <w:rPr>
                <w:rFonts w:ascii="Times New Roman" w:hAnsi="Times New Roman"/>
                <w:i/>
              </w:rPr>
              <w:t>,</w:t>
            </w:r>
            <w:r>
              <w:rPr>
                <w:rFonts w:ascii="Times New Roman" w:hAnsi="Times New Roman"/>
              </w:rPr>
              <w:t xml:space="preserve"> pričom sú vyčíslené na sumu 1 500 000 eur. </w:t>
            </w:r>
          </w:p>
          <w:p w:rsidR="005C7E21" w:rsidP="00DF7AD9">
            <w:pPr>
              <w:bidi w:val="0"/>
              <w:jc w:val="both"/>
              <w:rPr>
                <w:rFonts w:ascii="Times New Roman" w:hAnsi="Times New Roman"/>
              </w:rPr>
            </w:pPr>
          </w:p>
          <w:p w:rsidR="005622D9" w:rsidRPr="00C8557E" w:rsidP="00DF7AD9">
            <w:pPr>
              <w:bidi w:val="0"/>
              <w:jc w:val="both"/>
              <w:rPr>
                <w:rFonts w:ascii="Times New Roman" w:hAnsi="Times New Roman"/>
              </w:rPr>
            </w:pPr>
            <w:r w:rsidR="00ED33B5">
              <w:rPr>
                <w:rFonts w:ascii="Times New Roman" w:hAnsi="Times New Roman"/>
              </w:rPr>
              <w:t>V komplexnom poňatí môžu n</w:t>
            </w:r>
            <w:r w:rsidRPr="00C8557E" w:rsidR="007D0721">
              <w:rPr>
                <w:rFonts w:ascii="Times New Roman" w:hAnsi="Times New Roman"/>
              </w:rPr>
              <w:t xml:space="preserve">avrhované zmeny </w:t>
            </w:r>
            <w:r w:rsidR="00DF7AD9">
              <w:rPr>
                <w:rFonts w:ascii="Times New Roman" w:hAnsi="Times New Roman"/>
              </w:rPr>
              <w:t>byť</w:t>
            </w:r>
            <w:r w:rsidRPr="00C8557E" w:rsidR="007D0721">
              <w:rPr>
                <w:rFonts w:ascii="Times New Roman" w:hAnsi="Times New Roman"/>
              </w:rPr>
              <w:t xml:space="preserve"> spôsobilé vyvolať tak pozitívny, ako aj negatívny vplyv na verejné financie v závislosti od okolností (prípadov)</w:t>
            </w:r>
            <w:r w:rsidR="00DF7AD9">
              <w:rPr>
                <w:rFonts w:ascii="Times New Roman" w:hAnsi="Times New Roman"/>
              </w:rPr>
              <w:t xml:space="preserve"> </w:t>
            </w:r>
            <w:r w:rsidRPr="00C8557E" w:rsidR="007D0721">
              <w:rPr>
                <w:rFonts w:ascii="Times New Roman" w:hAnsi="Times New Roman"/>
              </w:rPr>
              <w:t xml:space="preserve">ich uplatnenia, ktoré </w:t>
            </w:r>
            <w:r w:rsidR="00DF7AD9">
              <w:rPr>
                <w:rFonts w:ascii="Times New Roman" w:hAnsi="Times New Roman"/>
              </w:rPr>
              <w:t xml:space="preserve">však </w:t>
            </w:r>
            <w:r w:rsidRPr="00C8557E" w:rsidR="007D0721">
              <w:rPr>
                <w:rFonts w:ascii="Times New Roman" w:hAnsi="Times New Roman"/>
              </w:rPr>
              <w:t>nie je možné vopred predvídať.</w:t>
            </w:r>
          </w:p>
          <w:p w:rsidR="007D0721" w:rsidRPr="00C8557E" w:rsidP="009F640C">
            <w:pPr>
              <w:bidi w:val="0"/>
              <w:rPr>
                <w:rFonts w:ascii="Times New Roman" w:hAnsi="Times New Roman"/>
              </w:rPr>
            </w:pPr>
          </w:p>
          <w:p w:rsidR="007D0721" w:rsidRPr="00C8557E" w:rsidP="009F640C">
            <w:pPr>
              <w:bidi w:val="0"/>
              <w:rPr>
                <w:rFonts w:ascii="Times New Roman" w:hAnsi="Times New Roman"/>
              </w:rPr>
            </w:pPr>
            <w:r w:rsidRPr="00C8557E">
              <w:rPr>
                <w:rFonts w:ascii="Times New Roman" w:hAnsi="Times New Roman"/>
              </w:rPr>
              <w:t>Predkladaný návrh sa dotýka nasledovných finančno-právnych inštitútov:</w:t>
            </w:r>
          </w:p>
          <w:p w:rsidR="004F6F1F" w:rsidRPr="00ED33B5" w:rsidP="00ED33B5">
            <w:pPr>
              <w:bidi w:val="0"/>
              <w:rPr>
                <w:rFonts w:ascii="Times New Roman" w:hAnsi="Times New Roman"/>
                <w:b/>
              </w:rPr>
            </w:pPr>
          </w:p>
          <w:p w:rsidR="007D0721" w:rsidRPr="00C8557E" w:rsidP="009F640C">
            <w:pPr>
              <w:bidi w:val="0"/>
              <w:rPr>
                <w:rFonts w:ascii="Times New Roman" w:hAnsi="Times New Roman"/>
                <w:b/>
                <w:i/>
              </w:rPr>
            </w:pPr>
            <w:r w:rsidRPr="00C8557E" w:rsidR="00C466EA">
              <w:rPr>
                <w:rFonts w:ascii="Times New Roman" w:hAnsi="Times New Roman"/>
                <w:b/>
                <w:i/>
              </w:rPr>
              <w:t>Zmena pravidiel pre výpočet kaucie</w:t>
            </w:r>
            <w:r w:rsidRPr="00C8557E">
              <w:rPr>
                <w:rFonts w:ascii="Times New Roman" w:hAnsi="Times New Roman"/>
                <w:b/>
                <w:i/>
              </w:rPr>
              <w:t xml:space="preserve"> (§ 172)</w:t>
            </w:r>
          </w:p>
          <w:p w:rsidR="00C8557E" w:rsidP="009F640C">
            <w:pPr>
              <w:bidi w:val="0"/>
              <w:jc w:val="both"/>
              <w:rPr>
                <w:rFonts w:ascii="Times New Roman" w:hAnsi="Times New Roman"/>
                <w:b/>
                <w:i/>
              </w:rPr>
            </w:pPr>
          </w:p>
          <w:p w:rsidR="00C466EA" w:rsidRPr="00C8557E" w:rsidP="009F640C">
            <w:pPr>
              <w:bidi w:val="0"/>
              <w:jc w:val="both"/>
              <w:rPr>
                <w:rFonts w:ascii="Times New Roman" w:hAnsi="Times New Roman"/>
              </w:rPr>
            </w:pPr>
            <w:r w:rsidRPr="00C8557E" w:rsidR="007D0721">
              <w:rPr>
                <w:rFonts w:ascii="Times New Roman" w:hAnsi="Times New Roman"/>
              </w:rPr>
              <w:t xml:space="preserve">Zmena </w:t>
            </w:r>
            <w:r w:rsidRPr="00C8557E">
              <w:rPr>
                <w:rFonts w:ascii="Times New Roman" w:hAnsi="Times New Roman"/>
              </w:rPr>
              <w:t>spočíva</w:t>
            </w:r>
            <w:r w:rsidRPr="00C8557E" w:rsidR="007D0721">
              <w:rPr>
                <w:rFonts w:ascii="Times New Roman" w:hAnsi="Times New Roman"/>
              </w:rPr>
              <w:t xml:space="preserve"> </w:t>
            </w:r>
            <w:r w:rsidRPr="00C8557E">
              <w:rPr>
                <w:rFonts w:ascii="Times New Roman" w:hAnsi="Times New Roman"/>
              </w:rPr>
              <w:t>v znížení maximálnej možnej výšky kaucie zo súčasných 150.000</w:t>
            </w:r>
            <w:r w:rsidR="00DF7AD9">
              <w:rPr>
                <w:rFonts w:ascii="Times New Roman" w:hAnsi="Times New Roman"/>
              </w:rPr>
              <w:t xml:space="preserve"> </w:t>
            </w:r>
            <w:r w:rsidRPr="00C8557E">
              <w:rPr>
                <w:rFonts w:ascii="Times New Roman" w:hAnsi="Times New Roman"/>
              </w:rPr>
              <w:t>eur na 50.000</w:t>
            </w:r>
            <w:r w:rsidR="00DF7AD9">
              <w:rPr>
                <w:rFonts w:ascii="Times New Roman" w:hAnsi="Times New Roman"/>
              </w:rPr>
              <w:t xml:space="preserve"> </w:t>
            </w:r>
            <w:r w:rsidRPr="00C8557E">
              <w:rPr>
                <w:rFonts w:ascii="Times New Roman" w:hAnsi="Times New Roman"/>
              </w:rPr>
              <w:t xml:space="preserve">eur. </w:t>
            </w:r>
            <w:r w:rsidRPr="00C8557E" w:rsidR="007D0721">
              <w:rPr>
                <w:rFonts w:ascii="Times New Roman" w:hAnsi="Times New Roman"/>
              </w:rPr>
              <w:t>Zároveň v</w:t>
            </w:r>
            <w:r w:rsidRPr="00C8557E" w:rsidR="005622D9">
              <w:rPr>
                <w:rFonts w:ascii="Times New Roman" w:hAnsi="Times New Roman"/>
              </w:rPr>
              <w:t xml:space="preserve">ýška kaucie pri podaní námietok bude po nadobudnutí účinnosti zákona </w:t>
            </w:r>
            <w:r w:rsidRPr="00C8557E" w:rsidR="007D0721">
              <w:rPr>
                <w:rFonts w:ascii="Times New Roman" w:hAnsi="Times New Roman"/>
              </w:rPr>
              <w:t xml:space="preserve">zjednotená na sadzbu </w:t>
            </w:r>
            <w:r w:rsidRPr="00C8557E" w:rsidR="005622D9">
              <w:rPr>
                <w:rFonts w:ascii="Times New Roman" w:hAnsi="Times New Roman"/>
              </w:rPr>
              <w:t>0,1 % z predpokladanej hodnoty zákazky alebo koncesie, najmenej však 2</w:t>
            </w:r>
            <w:r w:rsidR="00DF7AD9">
              <w:rPr>
                <w:rFonts w:ascii="Times New Roman" w:hAnsi="Times New Roman"/>
              </w:rPr>
              <w:t>.000 eur a najviac 50.</w:t>
            </w:r>
            <w:r w:rsidRPr="00C8557E" w:rsidR="005622D9">
              <w:rPr>
                <w:rFonts w:ascii="Times New Roman" w:hAnsi="Times New Roman"/>
              </w:rPr>
              <w:t>000 eur.</w:t>
            </w:r>
          </w:p>
          <w:p w:rsidR="007D0721" w:rsidRPr="00C8557E" w:rsidP="009F640C">
            <w:pPr>
              <w:pStyle w:val="ListParagraph"/>
              <w:bidi w:val="0"/>
              <w:spacing w:after="0" w:line="240" w:lineRule="auto"/>
              <w:ind w:left="426"/>
              <w:rPr>
                <w:rFonts w:ascii="Times New Roman" w:hAnsi="Times New Roman" w:cs="Times New Roman"/>
                <w:sz w:val="20"/>
                <w:szCs w:val="20"/>
              </w:rPr>
            </w:pPr>
          </w:p>
          <w:p w:rsidR="007D0721" w:rsidRPr="00C8557E" w:rsidP="009F640C">
            <w:pPr>
              <w:bidi w:val="0"/>
              <w:rPr>
                <w:rFonts w:ascii="Times New Roman" w:hAnsi="Times New Roman"/>
                <w:b/>
                <w:i/>
              </w:rPr>
            </w:pPr>
            <w:r w:rsidRPr="00C8557E" w:rsidR="005622D9">
              <w:rPr>
                <w:rFonts w:ascii="Times New Roman" w:hAnsi="Times New Roman"/>
                <w:b/>
                <w:i/>
              </w:rPr>
              <w:t xml:space="preserve">Možný negatívny vplyv na rozpočet: </w:t>
            </w:r>
          </w:p>
          <w:p w:rsidR="007D0721" w:rsidRPr="00C8557E" w:rsidP="009F640C">
            <w:pPr>
              <w:pStyle w:val="ListParagraph"/>
              <w:bidi w:val="0"/>
              <w:spacing w:after="0" w:line="240" w:lineRule="auto"/>
              <w:ind w:left="426"/>
              <w:rPr>
                <w:rFonts w:ascii="Times New Roman" w:hAnsi="Times New Roman" w:cs="Times New Roman"/>
                <w:i/>
                <w:sz w:val="20"/>
                <w:szCs w:val="20"/>
              </w:rPr>
            </w:pPr>
          </w:p>
          <w:p w:rsidR="007D0721" w:rsidRPr="00C8557E" w:rsidP="009F640C">
            <w:pPr>
              <w:bidi w:val="0"/>
              <w:jc w:val="both"/>
              <w:rPr>
                <w:rFonts w:ascii="Times New Roman" w:hAnsi="Times New Roman"/>
              </w:rPr>
            </w:pPr>
            <w:r w:rsidRPr="00C8557E">
              <w:rPr>
                <w:rFonts w:ascii="Times New Roman" w:hAnsi="Times New Roman"/>
              </w:rPr>
              <w:t>S</w:t>
            </w:r>
            <w:r w:rsidRPr="00C8557E" w:rsidR="005622D9">
              <w:rPr>
                <w:rFonts w:ascii="Times New Roman" w:hAnsi="Times New Roman"/>
              </w:rPr>
              <w:t>úvisí so zjednotením sadzby kaucie na 0,1 % z predpokladanej hodnoty zákazky alebo koncesie a zároveň s</w:t>
            </w:r>
            <w:r w:rsidRPr="00C8557E">
              <w:rPr>
                <w:rFonts w:ascii="Times New Roman" w:hAnsi="Times New Roman"/>
              </w:rPr>
              <w:t>o znížením maximálnej výšky kaucie</w:t>
            </w:r>
            <w:r w:rsidRPr="00C8557E" w:rsidR="005622D9">
              <w:rPr>
                <w:rFonts w:ascii="Times New Roman" w:hAnsi="Times New Roman"/>
              </w:rPr>
              <w:t>, čo</w:t>
            </w:r>
            <w:r w:rsidRPr="00C8557E">
              <w:rPr>
                <w:rFonts w:ascii="Times New Roman" w:hAnsi="Times New Roman"/>
              </w:rPr>
              <w:t xml:space="preserve"> by</w:t>
            </w:r>
            <w:r w:rsidRPr="00C8557E" w:rsidR="005622D9">
              <w:rPr>
                <w:rFonts w:ascii="Times New Roman" w:hAnsi="Times New Roman"/>
              </w:rPr>
              <w:t xml:space="preserve"> pri súčasnom počte podaných návrhov </w:t>
            </w:r>
            <w:r w:rsidRPr="00C8557E">
              <w:rPr>
                <w:rFonts w:ascii="Times New Roman" w:hAnsi="Times New Roman"/>
              </w:rPr>
              <w:t>malo za následok</w:t>
            </w:r>
            <w:r w:rsidRPr="00C8557E" w:rsidR="00C8557E">
              <w:rPr>
                <w:rFonts w:ascii="Times New Roman" w:hAnsi="Times New Roman"/>
              </w:rPr>
              <w:t xml:space="preserve"> negatívny vplyv na verejné financie, keďže celkový úhrn finančných prostriedkov vybraných na kauciách by bol v absolútnych hodnotách nižší</w:t>
            </w:r>
            <w:r w:rsidRPr="00C8557E">
              <w:rPr>
                <w:rFonts w:ascii="Times New Roman" w:hAnsi="Times New Roman"/>
              </w:rPr>
              <w:t>.</w:t>
            </w:r>
            <w:r w:rsidRPr="00C8557E" w:rsidR="00C8557E">
              <w:rPr>
                <w:rFonts w:ascii="Times New Roman" w:hAnsi="Times New Roman"/>
              </w:rPr>
              <w:t xml:space="preserve"> </w:t>
            </w:r>
            <w:r w:rsidRPr="00C8557E">
              <w:rPr>
                <w:rFonts w:ascii="Times New Roman" w:hAnsi="Times New Roman"/>
              </w:rPr>
              <w:t>Uvedené však závisí od úspechu konkrétneho podania, nakoľko kaucia sa stane príjmom štátneho rozpočtu až dňom nadobudnutia právoplatnosti rozhodnutia úradu, ktorým boli námietky zamietnuté. Kaucia sa vo výške 35</w:t>
            </w:r>
            <w:r w:rsidR="00DF7AD9">
              <w:rPr>
                <w:rFonts w:ascii="Times New Roman" w:hAnsi="Times New Roman"/>
              </w:rPr>
              <w:t xml:space="preserve"> </w:t>
            </w:r>
            <w:r w:rsidRPr="00C8557E">
              <w:rPr>
                <w:rFonts w:ascii="Times New Roman" w:hAnsi="Times New Roman"/>
              </w:rPr>
              <w:t>% z výšky kaucie stáva príjmom štátneho rozpočtu dňom nadobudnutia právoplatnosti rozhodnutia úradu o zastavení konania, ak navrhovateľ po začatí konania vzal späť podané námietky.</w:t>
            </w:r>
            <w:r w:rsidRPr="00C8557E" w:rsidR="00C8557E">
              <w:rPr>
                <w:rFonts w:ascii="Times New Roman" w:hAnsi="Times New Roman"/>
              </w:rPr>
              <w:t xml:space="preserve"> V prípade ak úrad námietkam vyhovie, kaucia sa nestáva príjmom štátneho rozpočtu, ale je v plnej výške vrátená navrhovateľovi.</w:t>
            </w:r>
          </w:p>
          <w:p w:rsidR="007D0721" w:rsidRPr="00C8557E" w:rsidP="009F640C">
            <w:pPr>
              <w:pStyle w:val="ListParagraph"/>
              <w:bidi w:val="0"/>
              <w:spacing w:after="0" w:line="240" w:lineRule="auto"/>
              <w:ind w:left="426"/>
              <w:rPr>
                <w:rFonts w:ascii="Times New Roman" w:hAnsi="Times New Roman" w:cs="Times New Roman"/>
                <w:i/>
                <w:sz w:val="20"/>
                <w:szCs w:val="20"/>
              </w:rPr>
            </w:pPr>
          </w:p>
          <w:p w:rsidR="00C8557E" w:rsidRPr="00C8557E" w:rsidP="009F640C">
            <w:pPr>
              <w:bidi w:val="0"/>
              <w:rPr>
                <w:rFonts w:ascii="Times New Roman" w:hAnsi="Times New Roman"/>
                <w:i/>
              </w:rPr>
            </w:pPr>
            <w:r w:rsidRPr="00C8557E" w:rsidR="007D0721">
              <w:rPr>
                <w:rFonts w:ascii="Times New Roman" w:hAnsi="Times New Roman"/>
                <w:b/>
                <w:i/>
              </w:rPr>
              <w:t>Možný pozitívny vplyv na rozpočet</w:t>
            </w:r>
            <w:r w:rsidRPr="00C8557E" w:rsidR="007D0721">
              <w:rPr>
                <w:rFonts w:ascii="Times New Roman" w:hAnsi="Times New Roman"/>
                <w:i/>
              </w:rPr>
              <w:t xml:space="preserve">: </w:t>
            </w:r>
          </w:p>
          <w:p w:rsidR="00C8557E" w:rsidRPr="00C8557E" w:rsidP="009F640C">
            <w:pPr>
              <w:pStyle w:val="ListParagraph"/>
              <w:bidi w:val="0"/>
              <w:spacing w:after="0" w:line="240" w:lineRule="auto"/>
              <w:ind w:left="426"/>
              <w:rPr>
                <w:rFonts w:ascii="Times New Roman" w:hAnsi="Times New Roman" w:cs="Times New Roman"/>
                <w:i/>
                <w:sz w:val="20"/>
                <w:szCs w:val="20"/>
              </w:rPr>
            </w:pPr>
          </w:p>
          <w:p w:rsidR="007D0721" w:rsidP="009F640C">
            <w:pPr>
              <w:bidi w:val="0"/>
              <w:jc w:val="both"/>
              <w:rPr>
                <w:rFonts w:ascii="Times New Roman" w:hAnsi="Times New Roman"/>
                <w:shd w:val="clear" w:color="auto" w:fill="FFFFFF"/>
              </w:rPr>
            </w:pPr>
            <w:r w:rsidRPr="00C8557E" w:rsidR="00C8557E">
              <w:rPr>
                <w:rFonts w:ascii="Times New Roman" w:hAnsi="Times New Roman"/>
              </w:rPr>
              <w:t xml:space="preserve">Súvisí so znížením sadzby, resp. maximálnej výšky (ako je vyššie uvedené), ktoré môže mať za následok zvýšenie počtu podaní, ktoré so zreteľom na </w:t>
            </w:r>
            <w:r w:rsidRPr="00C8557E" w:rsidR="00C8557E">
              <w:rPr>
                <w:rFonts w:ascii="Times New Roman" w:hAnsi="Times New Roman"/>
                <w:shd w:val="clear" w:color="auto" w:fill="FFFFFF"/>
              </w:rPr>
              <w:t>nelineárnu závislosť finančného výnosu na miere poplatkového zaťaženia je spôsobilé navodiť stav zvýšeného príjmu rozpočtu verejných financií.</w:t>
            </w:r>
          </w:p>
          <w:p w:rsidR="00C51839" w:rsidP="009F640C">
            <w:pPr>
              <w:bidi w:val="0"/>
              <w:jc w:val="both"/>
              <w:rPr>
                <w:rFonts w:ascii="Times New Roman" w:hAnsi="Times New Roman"/>
                <w:shd w:val="clear" w:color="auto" w:fill="FFFFFF"/>
              </w:rPr>
            </w:pPr>
          </w:p>
          <w:p w:rsidR="00C51839" w:rsidP="009F640C">
            <w:pPr>
              <w:bidi w:val="0"/>
              <w:rPr>
                <w:rFonts w:ascii="Times New Roman" w:hAnsi="Times New Roman"/>
                <w:b/>
                <w:i/>
              </w:rPr>
            </w:pPr>
            <w:r>
              <w:rPr>
                <w:rFonts w:ascii="Times New Roman" w:hAnsi="Times New Roman"/>
                <w:b/>
                <w:i/>
              </w:rPr>
              <w:t>Súdny poplatok pri žalobách o určenie neplatnosti zmluvy</w:t>
            </w:r>
            <w:r w:rsidR="00DF7AD9">
              <w:rPr>
                <w:rFonts w:ascii="Times New Roman" w:hAnsi="Times New Roman"/>
                <w:b/>
                <w:i/>
              </w:rPr>
              <w:t xml:space="preserve"> podľa §</w:t>
            </w:r>
            <w:r>
              <w:rPr>
                <w:rFonts w:ascii="Times New Roman" w:hAnsi="Times New Roman"/>
                <w:b/>
                <w:i/>
              </w:rPr>
              <w:t xml:space="preserve"> 181 zákona o verejnom obstarávaní (s</w:t>
            </w:r>
            <w:r w:rsidRPr="00BF6ED1">
              <w:rPr>
                <w:rFonts w:ascii="Times New Roman" w:hAnsi="Times New Roman"/>
                <w:b/>
                <w:i/>
              </w:rPr>
              <w:t>adzobník súdnych poplatkov položka 9a</w:t>
            </w:r>
            <w:r>
              <w:rPr>
                <w:rFonts w:ascii="Times New Roman" w:hAnsi="Times New Roman"/>
                <w:b/>
                <w:i/>
              </w:rPr>
              <w:t xml:space="preserve"> zákona č. 71/1992 Z. z. o súdnych poplatkoch)</w:t>
            </w:r>
          </w:p>
          <w:p w:rsidR="00C51839" w:rsidP="009F640C">
            <w:pPr>
              <w:bidi w:val="0"/>
              <w:rPr>
                <w:rFonts w:ascii="Times New Roman" w:hAnsi="Times New Roman"/>
                <w:b/>
                <w:i/>
              </w:rPr>
            </w:pPr>
          </w:p>
          <w:p w:rsidR="00C51839" w:rsidRPr="00C51839" w:rsidP="009F640C">
            <w:pPr>
              <w:bidi w:val="0"/>
              <w:jc w:val="both"/>
              <w:rPr>
                <w:rFonts w:ascii="Times New Roman" w:hAnsi="Times New Roman"/>
              </w:rPr>
            </w:pPr>
            <w:r w:rsidRPr="00C51839">
              <w:rPr>
                <w:rFonts w:ascii="Times New Roman" w:hAnsi="Times New Roman"/>
              </w:rPr>
              <w:t>Vzhľadom na to, že súčasnú výšku súdnych poplatkov (</w:t>
            </w:r>
            <w:r w:rsidR="00DF7AD9">
              <w:rPr>
                <w:rFonts w:ascii="Times New Roman" w:hAnsi="Times New Roman"/>
              </w:rPr>
              <w:t xml:space="preserve">15.000 </w:t>
            </w:r>
            <w:r w:rsidRPr="00C51839">
              <w:rPr>
                <w:rFonts w:ascii="Times New Roman" w:hAnsi="Times New Roman"/>
              </w:rPr>
              <w:t>eur ak ide o tovary alebo služby</w:t>
            </w:r>
            <w:r w:rsidR="00DF7AD9">
              <w:rPr>
                <w:rFonts w:ascii="Times New Roman" w:hAnsi="Times New Roman"/>
              </w:rPr>
              <w:t xml:space="preserve"> a 100.000</w:t>
            </w:r>
            <w:r w:rsidRPr="00C51839">
              <w:rPr>
                <w:rFonts w:ascii="Times New Roman" w:hAnsi="Times New Roman"/>
              </w:rPr>
              <w:t xml:space="preserve"> eur, ak ide o stavebné práce) možno považovať za neprimerane vysokú, čo podporuje aj skutočnosť, že doposiaľ nedošlo k podaniu žiadnej žaloby o určenie neplatnosti zmluvy, ktorá je výsledkom procesu verejného obstarávania, navrhuje sa upraviť ich výšku, čo má umožniť zvýšenie používania inštitútu takejto žaloby zo strany dotknutých subjektov (vrátane podnikateľských subjektov).</w:t>
            </w:r>
          </w:p>
          <w:p w:rsidR="00C51839" w:rsidRPr="00C51839" w:rsidP="009F640C">
            <w:pPr>
              <w:bidi w:val="0"/>
              <w:jc w:val="both"/>
              <w:rPr>
                <w:rFonts w:ascii="Times New Roman" w:hAnsi="Times New Roman"/>
                <w:shd w:val="clear" w:color="auto" w:fill="FFFFFF"/>
              </w:rPr>
            </w:pPr>
          </w:p>
          <w:p w:rsidR="00C51839" w:rsidRPr="00C51839" w:rsidP="009F640C">
            <w:pPr>
              <w:bidi w:val="0"/>
              <w:jc w:val="both"/>
              <w:rPr>
                <w:rFonts w:ascii="Times New Roman" w:hAnsi="Times New Roman"/>
                <w:shd w:val="clear" w:color="auto" w:fill="FFFFFF"/>
              </w:rPr>
            </w:pPr>
            <w:r w:rsidR="00DF7AD9">
              <w:rPr>
                <w:rFonts w:ascii="Times New Roman" w:hAnsi="Times New Roman"/>
                <w:shd w:val="clear" w:color="auto" w:fill="FFFFFF"/>
              </w:rPr>
              <w:t xml:space="preserve">Navrhovanou zmenou </w:t>
            </w:r>
            <w:r w:rsidRPr="00C51839">
              <w:rPr>
                <w:rFonts w:ascii="Times New Roman" w:hAnsi="Times New Roman"/>
                <w:shd w:val="clear" w:color="auto" w:fill="FFFFFF"/>
              </w:rPr>
              <w:t xml:space="preserve">bude výška súdneho poplatku určená ako </w:t>
            </w:r>
            <w:r w:rsidRPr="00C51839">
              <w:rPr>
                <w:rFonts w:ascii="Times New Roman" w:hAnsi="Times New Roman"/>
              </w:rPr>
              <w:t>0,1 % z predpokladanej hodnoty zákazky alebo koncesie, najmenej však 2 000 eur a najviac 50 000 eur. Ak predpokladaná hodnota zákazky alebo koncesie nie je stanovená, alebo ak ide o zmenu zmluvy, koncesnej zmluvy alebo rámcovej dohody výška poplatku je 5</w:t>
            </w:r>
            <w:r w:rsidR="00DF7AD9">
              <w:rPr>
                <w:rFonts w:ascii="Times New Roman" w:hAnsi="Times New Roman"/>
              </w:rPr>
              <w:t>.</w:t>
            </w:r>
            <w:r w:rsidRPr="00C51839">
              <w:rPr>
                <w:rFonts w:ascii="Times New Roman" w:hAnsi="Times New Roman"/>
              </w:rPr>
              <w:t>000 eur.</w:t>
            </w:r>
          </w:p>
          <w:p w:rsidR="00C51839" w:rsidP="009F640C">
            <w:pPr>
              <w:bidi w:val="0"/>
              <w:jc w:val="both"/>
              <w:rPr>
                <w:rFonts w:ascii="Times New Roman" w:hAnsi="Times New Roman"/>
              </w:rPr>
            </w:pPr>
          </w:p>
          <w:p w:rsidR="00C51839" w:rsidP="009F640C">
            <w:pPr>
              <w:bidi w:val="0"/>
              <w:rPr>
                <w:rFonts w:ascii="Times New Roman" w:hAnsi="Times New Roman"/>
                <w:i/>
              </w:rPr>
            </w:pPr>
            <w:r w:rsidRPr="00C8557E">
              <w:rPr>
                <w:rFonts w:ascii="Times New Roman" w:hAnsi="Times New Roman"/>
                <w:b/>
                <w:i/>
              </w:rPr>
              <w:t>Možný pozitívny vplyv na rozpočet</w:t>
            </w:r>
            <w:r w:rsidRPr="00C8557E">
              <w:rPr>
                <w:rFonts w:ascii="Times New Roman" w:hAnsi="Times New Roman"/>
                <w:i/>
              </w:rPr>
              <w:t xml:space="preserve">: </w:t>
            </w:r>
          </w:p>
          <w:p w:rsidR="00C51839" w:rsidP="009F640C">
            <w:pPr>
              <w:bidi w:val="0"/>
              <w:rPr>
                <w:rFonts w:ascii="Times New Roman" w:hAnsi="Times New Roman"/>
                <w:i/>
              </w:rPr>
            </w:pPr>
          </w:p>
          <w:p w:rsidR="00C51839" w:rsidP="009F640C">
            <w:pPr>
              <w:bidi w:val="0"/>
              <w:jc w:val="both"/>
              <w:rPr>
                <w:rFonts w:ascii="Times New Roman" w:hAnsi="Times New Roman"/>
              </w:rPr>
            </w:pPr>
            <w:r w:rsidRPr="00C51839">
              <w:rPr>
                <w:rFonts w:ascii="Times New Roman" w:hAnsi="Times New Roman"/>
              </w:rPr>
              <w:t>Vzhľadom na skutočnosť, že na základe informácií ministerstva spravodlivosti doposiaľ nedošlo k podaniu žiadnej takejto žaloby, predkladaná zmena môže byť bez finančného vplyvu (nedôjde k zmene v aktuálnom stave, t. j. takýto návrh nebude podaný), resp. pozitívny vplyv, spočívajúci v možnom náraste takýchto podaní</w:t>
            </w:r>
            <w:r w:rsidR="005339C4">
              <w:rPr>
                <w:rFonts w:ascii="Times New Roman" w:hAnsi="Times New Roman"/>
              </w:rPr>
              <w:t>, kde v závislosti od výsledku konania, sa tento poplatok stáva príjmom štátneho rozpočtu</w:t>
            </w:r>
            <w:r w:rsidRPr="00C51839">
              <w:rPr>
                <w:rFonts w:ascii="Times New Roman" w:hAnsi="Times New Roman"/>
              </w:rPr>
              <w:t>.</w:t>
            </w:r>
            <w:r>
              <w:rPr>
                <w:rFonts w:ascii="Times New Roman" w:hAnsi="Times New Roman"/>
              </w:rPr>
              <w:t xml:space="preserve"> </w:t>
            </w:r>
          </w:p>
          <w:p w:rsidR="005339C4" w:rsidP="009F640C">
            <w:pPr>
              <w:bidi w:val="0"/>
              <w:jc w:val="both"/>
              <w:rPr>
                <w:rFonts w:ascii="Times New Roman" w:hAnsi="Times New Roman"/>
              </w:rPr>
            </w:pPr>
          </w:p>
          <w:p w:rsidR="005339C4" w:rsidP="009F640C">
            <w:pPr>
              <w:bidi w:val="0"/>
              <w:jc w:val="both"/>
              <w:rPr>
                <w:rFonts w:ascii="Times New Roman" w:hAnsi="Times New Roman"/>
                <w:b/>
                <w:i/>
              </w:rPr>
            </w:pPr>
            <w:r w:rsidRPr="00775F42" w:rsidR="00775F42">
              <w:rPr>
                <w:rFonts w:ascii="Times New Roman" w:hAnsi="Times New Roman"/>
                <w:b/>
                <w:i/>
              </w:rPr>
              <w:t>Inštitút zníženia pokuty za správny delikt</w:t>
            </w:r>
            <w:r w:rsidR="00775F42">
              <w:rPr>
                <w:rFonts w:ascii="Times New Roman" w:hAnsi="Times New Roman"/>
                <w:b/>
                <w:i/>
              </w:rPr>
              <w:t xml:space="preserve"> (§ 173 ods. 14)</w:t>
            </w:r>
          </w:p>
          <w:p w:rsidR="00DF7AD9" w:rsidP="009F640C">
            <w:pPr>
              <w:bidi w:val="0"/>
              <w:jc w:val="both"/>
              <w:rPr>
                <w:rFonts w:ascii="Times New Roman" w:hAnsi="Times New Roman"/>
                <w:b/>
                <w:i/>
              </w:rPr>
            </w:pPr>
          </w:p>
          <w:p w:rsidR="00775F42" w:rsidRPr="00E555BB" w:rsidP="009F640C">
            <w:pPr>
              <w:bidi w:val="0"/>
              <w:jc w:val="both"/>
              <w:rPr>
                <w:rFonts w:ascii="Times New Roman" w:hAnsi="Times New Roman"/>
                <w:b/>
              </w:rPr>
            </w:pPr>
            <w:r w:rsidRPr="00E555BB">
              <w:rPr>
                <w:rFonts w:ascii="Times New Roman" w:hAnsi="Times New Roman"/>
              </w:rPr>
              <w:t xml:space="preserve">Nový inštitút, ktorý verejným obstarávateľom a obstarávateľom umožní priznať porušenie zistené úradom v konaní o preskúmanie úkonov kontrolovaného po uzavretí zmluvy, pričom v dôsledku priznania identifikovaného porušenia verejným obstarávateľom alebo obstarávateľom úrad pristúpi k uloženiu pokuty </w:t>
            </w:r>
            <w:r w:rsidRPr="00DF7AD9">
              <w:rPr>
                <w:rFonts w:ascii="Times New Roman" w:hAnsi="Times New Roman"/>
              </w:rPr>
              <w:t>zníženej o polovicu.</w:t>
            </w:r>
            <w:r w:rsidRPr="00E555BB">
              <w:rPr>
                <w:rFonts w:ascii="Times New Roman" w:hAnsi="Times New Roman"/>
                <w:b/>
              </w:rPr>
              <w:t xml:space="preserve"> </w:t>
            </w:r>
          </w:p>
          <w:p w:rsidR="00775F42" w:rsidP="009F640C">
            <w:pPr>
              <w:bidi w:val="0"/>
              <w:jc w:val="both"/>
              <w:rPr>
                <w:rFonts w:ascii="Times New Roman" w:hAnsi="Times New Roman"/>
                <w:b/>
                <w:sz w:val="24"/>
                <w:szCs w:val="24"/>
              </w:rPr>
            </w:pPr>
          </w:p>
          <w:p w:rsidR="00E555BB" w:rsidP="009F640C">
            <w:pPr>
              <w:bidi w:val="0"/>
              <w:jc w:val="both"/>
              <w:rPr>
                <w:rFonts w:ascii="Times New Roman" w:hAnsi="Times New Roman"/>
                <w:b/>
                <w:i/>
              </w:rPr>
            </w:pPr>
            <w:r w:rsidRPr="00C8557E" w:rsidR="00775F42">
              <w:rPr>
                <w:rFonts w:ascii="Times New Roman" w:hAnsi="Times New Roman"/>
                <w:b/>
                <w:i/>
              </w:rPr>
              <w:t xml:space="preserve">Možný negatívny vplyv na rozpočet: </w:t>
            </w:r>
          </w:p>
          <w:p w:rsidR="00E555BB" w:rsidP="009F640C">
            <w:pPr>
              <w:bidi w:val="0"/>
              <w:jc w:val="both"/>
              <w:rPr>
                <w:rFonts w:ascii="Times New Roman" w:hAnsi="Times New Roman"/>
                <w:b/>
                <w:i/>
              </w:rPr>
            </w:pPr>
          </w:p>
          <w:p w:rsidR="00775F42" w:rsidP="009F640C">
            <w:pPr>
              <w:bidi w:val="0"/>
              <w:jc w:val="both"/>
              <w:rPr>
                <w:rFonts w:ascii="Times New Roman" w:hAnsi="Times New Roman"/>
              </w:rPr>
            </w:pPr>
            <w:r w:rsidRPr="00E555BB">
              <w:rPr>
                <w:rFonts w:ascii="Times New Roman" w:hAnsi="Times New Roman"/>
              </w:rPr>
              <w:t xml:space="preserve">V prípade, že nastane vyššie uvedená situácia, úrad </w:t>
            </w:r>
            <w:r w:rsidRPr="00E555BB" w:rsidR="00E555BB">
              <w:rPr>
                <w:rFonts w:ascii="Times New Roman" w:hAnsi="Times New Roman"/>
              </w:rPr>
              <w:t>pri ukladaní pokuty podľa § 182 ods. 1 aplikuje zníženú sadzbu pri výpočte pokuty, t. j. 2,5 % namiesto sadzby 5 %</w:t>
            </w:r>
            <w:r w:rsidR="00E555BB">
              <w:rPr>
                <w:rFonts w:ascii="Times New Roman" w:hAnsi="Times New Roman"/>
              </w:rPr>
              <w:t xml:space="preserve"> zmluvnej ceny</w:t>
            </w:r>
            <w:r w:rsidRPr="00E555BB" w:rsidR="00E555BB">
              <w:rPr>
                <w:rFonts w:ascii="Times New Roman" w:hAnsi="Times New Roman"/>
              </w:rPr>
              <w:t>. V prípade ukladania pokuty za správny delikt podľa § 182 ods. 2 zákona o verejnom obstarávaní, uloží pokutu v polovičnej výške ako bola zamýšľaná zo zákonného rozpätia 500 eur - 30.000 eur.</w:t>
            </w:r>
          </w:p>
          <w:p w:rsidR="00E555BB" w:rsidP="009F640C">
            <w:pPr>
              <w:bidi w:val="0"/>
              <w:jc w:val="both"/>
              <w:rPr>
                <w:rFonts w:ascii="Times New Roman" w:hAnsi="Times New Roman"/>
              </w:rPr>
            </w:pPr>
          </w:p>
          <w:p w:rsidR="00E555BB" w:rsidRPr="00E555BB" w:rsidP="009F640C">
            <w:pPr>
              <w:bidi w:val="0"/>
              <w:jc w:val="both"/>
              <w:rPr>
                <w:rFonts w:ascii="Times New Roman" w:hAnsi="Times New Roman"/>
                <w:b/>
                <w:i/>
              </w:rPr>
            </w:pPr>
            <w:r w:rsidRPr="00E555BB">
              <w:rPr>
                <w:rFonts w:ascii="Times New Roman" w:hAnsi="Times New Roman"/>
                <w:b/>
                <w:i/>
              </w:rPr>
              <w:t>Možný pozitívny vplyv na rozpočet:</w:t>
            </w:r>
          </w:p>
          <w:p w:rsidR="00E555BB" w:rsidP="009F640C">
            <w:pPr>
              <w:bidi w:val="0"/>
              <w:rPr>
                <w:rFonts w:ascii="Times New Roman" w:hAnsi="Times New Roman"/>
                <w:b/>
              </w:rPr>
            </w:pPr>
          </w:p>
          <w:p w:rsidR="00E555BB" w:rsidP="009F640C">
            <w:pPr>
              <w:bidi w:val="0"/>
              <w:jc w:val="both"/>
              <w:rPr>
                <w:rFonts w:ascii="Times New Roman" w:hAnsi="Times New Roman"/>
              </w:rPr>
            </w:pPr>
            <w:r w:rsidRPr="00E555BB">
              <w:rPr>
                <w:rFonts w:ascii="Times New Roman" w:hAnsi="Times New Roman"/>
              </w:rPr>
              <w:t xml:space="preserve">V prípade, že </w:t>
            </w:r>
            <w:r>
              <w:rPr>
                <w:rFonts w:ascii="Times New Roman" w:hAnsi="Times New Roman"/>
              </w:rPr>
              <w:t xml:space="preserve">nastane vyššie uvedená situácia, zo strany kontrolovaného, so zreteľom na možnosť zníženia pokuty, kontrolovaný pristúpi k vyjadreniu súhlasu s udelením zníženej pokuty aj v prípadoch, kde by úrad inak konanie o udelení pokuty nezačínal.  </w:t>
            </w:r>
          </w:p>
          <w:p w:rsidR="00E555BB" w:rsidP="009F640C">
            <w:pPr>
              <w:bidi w:val="0"/>
              <w:jc w:val="both"/>
              <w:rPr>
                <w:rFonts w:ascii="Times New Roman" w:hAnsi="Times New Roman"/>
              </w:rPr>
            </w:pPr>
          </w:p>
          <w:p w:rsidR="00E555BB" w:rsidRPr="00F04CCD" w:rsidP="009F640C">
            <w:pPr>
              <w:bidi w:val="0"/>
              <w:rPr>
                <w:rFonts w:ascii="Times New Roman" w:hAnsi="Times New Roman"/>
                <w:b/>
                <w:i/>
              </w:rPr>
            </w:pPr>
            <w:r>
              <w:rPr>
                <w:rFonts w:ascii="Times New Roman" w:hAnsi="Times New Roman"/>
                <w:b/>
                <w:i/>
              </w:rPr>
              <w:t>„Generálny pardon“ (§ 187 ods. 8)</w:t>
            </w:r>
          </w:p>
          <w:p w:rsidR="00E555BB" w:rsidP="009F640C">
            <w:pPr>
              <w:bidi w:val="0"/>
              <w:jc w:val="both"/>
              <w:rPr>
                <w:rFonts w:ascii="Times New Roman" w:hAnsi="Times New Roman"/>
                <w:b/>
              </w:rPr>
            </w:pPr>
          </w:p>
          <w:p w:rsidR="009F640C" w:rsidRPr="009F640C" w:rsidP="009F640C">
            <w:pPr>
              <w:bidi w:val="0"/>
              <w:jc w:val="both"/>
              <w:rPr>
                <w:rFonts w:ascii="Times New Roman" w:hAnsi="Times New Roman"/>
              </w:rPr>
            </w:pPr>
            <w:r w:rsidRPr="009F640C">
              <w:rPr>
                <w:rFonts w:ascii="Times New Roman" w:hAnsi="Times New Roman"/>
              </w:rPr>
              <w:t xml:space="preserve">Predkladanou novelou zákon ustanoví jednorazový a časovo obmedzený generálny pardon pre všetky hospodárske subjekty, ktoré si ku dňu účinnosti tejto novely nesplnili zákonnú povinnosť oznámiť úradu zmenu údajov, ktoré sa zapisujú do zoznamu hospodárskych subjektov podľa § 153 zákona o verejnom </w:t>
            </w:r>
            <w:r>
              <w:rPr>
                <w:rFonts w:ascii="Times New Roman" w:hAnsi="Times New Roman"/>
              </w:rPr>
              <w:t>o</w:t>
            </w:r>
            <w:r w:rsidRPr="009F640C">
              <w:rPr>
                <w:rFonts w:ascii="Times New Roman" w:hAnsi="Times New Roman"/>
              </w:rPr>
              <w:t>b</w:t>
            </w:r>
            <w:r>
              <w:rPr>
                <w:rFonts w:ascii="Times New Roman" w:hAnsi="Times New Roman"/>
              </w:rPr>
              <w:t>s</w:t>
            </w:r>
            <w:r w:rsidRPr="009F640C">
              <w:rPr>
                <w:rFonts w:ascii="Times New Roman" w:hAnsi="Times New Roman"/>
              </w:rPr>
              <w:t xml:space="preserve">tarávaní, a to tak, že úrad nepristúpi k udeleniu sankcie </w:t>
            </w:r>
            <w:r>
              <w:rPr>
                <w:rFonts w:ascii="Times New Roman" w:hAnsi="Times New Roman"/>
              </w:rPr>
              <w:t xml:space="preserve">do výšky 500 eur </w:t>
            </w:r>
            <w:r w:rsidRPr="009F640C">
              <w:rPr>
                <w:rFonts w:ascii="Times New Roman" w:hAnsi="Times New Roman"/>
              </w:rPr>
              <w:t>(úrad nezačne konanie o uložení pokuty, resp. úrad zastaví konanie o uložení pokuty, ktoré bolo začaté a o ktorom sa právoplatne nerozhodlo) hospodárskym subjektom, ak si povinnosť podľa § 156 ods. 1 zákona o verejnom obstarávaní dobrovoľne splnia do 30.11.2018.</w:t>
            </w:r>
          </w:p>
          <w:p w:rsidR="009F640C" w:rsidP="009F640C">
            <w:pPr>
              <w:pStyle w:val="ListParagraph"/>
              <w:bidi w:val="0"/>
              <w:spacing w:after="0" w:line="240" w:lineRule="auto"/>
              <w:ind w:left="0" w:firstLine="708"/>
              <w:contextualSpacing w:val="0"/>
              <w:jc w:val="both"/>
              <w:rPr>
                <w:rFonts w:ascii="Times New Roman" w:hAnsi="Times New Roman"/>
                <w:sz w:val="24"/>
                <w:szCs w:val="24"/>
              </w:rPr>
            </w:pPr>
          </w:p>
          <w:p w:rsidR="009F640C" w:rsidP="009F640C">
            <w:pPr>
              <w:bidi w:val="0"/>
              <w:jc w:val="both"/>
              <w:rPr>
                <w:rFonts w:ascii="Times New Roman" w:hAnsi="Times New Roman"/>
                <w:b/>
                <w:i/>
              </w:rPr>
            </w:pPr>
            <w:r w:rsidRPr="00C8557E">
              <w:rPr>
                <w:rFonts w:ascii="Times New Roman" w:hAnsi="Times New Roman"/>
                <w:b/>
                <w:i/>
              </w:rPr>
              <w:t xml:space="preserve">Možný negatívny vplyv na rozpočet: </w:t>
            </w:r>
          </w:p>
          <w:p w:rsidR="009F640C" w:rsidP="009F640C">
            <w:pPr>
              <w:pStyle w:val="ListParagraph"/>
              <w:bidi w:val="0"/>
              <w:spacing w:after="0" w:line="240" w:lineRule="auto"/>
              <w:ind w:left="0" w:firstLine="708"/>
              <w:contextualSpacing w:val="0"/>
              <w:jc w:val="both"/>
              <w:rPr>
                <w:rFonts w:ascii="Times New Roman" w:hAnsi="Times New Roman"/>
                <w:sz w:val="24"/>
                <w:szCs w:val="24"/>
              </w:rPr>
            </w:pPr>
          </w:p>
          <w:p w:rsidR="009F640C" w:rsidRPr="009F640C" w:rsidP="009F640C">
            <w:pPr>
              <w:pStyle w:val="ListParagraph"/>
              <w:bidi w:val="0"/>
              <w:spacing w:after="0" w:line="240" w:lineRule="auto"/>
              <w:ind w:left="0"/>
              <w:contextualSpacing w:val="0"/>
              <w:jc w:val="both"/>
              <w:rPr>
                <w:rFonts w:ascii="Times New Roman" w:hAnsi="Times New Roman"/>
                <w:sz w:val="20"/>
                <w:szCs w:val="20"/>
              </w:rPr>
            </w:pPr>
            <w:r w:rsidRPr="009F640C">
              <w:rPr>
                <w:rFonts w:ascii="Times New Roman" w:hAnsi="Times New Roman"/>
                <w:sz w:val="20"/>
                <w:szCs w:val="20"/>
              </w:rPr>
              <w:t xml:space="preserve">Celková suma uhradených pokút za neoznámenie zmeny údajov za </w:t>
            </w:r>
            <w:r>
              <w:rPr>
                <w:rFonts w:ascii="Times New Roman" w:hAnsi="Times New Roman"/>
                <w:sz w:val="20"/>
                <w:szCs w:val="20"/>
              </w:rPr>
              <w:t>rok</w:t>
            </w:r>
            <w:r w:rsidRPr="009F640C">
              <w:rPr>
                <w:rFonts w:ascii="Times New Roman" w:hAnsi="Times New Roman"/>
                <w:sz w:val="20"/>
                <w:szCs w:val="20"/>
              </w:rPr>
              <w:t> 2017  bola vo výške 5.420 eur. Priemerná výška uloženej pokuty za rok 2017 v prípade neoznámenia jednej zmeny bola v rozpätí 80</w:t>
            </w:r>
            <w:r>
              <w:rPr>
                <w:rFonts w:ascii="Times New Roman" w:hAnsi="Times New Roman"/>
                <w:sz w:val="20"/>
                <w:szCs w:val="20"/>
              </w:rPr>
              <w:t xml:space="preserve"> eur</w:t>
            </w:r>
            <w:r w:rsidR="003A7796">
              <w:rPr>
                <w:rFonts w:ascii="Times New Roman" w:hAnsi="Times New Roman"/>
                <w:sz w:val="20"/>
                <w:szCs w:val="20"/>
              </w:rPr>
              <w:t xml:space="preserve"> </w:t>
            </w:r>
            <w:r w:rsidRPr="009F640C">
              <w:rPr>
                <w:rFonts w:ascii="Times New Roman" w:hAnsi="Times New Roman"/>
                <w:sz w:val="20"/>
                <w:szCs w:val="20"/>
              </w:rPr>
              <w:t>-</w:t>
            </w:r>
            <w:r w:rsidR="003A7796">
              <w:rPr>
                <w:rFonts w:ascii="Times New Roman" w:hAnsi="Times New Roman"/>
                <w:sz w:val="20"/>
                <w:szCs w:val="20"/>
              </w:rPr>
              <w:t xml:space="preserve"> </w:t>
            </w:r>
            <w:r w:rsidRPr="009F640C">
              <w:rPr>
                <w:rFonts w:ascii="Times New Roman" w:hAnsi="Times New Roman"/>
                <w:sz w:val="20"/>
                <w:szCs w:val="20"/>
              </w:rPr>
              <w:t xml:space="preserve">100 </w:t>
            </w:r>
            <w:r>
              <w:rPr>
                <w:rFonts w:ascii="Times New Roman" w:hAnsi="Times New Roman"/>
                <w:sz w:val="20"/>
                <w:szCs w:val="20"/>
              </w:rPr>
              <w:t>eur</w:t>
            </w:r>
            <w:r w:rsidRPr="009F640C">
              <w:rPr>
                <w:rFonts w:ascii="Times New Roman" w:hAnsi="Times New Roman"/>
                <w:sz w:val="20"/>
                <w:szCs w:val="20"/>
              </w:rPr>
              <w:t>.</w:t>
            </w:r>
            <w:r>
              <w:rPr>
                <w:rFonts w:ascii="Times New Roman" w:hAnsi="Times New Roman"/>
                <w:sz w:val="20"/>
                <w:szCs w:val="20"/>
              </w:rPr>
              <w:t xml:space="preserve"> Neudelenie sankcie za nesplnenie zákonnej povinnosti v stanovenom období bude mať za následok negatívny vplyv na štátny rozpočet, ktorý však nie je možné exaktne určiť, nakoľko nie je možné presne definovať počet subjektov, ktoré k využitiu generálneho pardonu v určenom období pristúpia.</w:t>
            </w:r>
          </w:p>
          <w:p w:rsidR="00E555BB" w:rsidRPr="00E555BB" w:rsidP="00E555BB">
            <w:pPr>
              <w:bidi w:val="0"/>
              <w:jc w:val="both"/>
              <w:rPr>
                <w:rFonts w:ascii="Times New Roman" w:hAnsi="Times New Roman"/>
                <w:b/>
              </w:rPr>
            </w:pPr>
          </w:p>
          <w:p w:rsidR="00E555BB" w:rsidP="00262F16">
            <w:pPr>
              <w:bidi w:val="0"/>
              <w:jc w:val="both"/>
              <w:rPr>
                <w:rFonts w:ascii="Times New Roman" w:hAnsi="Times New Roman"/>
              </w:rPr>
            </w:pPr>
            <w:r w:rsidRPr="00262F16" w:rsidR="00262F16">
              <w:rPr>
                <w:rFonts w:ascii="Times New Roman" w:hAnsi="Times New Roman"/>
              </w:rPr>
              <w:t>V málo pravdepodobnom prípade, že k využitiu tohto dočasného inštitútu nepristúpi žiadny hospodársky subjekt, nebude mať navrhovaná zmena žiadny vplyv na verejné financie.</w:t>
            </w:r>
          </w:p>
          <w:p w:rsidR="004816ED" w:rsidP="00262F16">
            <w:pPr>
              <w:bidi w:val="0"/>
              <w:jc w:val="both"/>
              <w:rPr>
                <w:rFonts w:ascii="Times New Roman" w:hAnsi="Times New Roman"/>
              </w:rPr>
            </w:pPr>
          </w:p>
          <w:p w:rsidR="004816ED" w:rsidP="00262F16">
            <w:pPr>
              <w:bidi w:val="0"/>
              <w:jc w:val="both"/>
              <w:rPr>
                <w:rFonts w:ascii="Times New Roman" w:hAnsi="Times New Roman"/>
                <w:b/>
                <w:i/>
              </w:rPr>
            </w:pPr>
            <w:r w:rsidRPr="004816ED">
              <w:rPr>
                <w:rFonts w:ascii="Times New Roman" w:hAnsi="Times New Roman"/>
                <w:b/>
                <w:i/>
              </w:rPr>
              <w:t>Predlženie doby archivácie dokumentácie z verejného obstarávania z 5 rokov na 10 rokov</w:t>
            </w:r>
            <w:r>
              <w:rPr>
                <w:rFonts w:ascii="Times New Roman" w:hAnsi="Times New Roman"/>
                <w:b/>
                <w:i/>
              </w:rPr>
              <w:t>:</w:t>
            </w:r>
          </w:p>
          <w:p w:rsidR="004816ED" w:rsidP="00262F16">
            <w:pPr>
              <w:bidi w:val="0"/>
              <w:jc w:val="both"/>
              <w:rPr>
                <w:rFonts w:ascii="Times New Roman" w:hAnsi="Times New Roman"/>
                <w:b/>
                <w:i/>
              </w:rPr>
            </w:pPr>
          </w:p>
          <w:p w:rsidR="00EA4A3F" w:rsidP="00262F16">
            <w:pPr>
              <w:bidi w:val="0"/>
              <w:jc w:val="both"/>
              <w:rPr>
                <w:rFonts w:ascii="Times New Roman" w:hAnsi="Times New Roman"/>
              </w:rPr>
            </w:pPr>
            <w:r w:rsidR="004816ED">
              <w:rPr>
                <w:rFonts w:ascii="Times New Roman" w:hAnsi="Times New Roman"/>
              </w:rPr>
              <w:t>Navrhovanou úpravou sa predlžuje archivačná doba vo verejnom obstarávaní z 5 na 10 rokov. V tomto prípade je potrebné uviesť, že súčasne platná a účinná úprava zákona o verejnom obstarávaní vychádzajúc z európskych smerníc stanovuje od 19. 10. 2018 povinnú elektronickú komunikáciu vo verejnom obstarávaní, v dôsledku čoho bude mať kompletná dokumentácia z verejného obstarávania charakter elektronického dokumentu, ktorý sa bude archivovaný elektronicky. V kontexte uvedeného je preto potrebné uviesť, že archivácia by mala byť zabezpečovaná prostredníctvom informačného systému, ktorý</w:t>
            </w:r>
            <w:r>
              <w:rPr>
                <w:rFonts w:ascii="Times New Roman" w:hAnsi="Times New Roman"/>
              </w:rPr>
              <w:t xml:space="preserve"> bude</w:t>
            </w:r>
            <w:r w:rsidR="004816ED">
              <w:rPr>
                <w:rFonts w:ascii="Times New Roman" w:hAnsi="Times New Roman"/>
              </w:rPr>
              <w:t xml:space="preserve"> verejným obstarávateľom použitý na elektronickú komunikáciu. V súčasnosti je úrad správcom a prevádzkovateľom systému EVO, ktorý zabezpečuje plne elektronickú komunikáciu vo verejnom obstarávaní, pričom už dnes tento systém umožňuje archivovať elektronickú dokumentáciu na dobu 10 rokov. </w:t>
            </w:r>
            <w:r>
              <w:rPr>
                <w:rFonts w:ascii="Times New Roman" w:hAnsi="Times New Roman"/>
              </w:rPr>
              <w:t>Je však potrebné uviesť, že novela zákona o verejnom obstarávaní neukladá verejným obstarávateľom povinnosť používať tento „štátny“ systém</w:t>
            </w:r>
            <w:r w:rsidR="004816ED">
              <w:rPr>
                <w:rFonts w:ascii="Times New Roman" w:hAnsi="Times New Roman"/>
              </w:rPr>
              <w:t xml:space="preserve"> </w:t>
            </w:r>
            <w:r>
              <w:rPr>
                <w:rFonts w:ascii="Times New Roman" w:hAnsi="Times New Roman"/>
              </w:rPr>
              <w:t>a umožňuje verejným obstarávateľom používať aj iné komerčnou sférou poskytované informačné systémy. Možný negatívny vplyv na rozpočet v súvislosti s predĺžením archivácie sa preto odvíja v zásade od rozhodnutia jednotlivých verejných obstarávateľov, či budú používať „štátny“ systém EVO alebo budú používať komerčné systémy, používanie ktorých bude samozrejme späté s finančnou úhradou zo strany verejného obstarávateľa. Z uvedeného dôvodu preto nie je možné ani odhadom kvantifikovať negatívny dopad tohto navrhovaného opatrenia na štátny rozpočet.</w:t>
            </w:r>
          </w:p>
          <w:p w:rsidR="00EA4A3F" w:rsidP="00262F16">
            <w:pPr>
              <w:bidi w:val="0"/>
              <w:jc w:val="both"/>
              <w:rPr>
                <w:rFonts w:ascii="Times New Roman" w:hAnsi="Times New Roman"/>
              </w:rPr>
            </w:pPr>
          </w:p>
          <w:p w:rsidR="00EA4A3F" w:rsidP="00262F16">
            <w:pPr>
              <w:bidi w:val="0"/>
              <w:jc w:val="both"/>
              <w:rPr>
                <w:rFonts w:ascii="Times New Roman" w:hAnsi="Times New Roman"/>
                <w:b/>
                <w:i/>
              </w:rPr>
            </w:pPr>
            <w:r w:rsidRPr="00EA4A3F">
              <w:rPr>
                <w:rFonts w:ascii="Times New Roman" w:hAnsi="Times New Roman"/>
                <w:b/>
                <w:i/>
              </w:rPr>
              <w:t xml:space="preserve">Prepojenie Evidencie referencií a EKS </w:t>
            </w:r>
            <w:r w:rsidRPr="00EA4A3F" w:rsidR="004816ED">
              <w:rPr>
                <w:rFonts w:ascii="Times New Roman" w:hAnsi="Times New Roman"/>
                <w:b/>
                <w:i/>
              </w:rPr>
              <w:t xml:space="preserve">   </w:t>
            </w:r>
          </w:p>
          <w:p w:rsidR="00EA4A3F" w:rsidP="00262F16">
            <w:pPr>
              <w:bidi w:val="0"/>
              <w:jc w:val="both"/>
              <w:rPr>
                <w:rFonts w:ascii="Times New Roman" w:hAnsi="Times New Roman"/>
                <w:b/>
                <w:i/>
              </w:rPr>
            </w:pPr>
          </w:p>
          <w:p w:rsidR="004816ED" w:rsidRPr="002B1E82" w:rsidP="002B1E82">
            <w:pPr>
              <w:bidi w:val="0"/>
              <w:jc w:val="both"/>
              <w:rPr>
                <w:rFonts w:ascii="Times New Roman" w:hAnsi="Times New Roman"/>
              </w:rPr>
            </w:pPr>
            <w:r w:rsidRPr="00EA4A3F">
              <w:rPr>
                <w:rFonts w:ascii="Times New Roman" w:hAnsi="Times New Roman"/>
                <w:b/>
                <w:i/>
              </w:rPr>
              <w:t xml:space="preserve"> </w:t>
            </w:r>
            <w:r w:rsidRPr="002B1E82" w:rsidR="00EA4A3F">
              <w:rPr>
                <w:rFonts w:ascii="Times New Roman" w:hAnsi="Times New Roman"/>
              </w:rPr>
              <w:t>Navrhuje sa vzájomne prepojiť informačné systémy elektronického trhoviska a evidencie referencií tak, aby elektronické trhovisko umožňovalo vyhotoviť a odoslať na uverejnenie aj referenciu v zmysle § 12.</w:t>
            </w:r>
            <w:r w:rsidR="002B1E82">
              <w:rPr>
                <w:rFonts w:ascii="Times New Roman" w:hAnsi="Times New Roman"/>
              </w:rPr>
              <w:t xml:space="preserve"> Táto aktivita bude zabezpečená z rozpočtu na príslušný rok bez dodatočných požiadaviek na štátny rozpočet. </w:t>
            </w:r>
          </w:p>
          <w:p w:rsidR="004816ED" w:rsidRPr="00262F16" w:rsidP="00262F16">
            <w:pPr>
              <w:bidi w:val="0"/>
              <w:jc w:val="both"/>
              <w:rPr>
                <w:rFonts w:ascii="Times New Roman" w:hAnsi="Times New Roman"/>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pPr>
              <w:bidi w:val="0"/>
              <w:rPr>
                <w:rFonts w:ascii="Times New Roman" w:hAnsi="Times New Roman"/>
                <w:i/>
              </w:rPr>
            </w:pPr>
            <w:r w:rsidR="00D13B6F">
              <w:rPr>
                <w:rFonts w:ascii="Times New Roman" w:hAnsi="Times New Roman"/>
                <w:i/>
              </w:rPr>
              <w:t>Uveďte</w:t>
            </w:r>
            <w:r w:rsidRPr="00D13B6F" w:rsidR="00D13B6F">
              <w:rPr>
                <w:rFonts w:ascii="Times New Roman" w:hAnsi="Times New Roman"/>
                <w:i/>
              </w:rPr>
              <w:t xml:space="preserve"> údaje na kontaktnú osobu, ktorú je možné kontaktovať v súvislosti s posúdením vybraných vplyvov</w:t>
            </w:r>
          </w:p>
          <w:p w:rsidR="00714E30">
            <w:pPr>
              <w:bidi w:val="0"/>
              <w:rPr>
                <w:rFonts w:ascii="Times New Roman" w:hAnsi="Times New Roman"/>
                <w:i/>
              </w:rPr>
            </w:pPr>
          </w:p>
          <w:p w:rsidR="00714E30" w:rsidP="00714E30">
            <w:pPr>
              <w:bidi w:val="0"/>
              <w:rPr>
                <w:rFonts w:ascii="Times New Roman" w:hAnsi="Times New Roman"/>
                <w:i/>
              </w:rPr>
            </w:pPr>
            <w:r w:rsidR="006913E7">
              <w:rPr>
                <w:rFonts w:ascii="Times New Roman" w:hAnsi="Times New Roman"/>
                <w:i/>
              </w:rPr>
              <w:t xml:space="preserve">JUDr. </w:t>
            </w:r>
            <w:r>
              <w:rPr>
                <w:rFonts w:ascii="Times New Roman" w:hAnsi="Times New Roman"/>
                <w:i/>
              </w:rPr>
              <w:t>Róbert Majchrák – vedúci oddelenia legislatívno-právneho odboru, Úrad pre verejné obstarávanie</w:t>
            </w:r>
          </w:p>
          <w:p w:rsidR="00714E30" w:rsidP="00714E30">
            <w:pPr>
              <w:bidi w:val="0"/>
              <w:rPr>
                <w:rFonts w:ascii="Times New Roman" w:hAnsi="Times New Roman"/>
                <w:i/>
              </w:rPr>
            </w:pPr>
            <w:hyperlink r:id="rId5" w:history="1">
              <w:r w:rsidRPr="00C3094F">
                <w:rPr>
                  <w:rStyle w:val="Hyperlink"/>
                  <w:rFonts w:ascii="Times New Roman" w:hAnsi="Times New Roman"/>
                  <w:i/>
                </w:rPr>
                <w:t>robert.majchrak@uvo.gov.sk</w:t>
              </w:r>
            </w:hyperlink>
          </w:p>
          <w:p w:rsidR="00714E30" w:rsidP="00714E30">
            <w:pPr>
              <w:bidi w:val="0"/>
              <w:rPr>
                <w:rFonts w:ascii="Times New Roman" w:hAnsi="Times New Roman"/>
                <w:i/>
              </w:rPr>
            </w:pPr>
            <w:r>
              <w:rPr>
                <w:rFonts w:ascii="Times New Roman" w:hAnsi="Times New Roman"/>
                <w:i/>
              </w:rPr>
              <w:t>0907 113 713</w:t>
            </w:r>
          </w:p>
          <w:p w:rsidR="00714E30" w:rsidRPr="00D13B6F" w:rsidP="00714E30">
            <w:pPr>
              <w:bidi w:val="0"/>
              <w:rPr>
                <w:rFonts w:ascii="Times New Roman" w:hAnsi="Times New Roman"/>
                <w:i/>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00611F5F">
              <w:rPr>
                <w:rFonts w:ascii="Times New Roman" w:hAnsi="Times New Roman"/>
                <w:i/>
              </w:rPr>
              <w:t xml:space="preserve">Vestník verejného obstarávania, Informácie o celkovom štatistickom vyhodnotení procesu verejného obstarávania za príslušné roky, </w:t>
            </w:r>
          </w:p>
          <w:p w:rsidR="003501A1" w:rsidRPr="00A179AE" w:rsidP="007B71A4">
            <w:pPr>
              <w:bidi w:val="0"/>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P="007B71A4">
            <w:pPr>
              <w:bidi w:val="0"/>
              <w:rPr>
                <w:rFonts w:ascii="Times" w:hAnsi="Times" w:cs="Times"/>
              </w:rPr>
            </w:pPr>
            <w:r w:rsidRPr="00611F5F" w:rsidR="00611F5F">
              <w:rPr>
                <w:rFonts w:ascii="Times" w:hAnsi="Times" w:cs="Times"/>
              </w:rPr>
              <w:t>Komisia uplatnila k materiálu nasledovné pripomienky a</w:t>
            </w:r>
            <w:r w:rsidR="00611F5F">
              <w:rPr>
                <w:rFonts w:ascii="Times" w:hAnsi="Times" w:cs="Times"/>
              </w:rPr>
              <w:t> </w:t>
            </w:r>
            <w:r w:rsidRPr="00611F5F" w:rsidR="00611F5F">
              <w:rPr>
                <w:rFonts w:ascii="Times" w:hAnsi="Times" w:cs="Times"/>
              </w:rPr>
              <w:t>odporúčania</w:t>
            </w:r>
            <w:r w:rsidR="00611F5F">
              <w:rPr>
                <w:rFonts w:ascii="Times" w:hAnsi="Times" w:cs="Times"/>
              </w:rPr>
              <w:t xml:space="preserve">. </w:t>
            </w:r>
          </w:p>
          <w:p w:rsidR="00611F5F" w:rsidP="007B71A4">
            <w:pPr>
              <w:bidi w:val="0"/>
              <w:rPr>
                <w:rFonts w:ascii="Times" w:hAnsi="Times" w:cs="Times"/>
              </w:rPr>
            </w:pPr>
          </w:p>
          <w:p w:rsidR="00611F5F" w:rsidRPr="00611F5F" w:rsidP="00611F5F">
            <w:pPr>
              <w:bidi w:val="0"/>
              <w:rPr>
                <w:rFonts w:ascii="Times New Roman" w:hAnsi="Times New Roman"/>
                <w:b/>
                <w:bCs/>
              </w:rPr>
            </w:pPr>
            <w:r w:rsidRPr="00611F5F">
              <w:rPr>
                <w:rFonts w:ascii="Times New Roman" w:hAnsi="Times New Roman"/>
                <w:b/>
                <w:bCs/>
              </w:rPr>
              <w:t>K doložke vybraných vplyvov</w:t>
            </w:r>
          </w:p>
          <w:p w:rsidR="00611F5F" w:rsidP="00611F5F">
            <w:pPr>
              <w:bidi w:val="0"/>
              <w:rPr>
                <w:rFonts w:ascii="Times New Roman" w:hAnsi="Times New Roman"/>
                <w:bCs/>
              </w:rPr>
            </w:pPr>
            <w:r w:rsidRPr="00611F5F">
              <w:rPr>
                <w:rFonts w:ascii="Times New Roman" w:hAnsi="Times New Roman"/>
                <w:bCs/>
              </w:rPr>
              <w:t>Komisia predkladateľovi odporúča dopracovať doložku vybraných vplyvov v zmysle Jednotnej metodiky na posudzovanie vybraných vplyvov (časť II. Obsahové požiadavky doložky). V tejto súvislosti Komisia odporúča dopracovať časti: 5. Alternatívne riešenia, 12. Zdroje.</w:t>
            </w:r>
          </w:p>
          <w:p w:rsidR="00611F5F" w:rsidP="00611F5F">
            <w:pPr>
              <w:bidi w:val="0"/>
              <w:rPr>
                <w:rFonts w:ascii="Times New Roman" w:hAnsi="Times New Roman"/>
                <w:bCs/>
              </w:rPr>
            </w:pPr>
            <w:r>
              <w:rPr>
                <w:rFonts w:ascii="Times New Roman" w:hAnsi="Times New Roman"/>
                <w:bCs/>
              </w:rPr>
              <w:t>Vyhodnotenie: ČA – boli doplnené informácie do časti 12</w:t>
            </w:r>
          </w:p>
          <w:p w:rsidR="00611F5F" w:rsidP="00611F5F">
            <w:pPr>
              <w:bidi w:val="0"/>
              <w:rPr>
                <w:rFonts w:ascii="Times New Roman" w:hAnsi="Times New Roman"/>
                <w:bCs/>
              </w:rPr>
            </w:pPr>
          </w:p>
          <w:p w:rsidR="00611F5F" w:rsidRPr="00611F5F" w:rsidP="00611F5F">
            <w:pPr>
              <w:bidi w:val="0"/>
              <w:rPr>
                <w:rFonts w:ascii="Times New Roman" w:hAnsi="Times New Roman"/>
                <w:b/>
                <w:bCs/>
              </w:rPr>
            </w:pPr>
            <w:r w:rsidRPr="00611F5F">
              <w:rPr>
                <w:rFonts w:ascii="Times New Roman" w:hAnsi="Times New Roman"/>
                <w:b/>
                <w:bCs/>
              </w:rPr>
              <w:t>K analýze vplyvov na podnikateľské prostredie</w:t>
            </w:r>
          </w:p>
          <w:p w:rsidR="00611F5F" w:rsidRPr="00611F5F" w:rsidP="002B1E82">
            <w:pPr>
              <w:bidi w:val="0"/>
              <w:jc w:val="both"/>
              <w:rPr>
                <w:rFonts w:ascii="Times New Roman" w:hAnsi="Times New Roman"/>
                <w:bCs/>
              </w:rPr>
            </w:pPr>
            <w:r w:rsidRPr="00611F5F">
              <w:rPr>
                <w:rFonts w:ascii="Times New Roman" w:hAnsi="Times New Roman"/>
                <w:bCs/>
              </w:rPr>
              <w:t xml:space="preserve">V časti 3.3.3 Administratívne náklady predkladateľ uvádza, že „pre podnikateľské subjekty novela nezavádza žiadne nové povinnosti“. Predkladateľovi však Komisia  odporúča prehodnotiť túto časť a zvážiť, či nedochádza aj k prípadnému odstráneniu/úprave existujúcich povinností. Potenciálnym znížením administratívnej záťaže by mohlo byť napríklad zredukovanie obsahových náležitostí žiadosti o nápravu, alebo napríklad vypustenie konceptu dvojobálkového predkladania ponúk. </w:t>
            </w:r>
          </w:p>
          <w:p w:rsidR="00611F5F" w:rsidP="002B1E82">
            <w:pPr>
              <w:bidi w:val="0"/>
              <w:jc w:val="both"/>
              <w:rPr>
                <w:rFonts w:ascii="Times New Roman" w:hAnsi="Times New Roman"/>
                <w:bCs/>
              </w:rPr>
            </w:pPr>
            <w:r w:rsidRPr="00611F5F">
              <w:rPr>
                <w:rFonts w:ascii="Times New Roman" w:hAnsi="Times New Roman"/>
                <w:bCs/>
              </w:rPr>
              <w:t>V prípade, že predkladateľ takéto zníženie administratívnej záťaže identifikuje, podrobne ho popíše a vyčísli v časti 3.3.3 Administratívne náklady.</w:t>
            </w:r>
          </w:p>
          <w:p w:rsidR="004C6920" w:rsidP="002B1E82">
            <w:pPr>
              <w:bidi w:val="0"/>
              <w:jc w:val="both"/>
              <w:rPr>
                <w:rFonts w:ascii="Times New Roman" w:hAnsi="Times New Roman"/>
                <w:bCs/>
              </w:rPr>
            </w:pPr>
            <w:r>
              <w:rPr>
                <w:rFonts w:ascii="Times New Roman" w:hAnsi="Times New Roman"/>
                <w:bCs/>
              </w:rPr>
              <w:t xml:space="preserve">Vyhodnotenie: N – primárnym cieľom zrušenia dvojobálkoveho predkladania ponúk je predovšetkým urýchliť proces verejného obstarávania. </w:t>
            </w:r>
          </w:p>
          <w:p w:rsidR="004C6920" w:rsidP="002B1E82">
            <w:pPr>
              <w:bidi w:val="0"/>
              <w:jc w:val="both"/>
              <w:rPr>
                <w:rFonts w:ascii="Times New Roman" w:hAnsi="Times New Roman"/>
                <w:bCs/>
              </w:rPr>
            </w:pPr>
          </w:p>
          <w:p w:rsidR="004C6920" w:rsidRPr="004C6920" w:rsidP="002B1E82">
            <w:pPr>
              <w:bidi w:val="0"/>
              <w:jc w:val="both"/>
              <w:rPr>
                <w:rFonts w:ascii="Times New Roman" w:hAnsi="Times New Roman"/>
                <w:bCs/>
              </w:rPr>
            </w:pPr>
            <w:r w:rsidRPr="004C6920">
              <w:rPr>
                <w:rFonts w:ascii="Times New Roman" w:hAnsi="Times New Roman"/>
                <w:bCs/>
              </w:rPr>
              <w:t xml:space="preserve">V časti 3.3.4 Súhrnná tabuľka nákladov regulácie Komisia predkladateľovi odporúča kvantifikovať pozitívne vplyvy popísané v analýze vplyvov na podnikateľské prostredie, a teda vyčísliť náklady, ktoré podnikatelia ušetria. </w:t>
            </w:r>
          </w:p>
          <w:p w:rsidR="004C6920" w:rsidP="002B1E82">
            <w:pPr>
              <w:bidi w:val="0"/>
              <w:jc w:val="both"/>
              <w:rPr>
                <w:rFonts w:ascii="Times New Roman" w:hAnsi="Times New Roman"/>
                <w:bCs/>
              </w:rPr>
            </w:pPr>
            <w:r>
              <w:rPr>
                <w:rFonts w:ascii="Times New Roman" w:hAnsi="Times New Roman"/>
                <w:bCs/>
              </w:rPr>
              <w:t xml:space="preserve">Vyhodnotenie: N </w:t>
            </w:r>
            <w:r w:rsidR="009D6026">
              <w:rPr>
                <w:rFonts w:ascii="Times New Roman" w:hAnsi="Times New Roman"/>
                <w:bCs/>
              </w:rPr>
              <w:t>–</w:t>
            </w:r>
            <w:r>
              <w:rPr>
                <w:rFonts w:ascii="Times New Roman" w:hAnsi="Times New Roman"/>
                <w:bCs/>
              </w:rPr>
              <w:t xml:space="preserve"> </w:t>
            </w:r>
            <w:r w:rsidR="009D6026">
              <w:rPr>
                <w:rFonts w:ascii="Times New Roman" w:hAnsi="Times New Roman"/>
                <w:bCs/>
              </w:rPr>
              <w:t>priame finančné nie je možné vyčísliť, nakoľko ich kvantifikácia</w:t>
            </w:r>
            <w:r w:rsidR="000902AF">
              <w:rPr>
                <w:rFonts w:ascii="Times New Roman" w:hAnsi="Times New Roman"/>
                <w:bCs/>
              </w:rPr>
              <w:t xml:space="preserve"> je viazaná</w:t>
            </w:r>
            <w:r w:rsidR="009D6026">
              <w:rPr>
                <w:rFonts w:ascii="Times New Roman" w:hAnsi="Times New Roman"/>
                <w:bCs/>
              </w:rPr>
              <w:t xml:space="preserve"> na uplatnenie revíznych nástrojov,  resp. na splnenie notifikačnej povinnosti v prípade uplatnenia  generálneho pardonu. Vzhľadom na to, že u</w:t>
            </w:r>
            <w:r w:rsidR="000902AF">
              <w:rPr>
                <w:rFonts w:ascii="Times New Roman" w:hAnsi="Times New Roman"/>
                <w:bCs/>
              </w:rPr>
              <w:t>platnenie revíznych postupov je podmienené</w:t>
            </w:r>
            <w:r w:rsidR="009D6026">
              <w:rPr>
                <w:rFonts w:ascii="Times New Roman" w:hAnsi="Times New Roman"/>
                <w:bCs/>
              </w:rPr>
              <w:t xml:space="preserve"> pro</w:t>
            </w:r>
            <w:r w:rsidR="000902AF">
              <w:rPr>
                <w:rFonts w:ascii="Times New Roman" w:hAnsi="Times New Roman"/>
                <w:bCs/>
              </w:rPr>
              <w:t xml:space="preserve">cesnou iniciatívou podnikateľov, ktorú predkladateľ nevie odhadnúť nie je možný uskutočniť kvalifikovaný odhad.  Navyše v prípade uplatnenia generálneho pardonu nie je možné priame finančné náklady vyčísliť na jedného podnikateľa aj z toho dôvodu, že </w:t>
            </w:r>
            <w:r w:rsidR="009D6026">
              <w:rPr>
                <w:rFonts w:ascii="Times New Roman" w:hAnsi="Times New Roman"/>
                <w:bCs/>
              </w:rPr>
              <w:t>výšku</w:t>
            </w:r>
            <w:r w:rsidR="000902AF">
              <w:rPr>
                <w:rFonts w:ascii="Times New Roman" w:hAnsi="Times New Roman"/>
                <w:bCs/>
              </w:rPr>
              <w:t xml:space="preserve"> odpustenej</w:t>
            </w:r>
            <w:r w:rsidR="009D6026">
              <w:rPr>
                <w:rFonts w:ascii="Times New Roman" w:hAnsi="Times New Roman"/>
                <w:bCs/>
              </w:rPr>
              <w:t xml:space="preserve"> pokuty určenej zákonným rozpätím nie je možné kvantifikovať ex ante, nakoľko výška pokuty sa individualizuje ad hoc</w:t>
            </w:r>
            <w:r w:rsidR="000902AF">
              <w:rPr>
                <w:rFonts w:ascii="Times New Roman" w:hAnsi="Times New Roman"/>
                <w:bCs/>
              </w:rPr>
              <w:t xml:space="preserve"> v konkrétnom konaní, v dôsledku čoho nie je možné konštatovať koľko „ušetrí“ jeden podnikateľ</w:t>
            </w:r>
            <w:r w:rsidR="009D6026">
              <w:rPr>
                <w:rFonts w:ascii="Times New Roman" w:hAnsi="Times New Roman"/>
                <w:bCs/>
              </w:rPr>
              <w:t>.</w:t>
            </w:r>
            <w:r w:rsidR="000902AF">
              <w:rPr>
                <w:rFonts w:ascii="Times New Roman" w:hAnsi="Times New Roman"/>
                <w:bCs/>
              </w:rPr>
              <w:t xml:space="preserve"> </w:t>
            </w:r>
          </w:p>
          <w:p w:rsidR="000902AF" w:rsidP="000902AF">
            <w:pPr>
              <w:bidi w:val="0"/>
              <w:jc w:val="both"/>
              <w:rPr>
                <w:rFonts w:ascii="Times New Roman" w:hAnsi="Times New Roman"/>
                <w:bCs/>
              </w:rPr>
            </w:pPr>
          </w:p>
          <w:p w:rsidR="000902AF" w:rsidRPr="000902AF" w:rsidP="000902AF">
            <w:pPr>
              <w:bidi w:val="0"/>
              <w:jc w:val="both"/>
              <w:rPr>
                <w:rFonts w:ascii="Times New Roman" w:hAnsi="Times New Roman"/>
                <w:bCs/>
              </w:rPr>
            </w:pPr>
            <w:r w:rsidRPr="000902AF">
              <w:rPr>
                <w:rFonts w:ascii="Times New Roman" w:hAnsi="Times New Roman"/>
                <w:bCs/>
              </w:rPr>
              <w:t xml:space="preserve">Predkladateľ v časti 3.1 Dotknuté podnikateľské subjekty, uvádza zoznam dotknutých podnikateľských subjektov, pričom bližšie neuvádza ich počet. Nakoľko predkladateľ disponuje zoznamom hospodárskych subjektov, ktorý vedie vo svojom informačnom systéme, chcela by Komisia predkladateľa požiadať o uvedenie približného počtu dotknutých subjektov z podnikateľského prostredia. </w:t>
            </w:r>
          </w:p>
          <w:p w:rsidR="000902AF" w:rsidP="000902AF">
            <w:pPr>
              <w:bidi w:val="0"/>
              <w:jc w:val="both"/>
              <w:rPr>
                <w:rFonts w:ascii="Times New Roman" w:hAnsi="Times New Roman"/>
                <w:bCs/>
              </w:rPr>
            </w:pPr>
            <w:r>
              <w:rPr>
                <w:rFonts w:ascii="Times New Roman" w:hAnsi="Times New Roman"/>
                <w:bCs/>
              </w:rPr>
              <w:t xml:space="preserve">Vyhodnotenie: A </w:t>
            </w:r>
          </w:p>
          <w:p w:rsidR="00FD4481" w:rsidP="000902AF">
            <w:pPr>
              <w:bidi w:val="0"/>
              <w:jc w:val="both"/>
              <w:rPr>
                <w:rFonts w:ascii="Times New Roman" w:hAnsi="Times New Roman"/>
                <w:bCs/>
              </w:rPr>
            </w:pPr>
          </w:p>
          <w:p w:rsidR="00FD4481" w:rsidRPr="00FD4481" w:rsidP="00FD4481">
            <w:pPr>
              <w:bidi w:val="0"/>
              <w:jc w:val="both"/>
              <w:rPr>
                <w:rFonts w:ascii="Times New Roman" w:hAnsi="Times New Roman"/>
                <w:bCs/>
              </w:rPr>
            </w:pPr>
            <w:r w:rsidRPr="00FD4481">
              <w:rPr>
                <w:rFonts w:ascii="Times New Roman" w:hAnsi="Times New Roman"/>
                <w:bCs/>
              </w:rPr>
              <w:t>V časti 3.3.1 Priame finančné náklady uvádza predkladateľ zjednodušenie pravidiel pre výpočet kaucie. V rámci stanovenia jednotného spôsobu pre výpočet kaucie chce Komisia predkladateľa požiadať o bližšie uvedenie výpočtu výšky kaucie, t. j. sadzba 0,1 % z predpokladanej hodnoty zákazky alebo koncesie, najmenej však 2.000 eur a najviac 50.000 eur.</w:t>
            </w:r>
          </w:p>
          <w:p w:rsidR="00FD4481" w:rsidP="000902AF">
            <w:pPr>
              <w:bidi w:val="0"/>
              <w:jc w:val="both"/>
              <w:rPr>
                <w:rFonts w:ascii="Times New Roman" w:hAnsi="Times New Roman"/>
                <w:bCs/>
              </w:rPr>
            </w:pPr>
            <w:r>
              <w:rPr>
                <w:rFonts w:ascii="Times New Roman" w:hAnsi="Times New Roman"/>
                <w:bCs/>
              </w:rPr>
              <w:t>Vyhodnotenie: A</w:t>
            </w:r>
          </w:p>
          <w:p w:rsidR="00FD4481" w:rsidP="000902AF">
            <w:pPr>
              <w:bidi w:val="0"/>
              <w:jc w:val="both"/>
              <w:rPr>
                <w:rFonts w:ascii="Times New Roman" w:hAnsi="Times New Roman"/>
                <w:bCs/>
              </w:rPr>
            </w:pPr>
          </w:p>
          <w:p w:rsidR="00FD4481" w:rsidP="000902AF">
            <w:pPr>
              <w:bidi w:val="0"/>
              <w:jc w:val="both"/>
              <w:rPr>
                <w:rFonts w:ascii="Times New Roman" w:hAnsi="Times New Roman"/>
                <w:bCs/>
              </w:rPr>
            </w:pPr>
            <w:r w:rsidRPr="00FD4481">
              <w:rPr>
                <w:rFonts w:ascii="Times New Roman" w:hAnsi="Times New Roman"/>
                <w:bCs/>
              </w:rPr>
              <w:t>V časti 3.3.1 Priame finančné náklady uvádza predkladateľ úpravu výšky súdnych poplatkov smerom nadol, pričom ich zníženie by malo viesť k zvýšeniu podávania žalôb o určenie neplatnosti zmluvy zo strany podnikateľských subjektov. Nakoľko predkladateľ disponuje údajom o určení novej výšky súdnych poplatkov, chce Komisia prekladateľa požiadať o ich uvedenie v danej časti spolu s pôvodnou výškou súdnych poplatkov, aby z Analýzy bolo zrejmé, k akej predpokladanej úspore v prípade využitia daného inštitútu, dôjde.</w:t>
            </w:r>
          </w:p>
          <w:p w:rsidR="00FD4481" w:rsidP="000902AF">
            <w:pPr>
              <w:bidi w:val="0"/>
              <w:jc w:val="both"/>
              <w:rPr>
                <w:rFonts w:ascii="Times New Roman" w:hAnsi="Times New Roman"/>
                <w:bCs/>
              </w:rPr>
            </w:pPr>
            <w:r>
              <w:rPr>
                <w:rFonts w:ascii="Times New Roman" w:hAnsi="Times New Roman"/>
                <w:bCs/>
              </w:rPr>
              <w:t>Vyhodnotenie: A</w:t>
            </w:r>
          </w:p>
          <w:p w:rsidR="00FD4481" w:rsidP="000902AF">
            <w:pPr>
              <w:bidi w:val="0"/>
              <w:jc w:val="both"/>
              <w:rPr>
                <w:rFonts w:ascii="Times New Roman" w:hAnsi="Times New Roman"/>
                <w:bCs/>
              </w:rPr>
            </w:pPr>
          </w:p>
          <w:p w:rsidR="00FD4481" w:rsidRPr="00FD4481" w:rsidP="00FD4481">
            <w:pPr>
              <w:bidi w:val="0"/>
              <w:jc w:val="both"/>
              <w:rPr>
                <w:rFonts w:ascii="Times New Roman" w:hAnsi="Times New Roman"/>
                <w:bCs/>
              </w:rPr>
            </w:pPr>
            <w:r w:rsidRPr="00FD4481">
              <w:rPr>
                <w:rFonts w:ascii="Times New Roman" w:hAnsi="Times New Roman"/>
                <w:bCs/>
              </w:rPr>
              <w:t>V časti 3.3.3 Administratívne náklady, Komisia odporúča predkladateľovi uviesť predpokladané zníženie administratívnej záťaže MSP z dôvodu zvýšenia finančných limitov pre zákazky s nízkou hodnotou, zjednotenia finančných limitov pre podlimitné civilné zákazky a zavedenia zákazok malého rozsahu, ktorých zadávanie by malo byť vyňaté spod pôsobnosti zákona o verejnom obstarávaní.</w:t>
            </w:r>
          </w:p>
          <w:p w:rsidR="00EF2F13" w:rsidP="000902AF">
            <w:pPr>
              <w:bidi w:val="0"/>
              <w:jc w:val="both"/>
              <w:rPr>
                <w:rFonts w:ascii="Times New Roman" w:hAnsi="Times New Roman"/>
                <w:bCs/>
              </w:rPr>
            </w:pPr>
            <w:r w:rsidR="00FD4481">
              <w:rPr>
                <w:rFonts w:ascii="Times New Roman" w:hAnsi="Times New Roman"/>
                <w:bCs/>
              </w:rPr>
              <w:t xml:space="preserve">N – </w:t>
            </w:r>
            <w:r>
              <w:rPr>
                <w:rFonts w:ascii="Times New Roman" w:hAnsi="Times New Roman"/>
                <w:bCs/>
              </w:rPr>
              <w:t xml:space="preserve"> uvedené nie je možné bližšie kvantifikovať, nakoľko stupeň administratívnej záťaže závisí vždy od konkrétnych požiadaviek verejného obstarávateľa v danom verejnom obstarávaní. Navrhovaná úprava vymedzuje v prípade zákaziek s nízkou hodnotou len minimálne požiadavky na proces verejného obstarávania, nebráni však verejným obstarávateľom (poskytovateľom dotácii) stanoviť si aj ďalšie požiadavky. </w:t>
            </w:r>
          </w:p>
          <w:p w:rsidR="00EF2F13" w:rsidP="000902AF">
            <w:pPr>
              <w:bidi w:val="0"/>
              <w:jc w:val="both"/>
              <w:rPr>
                <w:rFonts w:ascii="Times New Roman" w:hAnsi="Times New Roman"/>
                <w:bCs/>
              </w:rPr>
            </w:pPr>
          </w:p>
          <w:p w:rsidR="00FD4481" w:rsidRPr="00611F5F" w:rsidP="000902AF">
            <w:pPr>
              <w:bidi w:val="0"/>
              <w:jc w:val="both"/>
              <w:rPr>
                <w:rFonts w:ascii="Times New Roman" w:hAnsi="Times New Roman"/>
                <w:bCs/>
              </w:rPr>
            </w:pPr>
            <w:r w:rsidR="00EF2F13">
              <w:rPr>
                <w:rFonts w:ascii="Times New Roman" w:hAnsi="Times New Roman"/>
                <w:bCs/>
              </w:rPr>
              <w:t xml:space="preserve">  </w:t>
            </w:r>
          </w:p>
          <w:p w:rsidR="00EF2F13" w:rsidRPr="00EF2F13" w:rsidP="00EF2F13">
            <w:pPr>
              <w:bidi w:val="0"/>
              <w:rPr>
                <w:rFonts w:ascii="Times New Roman" w:hAnsi="Times New Roman"/>
                <w:b/>
                <w:bCs/>
              </w:rPr>
            </w:pPr>
            <w:r w:rsidRPr="00EF2F13">
              <w:rPr>
                <w:rFonts w:ascii="Times New Roman" w:hAnsi="Times New Roman"/>
                <w:b/>
                <w:bCs/>
              </w:rPr>
              <w:t>K vplyvom na rozpočet verejnej správy</w:t>
            </w:r>
          </w:p>
          <w:p w:rsidR="00EF2F13" w:rsidRPr="00EF2F13" w:rsidP="002B1E82">
            <w:pPr>
              <w:bidi w:val="0"/>
              <w:jc w:val="both"/>
              <w:rPr>
                <w:rFonts w:ascii="Times New Roman" w:hAnsi="Times New Roman"/>
                <w:bCs/>
              </w:rPr>
            </w:pPr>
            <w:r w:rsidRPr="00EF2F13">
              <w:rPr>
                <w:rFonts w:ascii="Times New Roman" w:hAnsi="Times New Roman"/>
                <w:bCs/>
              </w:rPr>
              <w:t xml:space="preserve">Z doložky vybraných vplyvov vyplýva, že návrh zákona bude mať pozitívny aj negatívny vplyv na rozpočet verejnej správy, ale nie je vypracovaná analýza vplyvov na rozpočet verejnej správy. V materiáli sa uvádza, že vzhľadom na charakter navrhovaných zmien nie je možné v súčasnosti určiť dopad na verejné financie, možný negatívny vplyv sa predpokladá v súvislosti so zmenami pravidiel pre výpočet kaucie, so zmenami v udeľovaní sankcií a súdnych poplatkov. Komisia upozorňuje, že z návrhu zákona vyplývajú aj ďalšie negatívne vplyvy, ktoré nie sú v doložke vybraných vplyvov zohľadnené (napr. výdavky na prepojenie informačných systémov, na predĺženie povinnej archivácie o 5 rokov), čo Komisia žiada doplniť. </w:t>
            </w:r>
          </w:p>
          <w:p w:rsidR="00EF2F13" w:rsidRPr="00EF2F13" w:rsidP="002B1E82">
            <w:pPr>
              <w:bidi w:val="0"/>
              <w:jc w:val="both"/>
              <w:rPr>
                <w:rFonts w:ascii="Times New Roman" w:hAnsi="Times New Roman"/>
                <w:bCs/>
              </w:rPr>
            </w:pPr>
            <w:r w:rsidRPr="00EF2F13">
              <w:rPr>
                <w:rFonts w:ascii="Times New Roman" w:hAnsi="Times New Roman"/>
                <w:bCs/>
              </w:rPr>
              <w:t>V nadväznosti na uvedené Komisia žiada z hľadiska jednoznačnosti vyčísliť vplyv na rozpočet verejnej správy aspoň kvalifikovaným odhadom a v doložke vybraných vplyvov uviesť zabezpečenosť v rozpočte. Zásadne Komisia žiada, aby dôsledky na rozpočet verejnej správy vyplývajúce z návrhu zákona boli zabezpečené v rámci schválených limitov štátneho rozpočtu na príslušný rozpočtový rok bez dodatočných požiadaviek na rozpočet verejnej správy.</w:t>
            </w:r>
          </w:p>
          <w:p w:rsidR="00611F5F" w:rsidP="002B1E82">
            <w:pPr>
              <w:bidi w:val="0"/>
              <w:jc w:val="both"/>
              <w:rPr>
                <w:rFonts w:ascii="Times New Roman" w:hAnsi="Times New Roman"/>
                <w:bCs/>
              </w:rPr>
            </w:pPr>
            <w:r w:rsidR="002B1E82">
              <w:rPr>
                <w:rFonts w:ascii="Times New Roman" w:hAnsi="Times New Roman"/>
                <w:bCs/>
              </w:rPr>
              <w:t>Vyhodnotenie: ČA</w:t>
            </w:r>
            <w:r w:rsidR="00EF2F13">
              <w:rPr>
                <w:rFonts w:ascii="Times New Roman" w:hAnsi="Times New Roman"/>
                <w:bCs/>
              </w:rPr>
              <w:t xml:space="preserve"> –</w:t>
            </w:r>
            <w:r w:rsidR="002B1E82">
              <w:rPr>
                <w:rFonts w:ascii="Times New Roman" w:hAnsi="Times New Roman"/>
                <w:bCs/>
              </w:rPr>
              <w:t xml:space="preserve"> Predkladateľ dopracoval do bodu „10. Poznámky“ informácie, ktoré sa týkajú výdavkov k prepojeniu informačných systémov a predĺženia archivačnej doby.    </w:t>
            </w:r>
          </w:p>
          <w:p w:rsidR="00DE25CF" w:rsidP="00611F5F">
            <w:pPr>
              <w:bidi w:val="0"/>
              <w:rPr>
                <w:rFonts w:ascii="Times New Roman" w:hAnsi="Times New Roman"/>
                <w:bCs/>
              </w:rPr>
            </w:pPr>
          </w:p>
          <w:p w:rsidR="00DE25CF" w:rsidRPr="00DE25CF" w:rsidP="00DE25CF">
            <w:pPr>
              <w:bidi w:val="0"/>
              <w:rPr>
                <w:rFonts w:ascii="Times New Roman" w:hAnsi="Times New Roman"/>
                <w:b/>
                <w:bCs/>
              </w:rPr>
            </w:pPr>
            <w:r w:rsidRPr="00DE25CF">
              <w:rPr>
                <w:rFonts w:ascii="Times New Roman" w:hAnsi="Times New Roman"/>
                <w:b/>
                <w:bCs/>
              </w:rPr>
              <w:t>K všeobecnej časti dôvodovej správy</w:t>
            </w:r>
          </w:p>
          <w:p w:rsidR="00DE25CF" w:rsidRPr="00DE25CF" w:rsidP="00DE25CF">
            <w:pPr>
              <w:bidi w:val="0"/>
              <w:rPr>
                <w:rFonts w:ascii="Times New Roman" w:hAnsi="Times New Roman"/>
                <w:bCs/>
              </w:rPr>
            </w:pPr>
            <w:r w:rsidRPr="00DE25CF">
              <w:rPr>
                <w:rFonts w:ascii="Times New Roman" w:hAnsi="Times New Roman"/>
                <w:bCs/>
              </w:rPr>
              <w:t>Informácie o vplyvoch predloženého návrhu zákona je potrebné zosúladiť s hodnotením vplyvov uvedeným v doložke vybraných vplyvov k predmetnému návrhu zákona.</w:t>
            </w:r>
          </w:p>
          <w:p w:rsidR="00DE25CF" w:rsidRPr="00611F5F" w:rsidP="00611F5F">
            <w:pPr>
              <w:bidi w:val="0"/>
              <w:rPr>
                <w:rFonts w:ascii="Times New Roman" w:hAnsi="Times New Roman"/>
                <w:bCs/>
              </w:rPr>
            </w:pPr>
            <w:r>
              <w:rPr>
                <w:rFonts w:ascii="Times New Roman" w:hAnsi="Times New Roman"/>
                <w:bCs/>
              </w:rPr>
              <w:t>Vyhodnotenie: A</w:t>
            </w:r>
          </w:p>
          <w:p w:rsidR="003501A1" w:rsidRPr="00611F5F" w:rsidP="007B71A4">
            <w:pPr>
              <w:bidi w:val="0"/>
              <w:rPr>
                <w:rFonts w:ascii="Times New Roman" w:hAnsi="Times New Roman"/>
              </w:rPr>
            </w:pPr>
          </w:p>
          <w:p w:rsidR="003501A1" w:rsidRPr="00A179AE" w:rsidP="007B71A4">
            <w:pPr>
              <w:bidi w:val="0"/>
              <w:rPr>
                <w:rFonts w:ascii="Times New Roman" w:hAnsi="Times New Roman"/>
                <w:b/>
              </w:rPr>
            </w:pPr>
          </w:p>
          <w:p w:rsidR="003501A1" w:rsidRPr="00A179AE" w:rsidP="007B71A4">
            <w:pPr>
              <w:bidi w:val="0"/>
              <w:rPr>
                <w:rFonts w:ascii="Times New Roman" w:hAnsi="Times New Roman"/>
                <w:b/>
              </w:rPr>
            </w:pPr>
          </w:p>
          <w:p w:rsidR="003501A1" w:rsidRPr="00A179AE" w:rsidP="007B71A4">
            <w:pPr>
              <w:bidi w:val="0"/>
              <w:rPr>
                <w:rFonts w:ascii="Times New Roman" w:hAnsi="Times New Roman"/>
                <w:b/>
              </w:rPr>
            </w:pPr>
          </w:p>
        </w:tc>
      </w:tr>
    </w:tbl>
    <w:p w:rsidR="003501A1" w:rsidP="003501A1">
      <w:pPr>
        <w:bidi w:val="0"/>
        <w:rPr>
          <w:rFonts w:ascii="Times New Roman" w:hAnsi="Times New Roman"/>
          <w:b/>
        </w:rPr>
      </w:pPr>
    </w:p>
    <w:p w:rsidR="003501A1" w:rsidP="003501A1">
      <w:pPr>
        <w:bidi w:val="0"/>
        <w:rPr>
          <w:rFonts w:ascii="Times New Roman" w:hAnsi="Times New Roman"/>
          <w:b/>
        </w:rPr>
      </w:pPr>
    </w:p>
    <w:p w:rsidR="00CB3623">
      <w:pPr>
        <w:bidi w:val="0"/>
        <w:rPr>
          <w:rFonts w:ascii="Times New Roman" w:hAnsi="Times New Roman"/>
        </w:rPr>
      </w:pPr>
    </w:p>
    <w:sectPr w:rsidSect="004C60B8">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36A60"/>
    <w:rsid w:val="0005670E"/>
    <w:rsid w:val="000902AF"/>
    <w:rsid w:val="00127DAC"/>
    <w:rsid w:val="00175FD8"/>
    <w:rsid w:val="00262F16"/>
    <w:rsid w:val="002A4543"/>
    <w:rsid w:val="002B1E82"/>
    <w:rsid w:val="002C0ED7"/>
    <w:rsid w:val="00300CFD"/>
    <w:rsid w:val="0033135A"/>
    <w:rsid w:val="003501A1"/>
    <w:rsid w:val="00395098"/>
    <w:rsid w:val="003A7796"/>
    <w:rsid w:val="003D1AB8"/>
    <w:rsid w:val="0045465B"/>
    <w:rsid w:val="00480BD9"/>
    <w:rsid w:val="004816ED"/>
    <w:rsid w:val="004B3FA2"/>
    <w:rsid w:val="004C60B8"/>
    <w:rsid w:val="004C6920"/>
    <w:rsid w:val="004C794A"/>
    <w:rsid w:val="004F6F1F"/>
    <w:rsid w:val="004F7D6F"/>
    <w:rsid w:val="005339C4"/>
    <w:rsid w:val="005622D9"/>
    <w:rsid w:val="00570B48"/>
    <w:rsid w:val="005B7A8D"/>
    <w:rsid w:val="005C7E21"/>
    <w:rsid w:val="00611F5F"/>
    <w:rsid w:val="00653ADA"/>
    <w:rsid w:val="00681B4B"/>
    <w:rsid w:val="006913E7"/>
    <w:rsid w:val="006C3B7D"/>
    <w:rsid w:val="006D34B2"/>
    <w:rsid w:val="006F6EF6"/>
    <w:rsid w:val="00707F79"/>
    <w:rsid w:val="00714E30"/>
    <w:rsid w:val="00775F42"/>
    <w:rsid w:val="007B71A4"/>
    <w:rsid w:val="007D0721"/>
    <w:rsid w:val="00822D95"/>
    <w:rsid w:val="008A0AD2"/>
    <w:rsid w:val="008F37C7"/>
    <w:rsid w:val="0093488A"/>
    <w:rsid w:val="009634B3"/>
    <w:rsid w:val="009D6026"/>
    <w:rsid w:val="009F640C"/>
    <w:rsid w:val="00A179AE"/>
    <w:rsid w:val="00AC2477"/>
    <w:rsid w:val="00B65A86"/>
    <w:rsid w:val="00B83402"/>
    <w:rsid w:val="00BE45B9"/>
    <w:rsid w:val="00BF2F29"/>
    <w:rsid w:val="00BF3078"/>
    <w:rsid w:val="00BF6ED1"/>
    <w:rsid w:val="00C3094F"/>
    <w:rsid w:val="00C3327F"/>
    <w:rsid w:val="00C466EA"/>
    <w:rsid w:val="00C51839"/>
    <w:rsid w:val="00C715CC"/>
    <w:rsid w:val="00C8557E"/>
    <w:rsid w:val="00CB3623"/>
    <w:rsid w:val="00CD0E09"/>
    <w:rsid w:val="00D05E2B"/>
    <w:rsid w:val="00D13B6F"/>
    <w:rsid w:val="00D178A5"/>
    <w:rsid w:val="00D47291"/>
    <w:rsid w:val="00D75D35"/>
    <w:rsid w:val="00DE25CF"/>
    <w:rsid w:val="00DE2A12"/>
    <w:rsid w:val="00DF48AC"/>
    <w:rsid w:val="00DF7AD9"/>
    <w:rsid w:val="00E555BB"/>
    <w:rsid w:val="00EA4A3F"/>
    <w:rsid w:val="00EB59E3"/>
    <w:rsid w:val="00ED33B5"/>
    <w:rsid w:val="00EF2F13"/>
    <w:rsid w:val="00F04CCD"/>
    <w:rsid w:val="00F22831"/>
    <w:rsid w:val="00F62771"/>
    <w:rsid w:val="00FD448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OdsekzoznamuChar"/>
    <w:uiPriority w:val="34"/>
    <w:qFormat/>
    <w:rsid w:val="003501A1"/>
    <w:pPr>
      <w:spacing w:after="200" w:line="276" w:lineRule="auto"/>
      <w:ind w:left="720"/>
      <w:contextualSpacing/>
      <w:jc w:val="left"/>
    </w:pPr>
    <w:rPr>
      <w:rFonts w:asciiTheme="minorHAnsi" w:hAnsiTheme="minorHAnsi" w:cstheme="minorBid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Hyperlink">
    <w:name w:val="Hyperlink"/>
    <w:basedOn w:val="DefaultParagraphFont"/>
    <w:uiPriority w:val="99"/>
    <w:unhideWhenUsed/>
    <w:rsid w:val="00714E30"/>
    <w:rPr>
      <w:rFonts w:cs="Times New Roman"/>
      <w:color w:val="0000FF" w:themeColor="hlink" w:themeShade="FF"/>
      <w:u w:val="single"/>
      <w:rtl w:val="0"/>
      <w:cs w:val="0"/>
    </w:rPr>
  </w:style>
  <w:style w:type="character" w:customStyle="1" w:styleId="OdsekzoznamuChar">
    <w:name w:val="Odsek zoznamu Char"/>
    <w:link w:val="ListParagraph"/>
    <w:uiPriority w:val="34"/>
    <w:locked/>
    <w:rsid w:val="009F640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obert.majchrak@uvo.gov.sk"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C0BF-D12B-42BD-B75B-2FD2C4FC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2998</Words>
  <Characters>17090</Characters>
  <Application>Microsoft Office Word</Application>
  <DocSecurity>0</DocSecurity>
  <Lines>0</Lines>
  <Paragraphs>0</Paragraphs>
  <ScaleCrop>false</ScaleCrop>
  <Company/>
  <LinksUpToDate>false</LinksUpToDate>
  <CharactersWithSpaces>20048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Holic Ivan</cp:lastModifiedBy>
  <cp:revision>2</cp:revision>
  <cp:lastPrinted>2018-08-20T14:18:00Z</cp:lastPrinted>
  <dcterms:created xsi:type="dcterms:W3CDTF">2018-08-24T18:54:00Z</dcterms:created>
  <dcterms:modified xsi:type="dcterms:W3CDTF">2018-08-24T18:54:00Z</dcterms:modified>
</cp:coreProperties>
</file>