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507F6" w:rsidRPr="002F27EB" w:rsidP="009507F6">
      <w:pPr>
        <w:widowControl/>
        <w:pBdr>
          <w:bottom w:val="single" w:sz="12" w:space="1" w:color="auto"/>
        </w:pBdr>
        <w:suppressAutoHyphens w:val="0"/>
        <w:bidi w:val="0"/>
        <w:jc w:val="center"/>
        <w:rPr>
          <w:rFonts w:eastAsia="Times New Roman" w:cs="Times New Roman"/>
          <w:b/>
          <w:bCs/>
          <w:spacing w:val="2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20"/>
          <w:kern w:val="0"/>
          <w:lang w:eastAsia="sk-SK" w:bidi="ar-SA"/>
        </w:rPr>
        <w:t>NÁRODNÁ  RADA  SLOVENSKEJ  REPUBLIKY</w:t>
      </w:r>
    </w:p>
    <w:p w:rsidR="009507F6" w:rsidRPr="002F27EB" w:rsidP="009507F6">
      <w:pPr>
        <w:widowControl/>
        <w:pBdr>
          <w:bottom w:val="single" w:sz="12" w:space="1" w:color="auto"/>
        </w:pBdr>
        <w:suppressAutoHyphens w:val="0"/>
        <w:bidi w:val="0"/>
        <w:jc w:val="center"/>
        <w:rPr>
          <w:rFonts w:eastAsia="Times New Roman" w:cs="Times New Roman"/>
          <w:b/>
          <w:bCs/>
          <w:spacing w:val="2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20"/>
          <w:kern w:val="0"/>
          <w:lang w:eastAsia="sk-SK" w:bidi="ar-SA"/>
        </w:rPr>
        <w:t>VII. volebné obdobie</w:t>
      </w:r>
    </w:p>
    <w:p w:rsidR="009507F6" w:rsidRPr="002F27EB" w:rsidP="009507F6">
      <w:pPr>
        <w:widowControl/>
        <w:suppressAutoHyphens w:val="0"/>
        <w:bidi w:val="0"/>
        <w:jc w:val="center"/>
        <w:rPr>
          <w:rFonts w:eastAsia="Times New Roman" w:cs="Times New Roman"/>
          <w:spacing w:val="20"/>
          <w:kern w:val="0"/>
          <w:lang w:eastAsia="sk-SK" w:bidi="ar-SA"/>
        </w:rPr>
      </w:pPr>
    </w:p>
    <w:p w:rsidR="009507F6" w:rsidRPr="002F27EB" w:rsidP="009507F6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9507F6" w:rsidRPr="002F27EB" w:rsidP="009507F6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30"/>
          <w:kern w:val="0"/>
          <w:lang w:eastAsia="sk-SK" w:bidi="ar-SA"/>
        </w:rPr>
        <w:t xml:space="preserve">Návrh </w:t>
      </w:r>
    </w:p>
    <w:p w:rsidR="009507F6" w:rsidRPr="002F27EB" w:rsidP="009507F6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9507F6" w:rsidRPr="002F27EB" w:rsidP="009507F6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30"/>
          <w:kern w:val="0"/>
          <w:lang w:eastAsia="sk-SK" w:bidi="ar-SA"/>
        </w:rPr>
        <w:t>ZÁKON</w:t>
      </w:r>
    </w:p>
    <w:p w:rsidR="009507F6" w:rsidRPr="002F27EB" w:rsidP="009507F6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9507F6" w:rsidRPr="002F27EB" w:rsidP="009507F6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z ....... 2018</w:t>
      </w:r>
      <w:r w:rsidRPr="002F27EB">
        <w:rPr>
          <w:rFonts w:eastAsia="Times New Roman" w:cs="Times New Roman"/>
          <w:kern w:val="0"/>
          <w:lang w:eastAsia="sk-SK" w:bidi="ar-SA"/>
        </w:rPr>
        <w:t>,</w:t>
      </w:r>
    </w:p>
    <w:p w:rsidR="009507F6" w:rsidRPr="002F27EB" w:rsidP="009507F6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sk-SK" w:bidi="ar-SA"/>
        </w:rPr>
      </w:pPr>
    </w:p>
    <w:p w:rsidR="009507F6" w:rsidRPr="00A02371" w:rsidP="00A02371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kern w:val="0"/>
          <w:lang w:eastAsia="sk-SK" w:bidi="ar-SA"/>
        </w:rPr>
      </w:pPr>
      <w:r w:rsidR="00A02371">
        <w:rPr>
          <w:rFonts w:eastAsia="Times New Roman" w:cs="Times New Roman"/>
          <w:b/>
          <w:bCs/>
          <w:kern w:val="0"/>
          <w:lang w:eastAsia="sk-SK" w:bidi="ar-SA"/>
        </w:rPr>
        <w:t>ktorým sa mení a dopĺňa z</w:t>
      </w:r>
      <w:r w:rsidRPr="00A02371" w:rsidR="00A02371">
        <w:rPr>
          <w:rFonts w:eastAsia="Times New Roman" w:cs="Times New Roman"/>
          <w:b/>
          <w:bCs/>
          <w:kern w:val="0"/>
          <w:lang w:eastAsia="sk-SK" w:bidi="ar-SA"/>
        </w:rPr>
        <w:t>ákon č. 211/2000 Z. z. o slobodnom prístupe k informáciám a o zmene a doplnení niektorých zákonov (zákon o slobode informácií) v</w:t>
      </w:r>
      <w:r w:rsidR="00A02371">
        <w:rPr>
          <w:rFonts w:eastAsia="Times New Roman" w:cs="Times New Roman"/>
          <w:b/>
          <w:bCs/>
          <w:kern w:val="0"/>
          <w:lang w:eastAsia="sk-SK" w:bidi="ar-SA"/>
        </w:rPr>
        <w:t> </w:t>
      </w:r>
      <w:r w:rsidRPr="00A02371" w:rsidR="00A02371">
        <w:rPr>
          <w:rFonts w:eastAsia="Times New Roman" w:cs="Times New Roman"/>
          <w:b/>
          <w:bCs/>
          <w:kern w:val="0"/>
          <w:lang w:eastAsia="sk-SK" w:bidi="ar-SA"/>
        </w:rPr>
        <w:t>znení</w:t>
      </w:r>
      <w:r w:rsidR="00A02371">
        <w:rPr>
          <w:rFonts w:eastAsia="Times New Roman" w:cs="Times New Roman"/>
          <w:b/>
          <w:bCs/>
          <w:kern w:val="0"/>
          <w:lang w:eastAsia="sk-SK" w:bidi="ar-SA"/>
        </w:rPr>
        <w:t xml:space="preserve"> neskorších predpisov</w:t>
      </w:r>
    </w:p>
    <w:p w:rsidR="009507F6" w:rsidRPr="002F27EB" w:rsidP="009507F6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9507F6" w:rsidRPr="002F27EB" w:rsidP="009507F6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 w:rsidRPr="002F27EB">
        <w:rPr>
          <w:rFonts w:eastAsia="Times New Roman" w:cs="Times New Roman"/>
          <w:kern w:val="0"/>
          <w:lang w:eastAsia="sk-SK" w:bidi="ar-SA"/>
        </w:rPr>
        <w:t xml:space="preserve">Národná rada Slovenskej republiky sa uzniesla na tomto zákone: </w:t>
      </w:r>
    </w:p>
    <w:p w:rsidR="009507F6" w:rsidRPr="002F27EB" w:rsidP="009507F6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b/>
          <w:bCs/>
          <w:kern w:val="0"/>
          <w:lang w:eastAsia="en-US" w:bidi="ar-SA"/>
        </w:rPr>
      </w:pPr>
    </w:p>
    <w:p w:rsidR="00FD7984" w:rsidRPr="000D04FF" w:rsidP="00FD7984">
      <w:pPr>
        <w:bidi w:val="0"/>
        <w:jc w:val="center"/>
        <w:rPr>
          <w:rFonts w:cs="Times New Roman" w:hint="default"/>
          <w:b/>
        </w:rPr>
      </w:pPr>
      <w:r w:rsidRPr="000D04FF">
        <w:rPr>
          <w:rFonts w:cs="Times New Roman" w:hint="default"/>
          <w:b/>
        </w:rPr>
        <w:t>Č</w:t>
      </w:r>
      <w:r w:rsidRPr="000D04FF">
        <w:rPr>
          <w:rFonts w:cs="Times New Roman" w:hint="default"/>
          <w:b/>
        </w:rPr>
        <w:t>l. I</w:t>
      </w:r>
    </w:p>
    <w:p w:rsidR="00FD7984" w:rsidP="00FD7984">
      <w:pPr>
        <w:bidi w:val="0"/>
        <w:jc w:val="both"/>
        <w:rPr>
          <w:rFonts w:cs="Times New Roman"/>
        </w:rPr>
      </w:pPr>
    </w:p>
    <w:p w:rsidR="00FD7984" w:rsidP="00FD7984">
      <w:pPr>
        <w:bidi w:val="0"/>
        <w:ind w:firstLine="708"/>
        <w:jc w:val="both"/>
        <w:rPr>
          <w:rFonts w:cs="Times New Roman"/>
        </w:rPr>
      </w:pPr>
      <w:r w:rsidRPr="000D04FF">
        <w:rPr>
          <w:rFonts w:cs="Times New Roman" w:hint="default"/>
        </w:rPr>
        <w:t>Zá</w:t>
      </w:r>
      <w:r w:rsidRPr="000D04FF">
        <w:rPr>
          <w:rFonts w:cs="Times New Roman" w:hint="default"/>
        </w:rPr>
        <w:t>kon č</w:t>
      </w:r>
      <w:r w:rsidRPr="000D04FF">
        <w:rPr>
          <w:rFonts w:cs="Times New Roman" w:hint="default"/>
        </w:rPr>
        <w:t>. 211/2000 Z. z. o slobodnom prí</w:t>
      </w:r>
      <w:r w:rsidRPr="000D04FF">
        <w:rPr>
          <w:rFonts w:cs="Times New Roman" w:hint="default"/>
        </w:rPr>
        <w:t>stupe k informá</w:t>
      </w:r>
      <w:r w:rsidRPr="000D04FF">
        <w:rPr>
          <w:rFonts w:cs="Times New Roman" w:hint="default"/>
        </w:rPr>
        <w:t>ciá</w:t>
      </w:r>
      <w:r w:rsidRPr="000D04FF">
        <w:rPr>
          <w:rFonts w:cs="Times New Roman" w:hint="default"/>
        </w:rPr>
        <w:t>m a o zmene a doplnení</w:t>
      </w:r>
      <w:r w:rsidRPr="000D04FF">
        <w:rPr>
          <w:rFonts w:cs="Times New Roman" w:hint="default"/>
        </w:rPr>
        <w:t xml:space="preserve"> niektorý</w:t>
      </w:r>
      <w:r w:rsidRPr="000D04FF">
        <w:rPr>
          <w:rFonts w:cs="Times New Roman" w:hint="default"/>
        </w:rPr>
        <w:t>ch zá</w:t>
      </w:r>
      <w:r w:rsidRPr="000D04FF">
        <w:rPr>
          <w:rFonts w:cs="Times New Roman" w:hint="default"/>
        </w:rPr>
        <w:t>konov (zá</w:t>
      </w:r>
      <w:r w:rsidRPr="000D04FF">
        <w:rPr>
          <w:rFonts w:cs="Times New Roman" w:hint="default"/>
        </w:rPr>
        <w:t>kon o slobode informá</w:t>
      </w:r>
      <w:r w:rsidRPr="000D04FF">
        <w:rPr>
          <w:rFonts w:cs="Times New Roman" w:hint="default"/>
        </w:rPr>
        <w:t>cií</w:t>
      </w:r>
      <w:r w:rsidRPr="000D04FF">
        <w:rPr>
          <w:rFonts w:cs="Times New Roman" w:hint="default"/>
        </w:rPr>
        <w:t>) v znení</w:t>
      </w:r>
      <w:r w:rsidRPr="000D04FF">
        <w:rPr>
          <w:rFonts w:cs="Times New Roman" w:hint="default"/>
        </w:rPr>
        <w:t xml:space="preserve"> zá</w:t>
      </w:r>
      <w:r w:rsidRPr="000D04FF">
        <w:rPr>
          <w:rFonts w:cs="Times New Roman" w:hint="default"/>
        </w:rPr>
        <w:t>kona č</w:t>
      </w:r>
      <w:r w:rsidRPr="000D04FF">
        <w:rPr>
          <w:rFonts w:cs="Times New Roman" w:hint="default"/>
        </w:rPr>
        <w:t>. 747/2004 Z. z., zá</w:t>
      </w:r>
      <w:r w:rsidRPr="000D04FF">
        <w:rPr>
          <w:rFonts w:cs="Times New Roman" w:hint="default"/>
        </w:rPr>
        <w:t>kona č</w:t>
      </w:r>
      <w:r w:rsidRPr="000D04FF">
        <w:rPr>
          <w:rFonts w:cs="Times New Roman" w:hint="default"/>
        </w:rPr>
        <w:t>. 628/2005 Z. z., zá</w:t>
      </w:r>
      <w:r w:rsidRPr="000D04FF">
        <w:rPr>
          <w:rFonts w:cs="Times New Roman" w:hint="default"/>
        </w:rPr>
        <w:t>kona č</w:t>
      </w:r>
      <w:r w:rsidRPr="000D04FF">
        <w:rPr>
          <w:rFonts w:cs="Times New Roman" w:hint="default"/>
        </w:rPr>
        <w:t>. 207/2008 Z. z., zá</w:t>
      </w:r>
      <w:r w:rsidRPr="000D04FF">
        <w:rPr>
          <w:rFonts w:cs="Times New Roman" w:hint="default"/>
        </w:rPr>
        <w:t>kona č</w:t>
      </w:r>
      <w:r w:rsidRPr="000D04FF">
        <w:rPr>
          <w:rFonts w:cs="Times New Roman" w:hint="default"/>
        </w:rPr>
        <w:t>. 477/2008 Z. z., zá</w:t>
      </w:r>
      <w:r w:rsidRPr="000D04FF">
        <w:rPr>
          <w:rFonts w:cs="Times New Roman" w:hint="default"/>
        </w:rPr>
        <w:t>kona č</w:t>
      </w:r>
      <w:r w:rsidRPr="000D04FF">
        <w:rPr>
          <w:rFonts w:cs="Times New Roman" w:hint="default"/>
        </w:rPr>
        <w:t>. 145/2010 Z. z., zá</w:t>
      </w:r>
      <w:r w:rsidRPr="000D04FF">
        <w:rPr>
          <w:rFonts w:cs="Times New Roman" w:hint="default"/>
        </w:rPr>
        <w:t>kona č</w:t>
      </w:r>
      <w:r w:rsidRPr="000D04FF">
        <w:rPr>
          <w:rFonts w:cs="Times New Roman" w:hint="default"/>
        </w:rPr>
        <w:t>. 546/2010 Z. z., zá</w:t>
      </w:r>
      <w:r w:rsidRPr="000D04FF">
        <w:rPr>
          <w:rFonts w:cs="Times New Roman" w:hint="default"/>
        </w:rPr>
        <w:t>kona č</w:t>
      </w:r>
      <w:r w:rsidRPr="000D04FF">
        <w:rPr>
          <w:rFonts w:cs="Times New Roman" w:hint="default"/>
        </w:rPr>
        <w:t>. 204/2011 Z. z., zá</w:t>
      </w:r>
      <w:r w:rsidRPr="000D04FF">
        <w:rPr>
          <w:rFonts w:cs="Times New Roman" w:hint="default"/>
        </w:rPr>
        <w:t>kona č</w:t>
      </w:r>
      <w:r w:rsidRPr="000D04FF">
        <w:rPr>
          <w:rFonts w:cs="Times New Roman" w:hint="default"/>
        </w:rPr>
        <w:t>. 220/2011 Z. z., zá</w:t>
      </w:r>
      <w:r w:rsidRPr="000D04FF">
        <w:rPr>
          <w:rFonts w:cs="Times New Roman" w:hint="default"/>
        </w:rPr>
        <w:t>kona č</w:t>
      </w:r>
      <w:r w:rsidRPr="000D04FF">
        <w:rPr>
          <w:rFonts w:cs="Times New Roman" w:hint="default"/>
        </w:rPr>
        <w:t>. 382/2011 Z. z., zá</w:t>
      </w:r>
      <w:r w:rsidRPr="000D04FF">
        <w:rPr>
          <w:rFonts w:cs="Times New Roman" w:hint="default"/>
        </w:rPr>
        <w:t>kona č</w:t>
      </w:r>
      <w:r w:rsidRPr="000D04FF">
        <w:rPr>
          <w:rFonts w:cs="Times New Roman" w:hint="default"/>
        </w:rPr>
        <w:t>. 341/2012 Z. z. a zá</w:t>
      </w:r>
      <w:r w:rsidRPr="000D04FF">
        <w:rPr>
          <w:rFonts w:cs="Times New Roman" w:hint="default"/>
        </w:rPr>
        <w:t>k</w:t>
      </w:r>
      <w:r w:rsidRPr="000D04FF">
        <w:rPr>
          <w:rFonts w:cs="Times New Roman" w:hint="default"/>
        </w:rPr>
        <w:t>ona č</w:t>
      </w:r>
      <w:r w:rsidRPr="000D04FF">
        <w:rPr>
          <w:rFonts w:cs="Times New Roman" w:hint="default"/>
        </w:rPr>
        <w:t>. 340/2015 Z. z. sa mení</w:t>
      </w:r>
      <w:r>
        <w:rPr>
          <w:rFonts w:cs="Times New Roman" w:hint="default"/>
        </w:rPr>
        <w:t xml:space="preserve"> a dopĺň</w:t>
      </w:r>
      <w:r>
        <w:rPr>
          <w:rFonts w:cs="Times New Roman" w:hint="default"/>
        </w:rPr>
        <w:t>a</w:t>
      </w:r>
      <w:r w:rsidRPr="000D04FF">
        <w:rPr>
          <w:rFonts w:cs="Times New Roman"/>
        </w:rPr>
        <w:t xml:space="preserve"> takto:</w:t>
      </w:r>
    </w:p>
    <w:p w:rsidR="00FD7984" w:rsidP="00FD7984">
      <w:pPr>
        <w:bidi w:val="0"/>
        <w:jc w:val="both"/>
        <w:rPr>
          <w:rFonts w:cs="Times New Roman"/>
        </w:rPr>
      </w:pPr>
    </w:p>
    <w:p w:rsidR="00FD7984" w:rsidP="00FD798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1. Za §</w:t>
      </w:r>
      <w:r>
        <w:rPr>
          <w:rFonts w:cs="Times New Roman" w:hint="default"/>
        </w:rPr>
        <w:t xml:space="preserve"> 5b sa vkladá</w:t>
      </w:r>
      <w:r>
        <w:rPr>
          <w:rFonts w:cs="Times New Roman" w:hint="default"/>
        </w:rPr>
        <w:t xml:space="preserve"> §</w:t>
      </w:r>
      <w:r>
        <w:rPr>
          <w:rFonts w:cs="Times New Roman" w:hint="default"/>
        </w:rPr>
        <w:t xml:space="preserve"> 5c, ktorý</w:t>
      </w:r>
      <w:r>
        <w:rPr>
          <w:rFonts w:cs="Times New Roman" w:hint="default"/>
        </w:rPr>
        <w:t xml:space="preserve"> vrá</w:t>
      </w:r>
      <w:r>
        <w:rPr>
          <w:rFonts w:cs="Times New Roman" w:hint="default"/>
        </w:rPr>
        <w:t>tane nadpisu znie:</w:t>
      </w:r>
    </w:p>
    <w:p w:rsidR="00FD7984" w:rsidP="00FD7984">
      <w:pPr>
        <w:bidi w:val="0"/>
        <w:jc w:val="center"/>
        <w:rPr>
          <w:rFonts w:cs="Times New Roman"/>
        </w:rPr>
      </w:pPr>
    </w:p>
    <w:p w:rsidR="00FD7984" w:rsidP="00FD7984">
      <w:pPr>
        <w:bidi w:val="0"/>
        <w:jc w:val="center"/>
        <w:rPr>
          <w:rFonts w:cs="Times New Roman" w:hint="default"/>
        </w:rPr>
      </w:pPr>
      <w:r>
        <w:rPr>
          <w:rFonts w:cs="Times New Roman" w:hint="default"/>
        </w:rPr>
        <w:t>„§</w:t>
      </w:r>
      <w:r>
        <w:rPr>
          <w:rFonts w:cs="Times New Roman" w:hint="default"/>
        </w:rPr>
        <w:t xml:space="preserve"> 5c</w:t>
      </w:r>
    </w:p>
    <w:p w:rsidR="00FD7984" w:rsidP="00FD7984">
      <w:pPr>
        <w:bidi w:val="0"/>
        <w:jc w:val="center"/>
        <w:rPr>
          <w:rFonts w:cs="Times New Roman" w:hint="default"/>
        </w:rPr>
      </w:pPr>
      <w:r>
        <w:rPr>
          <w:rFonts w:cs="Times New Roman" w:hint="default"/>
        </w:rPr>
        <w:t>Povinne zverejň</w:t>
      </w:r>
      <w:r>
        <w:rPr>
          <w:rFonts w:cs="Times New Roman" w:hint="default"/>
        </w:rPr>
        <w:t>ované</w:t>
      </w:r>
      <w:r>
        <w:rPr>
          <w:rFonts w:cs="Times New Roman" w:hint="default"/>
        </w:rPr>
        <w:t xml:space="preserve"> rozhodnutia vo veciach sprá</w:t>
      </w:r>
      <w:r>
        <w:rPr>
          <w:rFonts w:cs="Times New Roman" w:hint="default"/>
        </w:rPr>
        <w:t>vneho trestania</w:t>
      </w:r>
    </w:p>
    <w:p w:rsidR="00FD7984" w:rsidP="00FD7984">
      <w:pPr>
        <w:bidi w:val="0"/>
        <w:jc w:val="both"/>
        <w:rPr>
          <w:rFonts w:cs="Times New Roman"/>
        </w:rPr>
      </w:pPr>
    </w:p>
    <w:p w:rsidR="00FD7984" w:rsidP="00FD798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(1) Orgá</w:t>
      </w:r>
      <w:r>
        <w:rPr>
          <w:rFonts w:cs="Times New Roman" w:hint="default"/>
        </w:rPr>
        <w:t>ny verejnej sprá</w:t>
      </w:r>
      <w:r>
        <w:rPr>
          <w:rFonts w:cs="Times New Roman" w:hint="default"/>
        </w:rPr>
        <w:t>vy sú</w:t>
      </w:r>
      <w:r>
        <w:rPr>
          <w:rFonts w:cs="Times New Roman" w:hint="default"/>
        </w:rPr>
        <w:t xml:space="preserve"> povinné</w:t>
      </w:r>
      <w:r>
        <w:rPr>
          <w:rFonts w:cs="Times New Roman" w:hint="default"/>
        </w:rPr>
        <w:t xml:space="preserve"> zverejň</w:t>
      </w:r>
      <w:r>
        <w:rPr>
          <w:rFonts w:cs="Times New Roman" w:hint="default"/>
        </w:rPr>
        <w:t>ovať</w:t>
      </w:r>
      <w:r>
        <w:rPr>
          <w:rFonts w:cs="Times New Roman" w:hint="default"/>
        </w:rPr>
        <w:t xml:space="preserve"> </w:t>
      </w:r>
      <w:r w:rsidRPr="00F73175">
        <w:rPr>
          <w:rFonts w:cs="Times New Roman" w:hint="default"/>
        </w:rPr>
        <w:t>vý</w:t>
      </w:r>
      <w:r w:rsidRPr="00F73175">
        <w:rPr>
          <w:rFonts w:cs="Times New Roman" w:hint="default"/>
        </w:rPr>
        <w:t>roky a odô</w:t>
      </w:r>
      <w:r w:rsidRPr="00F73175">
        <w:rPr>
          <w:rFonts w:cs="Times New Roman" w:hint="default"/>
        </w:rPr>
        <w:t>vodnenia prá</w:t>
      </w:r>
      <w:r w:rsidRPr="00F73175">
        <w:rPr>
          <w:rFonts w:cs="Times New Roman" w:hint="default"/>
        </w:rPr>
        <w:t>voplatný</w:t>
      </w:r>
      <w:r w:rsidRPr="00F73175">
        <w:rPr>
          <w:rFonts w:cs="Times New Roman" w:hint="default"/>
        </w:rPr>
        <w:t>ch rozhodnutí</w:t>
      </w:r>
      <w:r w:rsidRPr="00F73175">
        <w:rPr>
          <w:rFonts w:cs="Times New Roman" w:hint="default"/>
        </w:rPr>
        <w:t xml:space="preserve"> </w:t>
      </w:r>
      <w:r>
        <w:rPr>
          <w:rFonts w:cs="Times New Roman" w:hint="default"/>
        </w:rPr>
        <w:t>vo veciach priestupkov, sprá</w:t>
      </w:r>
      <w:r>
        <w:rPr>
          <w:rFonts w:cs="Times New Roman" w:hint="default"/>
        </w:rPr>
        <w:t>vnych deliktov a </w:t>
      </w:r>
      <w:r>
        <w:rPr>
          <w:rFonts w:cs="Times New Roman" w:hint="default"/>
        </w:rPr>
        <w:t>sankcií</w:t>
      </w:r>
      <w:r>
        <w:rPr>
          <w:rFonts w:cs="Times New Roman" w:hint="default"/>
        </w:rPr>
        <w:t xml:space="preserve"> za iné</w:t>
      </w:r>
      <w:r>
        <w:rPr>
          <w:rFonts w:cs="Times New Roman" w:hint="default"/>
        </w:rPr>
        <w:t xml:space="preserve"> protiprá</w:t>
      </w:r>
      <w:r>
        <w:rPr>
          <w:rFonts w:cs="Times New Roman" w:hint="default"/>
        </w:rPr>
        <w:t>vne konanie podľ</w:t>
      </w:r>
      <w:r>
        <w:rPr>
          <w:rFonts w:cs="Times New Roman" w:hint="default"/>
        </w:rPr>
        <w:t>a odseku 2 (ď</w:t>
      </w:r>
      <w:r>
        <w:rPr>
          <w:rFonts w:cs="Times New Roman" w:hint="default"/>
        </w:rPr>
        <w:t>alej len „</w:t>
      </w:r>
      <w:r>
        <w:rPr>
          <w:rFonts w:cs="Times New Roman" w:hint="default"/>
        </w:rPr>
        <w:t>vý</w:t>
      </w:r>
      <w:r>
        <w:rPr>
          <w:rFonts w:cs="Times New Roman" w:hint="default"/>
        </w:rPr>
        <w:t>znamné</w:t>
      </w:r>
      <w:r>
        <w:rPr>
          <w:rFonts w:cs="Times New Roman" w:hint="default"/>
        </w:rPr>
        <w:t xml:space="preserve"> rozhodnutia vo veciach sprá</w:t>
      </w:r>
      <w:r>
        <w:rPr>
          <w:rFonts w:cs="Times New Roman" w:hint="default"/>
        </w:rPr>
        <w:t>vneho trestania“</w:t>
      </w:r>
      <w:r>
        <w:rPr>
          <w:rFonts w:cs="Times New Roman" w:hint="default"/>
        </w:rPr>
        <w:t>).</w:t>
      </w:r>
    </w:p>
    <w:p w:rsidR="00FD7984" w:rsidP="00FD7984">
      <w:pPr>
        <w:bidi w:val="0"/>
        <w:jc w:val="both"/>
        <w:rPr>
          <w:rFonts w:cs="Times New Roman" w:hint="default"/>
        </w:rPr>
      </w:pPr>
    </w:p>
    <w:p w:rsidR="00FD7984" w:rsidP="00FD798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(2) Vý</w:t>
      </w:r>
      <w:r>
        <w:rPr>
          <w:rFonts w:cs="Times New Roman" w:hint="default"/>
        </w:rPr>
        <w:t>znamný</w:t>
      </w:r>
      <w:r>
        <w:rPr>
          <w:rFonts w:cs="Times New Roman" w:hint="default"/>
        </w:rPr>
        <w:t>m rozhodnutí</w:t>
      </w:r>
      <w:r>
        <w:rPr>
          <w:rFonts w:cs="Times New Roman" w:hint="default"/>
        </w:rPr>
        <w:t>m vo veciach sprá</w:t>
      </w:r>
      <w:r>
        <w:rPr>
          <w:rFonts w:cs="Times New Roman" w:hint="default"/>
        </w:rPr>
        <w:t>vneho trestania sa rozumie druhostupň</w:t>
      </w:r>
      <w:r>
        <w:rPr>
          <w:rFonts w:cs="Times New Roman" w:hint="default"/>
        </w:rPr>
        <w:t>o</w:t>
      </w:r>
      <w:r>
        <w:rPr>
          <w:rFonts w:cs="Times New Roman" w:hint="default"/>
        </w:rPr>
        <w:t>vé</w:t>
      </w:r>
      <w:r>
        <w:rPr>
          <w:rFonts w:cs="Times New Roman" w:hint="default"/>
        </w:rPr>
        <w:t xml:space="preserve"> rozhodnutie, ktorý</w:t>
      </w:r>
      <w:r>
        <w:rPr>
          <w:rFonts w:cs="Times New Roman" w:hint="default"/>
        </w:rPr>
        <w:t xml:space="preserve">m sa </w:t>
      </w:r>
    </w:p>
    <w:p w:rsidR="00FD7984" w:rsidP="00FD7984">
      <w:pPr>
        <w:bidi w:val="0"/>
        <w:jc w:val="both"/>
        <w:rPr>
          <w:rFonts w:cs="Times New Roman" w:hint="default"/>
        </w:rPr>
      </w:pPr>
    </w:p>
    <w:p w:rsidR="00FD7984" w:rsidP="00FD798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a) potvrdila, ulož</w:t>
      </w:r>
      <w:r>
        <w:rPr>
          <w:rFonts w:cs="Times New Roman" w:hint="default"/>
        </w:rPr>
        <w:t>ila alebo zruš</w:t>
      </w:r>
      <w:r>
        <w:rPr>
          <w:rFonts w:cs="Times New Roman" w:hint="default"/>
        </w:rPr>
        <w:t>ila finanč</w:t>
      </w:r>
      <w:r>
        <w:rPr>
          <w:rFonts w:cs="Times New Roman" w:hint="default"/>
        </w:rPr>
        <w:t>ná</w:t>
      </w:r>
      <w:r>
        <w:rPr>
          <w:rFonts w:cs="Times New Roman" w:hint="default"/>
        </w:rPr>
        <w:t xml:space="preserve"> sankcia vo výš</w:t>
      </w:r>
      <w:r>
        <w:rPr>
          <w:rFonts w:cs="Times New Roman" w:hint="default"/>
        </w:rPr>
        <w:t>ke najmenej 2 000 eur fyzickej osobe,</w:t>
      </w:r>
    </w:p>
    <w:p w:rsidR="00FD7984" w:rsidP="00FD798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b) potvrdila, ulož</w:t>
      </w:r>
      <w:r>
        <w:rPr>
          <w:rFonts w:cs="Times New Roman" w:hint="default"/>
        </w:rPr>
        <w:t>ila alebo zruš</w:t>
      </w:r>
      <w:r>
        <w:rPr>
          <w:rFonts w:cs="Times New Roman" w:hint="default"/>
        </w:rPr>
        <w:t>ila finanč</w:t>
      </w:r>
      <w:r>
        <w:rPr>
          <w:rFonts w:cs="Times New Roman" w:hint="default"/>
        </w:rPr>
        <w:t>ná</w:t>
      </w:r>
      <w:r>
        <w:rPr>
          <w:rFonts w:cs="Times New Roman" w:hint="default"/>
        </w:rPr>
        <w:t xml:space="preserve"> sankcia vo výš</w:t>
      </w:r>
      <w:r>
        <w:rPr>
          <w:rFonts w:cs="Times New Roman" w:hint="default"/>
        </w:rPr>
        <w:t>ke najmenej 5 </w:t>
      </w:r>
      <w:r>
        <w:rPr>
          <w:rFonts w:cs="Times New Roman" w:hint="default"/>
        </w:rPr>
        <w:t>000 eur prá</w:t>
      </w:r>
      <w:r>
        <w:rPr>
          <w:rFonts w:cs="Times New Roman" w:hint="default"/>
        </w:rPr>
        <w:t>vnickej osobe,</w:t>
      </w:r>
    </w:p>
    <w:p w:rsidR="00FD7984" w:rsidP="00FD798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c) potvrdil, ulož</w:t>
      </w:r>
      <w:r>
        <w:rPr>
          <w:rFonts w:cs="Times New Roman" w:hint="default"/>
        </w:rPr>
        <w:t>il alebo zruš</w:t>
      </w:r>
      <w:r>
        <w:rPr>
          <w:rFonts w:cs="Times New Roman" w:hint="default"/>
        </w:rPr>
        <w:t>il</w:t>
      </w:r>
      <w:r>
        <w:rPr>
          <w:rFonts w:cs="Times New Roman" w:hint="default"/>
        </w:rPr>
        <w:t xml:space="preserve"> zá</w:t>
      </w:r>
      <w:r>
        <w:rPr>
          <w:rFonts w:cs="Times New Roman" w:hint="default"/>
        </w:rPr>
        <w:t>kaz č</w:t>
      </w:r>
      <w:r>
        <w:rPr>
          <w:rFonts w:cs="Times New Roman" w:hint="default"/>
        </w:rPr>
        <w:t>innosti na aspoň</w:t>
      </w:r>
      <w:r>
        <w:rPr>
          <w:rFonts w:cs="Times New Roman" w:hint="default"/>
        </w:rPr>
        <w:t xml:space="preserve"> jeden rok,</w:t>
      </w:r>
    </w:p>
    <w:p w:rsidR="00FD7984" w:rsidP="00FD7984">
      <w:pPr>
        <w:bidi w:val="0"/>
        <w:jc w:val="both"/>
        <w:rPr>
          <w:rFonts w:cs="Times New Roman"/>
          <w:vertAlign w:val="superscript"/>
        </w:rPr>
      </w:pPr>
      <w:r>
        <w:rPr>
          <w:rFonts w:cs="Times New Roman" w:hint="default"/>
        </w:rPr>
        <w:t>d) potvrdilo, ulož</w:t>
      </w:r>
      <w:r>
        <w:rPr>
          <w:rFonts w:cs="Times New Roman" w:hint="default"/>
        </w:rPr>
        <w:t>ilo alebo zruš</w:t>
      </w:r>
      <w:r>
        <w:rPr>
          <w:rFonts w:cs="Times New Roman" w:hint="default"/>
        </w:rPr>
        <w:t>ilo odň</w:t>
      </w:r>
      <w:r>
        <w:rPr>
          <w:rFonts w:cs="Times New Roman" w:hint="default"/>
        </w:rPr>
        <w:t>atie oprá</w:t>
      </w:r>
      <w:r>
        <w:rPr>
          <w:rFonts w:cs="Times New Roman" w:hint="default"/>
        </w:rPr>
        <w:t>vnenia na vý</w:t>
      </w:r>
      <w:r>
        <w:rPr>
          <w:rFonts w:cs="Times New Roman" w:hint="default"/>
        </w:rPr>
        <w:t>kon č</w:t>
      </w:r>
      <w:r>
        <w:rPr>
          <w:rFonts w:cs="Times New Roman" w:hint="default"/>
        </w:rPr>
        <w:t>innosti podľ</w:t>
      </w:r>
      <w:r>
        <w:rPr>
          <w:rFonts w:cs="Times New Roman" w:hint="default"/>
        </w:rPr>
        <w:t>a osobitné</w:t>
      </w:r>
      <w:r>
        <w:rPr>
          <w:rFonts w:cs="Times New Roman" w:hint="default"/>
        </w:rPr>
        <w:t>ho predpisu.</w:t>
      </w:r>
      <w:r w:rsidRPr="005D1CAD">
        <w:rPr>
          <w:rFonts w:cs="Times New Roman"/>
          <w:vertAlign w:val="superscript"/>
        </w:rPr>
        <w:t>7h)</w:t>
      </w:r>
    </w:p>
    <w:p w:rsidR="00F161A8" w:rsidP="00FD7984">
      <w:pPr>
        <w:bidi w:val="0"/>
        <w:jc w:val="both"/>
        <w:rPr>
          <w:rFonts w:cs="Times New Roman"/>
          <w:vertAlign w:val="superscript"/>
        </w:rPr>
      </w:pPr>
    </w:p>
    <w:p w:rsidR="00FD7984" w:rsidP="00FD7984">
      <w:pPr>
        <w:bidi w:val="0"/>
        <w:jc w:val="both"/>
        <w:rPr>
          <w:rFonts w:cs="Times New Roman"/>
        </w:rPr>
      </w:pPr>
      <w:r>
        <w:rPr>
          <w:rFonts w:cs="Times New Roman"/>
        </w:rPr>
        <w:t>(3</w:t>
      </w:r>
      <w:r w:rsidRPr="003826F6">
        <w:rPr>
          <w:rFonts w:cs="Times New Roman" w:hint="default"/>
        </w:rPr>
        <w:t>) Zverejň</w:t>
      </w:r>
      <w:r w:rsidRPr="003826F6">
        <w:rPr>
          <w:rFonts w:cs="Times New Roman" w:hint="default"/>
        </w:rPr>
        <w:t xml:space="preserve">ovanie </w:t>
      </w:r>
      <w:r>
        <w:rPr>
          <w:rFonts w:cs="Times New Roman" w:hint="default"/>
        </w:rPr>
        <w:t>vý</w:t>
      </w:r>
      <w:r>
        <w:rPr>
          <w:rFonts w:cs="Times New Roman" w:hint="default"/>
        </w:rPr>
        <w:t>znamný</w:t>
      </w:r>
      <w:r>
        <w:rPr>
          <w:rFonts w:cs="Times New Roman" w:hint="default"/>
        </w:rPr>
        <w:t>ch rozhodnutí</w:t>
      </w:r>
      <w:r>
        <w:rPr>
          <w:rFonts w:cs="Times New Roman" w:hint="default"/>
        </w:rPr>
        <w:t xml:space="preserve"> vo veciach sprá</w:t>
      </w:r>
      <w:r>
        <w:rPr>
          <w:rFonts w:cs="Times New Roman" w:hint="default"/>
        </w:rPr>
        <w:t>vneho trestania t</w:t>
      </w:r>
      <w:r w:rsidRPr="003826F6">
        <w:rPr>
          <w:rFonts w:cs="Times New Roman" w:hint="default"/>
        </w:rPr>
        <w:t>echnicky zabezpeč</w:t>
      </w:r>
      <w:r w:rsidRPr="003826F6">
        <w:rPr>
          <w:rFonts w:cs="Times New Roman" w:hint="default"/>
        </w:rPr>
        <w:t>uje</w:t>
      </w:r>
      <w:r>
        <w:rPr>
          <w:rFonts w:cs="Times New Roman"/>
        </w:rPr>
        <w:t xml:space="preserve"> Ministerstvo spravodliv</w:t>
      </w:r>
      <w:r>
        <w:rPr>
          <w:rFonts w:cs="Times New Roman" w:hint="default"/>
        </w:rPr>
        <w:t>osti Slovenskej republiky (ď</w:t>
      </w:r>
      <w:r>
        <w:rPr>
          <w:rFonts w:cs="Times New Roman" w:hint="default"/>
        </w:rPr>
        <w:t>alej len „</w:t>
      </w:r>
      <w:r>
        <w:rPr>
          <w:rFonts w:cs="Times New Roman" w:hint="default"/>
        </w:rPr>
        <w:t>ministerstvo spravodlivosti“</w:t>
      </w:r>
      <w:r>
        <w:rPr>
          <w:rFonts w:cs="Times New Roman" w:hint="default"/>
        </w:rPr>
        <w:t xml:space="preserve">) na </w:t>
      </w:r>
      <w:r w:rsidRPr="003826F6">
        <w:rPr>
          <w:rFonts w:cs="Times New Roman" w:hint="default"/>
        </w:rPr>
        <w:t>svojom webovom sí</w:t>
      </w:r>
      <w:r w:rsidRPr="003826F6">
        <w:rPr>
          <w:rFonts w:cs="Times New Roman" w:hint="default"/>
        </w:rPr>
        <w:t>dle.</w:t>
      </w:r>
      <w:r>
        <w:rPr>
          <w:rFonts w:cs="Times New Roman" w:hint="default"/>
        </w:rPr>
        <w:t xml:space="preserve"> Za tý</w:t>
      </w:r>
      <w:r>
        <w:rPr>
          <w:rFonts w:cs="Times New Roman" w:hint="default"/>
        </w:rPr>
        <w:t>mto úč</w:t>
      </w:r>
      <w:r>
        <w:rPr>
          <w:rFonts w:cs="Times New Roman" w:hint="default"/>
        </w:rPr>
        <w:t>elom doručí</w:t>
      </w:r>
      <w:r>
        <w:rPr>
          <w:rFonts w:cs="Times New Roman" w:hint="default"/>
        </w:rPr>
        <w:t xml:space="preserve"> orgá</w:t>
      </w:r>
      <w:r>
        <w:rPr>
          <w:rFonts w:cs="Times New Roman" w:hint="default"/>
        </w:rPr>
        <w:t>n verejnej sprá</w:t>
      </w:r>
      <w:r>
        <w:rPr>
          <w:rFonts w:cs="Times New Roman" w:hint="default"/>
        </w:rPr>
        <w:t>vy ministerstvu spravodlivosti vý</w:t>
      </w:r>
      <w:r>
        <w:rPr>
          <w:rFonts w:cs="Times New Roman" w:hint="default"/>
        </w:rPr>
        <w:t>znamné</w:t>
      </w:r>
      <w:r>
        <w:rPr>
          <w:rFonts w:cs="Times New Roman" w:hint="default"/>
        </w:rPr>
        <w:t xml:space="preserve"> rozhodnutie vo veciach sprá</w:t>
      </w:r>
      <w:r>
        <w:rPr>
          <w:rFonts w:cs="Times New Roman" w:hint="default"/>
        </w:rPr>
        <w:t>vneho trestania do 15 pracovný</w:t>
      </w:r>
      <w:r>
        <w:rPr>
          <w:rFonts w:cs="Times New Roman" w:hint="default"/>
        </w:rPr>
        <w:t>ch dní</w:t>
      </w:r>
      <w:r>
        <w:rPr>
          <w:rFonts w:cs="Times New Roman" w:hint="default"/>
        </w:rPr>
        <w:t xml:space="preserve"> od dň</w:t>
      </w:r>
      <w:r>
        <w:rPr>
          <w:rFonts w:cs="Times New Roman" w:hint="default"/>
        </w:rPr>
        <w:t>a nadobudnut</w:t>
      </w:r>
      <w:r>
        <w:rPr>
          <w:rFonts w:cs="Times New Roman" w:hint="default"/>
        </w:rPr>
        <w:t>ia prá</w:t>
      </w:r>
      <w:r>
        <w:rPr>
          <w:rFonts w:cs="Times New Roman" w:hint="default"/>
        </w:rPr>
        <w:t>voplatnosti rozhodnutia; to neplatí</w:t>
      </w:r>
      <w:r>
        <w:rPr>
          <w:rFonts w:cs="Times New Roman" w:hint="default"/>
        </w:rPr>
        <w:t>, ak sa vý</w:t>
      </w:r>
      <w:r>
        <w:rPr>
          <w:rFonts w:cs="Times New Roman" w:hint="default"/>
        </w:rPr>
        <w:t>znamné</w:t>
      </w:r>
      <w:r>
        <w:rPr>
          <w:rFonts w:cs="Times New Roman" w:hint="default"/>
        </w:rPr>
        <w:t xml:space="preserve"> rozhodnutie vo veciach sprá</w:t>
      </w:r>
      <w:r>
        <w:rPr>
          <w:rFonts w:cs="Times New Roman" w:hint="default"/>
        </w:rPr>
        <w:t>vneho trestania zverejň</w:t>
      </w:r>
      <w:r>
        <w:rPr>
          <w:rFonts w:cs="Times New Roman" w:hint="default"/>
        </w:rPr>
        <w:t>uje podľ</w:t>
      </w:r>
      <w:r>
        <w:rPr>
          <w:rFonts w:cs="Times New Roman" w:hint="default"/>
        </w:rPr>
        <w:t>a osobitné</w:t>
      </w:r>
      <w:r>
        <w:rPr>
          <w:rFonts w:cs="Times New Roman" w:hint="default"/>
        </w:rPr>
        <w:t>ho predpisu.</w:t>
      </w:r>
      <w:r w:rsidRPr="005D1CAD">
        <w:rPr>
          <w:rFonts w:cs="Times New Roman"/>
          <w:vertAlign w:val="superscript"/>
        </w:rPr>
        <w:t>7i)</w:t>
      </w:r>
    </w:p>
    <w:p w:rsidR="00FD7984" w:rsidP="00FD7984">
      <w:pPr>
        <w:bidi w:val="0"/>
        <w:jc w:val="both"/>
        <w:rPr>
          <w:rFonts w:cs="Times New Roman"/>
        </w:rPr>
      </w:pPr>
    </w:p>
    <w:p w:rsidR="00FD7984" w:rsidRPr="003826F6" w:rsidP="00FD7984">
      <w:pPr>
        <w:bidi w:val="0"/>
        <w:jc w:val="both"/>
        <w:rPr>
          <w:rFonts w:cs="Times New Roman"/>
        </w:rPr>
      </w:pPr>
      <w:r>
        <w:rPr>
          <w:rFonts w:cs="Times New Roman" w:hint="default"/>
        </w:rPr>
        <w:t>(4) Vý</w:t>
      </w:r>
      <w:r>
        <w:rPr>
          <w:rFonts w:cs="Times New Roman" w:hint="default"/>
        </w:rPr>
        <w:t>znamné</w:t>
      </w:r>
      <w:r>
        <w:rPr>
          <w:rFonts w:cs="Times New Roman" w:hint="default"/>
        </w:rPr>
        <w:t xml:space="preserve"> rozhodnutie vo veciach sprá</w:t>
      </w:r>
      <w:r>
        <w:rPr>
          <w:rFonts w:cs="Times New Roman" w:hint="default"/>
        </w:rPr>
        <w:t>vneho trestania sa zverejní</w:t>
      </w:r>
      <w:r>
        <w:rPr>
          <w:rFonts w:cs="Times New Roman" w:hint="default"/>
        </w:rPr>
        <w:t xml:space="preserve"> na webovom sí</w:t>
      </w:r>
      <w:r>
        <w:rPr>
          <w:rFonts w:cs="Times New Roman" w:hint="default"/>
        </w:rPr>
        <w:t xml:space="preserve">dle ministerstva spravodlivosti </w:t>
      </w:r>
      <w:r>
        <w:rPr>
          <w:rFonts w:cs="Times New Roman" w:hint="default"/>
        </w:rPr>
        <w:t>do 15 pracovný</w:t>
      </w:r>
      <w:r>
        <w:rPr>
          <w:rFonts w:cs="Times New Roman" w:hint="default"/>
        </w:rPr>
        <w:t>ch dní</w:t>
      </w:r>
      <w:r>
        <w:rPr>
          <w:rFonts w:cs="Times New Roman" w:hint="default"/>
        </w:rPr>
        <w:t xml:space="preserve"> od jeho doruč</w:t>
      </w:r>
      <w:r>
        <w:rPr>
          <w:rFonts w:cs="Times New Roman" w:hint="default"/>
        </w:rPr>
        <w:t>enia orgá</w:t>
      </w:r>
      <w:r>
        <w:rPr>
          <w:rFonts w:cs="Times New Roman" w:hint="default"/>
        </w:rPr>
        <w:t>nom verejnej sprá</w:t>
      </w:r>
      <w:r>
        <w:rPr>
          <w:rFonts w:cs="Times New Roman" w:hint="default"/>
        </w:rPr>
        <w:t>vy.</w:t>
      </w:r>
    </w:p>
    <w:p w:rsidR="00FD7984" w:rsidP="00FD7984">
      <w:pPr>
        <w:bidi w:val="0"/>
        <w:jc w:val="both"/>
        <w:rPr>
          <w:rFonts w:cs="Times New Roman"/>
        </w:rPr>
      </w:pPr>
    </w:p>
    <w:p w:rsidR="00FD7984" w:rsidP="00FD7984">
      <w:pPr>
        <w:bidi w:val="0"/>
        <w:jc w:val="both"/>
        <w:rPr>
          <w:rFonts w:cs="Times New Roman"/>
        </w:rPr>
      </w:pPr>
      <w:r>
        <w:rPr>
          <w:rFonts w:cs="Times New Roman"/>
        </w:rPr>
        <w:t>(5</w:t>
      </w:r>
      <w:r w:rsidRPr="003826F6">
        <w:rPr>
          <w:rFonts w:cs="Times New Roman" w:hint="default"/>
        </w:rPr>
        <w:t>) Pred zverejnení</w:t>
      </w:r>
      <w:r w:rsidRPr="003826F6">
        <w:rPr>
          <w:rFonts w:cs="Times New Roman" w:hint="default"/>
        </w:rPr>
        <w:t xml:space="preserve">m </w:t>
      </w:r>
      <w:r>
        <w:rPr>
          <w:rFonts w:cs="Times New Roman" w:hint="default"/>
        </w:rPr>
        <w:t>vý</w:t>
      </w:r>
      <w:r>
        <w:rPr>
          <w:rFonts w:cs="Times New Roman" w:hint="default"/>
        </w:rPr>
        <w:t>roku a </w:t>
      </w:r>
      <w:r>
        <w:rPr>
          <w:rFonts w:cs="Times New Roman" w:hint="default"/>
        </w:rPr>
        <w:t>odô</w:t>
      </w:r>
      <w:r>
        <w:rPr>
          <w:rFonts w:cs="Times New Roman" w:hint="default"/>
        </w:rPr>
        <w:t>vodnenia vý</w:t>
      </w:r>
      <w:r>
        <w:rPr>
          <w:rFonts w:cs="Times New Roman" w:hint="default"/>
        </w:rPr>
        <w:t>znamné</w:t>
      </w:r>
      <w:r>
        <w:rPr>
          <w:rFonts w:cs="Times New Roman" w:hint="default"/>
        </w:rPr>
        <w:t>ho rozhodnutia vo veciach sprá</w:t>
      </w:r>
      <w:r>
        <w:rPr>
          <w:rFonts w:cs="Times New Roman" w:hint="default"/>
        </w:rPr>
        <w:t>vneho trestania ministerstvo spravodlivosti anonymizuje</w:t>
      </w:r>
      <w:r w:rsidRPr="003826F6">
        <w:rPr>
          <w:rFonts w:cs="Times New Roman" w:hint="default"/>
        </w:rPr>
        <w:t xml:space="preserve"> ú</w:t>
      </w:r>
      <w:r w:rsidRPr="003826F6">
        <w:rPr>
          <w:rFonts w:cs="Times New Roman" w:hint="default"/>
        </w:rPr>
        <w:t>daje, ktorý</w:t>
      </w:r>
      <w:r w:rsidRPr="003826F6">
        <w:rPr>
          <w:rFonts w:cs="Times New Roman" w:hint="default"/>
        </w:rPr>
        <w:t>ch anonymizovaní</w:t>
      </w:r>
      <w:r w:rsidRPr="003826F6">
        <w:rPr>
          <w:rFonts w:cs="Times New Roman" w:hint="default"/>
        </w:rPr>
        <w:t>m bude pri zverejň</w:t>
      </w:r>
      <w:r w:rsidRPr="003826F6">
        <w:rPr>
          <w:rFonts w:cs="Times New Roman" w:hint="default"/>
        </w:rPr>
        <w:t>ovaní</w:t>
      </w:r>
      <w:r w:rsidRPr="003826F6">
        <w:rPr>
          <w:rFonts w:cs="Times New Roman" w:hint="default"/>
        </w:rPr>
        <w:t xml:space="preserve"> zab</w:t>
      </w:r>
      <w:r w:rsidRPr="003826F6">
        <w:rPr>
          <w:rFonts w:cs="Times New Roman" w:hint="default"/>
        </w:rPr>
        <w:t>ezpeč</w:t>
      </w:r>
      <w:r w:rsidRPr="003826F6">
        <w:rPr>
          <w:rFonts w:cs="Times New Roman" w:hint="default"/>
        </w:rPr>
        <w:t>ená</w:t>
      </w:r>
      <w:r w:rsidRPr="003826F6">
        <w:rPr>
          <w:rFonts w:cs="Times New Roman" w:hint="default"/>
        </w:rPr>
        <w:t xml:space="preserve"> ochrana prá</w:t>
      </w:r>
      <w:r w:rsidRPr="003826F6">
        <w:rPr>
          <w:rFonts w:cs="Times New Roman" w:hint="default"/>
        </w:rPr>
        <w:t>v a prá</w:t>
      </w:r>
      <w:r w:rsidRPr="003826F6">
        <w:rPr>
          <w:rFonts w:cs="Times New Roman" w:hint="default"/>
        </w:rPr>
        <w:t>vom chrá</w:t>
      </w:r>
      <w:r w:rsidRPr="003826F6">
        <w:rPr>
          <w:rFonts w:cs="Times New Roman" w:hint="default"/>
        </w:rPr>
        <w:t>nený</w:t>
      </w:r>
      <w:r w:rsidRPr="003826F6">
        <w:rPr>
          <w:rFonts w:cs="Times New Roman" w:hint="default"/>
        </w:rPr>
        <w:t>ch zá</w:t>
      </w:r>
      <w:r w:rsidRPr="003826F6">
        <w:rPr>
          <w:rFonts w:cs="Times New Roman" w:hint="default"/>
        </w:rPr>
        <w:t>ujmov.</w:t>
      </w:r>
      <w:r w:rsidR="00122280">
        <w:rPr>
          <w:rFonts w:cs="Times New Roman" w:hint="default"/>
        </w:rPr>
        <w:t>“.</w:t>
      </w:r>
    </w:p>
    <w:p w:rsidR="00FD7984" w:rsidP="00FD7984">
      <w:pPr>
        <w:bidi w:val="0"/>
        <w:jc w:val="both"/>
        <w:rPr>
          <w:rFonts w:cs="Times New Roman"/>
        </w:rPr>
      </w:pPr>
    </w:p>
    <w:p w:rsidR="00FD7984" w:rsidP="00FD798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Pozná</w:t>
      </w:r>
      <w:r>
        <w:rPr>
          <w:rFonts w:cs="Times New Roman" w:hint="default"/>
        </w:rPr>
        <w:t>mky pod č</w:t>
      </w:r>
      <w:r>
        <w:rPr>
          <w:rFonts w:cs="Times New Roman" w:hint="default"/>
        </w:rPr>
        <w:t>iarou k odkazom 7h) a </w:t>
      </w:r>
      <w:r>
        <w:rPr>
          <w:rFonts w:cs="Times New Roman" w:hint="default"/>
        </w:rPr>
        <w:t>7i) znejú</w:t>
      </w:r>
      <w:r>
        <w:rPr>
          <w:rFonts w:cs="Times New Roman" w:hint="default"/>
        </w:rPr>
        <w:t>:</w:t>
      </w:r>
    </w:p>
    <w:p w:rsidR="00FD7984" w:rsidP="00FD7984">
      <w:pPr>
        <w:bidi w:val="0"/>
        <w:jc w:val="both"/>
        <w:rPr>
          <w:rFonts w:cs="Times New Roman" w:hint="default"/>
        </w:rPr>
      </w:pPr>
    </w:p>
    <w:p w:rsidR="00FD7984" w:rsidP="00FD798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„</w:t>
      </w:r>
      <w:r>
        <w:rPr>
          <w:rFonts w:cs="Times New Roman" w:hint="default"/>
        </w:rPr>
        <w:t>7h) Naprí</w:t>
      </w:r>
      <w:r>
        <w:rPr>
          <w:rFonts w:cs="Times New Roman" w:hint="default"/>
        </w:rPr>
        <w:t>klad §</w:t>
      </w:r>
      <w:r>
        <w:rPr>
          <w:rFonts w:cs="Times New Roman" w:hint="default"/>
        </w:rPr>
        <w:t xml:space="preserve"> 58 zá</w:t>
      </w:r>
      <w:r>
        <w:rPr>
          <w:rFonts w:cs="Times New Roman" w:hint="default"/>
        </w:rPr>
        <w:t>kona č</w:t>
      </w:r>
      <w:r>
        <w:rPr>
          <w:rFonts w:cs="Times New Roman" w:hint="default"/>
        </w:rPr>
        <w:t xml:space="preserve">. 455/1991 Zb. </w:t>
      </w:r>
      <w:r w:rsidRPr="005D1CAD">
        <w:rPr>
          <w:rFonts w:cs="Times New Roman" w:hint="default"/>
        </w:rPr>
        <w:t>o ž</w:t>
      </w:r>
      <w:r w:rsidRPr="005D1CAD">
        <w:rPr>
          <w:rFonts w:cs="Times New Roman" w:hint="default"/>
        </w:rPr>
        <w:t>ivnostenskom podnikaní</w:t>
      </w:r>
      <w:r w:rsidRPr="005D1CAD">
        <w:rPr>
          <w:rFonts w:cs="Times New Roman" w:hint="default"/>
        </w:rPr>
        <w:t xml:space="preserve"> (ž</w:t>
      </w:r>
      <w:r w:rsidRPr="005D1CAD">
        <w:rPr>
          <w:rFonts w:cs="Times New Roman" w:hint="default"/>
        </w:rPr>
        <w:t>ivnostenský</w:t>
      </w:r>
      <w:r w:rsidRPr="005D1CAD">
        <w:rPr>
          <w:rFonts w:cs="Times New Roman" w:hint="default"/>
        </w:rPr>
        <w:t xml:space="preserve"> zá</w:t>
      </w:r>
      <w:r w:rsidRPr="005D1CAD">
        <w:rPr>
          <w:rFonts w:cs="Times New Roman" w:hint="default"/>
        </w:rPr>
        <w:t>kon)</w:t>
      </w:r>
      <w:r>
        <w:rPr>
          <w:rFonts w:cs="Times New Roman"/>
        </w:rPr>
        <w:t xml:space="preserve"> v </w:t>
      </w:r>
      <w:r>
        <w:rPr>
          <w:rFonts w:cs="Times New Roman" w:hint="default"/>
        </w:rPr>
        <w:t>znení</w:t>
      </w:r>
      <w:r>
        <w:rPr>
          <w:rFonts w:cs="Times New Roman" w:hint="default"/>
        </w:rPr>
        <w:t xml:space="preserve"> neskorší</w:t>
      </w:r>
      <w:r>
        <w:rPr>
          <w:rFonts w:cs="Times New Roman" w:hint="default"/>
        </w:rPr>
        <w:t>ch predpisov.</w:t>
      </w:r>
    </w:p>
    <w:p w:rsidR="00FD7984" w:rsidP="00FD7984">
      <w:pPr>
        <w:bidi w:val="0"/>
        <w:jc w:val="both"/>
        <w:rPr>
          <w:rFonts w:cs="Times New Roman" w:hint="default"/>
        </w:rPr>
      </w:pPr>
    </w:p>
    <w:p w:rsidR="00FD7984" w:rsidP="00FD798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7i) Naprí</w:t>
      </w:r>
      <w:r>
        <w:rPr>
          <w:rFonts w:cs="Times New Roman" w:hint="default"/>
        </w:rPr>
        <w:t>klad §</w:t>
      </w:r>
      <w:r>
        <w:rPr>
          <w:rFonts w:cs="Times New Roman" w:hint="default"/>
        </w:rPr>
        <w:t xml:space="preserve"> 37 ods. 1 pí</w:t>
      </w:r>
      <w:r>
        <w:rPr>
          <w:rFonts w:cs="Times New Roman" w:hint="default"/>
        </w:rPr>
        <w:t>sm. d</w:t>
      </w:r>
      <w:r>
        <w:rPr>
          <w:rFonts w:cs="Times New Roman" w:hint="default"/>
        </w:rPr>
        <w:t>) zá</w:t>
      </w:r>
      <w:r>
        <w:rPr>
          <w:rFonts w:cs="Times New Roman" w:hint="default"/>
        </w:rPr>
        <w:t>kona č</w:t>
      </w:r>
      <w:r>
        <w:rPr>
          <w:rFonts w:cs="Times New Roman" w:hint="default"/>
        </w:rPr>
        <w:t xml:space="preserve">. 747/2004 Z. z. </w:t>
      </w:r>
      <w:r w:rsidRPr="00120F1C">
        <w:rPr>
          <w:rFonts w:cs="Times New Roman" w:hint="default"/>
        </w:rPr>
        <w:t>o dohľ</w:t>
      </w:r>
      <w:r w:rsidRPr="00120F1C">
        <w:rPr>
          <w:rFonts w:cs="Times New Roman" w:hint="default"/>
        </w:rPr>
        <w:t>ade nad finanč</w:t>
      </w:r>
      <w:r w:rsidRPr="00120F1C">
        <w:rPr>
          <w:rFonts w:cs="Times New Roman" w:hint="default"/>
        </w:rPr>
        <w:t>ný</w:t>
      </w:r>
      <w:r w:rsidRPr="00120F1C">
        <w:rPr>
          <w:rFonts w:cs="Times New Roman" w:hint="default"/>
        </w:rPr>
        <w:t>m trhom a o zmene a doplnení</w:t>
      </w:r>
      <w:r w:rsidRPr="00120F1C">
        <w:rPr>
          <w:rFonts w:cs="Times New Roman" w:hint="default"/>
        </w:rPr>
        <w:t xml:space="preserve"> niektorý</w:t>
      </w:r>
      <w:r w:rsidRPr="00120F1C">
        <w:rPr>
          <w:rFonts w:cs="Times New Roman" w:hint="default"/>
        </w:rPr>
        <w:t>ch zá</w:t>
      </w:r>
      <w:r w:rsidRPr="00120F1C">
        <w:rPr>
          <w:rFonts w:cs="Times New Roman" w:hint="default"/>
        </w:rPr>
        <w:t>konov</w:t>
      </w:r>
      <w:r>
        <w:rPr>
          <w:rFonts w:cs="Times New Roman"/>
        </w:rPr>
        <w:t xml:space="preserve"> v </w:t>
      </w:r>
      <w:r>
        <w:rPr>
          <w:rFonts w:cs="Times New Roman" w:hint="default"/>
        </w:rPr>
        <w:t>znení</w:t>
      </w:r>
      <w:r>
        <w:rPr>
          <w:rFonts w:cs="Times New Roman" w:hint="default"/>
        </w:rPr>
        <w:t xml:space="preserve"> neskorší</w:t>
      </w:r>
      <w:r>
        <w:rPr>
          <w:rFonts w:cs="Times New Roman" w:hint="default"/>
        </w:rPr>
        <w:t>ch predpisov.“.</w:t>
      </w:r>
    </w:p>
    <w:p w:rsidR="00FD7984" w:rsidP="00FD7984">
      <w:pPr>
        <w:bidi w:val="0"/>
        <w:jc w:val="both"/>
        <w:rPr>
          <w:rFonts w:cs="Times New Roman" w:hint="default"/>
        </w:rPr>
      </w:pPr>
    </w:p>
    <w:p w:rsidR="00FD7984" w:rsidP="00FD798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2. V §</w:t>
      </w:r>
      <w:r>
        <w:rPr>
          <w:rFonts w:cs="Times New Roman" w:hint="default"/>
        </w:rPr>
        <w:t xml:space="preserve"> 21l sa slová</w:t>
      </w:r>
      <w:r>
        <w:rPr>
          <w:rFonts w:cs="Times New Roman" w:hint="default"/>
        </w:rPr>
        <w:t xml:space="preserve"> „</w:t>
      </w:r>
      <w:r w:rsidRPr="00F24007">
        <w:rPr>
          <w:rFonts w:cs="Times New Roman"/>
        </w:rPr>
        <w:t>Ministerstvu spravodlivosti Slovenskej republiky</w:t>
      </w:r>
      <w:r>
        <w:rPr>
          <w:rFonts w:cs="Times New Roman" w:hint="default"/>
        </w:rPr>
        <w:t>“</w:t>
      </w:r>
      <w:r>
        <w:rPr>
          <w:rFonts w:cs="Times New Roman" w:hint="default"/>
        </w:rPr>
        <w:t xml:space="preserve"> nahrá</w:t>
      </w:r>
      <w:r>
        <w:rPr>
          <w:rFonts w:cs="Times New Roman" w:hint="default"/>
        </w:rPr>
        <w:t>dzajú</w:t>
      </w:r>
      <w:r>
        <w:rPr>
          <w:rFonts w:cs="Times New Roman" w:hint="default"/>
        </w:rPr>
        <w:t xml:space="preserve">  slovami „</w:t>
      </w:r>
      <w:r>
        <w:rPr>
          <w:rFonts w:cs="Times New Roman" w:hint="default"/>
        </w:rPr>
        <w:t>ministerstvu spravodlivosti“.</w:t>
      </w:r>
    </w:p>
    <w:p w:rsidR="00FD7984" w:rsidP="00FD7984">
      <w:pPr>
        <w:bidi w:val="0"/>
        <w:jc w:val="both"/>
        <w:rPr>
          <w:rFonts w:cs="Times New Roman" w:hint="default"/>
        </w:rPr>
      </w:pPr>
    </w:p>
    <w:p w:rsidR="00FD7984" w:rsidP="00FD798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 xml:space="preserve">3. </w:t>
      </w:r>
      <w:r>
        <w:rPr>
          <w:rFonts w:cs="Times New Roman" w:hint="default"/>
        </w:rPr>
        <w:t>Za §</w:t>
      </w:r>
      <w:r>
        <w:rPr>
          <w:rFonts w:cs="Times New Roman" w:hint="default"/>
        </w:rPr>
        <w:t xml:space="preserve"> 22f sa vkladá</w:t>
      </w:r>
      <w:r>
        <w:rPr>
          <w:rFonts w:cs="Times New Roman" w:hint="default"/>
        </w:rPr>
        <w:t xml:space="preserve"> §</w:t>
      </w:r>
      <w:r>
        <w:rPr>
          <w:rFonts w:cs="Times New Roman" w:hint="default"/>
        </w:rPr>
        <w:t xml:space="preserve"> 22g, ktorý</w:t>
      </w:r>
      <w:r>
        <w:rPr>
          <w:rFonts w:cs="Times New Roman" w:hint="default"/>
        </w:rPr>
        <w:t xml:space="preserve"> vrá</w:t>
      </w:r>
      <w:r>
        <w:rPr>
          <w:rFonts w:cs="Times New Roman" w:hint="default"/>
        </w:rPr>
        <w:t>tane nadpisu znie:</w:t>
      </w:r>
    </w:p>
    <w:p w:rsidR="00FD7984" w:rsidP="00FD7984">
      <w:pPr>
        <w:bidi w:val="0"/>
        <w:jc w:val="both"/>
        <w:rPr>
          <w:rFonts w:cs="Times New Roman" w:hint="default"/>
        </w:rPr>
      </w:pPr>
    </w:p>
    <w:p w:rsidR="00FD7984" w:rsidRPr="003826F6" w:rsidP="00FD7984">
      <w:pPr>
        <w:bidi w:val="0"/>
        <w:jc w:val="center"/>
        <w:rPr>
          <w:rFonts w:cs="Times New Roman"/>
        </w:rPr>
      </w:pPr>
      <w:r>
        <w:rPr>
          <w:rFonts w:cs="Times New Roman" w:hint="default"/>
        </w:rPr>
        <w:t>„§</w:t>
      </w:r>
      <w:r>
        <w:rPr>
          <w:rFonts w:cs="Times New Roman" w:hint="default"/>
        </w:rPr>
        <w:t xml:space="preserve"> 22g</w:t>
      </w:r>
    </w:p>
    <w:p w:rsidR="00FD7984" w:rsidP="00FD7984">
      <w:pPr>
        <w:bidi w:val="0"/>
        <w:jc w:val="center"/>
        <w:rPr>
          <w:rFonts w:cs="Times New Roman" w:hint="default"/>
        </w:rPr>
      </w:pPr>
      <w:r w:rsidRPr="000D04FF">
        <w:rPr>
          <w:rFonts w:cs="Times New Roman" w:hint="default"/>
        </w:rPr>
        <w:t>Prechodné</w:t>
      </w:r>
      <w:r w:rsidRPr="000D04FF">
        <w:rPr>
          <w:rFonts w:cs="Times New Roman" w:hint="default"/>
        </w:rPr>
        <w:t xml:space="preserve"> ustanovenie k ú</w:t>
      </w:r>
      <w:r w:rsidRPr="000D04FF">
        <w:rPr>
          <w:rFonts w:cs="Times New Roman" w:hint="default"/>
        </w:rPr>
        <w:t>p</w:t>
      </w:r>
      <w:r>
        <w:rPr>
          <w:rFonts w:cs="Times New Roman" w:hint="default"/>
        </w:rPr>
        <w:t>ravá</w:t>
      </w:r>
      <w:r>
        <w:rPr>
          <w:rFonts w:cs="Times New Roman" w:hint="default"/>
        </w:rPr>
        <w:t>m úč</w:t>
      </w:r>
      <w:r>
        <w:rPr>
          <w:rFonts w:cs="Times New Roman" w:hint="default"/>
        </w:rPr>
        <w:t>inný</w:t>
      </w:r>
      <w:r>
        <w:rPr>
          <w:rFonts w:cs="Times New Roman" w:hint="default"/>
        </w:rPr>
        <w:t>m od 1. januá</w:t>
      </w:r>
      <w:r>
        <w:rPr>
          <w:rFonts w:cs="Times New Roman" w:hint="default"/>
        </w:rPr>
        <w:t>ra 2019</w:t>
      </w:r>
    </w:p>
    <w:p w:rsidR="00FD7984" w:rsidRPr="000D04FF" w:rsidP="00FD7984">
      <w:pPr>
        <w:bidi w:val="0"/>
        <w:rPr>
          <w:rFonts w:cs="Times New Roman"/>
        </w:rPr>
      </w:pPr>
    </w:p>
    <w:p w:rsidR="00FD7984" w:rsidP="00FD7984">
      <w:pPr>
        <w:bidi w:val="0"/>
        <w:rPr>
          <w:rFonts w:cs="Times New Roman" w:hint="default"/>
        </w:rPr>
      </w:pPr>
      <w:r>
        <w:rPr>
          <w:rFonts w:cs="Times New Roman" w:hint="default"/>
        </w:rPr>
        <w:t>Ustanovenia §</w:t>
      </w:r>
      <w:r>
        <w:rPr>
          <w:rFonts w:cs="Times New Roman" w:hint="default"/>
        </w:rPr>
        <w:t xml:space="preserve"> 5c </w:t>
      </w:r>
      <w:r w:rsidRPr="000D04FF">
        <w:rPr>
          <w:rFonts w:cs="Times New Roman" w:hint="default"/>
        </w:rPr>
        <w:t>sa vzť</w:t>
      </w:r>
      <w:r w:rsidRPr="000D04FF">
        <w:rPr>
          <w:rFonts w:cs="Times New Roman" w:hint="default"/>
        </w:rPr>
        <w:t>ahujú</w:t>
      </w:r>
      <w:r w:rsidRPr="000D04FF">
        <w:rPr>
          <w:rFonts w:cs="Times New Roman" w:hint="default"/>
        </w:rPr>
        <w:t xml:space="preserve"> na </w:t>
      </w:r>
      <w:r>
        <w:rPr>
          <w:rFonts w:cs="Times New Roman" w:hint="default"/>
        </w:rPr>
        <w:t>vý</w:t>
      </w:r>
      <w:r>
        <w:rPr>
          <w:rFonts w:cs="Times New Roman" w:hint="default"/>
        </w:rPr>
        <w:t>znamné</w:t>
      </w:r>
      <w:r>
        <w:rPr>
          <w:rFonts w:cs="Times New Roman" w:hint="default"/>
        </w:rPr>
        <w:t xml:space="preserve"> rozhodnutie vo veciach sprá</w:t>
      </w:r>
      <w:r>
        <w:rPr>
          <w:rFonts w:cs="Times New Roman" w:hint="default"/>
        </w:rPr>
        <w:t>vneho trestania, ktoré</w:t>
      </w:r>
      <w:r>
        <w:rPr>
          <w:rFonts w:cs="Times New Roman" w:hint="default"/>
        </w:rPr>
        <w:t xml:space="preserve"> nadobudlo prá</w:t>
      </w:r>
      <w:r>
        <w:rPr>
          <w:rFonts w:cs="Times New Roman" w:hint="default"/>
        </w:rPr>
        <w:t>voplatnosť</w:t>
      </w:r>
      <w:r>
        <w:rPr>
          <w:rFonts w:cs="Times New Roman" w:hint="default"/>
        </w:rPr>
        <w:t xml:space="preserve"> po 1. januá</w:t>
      </w:r>
      <w:r>
        <w:rPr>
          <w:rFonts w:cs="Times New Roman" w:hint="default"/>
        </w:rPr>
        <w:t>ri 2019.</w:t>
      </w:r>
      <w:r>
        <w:rPr>
          <w:rFonts w:cs="Times New Roman" w:hint="default"/>
        </w:rPr>
        <w:t>“.</w:t>
      </w:r>
    </w:p>
    <w:p w:rsidR="00FD7984" w:rsidP="00FD7984">
      <w:pPr>
        <w:bidi w:val="0"/>
        <w:rPr>
          <w:rFonts w:cs="Times New Roman" w:hint="default"/>
        </w:rPr>
      </w:pPr>
    </w:p>
    <w:p w:rsidR="00FD7984" w:rsidRPr="005D1CAD" w:rsidP="00FD7984">
      <w:pPr>
        <w:bidi w:val="0"/>
        <w:jc w:val="center"/>
        <w:rPr>
          <w:rFonts w:cs="Times New Roman" w:hint="default"/>
          <w:b/>
        </w:rPr>
      </w:pPr>
      <w:r w:rsidRPr="005D1CAD">
        <w:rPr>
          <w:rFonts w:cs="Times New Roman" w:hint="default"/>
          <w:b/>
        </w:rPr>
        <w:t>Č</w:t>
      </w:r>
      <w:r w:rsidRPr="005D1CAD">
        <w:rPr>
          <w:rFonts w:cs="Times New Roman" w:hint="default"/>
          <w:b/>
        </w:rPr>
        <w:t>l. II</w:t>
      </w:r>
    </w:p>
    <w:p w:rsidR="00FD7984" w:rsidP="00FD7984">
      <w:pPr>
        <w:bidi w:val="0"/>
        <w:rPr>
          <w:rFonts w:cs="Times New Roman"/>
        </w:rPr>
      </w:pPr>
    </w:p>
    <w:p w:rsidR="00FD7984" w:rsidP="00FD7984">
      <w:pPr>
        <w:bidi w:val="0"/>
        <w:ind w:firstLine="708"/>
        <w:rPr>
          <w:rFonts w:cs="Times New Roman" w:hint="default"/>
        </w:rPr>
      </w:pPr>
      <w:r>
        <w:rPr>
          <w:rFonts w:cs="Times New Roman" w:hint="default"/>
        </w:rPr>
        <w:t>Tento zá</w:t>
      </w:r>
      <w:r>
        <w:rPr>
          <w:rFonts w:cs="Times New Roman" w:hint="default"/>
        </w:rPr>
        <w:t>kon nadobú</w:t>
      </w:r>
      <w:r>
        <w:rPr>
          <w:rFonts w:cs="Times New Roman" w:hint="default"/>
        </w:rPr>
        <w:t>da úč</w:t>
      </w:r>
      <w:r>
        <w:rPr>
          <w:rFonts w:cs="Times New Roman" w:hint="default"/>
        </w:rPr>
        <w:t>innosť</w:t>
      </w:r>
      <w:r>
        <w:rPr>
          <w:rFonts w:cs="Times New Roman" w:hint="default"/>
        </w:rPr>
        <w:t xml:space="preserve"> 1. januá</w:t>
      </w:r>
      <w:r>
        <w:rPr>
          <w:rFonts w:cs="Times New Roman" w:hint="default"/>
        </w:rPr>
        <w:t>ra 2019.</w:t>
      </w:r>
    </w:p>
    <w:p w:rsidR="00FD7984" w:rsidP="00FD7984">
      <w:pPr>
        <w:bidi w:val="0"/>
        <w:rPr>
          <w:rFonts w:cs="Times New Roman"/>
        </w:rPr>
      </w:pPr>
    </w:p>
    <w:p w:rsidR="00FD7984" w:rsidRPr="003826F6" w:rsidP="00FD7984">
      <w:pPr>
        <w:bidi w:val="0"/>
        <w:rPr>
          <w:rFonts w:cs="Times New Roman"/>
        </w:rPr>
      </w:pPr>
    </w:p>
    <w:p w:rsidR="00FD7984" w:rsidRPr="003826F6" w:rsidP="00FD7984">
      <w:pPr>
        <w:bidi w:val="0"/>
      </w:pPr>
    </w:p>
    <w:p w:rsidR="009507F6" w:rsidRPr="009507F6" w:rsidP="009507F6">
      <w:pPr>
        <w:bidi w:val="0"/>
      </w:pPr>
    </w:p>
    <w:p w:rsidR="002F27EB" w:rsidRPr="002F27EB" w:rsidP="002F27EB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ind w:firstLine="708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847A8E" w:rsidP="00291A17">
      <w:pPr>
        <w:widowControl/>
        <w:suppressAutoHyphens w:val="0"/>
        <w:bidi w:val="0"/>
        <w:spacing w:line="276" w:lineRule="auto"/>
        <w:jc w:val="both"/>
      </w:pPr>
    </w:p>
    <w:sectPr w:rsidSect="000C4783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ˇ¦|||||ˇ¦|||ˇ¦||ˇ¦ˇěˇ¦¨§ˇ¦|||ˇ¦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45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691E45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0FD1"/>
    <w:rsid w:val="00011A4B"/>
    <w:rsid w:val="0001798F"/>
    <w:rsid w:val="0003434F"/>
    <w:rsid w:val="000441A6"/>
    <w:rsid w:val="00045EA0"/>
    <w:rsid w:val="0005216D"/>
    <w:rsid w:val="00070006"/>
    <w:rsid w:val="00075997"/>
    <w:rsid w:val="00077A6C"/>
    <w:rsid w:val="00077E59"/>
    <w:rsid w:val="0008356A"/>
    <w:rsid w:val="00083720"/>
    <w:rsid w:val="00091102"/>
    <w:rsid w:val="000A19B0"/>
    <w:rsid w:val="000A32A5"/>
    <w:rsid w:val="000A4469"/>
    <w:rsid w:val="000A5AAE"/>
    <w:rsid w:val="000B14B8"/>
    <w:rsid w:val="000B2B2D"/>
    <w:rsid w:val="000B3BCB"/>
    <w:rsid w:val="000B4E2E"/>
    <w:rsid w:val="000C4783"/>
    <w:rsid w:val="000C77FF"/>
    <w:rsid w:val="000C7AF3"/>
    <w:rsid w:val="000D04FF"/>
    <w:rsid w:val="000E2096"/>
    <w:rsid w:val="000E5723"/>
    <w:rsid w:val="0011019F"/>
    <w:rsid w:val="00111AE5"/>
    <w:rsid w:val="001126F7"/>
    <w:rsid w:val="001128E2"/>
    <w:rsid w:val="0011374E"/>
    <w:rsid w:val="00117E40"/>
    <w:rsid w:val="00120F1C"/>
    <w:rsid w:val="00122280"/>
    <w:rsid w:val="001223AF"/>
    <w:rsid w:val="001329E3"/>
    <w:rsid w:val="00135169"/>
    <w:rsid w:val="00137C85"/>
    <w:rsid w:val="0014355E"/>
    <w:rsid w:val="001477DB"/>
    <w:rsid w:val="00150922"/>
    <w:rsid w:val="00151E96"/>
    <w:rsid w:val="00153A2C"/>
    <w:rsid w:val="001545D3"/>
    <w:rsid w:val="00154B93"/>
    <w:rsid w:val="00160969"/>
    <w:rsid w:val="00162FD1"/>
    <w:rsid w:val="0016770E"/>
    <w:rsid w:val="0017622F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3269"/>
    <w:rsid w:val="001E5270"/>
    <w:rsid w:val="001F1DA1"/>
    <w:rsid w:val="0020104E"/>
    <w:rsid w:val="00203D9D"/>
    <w:rsid w:val="00220208"/>
    <w:rsid w:val="002204AF"/>
    <w:rsid w:val="00221C47"/>
    <w:rsid w:val="002226ED"/>
    <w:rsid w:val="00225B05"/>
    <w:rsid w:val="00227EC6"/>
    <w:rsid w:val="0023058D"/>
    <w:rsid w:val="0024026C"/>
    <w:rsid w:val="00241C3E"/>
    <w:rsid w:val="00242ABC"/>
    <w:rsid w:val="002433BD"/>
    <w:rsid w:val="00244366"/>
    <w:rsid w:val="00244C1A"/>
    <w:rsid w:val="00244E41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95A"/>
    <w:rsid w:val="002877D7"/>
    <w:rsid w:val="00291A17"/>
    <w:rsid w:val="00291A60"/>
    <w:rsid w:val="00295F61"/>
    <w:rsid w:val="002A00BF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E6C"/>
    <w:rsid w:val="002F27EB"/>
    <w:rsid w:val="002F3083"/>
    <w:rsid w:val="00310137"/>
    <w:rsid w:val="0031175E"/>
    <w:rsid w:val="00336052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7704F"/>
    <w:rsid w:val="00380295"/>
    <w:rsid w:val="00380586"/>
    <w:rsid w:val="003826F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07A74"/>
    <w:rsid w:val="00411F87"/>
    <w:rsid w:val="00412F75"/>
    <w:rsid w:val="00424490"/>
    <w:rsid w:val="004268EC"/>
    <w:rsid w:val="00426D99"/>
    <w:rsid w:val="00434B15"/>
    <w:rsid w:val="00447BD9"/>
    <w:rsid w:val="0045514F"/>
    <w:rsid w:val="004604D8"/>
    <w:rsid w:val="00466590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B6C07"/>
    <w:rsid w:val="004C06E9"/>
    <w:rsid w:val="004C32E3"/>
    <w:rsid w:val="004C4E9A"/>
    <w:rsid w:val="004C69D7"/>
    <w:rsid w:val="004D1C10"/>
    <w:rsid w:val="004F16BA"/>
    <w:rsid w:val="004F3A27"/>
    <w:rsid w:val="00500C8A"/>
    <w:rsid w:val="0050184B"/>
    <w:rsid w:val="0050246E"/>
    <w:rsid w:val="00504CB7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1CAD"/>
    <w:rsid w:val="005D4BC0"/>
    <w:rsid w:val="005D7746"/>
    <w:rsid w:val="005E1789"/>
    <w:rsid w:val="005E190F"/>
    <w:rsid w:val="005E5EBA"/>
    <w:rsid w:val="005E61CB"/>
    <w:rsid w:val="005F0516"/>
    <w:rsid w:val="005F2060"/>
    <w:rsid w:val="005F4463"/>
    <w:rsid w:val="005F46CA"/>
    <w:rsid w:val="005F5FD5"/>
    <w:rsid w:val="006013BC"/>
    <w:rsid w:val="00604C09"/>
    <w:rsid w:val="00615688"/>
    <w:rsid w:val="00617BDA"/>
    <w:rsid w:val="006263C3"/>
    <w:rsid w:val="00631565"/>
    <w:rsid w:val="00632296"/>
    <w:rsid w:val="00645EA6"/>
    <w:rsid w:val="00646694"/>
    <w:rsid w:val="0065651A"/>
    <w:rsid w:val="00660EC6"/>
    <w:rsid w:val="006638B1"/>
    <w:rsid w:val="0067499F"/>
    <w:rsid w:val="006859B1"/>
    <w:rsid w:val="0068789D"/>
    <w:rsid w:val="00687973"/>
    <w:rsid w:val="00691E45"/>
    <w:rsid w:val="00694886"/>
    <w:rsid w:val="0069739B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463D"/>
    <w:rsid w:val="006E6879"/>
    <w:rsid w:val="006F0091"/>
    <w:rsid w:val="006F086A"/>
    <w:rsid w:val="006F7449"/>
    <w:rsid w:val="00703C33"/>
    <w:rsid w:val="007063AF"/>
    <w:rsid w:val="007115A9"/>
    <w:rsid w:val="00712A01"/>
    <w:rsid w:val="00713383"/>
    <w:rsid w:val="0072700C"/>
    <w:rsid w:val="00731F84"/>
    <w:rsid w:val="00737CC8"/>
    <w:rsid w:val="00742FAE"/>
    <w:rsid w:val="00752074"/>
    <w:rsid w:val="00753EEE"/>
    <w:rsid w:val="00762DBD"/>
    <w:rsid w:val="00764085"/>
    <w:rsid w:val="007666C7"/>
    <w:rsid w:val="00773985"/>
    <w:rsid w:val="00773A69"/>
    <w:rsid w:val="00774A59"/>
    <w:rsid w:val="00774B24"/>
    <w:rsid w:val="007753C5"/>
    <w:rsid w:val="00777391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4618"/>
    <w:rsid w:val="007A6886"/>
    <w:rsid w:val="007B2279"/>
    <w:rsid w:val="007B6084"/>
    <w:rsid w:val="007C1364"/>
    <w:rsid w:val="007C1866"/>
    <w:rsid w:val="007C49E3"/>
    <w:rsid w:val="007D14D5"/>
    <w:rsid w:val="007D6F6A"/>
    <w:rsid w:val="007E17C6"/>
    <w:rsid w:val="007E3D61"/>
    <w:rsid w:val="007E4594"/>
    <w:rsid w:val="007E71A4"/>
    <w:rsid w:val="007F3D73"/>
    <w:rsid w:val="008055E0"/>
    <w:rsid w:val="00810216"/>
    <w:rsid w:val="008138C2"/>
    <w:rsid w:val="008207C5"/>
    <w:rsid w:val="00822246"/>
    <w:rsid w:val="008271C9"/>
    <w:rsid w:val="00844D7C"/>
    <w:rsid w:val="00847A8E"/>
    <w:rsid w:val="00852A39"/>
    <w:rsid w:val="00853C65"/>
    <w:rsid w:val="00855A4E"/>
    <w:rsid w:val="0086052F"/>
    <w:rsid w:val="00861A0B"/>
    <w:rsid w:val="0086606A"/>
    <w:rsid w:val="008669C0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65A"/>
    <w:rsid w:val="00912F5D"/>
    <w:rsid w:val="00913923"/>
    <w:rsid w:val="0091589F"/>
    <w:rsid w:val="00921FE0"/>
    <w:rsid w:val="009241FB"/>
    <w:rsid w:val="0092447A"/>
    <w:rsid w:val="009255B8"/>
    <w:rsid w:val="009360D1"/>
    <w:rsid w:val="00937B77"/>
    <w:rsid w:val="009446B5"/>
    <w:rsid w:val="009507F6"/>
    <w:rsid w:val="00962C63"/>
    <w:rsid w:val="00963DE5"/>
    <w:rsid w:val="00965A7A"/>
    <w:rsid w:val="00966329"/>
    <w:rsid w:val="009724AF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59F"/>
    <w:rsid w:val="009F0E0D"/>
    <w:rsid w:val="00A02371"/>
    <w:rsid w:val="00A11731"/>
    <w:rsid w:val="00A122FD"/>
    <w:rsid w:val="00A147CA"/>
    <w:rsid w:val="00A22761"/>
    <w:rsid w:val="00A25E6D"/>
    <w:rsid w:val="00A3470A"/>
    <w:rsid w:val="00A41F89"/>
    <w:rsid w:val="00A429F3"/>
    <w:rsid w:val="00A4417A"/>
    <w:rsid w:val="00A44A27"/>
    <w:rsid w:val="00A50C05"/>
    <w:rsid w:val="00A51C46"/>
    <w:rsid w:val="00A5219E"/>
    <w:rsid w:val="00A5621B"/>
    <w:rsid w:val="00A60058"/>
    <w:rsid w:val="00A667D9"/>
    <w:rsid w:val="00A66CD4"/>
    <w:rsid w:val="00A84BF2"/>
    <w:rsid w:val="00A87A6C"/>
    <w:rsid w:val="00AA19D6"/>
    <w:rsid w:val="00AA37E6"/>
    <w:rsid w:val="00AA5725"/>
    <w:rsid w:val="00AB2DD1"/>
    <w:rsid w:val="00AB2ED7"/>
    <w:rsid w:val="00AB41B0"/>
    <w:rsid w:val="00AB5D5C"/>
    <w:rsid w:val="00AC1164"/>
    <w:rsid w:val="00AC3D7D"/>
    <w:rsid w:val="00AC4AC4"/>
    <w:rsid w:val="00AC743E"/>
    <w:rsid w:val="00AD5849"/>
    <w:rsid w:val="00AD7DC9"/>
    <w:rsid w:val="00AE0A25"/>
    <w:rsid w:val="00AE0C40"/>
    <w:rsid w:val="00B02805"/>
    <w:rsid w:val="00B0477F"/>
    <w:rsid w:val="00B04877"/>
    <w:rsid w:val="00B07272"/>
    <w:rsid w:val="00B121EC"/>
    <w:rsid w:val="00B22B6F"/>
    <w:rsid w:val="00B23E35"/>
    <w:rsid w:val="00B26D60"/>
    <w:rsid w:val="00B27D05"/>
    <w:rsid w:val="00B32182"/>
    <w:rsid w:val="00B3584B"/>
    <w:rsid w:val="00B3717E"/>
    <w:rsid w:val="00B57029"/>
    <w:rsid w:val="00B57C2D"/>
    <w:rsid w:val="00B62885"/>
    <w:rsid w:val="00B64D4C"/>
    <w:rsid w:val="00B6575B"/>
    <w:rsid w:val="00B7183A"/>
    <w:rsid w:val="00B7220A"/>
    <w:rsid w:val="00B81A20"/>
    <w:rsid w:val="00B828EE"/>
    <w:rsid w:val="00B9149B"/>
    <w:rsid w:val="00B915F9"/>
    <w:rsid w:val="00BA1124"/>
    <w:rsid w:val="00BB200C"/>
    <w:rsid w:val="00BB30C7"/>
    <w:rsid w:val="00BC6676"/>
    <w:rsid w:val="00BC6D0D"/>
    <w:rsid w:val="00BD24F9"/>
    <w:rsid w:val="00BE0EC9"/>
    <w:rsid w:val="00BE1CF0"/>
    <w:rsid w:val="00BE5C07"/>
    <w:rsid w:val="00BE6D49"/>
    <w:rsid w:val="00BF0502"/>
    <w:rsid w:val="00BF23ED"/>
    <w:rsid w:val="00BF6BBA"/>
    <w:rsid w:val="00BF6E84"/>
    <w:rsid w:val="00C01E42"/>
    <w:rsid w:val="00C0693C"/>
    <w:rsid w:val="00C13BDA"/>
    <w:rsid w:val="00C16709"/>
    <w:rsid w:val="00C17ECC"/>
    <w:rsid w:val="00C31244"/>
    <w:rsid w:val="00C36283"/>
    <w:rsid w:val="00C4095D"/>
    <w:rsid w:val="00C41815"/>
    <w:rsid w:val="00C61514"/>
    <w:rsid w:val="00C62D93"/>
    <w:rsid w:val="00C6484F"/>
    <w:rsid w:val="00C71F26"/>
    <w:rsid w:val="00C763E4"/>
    <w:rsid w:val="00C8387B"/>
    <w:rsid w:val="00C92858"/>
    <w:rsid w:val="00C9376A"/>
    <w:rsid w:val="00C965D6"/>
    <w:rsid w:val="00CA14F3"/>
    <w:rsid w:val="00CA3849"/>
    <w:rsid w:val="00CB6AF8"/>
    <w:rsid w:val="00CC5B65"/>
    <w:rsid w:val="00CC691F"/>
    <w:rsid w:val="00CD5655"/>
    <w:rsid w:val="00CE2496"/>
    <w:rsid w:val="00CE4505"/>
    <w:rsid w:val="00CF2A1D"/>
    <w:rsid w:val="00D03388"/>
    <w:rsid w:val="00D05B3A"/>
    <w:rsid w:val="00D1291B"/>
    <w:rsid w:val="00D12FB7"/>
    <w:rsid w:val="00D13AD6"/>
    <w:rsid w:val="00D162D5"/>
    <w:rsid w:val="00D16822"/>
    <w:rsid w:val="00D21169"/>
    <w:rsid w:val="00D32407"/>
    <w:rsid w:val="00D36280"/>
    <w:rsid w:val="00D40347"/>
    <w:rsid w:val="00D41218"/>
    <w:rsid w:val="00D43E64"/>
    <w:rsid w:val="00D46E40"/>
    <w:rsid w:val="00D52901"/>
    <w:rsid w:val="00D530A3"/>
    <w:rsid w:val="00D553D9"/>
    <w:rsid w:val="00D7539F"/>
    <w:rsid w:val="00D75B68"/>
    <w:rsid w:val="00D84448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C18C5"/>
    <w:rsid w:val="00DD4F37"/>
    <w:rsid w:val="00DD790B"/>
    <w:rsid w:val="00DE10C3"/>
    <w:rsid w:val="00E003F4"/>
    <w:rsid w:val="00E00825"/>
    <w:rsid w:val="00E13047"/>
    <w:rsid w:val="00E1726A"/>
    <w:rsid w:val="00E21DA2"/>
    <w:rsid w:val="00E30D6A"/>
    <w:rsid w:val="00E31184"/>
    <w:rsid w:val="00E313F4"/>
    <w:rsid w:val="00E334EE"/>
    <w:rsid w:val="00E3768C"/>
    <w:rsid w:val="00E47012"/>
    <w:rsid w:val="00E471F2"/>
    <w:rsid w:val="00E50ED3"/>
    <w:rsid w:val="00E65909"/>
    <w:rsid w:val="00E66CB0"/>
    <w:rsid w:val="00E720A8"/>
    <w:rsid w:val="00E7579F"/>
    <w:rsid w:val="00E76250"/>
    <w:rsid w:val="00E81458"/>
    <w:rsid w:val="00E81660"/>
    <w:rsid w:val="00E8315D"/>
    <w:rsid w:val="00E83698"/>
    <w:rsid w:val="00E857D9"/>
    <w:rsid w:val="00E8629F"/>
    <w:rsid w:val="00E947EC"/>
    <w:rsid w:val="00E97A16"/>
    <w:rsid w:val="00EA0C42"/>
    <w:rsid w:val="00EA4B15"/>
    <w:rsid w:val="00EC0167"/>
    <w:rsid w:val="00EC3C27"/>
    <w:rsid w:val="00ED3398"/>
    <w:rsid w:val="00ED5039"/>
    <w:rsid w:val="00EE0F31"/>
    <w:rsid w:val="00EE4B8E"/>
    <w:rsid w:val="00EE4BF3"/>
    <w:rsid w:val="00EE7053"/>
    <w:rsid w:val="00EE7B57"/>
    <w:rsid w:val="00EF196A"/>
    <w:rsid w:val="00EF3622"/>
    <w:rsid w:val="00EF589B"/>
    <w:rsid w:val="00F01119"/>
    <w:rsid w:val="00F02695"/>
    <w:rsid w:val="00F03543"/>
    <w:rsid w:val="00F03CDF"/>
    <w:rsid w:val="00F05C94"/>
    <w:rsid w:val="00F161A8"/>
    <w:rsid w:val="00F17CCD"/>
    <w:rsid w:val="00F20DBE"/>
    <w:rsid w:val="00F22EA7"/>
    <w:rsid w:val="00F24007"/>
    <w:rsid w:val="00F27455"/>
    <w:rsid w:val="00F30B76"/>
    <w:rsid w:val="00F30F13"/>
    <w:rsid w:val="00F31F4C"/>
    <w:rsid w:val="00F33DCC"/>
    <w:rsid w:val="00F36984"/>
    <w:rsid w:val="00F52A81"/>
    <w:rsid w:val="00F53720"/>
    <w:rsid w:val="00F56B4E"/>
    <w:rsid w:val="00F6061C"/>
    <w:rsid w:val="00F60E00"/>
    <w:rsid w:val="00F73175"/>
    <w:rsid w:val="00F74DDA"/>
    <w:rsid w:val="00F81414"/>
    <w:rsid w:val="00F86A52"/>
    <w:rsid w:val="00F8724F"/>
    <w:rsid w:val="00F91676"/>
    <w:rsid w:val="00F9707A"/>
    <w:rsid w:val="00FA08DC"/>
    <w:rsid w:val="00FA34F3"/>
    <w:rsid w:val="00FA3BBB"/>
    <w:rsid w:val="00FA57A9"/>
    <w:rsid w:val="00FB3302"/>
    <w:rsid w:val="00FB7CB4"/>
    <w:rsid w:val="00FC4A32"/>
    <w:rsid w:val="00FD014C"/>
    <w:rsid w:val="00FD52B2"/>
    <w:rsid w:val="00FD5923"/>
    <w:rsid w:val="00FD63EE"/>
    <w:rsid w:val="00FD7984"/>
    <w:rsid w:val="00FE122E"/>
    <w:rsid w:val="00FE728C"/>
    <w:rsid w:val="00FF25F7"/>
    <w:rsid w:val="00FF40BF"/>
    <w:rsid w:val="00FF53F3"/>
    <w:rsid w:val="00FF6E41"/>
    <w:rsid w:val="00FF735A"/>
    <w:rsid w:val="00FF7B7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CA7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62DBD"/>
    <w:pPr>
      <w:keepNext/>
      <w:keepLines/>
      <w:spacing w:before="40"/>
      <w:jc w:val="left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rtl w:val="0"/>
      <w:cs w:val="0"/>
      <w:lang w:val="x-none" w:eastAsia="hi-IN" w:bidi="hi-IN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E63D1-24A5-4A6D-BE88-B7F8B26A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503</Words>
  <Characters>2868</Characters>
  <Application>Microsoft Office Word</Application>
  <DocSecurity>0</DocSecurity>
  <Lines>0</Lines>
  <Paragraphs>0</Paragraphs>
  <ScaleCrop>false</ScaleCrop>
  <Company>HP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2</cp:revision>
  <cp:lastPrinted>2016-08-18T13:39:00Z</cp:lastPrinted>
  <dcterms:created xsi:type="dcterms:W3CDTF">2018-08-24T14:40:00Z</dcterms:created>
  <dcterms:modified xsi:type="dcterms:W3CDTF">2018-08-24T14:40:00Z</dcterms:modified>
</cp:coreProperties>
</file>