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tbl>
      <w:tblPr>
        <w:tblStyle w:val="TableNormal"/>
        <w:tblW w:w="14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</w:tblPr>
      <w:tblGrid>
        <w:gridCol w:w="779"/>
        <w:gridCol w:w="3385"/>
        <w:gridCol w:w="1151"/>
        <w:gridCol w:w="709"/>
        <w:gridCol w:w="850"/>
        <w:gridCol w:w="5529"/>
        <w:gridCol w:w="850"/>
        <w:gridCol w:w="1276"/>
      </w:tblGrid>
      <w:tr>
        <w:tblPrEx>
          <w:tblW w:w="1452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</w:tblPrEx>
        <w:trPr>
          <w:cantSplit/>
          <w:trHeight w:val="279"/>
        </w:trPr>
        <w:tc>
          <w:tcPr>
            <w:tcW w:w="145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270BB" w:rsidRPr="008D0F87" w:rsidP="00E064BA">
            <w:pPr>
              <w:pStyle w:val="Heading7"/>
              <w:bidi w:val="0"/>
              <w:spacing w:after="0" w:line="240" w:lineRule="auto"/>
              <w:jc w:val="center"/>
              <w:rPr>
                <w:rFonts w:hint="default"/>
                <w:sz w:val="20"/>
                <w:szCs w:val="20"/>
              </w:rPr>
            </w:pPr>
            <w:r w:rsidRPr="008D0F87">
              <w:rPr>
                <w:rFonts w:hint="default"/>
                <w:sz w:val="20"/>
                <w:szCs w:val="20"/>
              </w:rPr>
              <w:t>TABUĽ</w:t>
            </w:r>
            <w:r w:rsidRPr="008D0F87">
              <w:rPr>
                <w:rFonts w:hint="default"/>
                <w:sz w:val="20"/>
                <w:szCs w:val="20"/>
              </w:rPr>
              <w:t>KA  ZHODY</w:t>
            </w:r>
          </w:p>
          <w:p w:rsidR="00B6134F" w:rsidP="00B6134F">
            <w:pPr>
              <w:pStyle w:val="Heading7"/>
              <w:bidi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8D0F87" w:rsidR="005270BB">
              <w:rPr>
                <w:sz w:val="20"/>
                <w:szCs w:val="20"/>
              </w:rPr>
              <w:t>k</w:t>
            </w:r>
            <w:r w:rsidR="0091160E">
              <w:rPr>
                <w:sz w:val="20"/>
                <w:szCs w:val="20"/>
              </w:rPr>
              <w:t> </w:t>
            </w:r>
            <w:r w:rsidR="0091160E">
              <w:rPr>
                <w:sz w:val="20"/>
                <w:szCs w:val="20"/>
              </w:rPr>
              <w:t>n</w:t>
            </w:r>
            <w:r w:rsidRPr="0091160E" w:rsidR="0091160E">
              <w:rPr>
                <w:rFonts w:hint="default"/>
                <w:sz w:val="20"/>
                <w:szCs w:val="20"/>
              </w:rPr>
              <w:t>á</w:t>
            </w:r>
            <w:r w:rsidRPr="0091160E" w:rsidR="0091160E">
              <w:rPr>
                <w:rFonts w:hint="default"/>
                <w:sz w:val="20"/>
                <w:szCs w:val="20"/>
              </w:rPr>
              <w:t>vrh</w:t>
            </w:r>
            <w:r w:rsidR="0091160E">
              <w:rPr>
                <w:rFonts w:hint="default"/>
                <w:sz w:val="20"/>
                <w:szCs w:val="20"/>
              </w:rPr>
              <w:t>u zá</w:t>
            </w:r>
            <w:r w:rsidR="0091160E">
              <w:rPr>
                <w:rFonts w:hint="default"/>
                <w:sz w:val="20"/>
                <w:szCs w:val="20"/>
              </w:rPr>
              <w:t xml:space="preserve">kona, </w:t>
            </w:r>
          </w:p>
          <w:p w:rsidR="005270BB" w:rsidP="00B6134F">
            <w:pPr>
              <w:pStyle w:val="Heading7"/>
              <w:bidi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="00A77739">
              <w:rPr>
                <w:rFonts w:hint="default"/>
                <w:sz w:val="20"/>
                <w:szCs w:val="20"/>
              </w:rPr>
              <w:t>ktorý</w:t>
            </w:r>
            <w:r w:rsidR="00A77739">
              <w:rPr>
                <w:rFonts w:hint="default"/>
                <w:sz w:val="20"/>
                <w:szCs w:val="20"/>
              </w:rPr>
              <w:t>m sa mení</w:t>
            </w:r>
            <w:r w:rsidR="00A77739">
              <w:rPr>
                <w:rFonts w:hint="default"/>
                <w:sz w:val="20"/>
                <w:szCs w:val="20"/>
              </w:rPr>
              <w:t xml:space="preserve"> a dopĺň</w:t>
            </w:r>
            <w:r w:rsidR="00A77739">
              <w:rPr>
                <w:rFonts w:hint="default"/>
                <w:sz w:val="20"/>
                <w:szCs w:val="20"/>
              </w:rPr>
              <w:t>a zá</w:t>
            </w:r>
            <w:r w:rsidR="00A77739">
              <w:rPr>
                <w:rFonts w:hint="default"/>
                <w:sz w:val="20"/>
                <w:szCs w:val="20"/>
              </w:rPr>
              <w:t>kon</w:t>
            </w:r>
            <w:r w:rsidRPr="00B6134F" w:rsidR="00B6134F">
              <w:rPr>
                <w:rFonts w:hint="default"/>
                <w:sz w:val="20"/>
                <w:szCs w:val="20"/>
              </w:rPr>
              <w:t xml:space="preserve"> č</w:t>
            </w:r>
            <w:r w:rsidRPr="00B6134F" w:rsidR="00B6134F">
              <w:rPr>
                <w:rFonts w:hint="default"/>
                <w:sz w:val="20"/>
                <w:szCs w:val="20"/>
              </w:rPr>
              <w:t>. 185/2015 Z. z. Autorský</w:t>
            </w:r>
            <w:r w:rsidRPr="00B6134F" w:rsidR="00B6134F">
              <w:rPr>
                <w:rFonts w:hint="default"/>
                <w:sz w:val="20"/>
                <w:szCs w:val="20"/>
              </w:rPr>
              <w:t xml:space="preserve"> zá</w:t>
            </w:r>
            <w:r w:rsidRPr="00B6134F" w:rsidR="00B6134F">
              <w:rPr>
                <w:rFonts w:hint="default"/>
                <w:sz w:val="20"/>
                <w:szCs w:val="20"/>
              </w:rPr>
              <w:t>kon v znení</w:t>
            </w:r>
            <w:r w:rsidRPr="00B6134F" w:rsidR="00B6134F">
              <w:rPr>
                <w:rFonts w:hint="default"/>
                <w:sz w:val="20"/>
                <w:szCs w:val="20"/>
              </w:rPr>
              <w:t xml:space="preserve"> </w:t>
            </w:r>
            <w:r w:rsidR="006D1231">
              <w:rPr>
                <w:rFonts w:hint="default"/>
                <w:sz w:val="20"/>
                <w:szCs w:val="20"/>
              </w:rPr>
              <w:t>neskorší</w:t>
            </w:r>
            <w:r w:rsidR="006D1231">
              <w:rPr>
                <w:rFonts w:hint="default"/>
                <w:sz w:val="20"/>
                <w:szCs w:val="20"/>
              </w:rPr>
              <w:t>ch predpisov</w:t>
            </w:r>
          </w:p>
          <w:p w:rsidR="00B6134F" w:rsidRPr="00B6134F" w:rsidP="00B6134F">
            <w:pPr>
              <w:bidi w:val="0"/>
              <w:spacing w:after="0" w:line="240" w:lineRule="auto"/>
              <w:jc w:val="center"/>
              <w:rPr>
                <w:rFonts w:hint="default"/>
                <w:b/>
              </w:rPr>
            </w:pPr>
            <w:r w:rsidRPr="00B6134F">
              <w:rPr>
                <w:b/>
              </w:rPr>
              <w:t>s </w:t>
            </w:r>
            <w:r w:rsidRPr="00B6134F">
              <w:rPr>
                <w:rFonts w:hint="default"/>
                <w:b/>
              </w:rPr>
              <w:t>prá</w:t>
            </w:r>
            <w:r w:rsidRPr="00B6134F">
              <w:rPr>
                <w:rFonts w:hint="default"/>
                <w:b/>
              </w:rPr>
              <w:t>vom Euró</w:t>
            </w:r>
            <w:r w:rsidRPr="00B6134F">
              <w:rPr>
                <w:rFonts w:hint="default"/>
                <w:b/>
              </w:rPr>
              <w:t>pskej ú</w:t>
            </w:r>
            <w:r w:rsidRPr="00B6134F">
              <w:rPr>
                <w:rFonts w:hint="default"/>
                <w:b/>
              </w:rPr>
              <w:t>nie</w:t>
            </w:r>
          </w:p>
        </w:tc>
      </w:tr>
      <w:tr>
        <w:tblPrEx>
          <w:tblW w:w="14529" w:type="dxa"/>
          <w:tblLayout w:type="fixed"/>
          <w:tblCellMar>
            <w:left w:w="70" w:type="dxa"/>
            <w:right w:w="70" w:type="dxa"/>
          </w:tblCellMar>
        </w:tblPrEx>
        <w:trPr>
          <w:cantSplit/>
          <w:trHeight w:val="279"/>
        </w:trPr>
        <w:tc>
          <w:tcPr>
            <w:tcW w:w="145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F0F22" w:rsidP="004F0F22">
            <w:pPr>
              <w:bidi w:val="0"/>
              <w:spacing w:after="0" w:line="240" w:lineRule="auto"/>
            </w:pPr>
            <w:r w:rsidRPr="006D1231" w:rsidR="005270BB">
              <w:rPr>
                <w:rFonts w:hint="default"/>
                <w:b/>
                <w:bCs/>
              </w:rPr>
              <w:t>Ná</w:t>
            </w:r>
            <w:r w:rsidRPr="006D1231" w:rsidR="005270BB">
              <w:rPr>
                <w:rFonts w:hint="default"/>
                <w:b/>
                <w:bCs/>
              </w:rPr>
              <w:t>zov smernice:</w:t>
            </w:r>
            <w:r w:rsidRPr="00D16EE8" w:rsidR="005270BB">
              <w:rPr>
                <w:bCs/>
              </w:rPr>
              <w:t xml:space="preserve"> </w:t>
            </w:r>
            <w:r w:rsidRPr="006D1231" w:rsidR="006D1231">
              <w:rPr>
                <w:rFonts w:hint="default"/>
              </w:rPr>
              <w:t>Smernica Euró</w:t>
            </w:r>
            <w:r w:rsidRPr="006D1231" w:rsidR="006D1231">
              <w:rPr>
                <w:rFonts w:hint="default"/>
              </w:rPr>
              <w:t>pskeho Parlamentu a Rady 2014/26/EÚ</w:t>
            </w:r>
            <w:r w:rsidRPr="006D1231" w:rsidR="006D1231">
              <w:rPr>
                <w:rFonts w:hint="default"/>
              </w:rPr>
              <w:t xml:space="preserve"> z 26. februá</w:t>
            </w:r>
            <w:r w:rsidRPr="006D1231" w:rsidR="006D1231">
              <w:rPr>
                <w:rFonts w:hint="default"/>
              </w:rPr>
              <w:t>ra 2014 o kolektí</w:t>
            </w:r>
            <w:r w:rsidRPr="006D1231" w:rsidR="006D1231">
              <w:rPr>
                <w:rFonts w:hint="default"/>
              </w:rPr>
              <w:t>vnej sprá</w:t>
            </w:r>
            <w:r w:rsidRPr="006D1231" w:rsidR="006D1231">
              <w:rPr>
                <w:rFonts w:hint="default"/>
              </w:rPr>
              <w:t>ve autorský</w:t>
            </w:r>
            <w:r w:rsidRPr="006D1231" w:rsidR="006D1231">
              <w:rPr>
                <w:rFonts w:hint="default"/>
              </w:rPr>
              <w:t>ch prá</w:t>
            </w:r>
            <w:r w:rsidRPr="006D1231" w:rsidR="006D1231">
              <w:rPr>
                <w:rFonts w:hint="default"/>
              </w:rPr>
              <w:t>v a prá</w:t>
            </w:r>
            <w:r w:rsidRPr="006D1231" w:rsidR="006D1231">
              <w:rPr>
                <w:rFonts w:hint="default"/>
              </w:rPr>
              <w:t>v sú</w:t>
            </w:r>
            <w:r w:rsidRPr="006D1231" w:rsidR="006D1231">
              <w:rPr>
                <w:rFonts w:hint="default"/>
              </w:rPr>
              <w:t>visiacich s autorský</w:t>
            </w:r>
            <w:r w:rsidRPr="006D1231" w:rsidR="006D1231">
              <w:rPr>
                <w:rFonts w:hint="default"/>
              </w:rPr>
              <w:t>m prá</w:t>
            </w:r>
            <w:r w:rsidRPr="006D1231" w:rsidR="006D1231">
              <w:rPr>
                <w:rFonts w:hint="default"/>
              </w:rPr>
              <w:t>vom a o poskytovaní</w:t>
            </w:r>
            <w:r w:rsidRPr="006D1231" w:rsidR="006D1231">
              <w:rPr>
                <w:rFonts w:hint="default"/>
              </w:rPr>
              <w:t xml:space="preserve"> multiteritoriá</w:t>
            </w:r>
            <w:r w:rsidRPr="006D1231" w:rsidR="006D1231">
              <w:rPr>
                <w:rFonts w:hint="default"/>
              </w:rPr>
              <w:t>lnych licencií</w:t>
            </w:r>
            <w:r w:rsidRPr="006D1231" w:rsidR="006D1231">
              <w:rPr>
                <w:rFonts w:hint="default"/>
              </w:rPr>
              <w:t xml:space="preserve"> na prá</w:t>
            </w:r>
            <w:r w:rsidRPr="006D1231" w:rsidR="006D1231">
              <w:rPr>
                <w:rFonts w:hint="default"/>
              </w:rPr>
              <w:t>va na hudobné</w:t>
            </w:r>
            <w:r w:rsidRPr="006D1231" w:rsidR="006D1231">
              <w:rPr>
                <w:rFonts w:hint="default"/>
              </w:rPr>
              <w:t xml:space="preserve"> diela na online využí</w:t>
            </w:r>
            <w:r w:rsidRPr="006D1231" w:rsidR="006D1231">
              <w:rPr>
                <w:rFonts w:hint="default"/>
              </w:rPr>
              <w:t>vanie na vnú</w:t>
            </w:r>
            <w:r w:rsidRPr="006D1231" w:rsidR="006D1231">
              <w:rPr>
                <w:rFonts w:hint="default"/>
              </w:rPr>
              <w:t>tornom trhu</w:t>
            </w:r>
          </w:p>
          <w:p w:rsidR="006D1231" w:rsidRPr="004F0F22" w:rsidP="004F0F22">
            <w:pPr>
              <w:bidi w:val="0"/>
              <w:spacing w:after="0" w:line="240" w:lineRule="auto"/>
            </w:pPr>
          </w:p>
        </w:tc>
      </w:tr>
      <w:tr>
        <w:tblPrEx>
          <w:tblW w:w="14529" w:type="dxa"/>
          <w:tblLayout w:type="fixed"/>
          <w:tblCellMar>
            <w:left w:w="70" w:type="dxa"/>
            <w:right w:w="70" w:type="dxa"/>
          </w:tblCellMar>
        </w:tblPrEx>
        <w:trPr>
          <w:cantSplit/>
          <w:trHeight w:val="279"/>
        </w:trPr>
        <w:tc>
          <w:tcPr>
            <w:tcW w:w="5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270BB" w:rsidRPr="00D16EE8" w:rsidP="00E064BA">
            <w:pPr>
              <w:pStyle w:val="Heading3"/>
              <w:bidi w:val="0"/>
              <w:spacing w:after="0" w:line="240" w:lineRule="auto"/>
              <w:ind w:hanging="70"/>
              <w:jc w:val="center"/>
              <w:rPr>
                <w:rFonts w:hint="default"/>
                <w:color w:val="auto"/>
                <w:sz w:val="20"/>
                <w:szCs w:val="20"/>
              </w:rPr>
            </w:pPr>
            <w:r w:rsidRPr="00D16EE8">
              <w:rPr>
                <w:rFonts w:hint="default"/>
                <w:color w:val="auto"/>
                <w:sz w:val="20"/>
                <w:szCs w:val="20"/>
              </w:rPr>
              <w:t>Smernica EÚ</w:t>
            </w:r>
          </w:p>
          <w:p w:rsidR="004F0F22" w:rsidRPr="004F0F22" w:rsidP="006D1231">
            <w:pPr>
              <w:bidi w:val="0"/>
              <w:spacing w:after="0" w:line="240" w:lineRule="auto"/>
              <w:jc w:val="both"/>
            </w:pPr>
            <w:r w:rsidRPr="006D1231" w:rsidR="006D1231">
              <w:rPr>
                <w:rFonts w:hint="default"/>
              </w:rPr>
              <w:t>Smernica Euró</w:t>
            </w:r>
            <w:r w:rsidRPr="006D1231" w:rsidR="006D1231">
              <w:rPr>
                <w:rFonts w:hint="default"/>
              </w:rPr>
              <w:t>pskeho Parlamentu a Rady 2014/26/EÚ</w:t>
            </w:r>
            <w:r w:rsidRPr="006D1231" w:rsidR="006D1231">
              <w:rPr>
                <w:rFonts w:hint="default"/>
              </w:rPr>
              <w:t xml:space="preserve"> z 26. februá</w:t>
            </w:r>
            <w:r w:rsidRPr="006D1231" w:rsidR="006D1231">
              <w:rPr>
                <w:rFonts w:hint="default"/>
              </w:rPr>
              <w:t>ra 2014 o kolektí</w:t>
            </w:r>
            <w:r w:rsidRPr="006D1231" w:rsidR="006D1231">
              <w:rPr>
                <w:rFonts w:hint="default"/>
              </w:rPr>
              <w:t>vnej sprá</w:t>
            </w:r>
            <w:r w:rsidRPr="006D1231" w:rsidR="006D1231">
              <w:rPr>
                <w:rFonts w:hint="default"/>
              </w:rPr>
              <w:t>ve autorský</w:t>
            </w:r>
            <w:r w:rsidRPr="006D1231" w:rsidR="006D1231">
              <w:rPr>
                <w:rFonts w:hint="default"/>
              </w:rPr>
              <w:t>ch prá</w:t>
            </w:r>
            <w:r w:rsidRPr="006D1231" w:rsidR="006D1231">
              <w:rPr>
                <w:rFonts w:hint="default"/>
              </w:rPr>
              <w:t>v a prá</w:t>
            </w:r>
            <w:r w:rsidRPr="006D1231" w:rsidR="006D1231">
              <w:rPr>
                <w:rFonts w:hint="default"/>
              </w:rPr>
              <w:t>v sú</w:t>
            </w:r>
            <w:r w:rsidRPr="006D1231" w:rsidR="006D1231">
              <w:rPr>
                <w:rFonts w:hint="default"/>
              </w:rPr>
              <w:t>visiacich s a</w:t>
            </w:r>
            <w:r w:rsidRPr="006D1231" w:rsidR="006D1231">
              <w:rPr>
                <w:rFonts w:hint="default"/>
              </w:rPr>
              <w:t>utorský</w:t>
            </w:r>
            <w:r w:rsidRPr="006D1231" w:rsidR="006D1231">
              <w:rPr>
                <w:rFonts w:hint="default"/>
              </w:rPr>
              <w:t>m prá</w:t>
            </w:r>
            <w:r w:rsidRPr="006D1231" w:rsidR="006D1231">
              <w:rPr>
                <w:rFonts w:hint="default"/>
              </w:rPr>
              <w:t>vom a o poskytovaní</w:t>
            </w:r>
            <w:r w:rsidRPr="006D1231" w:rsidR="006D1231">
              <w:rPr>
                <w:rFonts w:hint="default"/>
              </w:rPr>
              <w:t xml:space="preserve"> multiteritoriá</w:t>
            </w:r>
            <w:r w:rsidRPr="006D1231" w:rsidR="006D1231">
              <w:rPr>
                <w:rFonts w:hint="default"/>
              </w:rPr>
              <w:t>lnych licencií</w:t>
            </w:r>
            <w:r w:rsidRPr="006D1231" w:rsidR="006D1231">
              <w:rPr>
                <w:rFonts w:hint="default"/>
              </w:rPr>
              <w:t xml:space="preserve"> na prá</w:t>
            </w:r>
            <w:r w:rsidRPr="006D1231" w:rsidR="006D1231">
              <w:rPr>
                <w:rFonts w:hint="default"/>
              </w:rPr>
              <w:t>va na hudobné</w:t>
            </w:r>
            <w:r w:rsidRPr="006D1231" w:rsidR="006D1231">
              <w:rPr>
                <w:rFonts w:hint="default"/>
              </w:rPr>
              <w:t xml:space="preserve"> diela na online využí</w:t>
            </w:r>
            <w:r w:rsidRPr="006D1231" w:rsidR="006D1231">
              <w:rPr>
                <w:rFonts w:hint="default"/>
              </w:rPr>
              <w:t>vanie na vnú</w:t>
            </w:r>
            <w:r w:rsidRPr="006D1231" w:rsidR="006D1231">
              <w:rPr>
                <w:rFonts w:hint="default"/>
              </w:rPr>
              <w:t>tornom trhu</w:t>
            </w:r>
          </w:p>
        </w:tc>
        <w:tc>
          <w:tcPr>
            <w:tcW w:w="92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270BB" w:rsidRPr="008D0F87" w:rsidP="00E064BA">
            <w:pPr>
              <w:pStyle w:val="BodyText"/>
              <w:bidi w:val="0"/>
              <w:spacing w:after="0" w:line="240" w:lineRule="auto"/>
              <w:jc w:val="center"/>
              <w:rPr>
                <w:rFonts w:hint="default"/>
              </w:rPr>
            </w:pPr>
            <w:r w:rsidRPr="008D0F87">
              <w:rPr>
                <w:rFonts w:hint="default"/>
              </w:rPr>
              <w:t>Vš</w:t>
            </w:r>
            <w:r w:rsidRPr="008D0F87">
              <w:rPr>
                <w:rFonts w:hint="default"/>
              </w:rPr>
              <w:t>eobecne zá</w:t>
            </w:r>
            <w:r w:rsidRPr="008D0F87">
              <w:rPr>
                <w:rFonts w:hint="default"/>
              </w:rPr>
              <w:t>vä</w:t>
            </w:r>
            <w:r w:rsidRPr="008D0F87">
              <w:rPr>
                <w:rFonts w:hint="default"/>
              </w:rPr>
              <w:t>zné</w:t>
            </w:r>
            <w:r w:rsidRPr="008D0F87">
              <w:rPr>
                <w:rFonts w:hint="default"/>
              </w:rPr>
              <w:t xml:space="preserve"> prá</w:t>
            </w:r>
            <w:r w:rsidRPr="008D0F87">
              <w:rPr>
                <w:rFonts w:hint="default"/>
              </w:rPr>
              <w:t>vne predpisy Slovenskej republiky</w:t>
            </w:r>
          </w:p>
          <w:p w:rsidR="007A1D5E" w:rsidP="007A1D5E">
            <w:pPr>
              <w:pStyle w:val="BodyText"/>
              <w:bidi w:val="0"/>
              <w:spacing w:after="0" w:line="240" w:lineRule="auto"/>
              <w:jc w:val="center"/>
              <w:rPr>
                <w:b w:val="0"/>
              </w:rPr>
            </w:pPr>
            <w:r>
              <w:rPr>
                <w:rFonts w:hint="default"/>
                <w:b w:val="0"/>
              </w:rPr>
              <w:t>1. Ná</w:t>
            </w:r>
            <w:r>
              <w:rPr>
                <w:rFonts w:hint="default"/>
                <w:b w:val="0"/>
              </w:rPr>
              <w:t>vrh zá</w:t>
            </w:r>
            <w:r>
              <w:rPr>
                <w:rFonts w:hint="default"/>
                <w:b w:val="0"/>
              </w:rPr>
              <w:t xml:space="preserve">kona, </w:t>
            </w:r>
            <w:r w:rsidRPr="007A1D5E">
              <w:rPr>
                <w:rFonts w:hint="default"/>
                <w:b w:val="0"/>
              </w:rPr>
              <w:t>ktorý</w:t>
            </w:r>
            <w:r w:rsidRPr="007A1D5E">
              <w:rPr>
                <w:rFonts w:hint="default"/>
                <w:b w:val="0"/>
              </w:rPr>
              <w:t>m sa mení</w:t>
            </w:r>
            <w:r w:rsidRPr="007A1D5E">
              <w:rPr>
                <w:rFonts w:hint="default"/>
                <w:b w:val="0"/>
              </w:rPr>
              <w:t xml:space="preserve"> a dopĺň</w:t>
            </w:r>
            <w:r w:rsidRPr="007A1D5E">
              <w:rPr>
                <w:rFonts w:hint="default"/>
                <w:b w:val="0"/>
              </w:rPr>
              <w:t>a zá</w:t>
            </w:r>
            <w:r w:rsidRPr="007A1D5E">
              <w:rPr>
                <w:rFonts w:hint="default"/>
                <w:b w:val="0"/>
              </w:rPr>
              <w:t>kon č</w:t>
            </w:r>
            <w:r w:rsidRPr="007A1D5E">
              <w:rPr>
                <w:rFonts w:hint="default"/>
                <w:b w:val="0"/>
              </w:rPr>
              <w:t>. 185/2015 Z. z. Autorský</w:t>
            </w:r>
            <w:r w:rsidRPr="007A1D5E">
              <w:rPr>
                <w:rFonts w:hint="default"/>
                <w:b w:val="0"/>
              </w:rPr>
              <w:t xml:space="preserve"> z</w:t>
            </w:r>
            <w:r w:rsidRPr="007A1D5E">
              <w:rPr>
                <w:rFonts w:hint="default"/>
                <w:b w:val="0"/>
              </w:rPr>
              <w:t>á</w:t>
            </w:r>
            <w:r w:rsidRPr="007A1D5E">
              <w:rPr>
                <w:rFonts w:hint="default"/>
                <w:b w:val="0"/>
              </w:rPr>
              <w:t>kon v znení</w:t>
            </w:r>
            <w:r w:rsidRPr="007A1D5E">
              <w:rPr>
                <w:rFonts w:hint="default"/>
                <w:b w:val="0"/>
              </w:rPr>
              <w:t xml:space="preserve"> </w:t>
            </w:r>
            <w:r w:rsidR="006D1231">
              <w:rPr>
                <w:rFonts w:hint="default"/>
                <w:b w:val="0"/>
              </w:rPr>
              <w:t>neskorší</w:t>
            </w:r>
            <w:r w:rsidR="006D1231">
              <w:rPr>
                <w:rFonts w:hint="default"/>
                <w:b w:val="0"/>
              </w:rPr>
              <w:t xml:space="preserve">ch predpisov </w:t>
            </w:r>
            <w:r>
              <w:rPr>
                <w:b w:val="0"/>
              </w:rPr>
              <w:t>(NZ)</w:t>
            </w:r>
          </w:p>
          <w:p w:rsidR="00414802" w:rsidRPr="008D0F87" w:rsidP="006D1231">
            <w:pPr>
              <w:pStyle w:val="BodyText"/>
              <w:bidi w:val="0"/>
              <w:spacing w:after="0" w:line="240" w:lineRule="auto"/>
              <w:jc w:val="center"/>
              <w:rPr>
                <w:b w:val="0"/>
              </w:rPr>
            </w:pPr>
            <w:r w:rsidR="007A1D5E">
              <w:rPr>
                <w:b w:val="0"/>
              </w:rPr>
              <w:t xml:space="preserve">2. </w:t>
            </w:r>
            <w:r>
              <w:rPr>
                <w:b w:val="0"/>
              </w:rPr>
              <w:t>Z</w:t>
            </w:r>
            <w:r w:rsidRPr="001B3E20">
              <w:rPr>
                <w:rFonts w:hint="default"/>
                <w:b w:val="0"/>
              </w:rPr>
              <w:t>á</w:t>
            </w:r>
            <w:r w:rsidRPr="001B3E20">
              <w:rPr>
                <w:rFonts w:hint="default"/>
                <w:b w:val="0"/>
              </w:rPr>
              <w:t>kon č</w:t>
            </w:r>
            <w:r w:rsidRPr="001B3E20">
              <w:rPr>
                <w:rFonts w:hint="default"/>
                <w:b w:val="0"/>
              </w:rPr>
              <w:t>. 185/2015 Z. z. Autorský</w:t>
            </w:r>
            <w:r w:rsidRPr="001B3E20">
              <w:rPr>
                <w:rFonts w:hint="default"/>
                <w:b w:val="0"/>
              </w:rPr>
              <w:t xml:space="preserve"> zá</w:t>
            </w:r>
            <w:r w:rsidRPr="001B3E20">
              <w:rPr>
                <w:rFonts w:hint="default"/>
                <w:b w:val="0"/>
              </w:rPr>
              <w:t>kon v znení</w:t>
            </w:r>
            <w:r w:rsidRPr="001B3E20">
              <w:rPr>
                <w:rFonts w:hint="default"/>
                <w:b w:val="0"/>
              </w:rPr>
              <w:t xml:space="preserve"> zá</w:t>
            </w:r>
            <w:r w:rsidRPr="001B3E20">
              <w:rPr>
                <w:rFonts w:hint="default"/>
                <w:b w:val="0"/>
              </w:rPr>
              <w:t>kona č</w:t>
            </w:r>
            <w:r w:rsidRPr="001B3E20">
              <w:rPr>
                <w:rFonts w:hint="default"/>
                <w:b w:val="0"/>
              </w:rPr>
              <w:t xml:space="preserve">. 125/2016 </w:t>
            </w:r>
            <w:r w:rsidR="007A1D5E">
              <w:rPr>
                <w:b w:val="0"/>
              </w:rPr>
              <w:t>Z. z. (AZ)</w:t>
            </w:r>
          </w:p>
        </w:tc>
      </w:tr>
      <w:tr>
        <w:tblPrEx>
          <w:tblW w:w="14529" w:type="dxa"/>
          <w:tblLayout w:type="fixed"/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270BB" w:rsidRPr="008D0F87" w:rsidP="00E064BA">
            <w:pPr>
              <w:pStyle w:val="Heading9"/>
              <w:bidi w:val="0"/>
              <w:spacing w:after="0"/>
            </w:pPr>
            <w:r w:rsidRPr="008D0F87">
              <w:t>1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270BB" w:rsidRPr="008631DD" w:rsidP="00E064BA">
            <w:pPr>
              <w:bidi w:val="0"/>
              <w:spacing w:after="0" w:line="240" w:lineRule="auto"/>
              <w:rPr>
                <w:b/>
              </w:rPr>
            </w:pPr>
            <w:r w:rsidRPr="008631DD">
              <w:rPr>
                <w:b/>
              </w:rPr>
              <w:t>2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270BB" w:rsidRPr="008D0F87" w:rsidP="00E064BA">
            <w:pPr>
              <w:pStyle w:val="Heading3"/>
              <w:bidi w:val="0"/>
              <w:spacing w:after="0" w:line="240" w:lineRule="auto"/>
              <w:ind w:hanging="70"/>
              <w:rPr>
                <w:sz w:val="20"/>
                <w:szCs w:val="20"/>
              </w:rPr>
            </w:pPr>
            <w:r w:rsidRPr="008D0F87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270BB" w:rsidRPr="008D0F87" w:rsidP="00E064BA">
            <w:pPr>
              <w:bidi w:val="0"/>
              <w:spacing w:after="0" w:line="240" w:lineRule="auto"/>
              <w:rPr>
                <w:b/>
                <w:bCs/>
                <w:color w:val="000000"/>
              </w:rPr>
            </w:pPr>
            <w:r w:rsidRPr="008D0F87">
              <w:rPr>
                <w:b/>
                <w:bCs/>
                <w:color w:val="000000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270BB" w:rsidRPr="008D0F87" w:rsidP="00E064BA">
            <w:pPr>
              <w:bidi w:val="0"/>
              <w:spacing w:after="0" w:line="240" w:lineRule="auto"/>
              <w:rPr>
                <w:b/>
                <w:bCs/>
                <w:color w:val="000000"/>
              </w:rPr>
            </w:pPr>
            <w:r w:rsidRPr="008D0F87">
              <w:rPr>
                <w:b/>
                <w:bCs/>
                <w:color w:val="000000"/>
              </w:rPr>
              <w:t>5</w:t>
            </w: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270BB" w:rsidRPr="008D0F87" w:rsidP="00E064BA">
            <w:pPr>
              <w:pStyle w:val="Heading2"/>
              <w:bidi w:val="0"/>
              <w:spacing w:after="0" w:line="240" w:lineRule="auto"/>
              <w:rPr>
                <w:sz w:val="20"/>
                <w:szCs w:val="20"/>
              </w:rPr>
            </w:pPr>
            <w:r w:rsidRPr="008D0F87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270BB" w:rsidRPr="008D0F87" w:rsidP="00E064BA">
            <w:pPr>
              <w:pStyle w:val="Heading3"/>
              <w:bidi w:val="0"/>
              <w:spacing w:after="0" w:line="240" w:lineRule="auto"/>
              <w:ind w:hanging="70"/>
              <w:rPr>
                <w:sz w:val="20"/>
                <w:szCs w:val="20"/>
              </w:rPr>
            </w:pPr>
            <w:r w:rsidRPr="008D0F87"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270BB" w:rsidRPr="008D0F87" w:rsidP="00E064BA">
            <w:pPr>
              <w:pStyle w:val="Heading7"/>
              <w:bidi w:val="0"/>
              <w:spacing w:after="0" w:line="240" w:lineRule="auto"/>
              <w:rPr>
                <w:sz w:val="20"/>
                <w:szCs w:val="20"/>
              </w:rPr>
            </w:pPr>
            <w:r w:rsidRPr="008D0F87">
              <w:rPr>
                <w:sz w:val="20"/>
                <w:szCs w:val="20"/>
              </w:rPr>
              <w:t>8</w:t>
            </w:r>
          </w:p>
        </w:tc>
      </w:tr>
      <w:tr>
        <w:tblPrEx>
          <w:tblW w:w="14529" w:type="dxa"/>
          <w:tblLayout w:type="fixed"/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270BB" w:rsidRPr="004C618B" w:rsidP="00E064BA">
            <w:pPr>
              <w:bidi w:val="0"/>
              <w:spacing w:after="0" w:line="240" w:lineRule="auto"/>
              <w:rPr>
                <w:b/>
                <w:bCs/>
              </w:rPr>
            </w:pPr>
            <w:r w:rsidRPr="004C618B">
              <w:rPr>
                <w:rFonts w:hint="default"/>
                <w:b/>
              </w:rPr>
              <w:t>Č</w:t>
            </w:r>
            <w:r w:rsidRPr="004C618B">
              <w:rPr>
                <w:rFonts w:hint="default"/>
                <w:b/>
              </w:rPr>
              <w:t>lá</w:t>
            </w:r>
            <w:r w:rsidRPr="004C618B">
              <w:rPr>
                <w:rFonts w:hint="default"/>
                <w:b/>
              </w:rPr>
              <w:t>nok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270BB" w:rsidRPr="008D0F87" w:rsidP="00E064BA">
            <w:pPr>
              <w:pStyle w:val="Heading3"/>
              <w:bidi w:val="0"/>
              <w:spacing w:after="0" w:line="240" w:lineRule="auto"/>
              <w:rPr>
                <w:sz w:val="20"/>
                <w:szCs w:val="20"/>
              </w:rPr>
            </w:pPr>
            <w:r w:rsidRPr="008D0F87">
              <w:rPr>
                <w:sz w:val="20"/>
                <w:szCs w:val="20"/>
              </w:rPr>
              <w:t>Text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270BB" w:rsidRPr="008D0F87" w:rsidP="00E064BA">
            <w:pPr>
              <w:pStyle w:val="Heading3"/>
              <w:bidi w:val="0"/>
              <w:spacing w:after="0" w:line="240" w:lineRule="auto"/>
              <w:ind w:hanging="70"/>
              <w:rPr>
                <w:rFonts w:hint="default"/>
                <w:sz w:val="20"/>
                <w:szCs w:val="20"/>
              </w:rPr>
            </w:pPr>
            <w:r w:rsidRPr="008D0F87">
              <w:rPr>
                <w:rFonts w:hint="default"/>
                <w:sz w:val="20"/>
                <w:szCs w:val="20"/>
              </w:rPr>
              <w:t xml:space="preserve"> Spô</w:t>
            </w:r>
            <w:r w:rsidRPr="008D0F87">
              <w:rPr>
                <w:rFonts w:hint="default"/>
                <w:sz w:val="20"/>
                <w:szCs w:val="20"/>
              </w:rPr>
              <w:t>sob</w:t>
            </w:r>
          </w:p>
          <w:p w:rsidR="005270BB" w:rsidRPr="008D0F87" w:rsidP="008D0F87">
            <w:pPr>
              <w:bidi w:val="0"/>
              <w:spacing w:after="0" w:line="240" w:lineRule="auto"/>
              <w:ind w:left="-70"/>
              <w:rPr>
                <w:b/>
                <w:bCs/>
              </w:rPr>
            </w:pPr>
            <w:r w:rsidR="008D0F87">
              <w:rPr>
                <w:b/>
                <w:bCs/>
                <w:color w:val="000000"/>
              </w:rPr>
              <w:t>t</w:t>
            </w:r>
            <w:r w:rsidRPr="008D0F87">
              <w:rPr>
                <w:rFonts w:hint="default"/>
                <w:b/>
                <w:bCs/>
                <w:color w:val="000000"/>
              </w:rPr>
              <w:t>ranspozí</w:t>
            </w:r>
            <w:r w:rsidRPr="008D0F87">
              <w:rPr>
                <w:b/>
                <w:bCs/>
              </w:rPr>
              <w:t>cie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270BB" w:rsidRPr="008D0F87" w:rsidP="00E064BA">
            <w:pPr>
              <w:pStyle w:val="Heading3"/>
              <w:bidi w:val="0"/>
              <w:spacing w:after="0" w:line="240" w:lineRule="auto"/>
              <w:rPr>
                <w:rFonts w:hint="default"/>
                <w:sz w:val="20"/>
                <w:szCs w:val="20"/>
              </w:rPr>
            </w:pPr>
            <w:r w:rsidRPr="008D0F87">
              <w:rPr>
                <w:rFonts w:hint="default"/>
                <w:sz w:val="20"/>
                <w:szCs w:val="20"/>
              </w:rPr>
              <w:t>Čí</w:t>
            </w:r>
            <w:r w:rsidRPr="008D0F87">
              <w:rPr>
                <w:rFonts w:hint="default"/>
                <w:sz w:val="20"/>
                <w:szCs w:val="20"/>
              </w:rPr>
              <w:t>slo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270BB" w:rsidRPr="008D0F87" w:rsidP="00E064BA">
            <w:pPr>
              <w:bidi w:val="0"/>
              <w:spacing w:after="0" w:line="240" w:lineRule="auto"/>
              <w:rPr>
                <w:b/>
                <w:bCs/>
                <w:vertAlign w:val="superscript"/>
              </w:rPr>
            </w:pPr>
            <w:r w:rsidRPr="008D0F87">
              <w:rPr>
                <w:rFonts w:hint="default"/>
                <w:b/>
                <w:bCs/>
                <w:color w:val="000000"/>
              </w:rPr>
              <w:t>Č</w:t>
            </w:r>
            <w:r w:rsidRPr="008D0F87">
              <w:rPr>
                <w:rFonts w:hint="default"/>
                <w:b/>
                <w:bCs/>
                <w:color w:val="000000"/>
              </w:rPr>
              <w:t>lá</w:t>
            </w:r>
            <w:r w:rsidRPr="008D0F87">
              <w:rPr>
                <w:rFonts w:hint="default"/>
                <w:b/>
                <w:bCs/>
                <w:color w:val="000000"/>
              </w:rPr>
              <w:t>nok</w:t>
            </w:r>
          </w:p>
          <w:p w:rsidR="005270BB" w:rsidRPr="008D0F87" w:rsidP="00E064BA">
            <w:pPr>
              <w:bidi w:val="0"/>
              <w:spacing w:after="0" w:line="240" w:lineRule="auto"/>
              <w:rPr>
                <w:b/>
                <w:bCs/>
                <w:vertAlign w:val="superscript"/>
              </w:rPr>
            </w:pPr>
          </w:p>
          <w:p w:rsidR="005270BB" w:rsidRPr="008D0F87" w:rsidP="00E064BA">
            <w:pPr>
              <w:bidi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270BB" w:rsidRPr="008D0F87" w:rsidP="00E064BA">
            <w:pPr>
              <w:pStyle w:val="Heading2"/>
              <w:bidi w:val="0"/>
              <w:spacing w:after="0" w:line="240" w:lineRule="auto"/>
              <w:rPr>
                <w:sz w:val="20"/>
                <w:szCs w:val="20"/>
              </w:rPr>
            </w:pPr>
            <w:r w:rsidRPr="008D0F87">
              <w:rPr>
                <w:sz w:val="20"/>
                <w:szCs w:val="20"/>
              </w:rPr>
              <w:t>Text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270BB" w:rsidRPr="008D0F87" w:rsidP="00E064BA">
            <w:pPr>
              <w:pStyle w:val="Heading3"/>
              <w:bidi w:val="0"/>
              <w:spacing w:after="0" w:line="240" w:lineRule="auto"/>
              <w:ind w:hanging="70"/>
              <w:rPr>
                <w:sz w:val="20"/>
                <w:szCs w:val="20"/>
                <w:vertAlign w:val="superscript"/>
              </w:rPr>
            </w:pPr>
            <w:r w:rsidRPr="008D0F87">
              <w:rPr>
                <w:sz w:val="20"/>
                <w:szCs w:val="20"/>
              </w:rPr>
              <w:t xml:space="preserve"> Zhoda</w:t>
            </w:r>
          </w:p>
          <w:p w:rsidR="005270BB" w:rsidRPr="008D0F87" w:rsidP="00E064BA">
            <w:pPr>
              <w:bidi w:val="0"/>
              <w:spacing w:after="0" w:line="240" w:lineRule="auto"/>
              <w:rPr>
                <w:b/>
                <w:bCs/>
                <w:color w:val="000000"/>
                <w:vertAlign w:val="superscript"/>
              </w:rPr>
            </w:pPr>
          </w:p>
          <w:p w:rsidR="005270BB" w:rsidRPr="008D0F87" w:rsidP="00E064BA">
            <w:pPr>
              <w:bidi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270BB" w:rsidRPr="008D0F87" w:rsidP="00E064BA">
            <w:pPr>
              <w:pStyle w:val="Heading7"/>
              <w:bidi w:val="0"/>
              <w:spacing w:after="0" w:line="240" w:lineRule="auto"/>
              <w:rPr>
                <w:rFonts w:hint="default"/>
                <w:sz w:val="20"/>
                <w:szCs w:val="20"/>
              </w:rPr>
            </w:pPr>
            <w:r w:rsidRPr="008D0F87">
              <w:rPr>
                <w:rFonts w:hint="default"/>
                <w:sz w:val="20"/>
                <w:szCs w:val="20"/>
              </w:rPr>
              <w:t xml:space="preserve"> Pozná</w:t>
            </w:r>
            <w:r w:rsidRPr="008D0F87">
              <w:rPr>
                <w:rFonts w:hint="default"/>
                <w:sz w:val="20"/>
                <w:szCs w:val="20"/>
              </w:rPr>
              <w:t>mky</w:t>
            </w:r>
          </w:p>
          <w:p w:rsidR="005270BB" w:rsidRPr="008D0F87" w:rsidP="00E064BA">
            <w:pPr>
              <w:bidi w:val="0"/>
              <w:spacing w:after="0" w:line="240" w:lineRule="auto"/>
              <w:rPr>
                <w:b/>
                <w:bCs/>
              </w:rPr>
            </w:pPr>
          </w:p>
        </w:tc>
      </w:tr>
      <w:tr>
        <w:tblPrEx>
          <w:tblW w:w="14529" w:type="dxa"/>
          <w:tblLayout w:type="fixed"/>
          <w:tblCellMar>
            <w:left w:w="70" w:type="dxa"/>
            <w:right w:w="70" w:type="dxa"/>
          </w:tblCellMar>
        </w:tblPrEx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270BB" w:rsidP="00E064BA">
            <w:pPr>
              <w:pStyle w:val="Heading8"/>
              <w:bidi w:val="0"/>
              <w:spacing w:after="0" w:line="240" w:lineRule="auto"/>
              <w:rPr>
                <w:sz w:val="20"/>
                <w:szCs w:val="20"/>
              </w:rPr>
            </w:pPr>
            <w:r w:rsidRPr="008D0F87">
              <w:rPr>
                <w:rFonts w:hint="default"/>
                <w:sz w:val="20"/>
                <w:szCs w:val="20"/>
              </w:rPr>
              <w:t>Č</w:t>
            </w:r>
            <w:r w:rsidRPr="008D0F87">
              <w:rPr>
                <w:rFonts w:hint="default"/>
                <w:sz w:val="20"/>
                <w:szCs w:val="20"/>
              </w:rPr>
              <w:t>: 1</w:t>
            </w:r>
            <w:r w:rsidR="007B450E">
              <w:rPr>
                <w:sz w:val="20"/>
                <w:szCs w:val="20"/>
              </w:rPr>
              <w:t>6</w:t>
            </w:r>
          </w:p>
          <w:p w:rsidR="007B450E" w:rsidRPr="007B450E" w:rsidP="007B450E">
            <w:pPr>
              <w:bidi w:val="0"/>
              <w:spacing w:after="0" w:line="240" w:lineRule="auto"/>
            </w:pPr>
            <w:r>
              <w:t xml:space="preserve">O: 2 </w:t>
            </w:r>
          </w:p>
          <w:p w:rsidR="005270BB" w:rsidRPr="008D0F87" w:rsidP="00E064BA">
            <w:pPr>
              <w:pStyle w:val="Heading9"/>
              <w:bidi w:val="0"/>
              <w:spacing w:after="0"/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B450E" w:rsidRPr="007B450E" w:rsidP="007B450E">
            <w:pPr>
              <w:pStyle w:val="BodyText2"/>
              <w:bidi w:val="0"/>
              <w:spacing w:after="0" w:line="240" w:lineRule="auto"/>
              <w:rPr>
                <w:rFonts w:hint="default"/>
                <w:sz w:val="20"/>
                <w:szCs w:val="20"/>
              </w:rPr>
            </w:pPr>
            <w:r w:rsidRPr="007B450E">
              <w:rPr>
                <w:rFonts w:hint="default"/>
                <w:sz w:val="20"/>
                <w:szCs w:val="20"/>
              </w:rPr>
              <w:t>Podmienky poskytovania licencií</w:t>
            </w:r>
            <w:r w:rsidRPr="007B450E">
              <w:rPr>
                <w:rFonts w:hint="default"/>
                <w:sz w:val="20"/>
                <w:szCs w:val="20"/>
              </w:rPr>
              <w:t xml:space="preserve"> sú</w:t>
            </w:r>
            <w:r w:rsidRPr="007B450E">
              <w:rPr>
                <w:rFonts w:hint="default"/>
                <w:sz w:val="20"/>
                <w:szCs w:val="20"/>
              </w:rPr>
              <w:t xml:space="preserve"> založ</w:t>
            </w:r>
            <w:r w:rsidRPr="007B450E">
              <w:rPr>
                <w:rFonts w:hint="default"/>
                <w:sz w:val="20"/>
                <w:szCs w:val="20"/>
              </w:rPr>
              <w:t>ené</w:t>
            </w:r>
            <w:r w:rsidRPr="007B450E">
              <w:rPr>
                <w:rFonts w:hint="default"/>
                <w:sz w:val="20"/>
                <w:szCs w:val="20"/>
              </w:rPr>
              <w:t xml:space="preserve"> na objektí</w:t>
            </w:r>
            <w:r w:rsidRPr="007B450E">
              <w:rPr>
                <w:rFonts w:hint="default"/>
                <w:sz w:val="20"/>
                <w:szCs w:val="20"/>
              </w:rPr>
              <w:t>vnych a nediskriminač</w:t>
            </w:r>
            <w:r w:rsidRPr="007B450E">
              <w:rPr>
                <w:rFonts w:hint="default"/>
                <w:sz w:val="20"/>
                <w:szCs w:val="20"/>
              </w:rPr>
              <w:t>ný</w:t>
            </w:r>
            <w:r w:rsidRPr="007B450E">
              <w:rPr>
                <w:rFonts w:hint="default"/>
                <w:sz w:val="20"/>
                <w:szCs w:val="20"/>
              </w:rPr>
              <w:t>ch krité</w:t>
            </w:r>
            <w:r w:rsidRPr="007B450E">
              <w:rPr>
                <w:rFonts w:hint="default"/>
                <w:sz w:val="20"/>
                <w:szCs w:val="20"/>
              </w:rPr>
              <w:t>riá</w:t>
            </w:r>
            <w:r w:rsidRPr="007B450E">
              <w:rPr>
                <w:rFonts w:hint="default"/>
                <w:sz w:val="20"/>
                <w:szCs w:val="20"/>
              </w:rPr>
              <w:t>ch. Organizá</w:t>
            </w:r>
            <w:r w:rsidRPr="007B450E">
              <w:rPr>
                <w:rFonts w:hint="default"/>
                <w:sz w:val="20"/>
                <w:szCs w:val="20"/>
              </w:rPr>
              <w:t>cie kolektí</w:t>
            </w:r>
            <w:r w:rsidRPr="007B450E">
              <w:rPr>
                <w:rFonts w:hint="default"/>
                <w:sz w:val="20"/>
                <w:szCs w:val="20"/>
              </w:rPr>
              <w:t>vnej sprá</w:t>
            </w:r>
            <w:r w:rsidRPr="007B450E">
              <w:rPr>
                <w:rFonts w:hint="default"/>
                <w:sz w:val="20"/>
                <w:szCs w:val="20"/>
              </w:rPr>
              <w:t>vy pri poskytovaní</w:t>
            </w:r>
            <w:r w:rsidRPr="007B450E">
              <w:rPr>
                <w:rFonts w:hint="default"/>
                <w:sz w:val="20"/>
                <w:szCs w:val="20"/>
              </w:rPr>
              <w:t xml:space="preserve"> licencií</w:t>
            </w:r>
            <w:r w:rsidRPr="007B450E">
              <w:rPr>
                <w:rFonts w:hint="default"/>
                <w:sz w:val="20"/>
                <w:szCs w:val="20"/>
              </w:rPr>
              <w:t xml:space="preserve"> na prá</w:t>
            </w:r>
            <w:r w:rsidRPr="007B450E">
              <w:rPr>
                <w:rFonts w:hint="default"/>
                <w:sz w:val="20"/>
                <w:szCs w:val="20"/>
              </w:rPr>
              <w:t>va nie sú</w:t>
            </w:r>
            <w:r w:rsidRPr="007B450E">
              <w:rPr>
                <w:rFonts w:hint="default"/>
                <w:sz w:val="20"/>
                <w:szCs w:val="20"/>
              </w:rPr>
              <w:t xml:space="preserve"> povinné</w:t>
            </w:r>
            <w:r w:rsidRPr="007B450E">
              <w:rPr>
                <w:rFonts w:hint="default"/>
                <w:sz w:val="20"/>
                <w:szCs w:val="20"/>
              </w:rPr>
              <w:t xml:space="preserve"> použ</w:t>
            </w:r>
            <w:r w:rsidRPr="007B450E">
              <w:rPr>
                <w:rFonts w:hint="default"/>
                <w:sz w:val="20"/>
                <w:szCs w:val="20"/>
              </w:rPr>
              <w:t>iť</w:t>
            </w:r>
            <w:r w:rsidRPr="007B450E">
              <w:rPr>
                <w:rFonts w:hint="default"/>
                <w:sz w:val="20"/>
                <w:szCs w:val="20"/>
              </w:rPr>
              <w:t xml:space="preserve"> ako vzor pre iné</w:t>
            </w:r>
            <w:r w:rsidRPr="007B450E">
              <w:rPr>
                <w:rFonts w:hint="default"/>
                <w:sz w:val="20"/>
                <w:szCs w:val="20"/>
              </w:rPr>
              <w:t xml:space="preserve"> druhy online služ</w:t>
            </w:r>
            <w:r w:rsidRPr="007B450E">
              <w:rPr>
                <w:rFonts w:hint="default"/>
                <w:sz w:val="20"/>
                <w:szCs w:val="20"/>
              </w:rPr>
              <w:t>ieb podmienky poskytovania licencií</w:t>
            </w:r>
            <w:r w:rsidRPr="007B450E">
              <w:rPr>
                <w:rFonts w:hint="default"/>
                <w:sz w:val="20"/>
                <w:szCs w:val="20"/>
              </w:rPr>
              <w:t xml:space="preserve"> dohodnuté</w:t>
            </w:r>
            <w:r w:rsidRPr="007B450E">
              <w:rPr>
                <w:rFonts w:hint="default"/>
                <w:sz w:val="20"/>
                <w:szCs w:val="20"/>
              </w:rPr>
              <w:t xml:space="preserve"> s použí</w:t>
            </w:r>
            <w:r w:rsidRPr="007B450E">
              <w:rPr>
                <w:rFonts w:hint="default"/>
                <w:sz w:val="20"/>
                <w:szCs w:val="20"/>
              </w:rPr>
              <w:t>vateľ</w:t>
            </w:r>
            <w:r w:rsidRPr="007B450E">
              <w:rPr>
                <w:rFonts w:hint="default"/>
                <w:sz w:val="20"/>
                <w:szCs w:val="20"/>
              </w:rPr>
              <w:t>om, ak použí</w:t>
            </w:r>
            <w:r w:rsidRPr="007B450E">
              <w:rPr>
                <w:rFonts w:hint="default"/>
                <w:sz w:val="20"/>
                <w:szCs w:val="20"/>
              </w:rPr>
              <w:t>vat</w:t>
            </w:r>
            <w:r w:rsidRPr="007B450E">
              <w:rPr>
                <w:rFonts w:hint="default"/>
                <w:sz w:val="20"/>
                <w:szCs w:val="20"/>
              </w:rPr>
              <w:t>e</w:t>
            </w:r>
            <w:r w:rsidRPr="007B450E">
              <w:rPr>
                <w:rFonts w:hint="default"/>
                <w:sz w:val="20"/>
                <w:szCs w:val="20"/>
              </w:rPr>
              <w:t>ľ</w:t>
            </w:r>
            <w:r w:rsidRPr="007B450E">
              <w:rPr>
                <w:rFonts w:hint="default"/>
                <w:sz w:val="20"/>
                <w:szCs w:val="20"/>
              </w:rPr>
              <w:t xml:space="preserve"> poskytuje nový</w:t>
            </w:r>
            <w:r w:rsidRPr="007B450E">
              <w:rPr>
                <w:rFonts w:hint="default"/>
                <w:sz w:val="20"/>
                <w:szCs w:val="20"/>
              </w:rPr>
              <w:t xml:space="preserve"> druh online služ</w:t>
            </w:r>
            <w:r w:rsidRPr="007B450E">
              <w:rPr>
                <w:rFonts w:hint="default"/>
                <w:sz w:val="20"/>
                <w:szCs w:val="20"/>
              </w:rPr>
              <w:t>by, ktorý</w:t>
            </w:r>
            <w:r w:rsidRPr="007B450E">
              <w:rPr>
                <w:rFonts w:hint="default"/>
                <w:sz w:val="20"/>
                <w:szCs w:val="20"/>
              </w:rPr>
              <w:t xml:space="preserve"> je verejnosti v Ú</w:t>
            </w:r>
            <w:r w:rsidRPr="007B450E">
              <w:rPr>
                <w:rFonts w:hint="default"/>
                <w:sz w:val="20"/>
                <w:szCs w:val="20"/>
              </w:rPr>
              <w:t>nii prí</w:t>
            </w:r>
            <w:r w:rsidRPr="007B450E">
              <w:rPr>
                <w:rFonts w:hint="default"/>
                <w:sz w:val="20"/>
                <w:szCs w:val="20"/>
              </w:rPr>
              <w:t>stupný</w:t>
            </w:r>
            <w:r w:rsidRPr="007B450E">
              <w:rPr>
                <w:rFonts w:hint="default"/>
                <w:sz w:val="20"/>
                <w:szCs w:val="20"/>
              </w:rPr>
              <w:t xml:space="preserve"> poč</w:t>
            </w:r>
            <w:r w:rsidRPr="007B450E">
              <w:rPr>
                <w:rFonts w:hint="default"/>
                <w:sz w:val="20"/>
                <w:szCs w:val="20"/>
              </w:rPr>
              <w:t>as obdobia kratš</w:t>
            </w:r>
            <w:r w:rsidRPr="007B450E">
              <w:rPr>
                <w:rFonts w:hint="default"/>
                <w:sz w:val="20"/>
                <w:szCs w:val="20"/>
              </w:rPr>
              <w:t>ieho ako tri roky.</w:t>
            </w:r>
          </w:p>
          <w:p w:rsidR="007B450E" w:rsidRPr="007B450E" w:rsidP="007B450E">
            <w:pPr>
              <w:pStyle w:val="BodyText2"/>
              <w:bidi w:val="0"/>
              <w:spacing w:after="0" w:line="240" w:lineRule="auto"/>
              <w:rPr>
                <w:rFonts w:hint="default"/>
                <w:sz w:val="20"/>
                <w:szCs w:val="20"/>
              </w:rPr>
            </w:pPr>
          </w:p>
          <w:p w:rsidR="005270BB" w:rsidRPr="008D0F87" w:rsidP="007B450E">
            <w:pPr>
              <w:pStyle w:val="BodyText2"/>
              <w:bidi w:val="0"/>
              <w:spacing w:after="0" w:line="240" w:lineRule="auto"/>
              <w:rPr>
                <w:sz w:val="20"/>
                <w:szCs w:val="20"/>
              </w:rPr>
            </w:pPr>
            <w:r w:rsidRPr="007B450E" w:rsidR="007B450E">
              <w:rPr>
                <w:rFonts w:hint="default"/>
                <w:sz w:val="20"/>
                <w:szCs w:val="20"/>
              </w:rPr>
              <w:t>Nositelia prá</w:t>
            </w:r>
            <w:r w:rsidRPr="007B450E" w:rsidR="007B450E">
              <w:rPr>
                <w:rFonts w:hint="default"/>
                <w:sz w:val="20"/>
                <w:szCs w:val="20"/>
              </w:rPr>
              <w:t>v majú</w:t>
            </w:r>
            <w:r w:rsidRPr="007B450E" w:rsidR="007B450E">
              <w:rPr>
                <w:rFonts w:hint="default"/>
                <w:sz w:val="20"/>
                <w:szCs w:val="20"/>
              </w:rPr>
              <w:t xml:space="preserve"> prá</w:t>
            </w:r>
            <w:r w:rsidRPr="007B450E" w:rsidR="007B450E">
              <w:rPr>
                <w:rFonts w:hint="default"/>
                <w:sz w:val="20"/>
                <w:szCs w:val="20"/>
              </w:rPr>
              <w:t>vo na primeranú</w:t>
            </w:r>
            <w:r w:rsidRPr="007B450E" w:rsidR="007B450E">
              <w:rPr>
                <w:rFonts w:hint="default"/>
                <w:sz w:val="20"/>
                <w:szCs w:val="20"/>
              </w:rPr>
              <w:t xml:space="preserve"> odmenu za využí</w:t>
            </w:r>
            <w:r w:rsidRPr="007B450E" w:rsidR="007B450E">
              <w:rPr>
                <w:rFonts w:hint="default"/>
                <w:sz w:val="20"/>
                <w:szCs w:val="20"/>
              </w:rPr>
              <w:t>vanie ich prá</w:t>
            </w:r>
            <w:r w:rsidRPr="007B450E" w:rsidR="007B450E">
              <w:rPr>
                <w:rFonts w:hint="default"/>
                <w:sz w:val="20"/>
                <w:szCs w:val="20"/>
              </w:rPr>
              <w:t>v. Sadzby za vý</w:t>
            </w:r>
            <w:r w:rsidRPr="007B450E" w:rsidR="007B450E">
              <w:rPr>
                <w:rFonts w:hint="default"/>
                <w:sz w:val="20"/>
                <w:szCs w:val="20"/>
              </w:rPr>
              <w:t>hradné</w:t>
            </w:r>
            <w:r w:rsidRPr="007B450E" w:rsidR="007B450E">
              <w:rPr>
                <w:rFonts w:hint="default"/>
                <w:sz w:val="20"/>
                <w:szCs w:val="20"/>
              </w:rPr>
              <w:t xml:space="preserve"> prá</w:t>
            </w:r>
            <w:r w:rsidRPr="007B450E" w:rsidR="007B450E">
              <w:rPr>
                <w:rFonts w:hint="default"/>
                <w:sz w:val="20"/>
                <w:szCs w:val="20"/>
              </w:rPr>
              <w:t>va a prá</w:t>
            </w:r>
            <w:r w:rsidRPr="007B450E" w:rsidR="007B450E">
              <w:rPr>
                <w:rFonts w:hint="default"/>
                <w:sz w:val="20"/>
                <w:szCs w:val="20"/>
              </w:rPr>
              <w:t>va na odmenu sú</w:t>
            </w:r>
            <w:r w:rsidRPr="007B450E" w:rsidR="007B450E">
              <w:rPr>
                <w:rFonts w:hint="default"/>
                <w:sz w:val="20"/>
                <w:szCs w:val="20"/>
              </w:rPr>
              <w:t xml:space="preserve"> primerané</w:t>
            </w:r>
            <w:r w:rsidRPr="007B450E" w:rsidR="007B450E">
              <w:rPr>
                <w:rFonts w:hint="default"/>
                <w:sz w:val="20"/>
                <w:szCs w:val="20"/>
              </w:rPr>
              <w:t xml:space="preserve"> okrem iné</w:t>
            </w:r>
            <w:r w:rsidRPr="007B450E" w:rsidR="007B450E">
              <w:rPr>
                <w:rFonts w:hint="default"/>
                <w:sz w:val="20"/>
                <w:szCs w:val="20"/>
              </w:rPr>
              <w:t>ho vo vz</w:t>
            </w:r>
            <w:r w:rsidRPr="007B450E" w:rsidR="007B450E">
              <w:rPr>
                <w:rFonts w:hint="default"/>
                <w:sz w:val="20"/>
                <w:szCs w:val="20"/>
              </w:rPr>
              <w:t>ť</w:t>
            </w:r>
            <w:r w:rsidRPr="007B450E" w:rsidR="007B450E">
              <w:rPr>
                <w:rFonts w:hint="default"/>
                <w:sz w:val="20"/>
                <w:szCs w:val="20"/>
              </w:rPr>
              <w:t>ahu k ekonomickej hodnote použí</w:t>
            </w:r>
            <w:r w:rsidRPr="007B450E" w:rsidR="007B450E">
              <w:rPr>
                <w:rFonts w:hint="default"/>
                <w:sz w:val="20"/>
                <w:szCs w:val="20"/>
              </w:rPr>
              <w:t>vania tý</w:t>
            </w:r>
            <w:r w:rsidRPr="007B450E" w:rsidR="007B450E">
              <w:rPr>
                <w:rFonts w:hint="default"/>
                <w:sz w:val="20"/>
                <w:szCs w:val="20"/>
              </w:rPr>
              <w:t>chto prá</w:t>
            </w:r>
            <w:r w:rsidRPr="007B450E" w:rsidR="007B450E">
              <w:rPr>
                <w:rFonts w:hint="default"/>
                <w:sz w:val="20"/>
                <w:szCs w:val="20"/>
              </w:rPr>
              <w:t>v v obchode, prič</w:t>
            </w:r>
            <w:r w:rsidRPr="007B450E" w:rsidR="007B450E">
              <w:rPr>
                <w:rFonts w:hint="default"/>
                <w:sz w:val="20"/>
                <w:szCs w:val="20"/>
              </w:rPr>
              <w:t>om sa zohľ</w:t>
            </w:r>
            <w:r w:rsidRPr="007B450E" w:rsidR="007B450E">
              <w:rPr>
                <w:rFonts w:hint="default"/>
                <w:sz w:val="20"/>
                <w:szCs w:val="20"/>
              </w:rPr>
              <w:t>adň</w:t>
            </w:r>
            <w:r w:rsidRPr="007B450E" w:rsidR="007B450E">
              <w:rPr>
                <w:rFonts w:hint="default"/>
                <w:sz w:val="20"/>
                <w:szCs w:val="20"/>
              </w:rPr>
              <w:t>uje povaha a rozsah použí</w:t>
            </w:r>
            <w:r w:rsidRPr="007B450E" w:rsidR="007B450E">
              <w:rPr>
                <w:rFonts w:hint="default"/>
                <w:sz w:val="20"/>
                <w:szCs w:val="20"/>
              </w:rPr>
              <w:t>vania diel a iný</w:t>
            </w:r>
            <w:r w:rsidRPr="007B450E" w:rsidR="007B450E">
              <w:rPr>
                <w:rFonts w:hint="default"/>
                <w:sz w:val="20"/>
                <w:szCs w:val="20"/>
              </w:rPr>
              <w:t>ch predmetov ochrany, ako aj vo vzť</w:t>
            </w:r>
            <w:r w:rsidRPr="007B450E" w:rsidR="007B450E">
              <w:rPr>
                <w:rFonts w:hint="default"/>
                <w:sz w:val="20"/>
                <w:szCs w:val="20"/>
              </w:rPr>
              <w:t>ahu k ekonomickej hodnote služ</w:t>
            </w:r>
            <w:r w:rsidRPr="007B450E" w:rsidR="007B450E">
              <w:rPr>
                <w:rFonts w:hint="default"/>
                <w:sz w:val="20"/>
                <w:szCs w:val="20"/>
              </w:rPr>
              <w:t>ieb, ktoré</w:t>
            </w:r>
            <w:r w:rsidRPr="007B450E" w:rsidR="007B450E">
              <w:rPr>
                <w:rFonts w:hint="default"/>
                <w:sz w:val="20"/>
                <w:szCs w:val="20"/>
              </w:rPr>
              <w:t xml:space="preserve"> poskytuje organizá</w:t>
            </w:r>
            <w:r w:rsidRPr="007B450E" w:rsidR="007B450E">
              <w:rPr>
                <w:rFonts w:hint="default"/>
                <w:sz w:val="20"/>
                <w:szCs w:val="20"/>
              </w:rPr>
              <w:t>cia kolektí</w:t>
            </w:r>
            <w:r w:rsidRPr="007B450E" w:rsidR="007B450E">
              <w:rPr>
                <w:rFonts w:hint="default"/>
                <w:sz w:val="20"/>
                <w:szCs w:val="20"/>
              </w:rPr>
              <w:t>vnej sprá</w:t>
            </w:r>
            <w:r w:rsidRPr="007B450E" w:rsidR="007B450E">
              <w:rPr>
                <w:rFonts w:hint="default"/>
                <w:sz w:val="20"/>
                <w:szCs w:val="20"/>
              </w:rPr>
              <w:t>vy. Organizá</w:t>
            </w:r>
            <w:r w:rsidRPr="007B450E" w:rsidR="007B450E">
              <w:rPr>
                <w:rFonts w:hint="default"/>
                <w:sz w:val="20"/>
                <w:szCs w:val="20"/>
              </w:rPr>
              <w:t>cie kolekt</w:t>
            </w:r>
            <w:r w:rsidRPr="007B450E" w:rsidR="007B450E">
              <w:rPr>
                <w:rFonts w:hint="default"/>
                <w:sz w:val="20"/>
                <w:szCs w:val="20"/>
              </w:rPr>
              <w:t>í</w:t>
            </w:r>
            <w:r w:rsidRPr="007B450E" w:rsidR="007B450E">
              <w:rPr>
                <w:rFonts w:hint="default"/>
                <w:sz w:val="20"/>
                <w:szCs w:val="20"/>
              </w:rPr>
              <w:t>vnej sprá</w:t>
            </w:r>
            <w:r w:rsidRPr="007B450E" w:rsidR="007B450E">
              <w:rPr>
                <w:rFonts w:hint="default"/>
                <w:sz w:val="20"/>
                <w:szCs w:val="20"/>
              </w:rPr>
              <w:t>vy informujú</w:t>
            </w:r>
            <w:r w:rsidRPr="007B450E" w:rsidR="007B450E">
              <w:rPr>
                <w:rFonts w:hint="default"/>
                <w:sz w:val="20"/>
                <w:szCs w:val="20"/>
              </w:rPr>
              <w:t xml:space="preserve"> dotknutý</w:t>
            </w:r>
            <w:r w:rsidRPr="007B450E" w:rsidR="007B450E">
              <w:rPr>
                <w:rFonts w:hint="default"/>
                <w:sz w:val="20"/>
                <w:szCs w:val="20"/>
              </w:rPr>
              <w:t>ch použí</w:t>
            </w:r>
            <w:r w:rsidRPr="007B450E" w:rsidR="007B450E">
              <w:rPr>
                <w:rFonts w:hint="default"/>
                <w:sz w:val="20"/>
                <w:szCs w:val="20"/>
              </w:rPr>
              <w:t>vateľ</w:t>
            </w:r>
            <w:r w:rsidRPr="007B450E" w:rsidR="007B450E">
              <w:rPr>
                <w:rFonts w:hint="default"/>
                <w:sz w:val="20"/>
                <w:szCs w:val="20"/>
              </w:rPr>
              <w:t>ov o krité</w:t>
            </w:r>
            <w:r w:rsidRPr="007B450E" w:rsidR="007B450E">
              <w:rPr>
                <w:rFonts w:hint="default"/>
                <w:sz w:val="20"/>
                <w:szCs w:val="20"/>
              </w:rPr>
              <w:t>riá</w:t>
            </w:r>
            <w:r w:rsidRPr="007B450E" w:rsidR="007B450E">
              <w:rPr>
                <w:rFonts w:hint="default"/>
                <w:sz w:val="20"/>
                <w:szCs w:val="20"/>
              </w:rPr>
              <w:t>ch použ</w:t>
            </w:r>
            <w:r w:rsidRPr="007B450E" w:rsidR="007B450E">
              <w:rPr>
                <w:rFonts w:hint="default"/>
                <w:sz w:val="20"/>
                <w:szCs w:val="20"/>
              </w:rPr>
              <w:t>itý</w:t>
            </w:r>
            <w:r w:rsidRPr="007B450E" w:rsidR="007B450E">
              <w:rPr>
                <w:rFonts w:hint="default"/>
                <w:sz w:val="20"/>
                <w:szCs w:val="20"/>
              </w:rPr>
              <w:t>ch na stanovenie tý</w:t>
            </w:r>
            <w:r w:rsidRPr="007B450E" w:rsidR="007B450E">
              <w:rPr>
                <w:rFonts w:hint="default"/>
                <w:sz w:val="20"/>
                <w:szCs w:val="20"/>
              </w:rPr>
              <w:t>chto sadzieb.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270BB" w:rsidRPr="008D0F87" w:rsidP="00E064BA">
            <w:pPr>
              <w:pStyle w:val="Heading3"/>
              <w:bidi w:val="0"/>
              <w:spacing w:after="0" w:line="240" w:lineRule="auto"/>
              <w:ind w:hanging="70"/>
              <w:rPr>
                <w:b w:val="0"/>
                <w:bCs w:val="0"/>
                <w:color w:val="auto"/>
                <w:sz w:val="20"/>
                <w:szCs w:val="20"/>
              </w:rPr>
            </w:pPr>
            <w:r w:rsidRPr="008D0F87">
              <w:rPr>
                <w:color w:val="auto"/>
                <w:sz w:val="20"/>
                <w:szCs w:val="20"/>
              </w:rPr>
              <w:t xml:space="preserve"> </w:t>
            </w:r>
            <w:r w:rsidR="00F92699">
              <w:rPr>
                <w:b w:val="0"/>
                <w:bCs w:val="0"/>
                <w:color w:val="auto"/>
                <w:sz w:val="20"/>
                <w:szCs w:val="20"/>
              </w:rPr>
              <w:t>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B450E" w:rsidP="007A1D5E">
            <w:pPr>
              <w:bidi w:val="0"/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AZ</w:t>
            </w:r>
          </w:p>
          <w:p w:rsidR="007B450E" w:rsidP="007A1D5E">
            <w:pPr>
              <w:bidi w:val="0"/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v</w:t>
            </w:r>
          </w:p>
          <w:p w:rsidR="007B450E" w:rsidP="007A1D5E">
            <w:pPr>
              <w:bidi w:val="0"/>
              <w:spacing w:after="0" w:line="240" w:lineRule="auto"/>
              <w:jc w:val="center"/>
              <w:rPr>
                <w:rFonts w:hint="default"/>
                <w:bCs/>
              </w:rPr>
            </w:pPr>
            <w:r>
              <w:rPr>
                <w:rFonts w:hint="default"/>
                <w:bCs/>
              </w:rPr>
              <w:t>znení</w:t>
            </w:r>
            <w:r>
              <w:rPr>
                <w:rFonts w:hint="default"/>
                <w:bCs/>
              </w:rPr>
              <w:t xml:space="preserve"> </w:t>
            </w:r>
          </w:p>
          <w:p w:rsidR="005270BB" w:rsidRPr="007A1D5E" w:rsidP="007A1D5E">
            <w:pPr>
              <w:bidi w:val="0"/>
              <w:spacing w:after="0" w:line="240" w:lineRule="auto"/>
              <w:jc w:val="center"/>
              <w:rPr>
                <w:bCs/>
              </w:rPr>
            </w:pPr>
            <w:r w:rsidRPr="007A1D5E" w:rsidR="007A1D5E">
              <w:rPr>
                <w:bCs/>
              </w:rPr>
              <w:t>NZ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B450E" w:rsidP="007B450E">
            <w:pPr>
              <w:bidi w:val="0"/>
              <w:spacing w:after="0" w:line="240" w:lineRule="auto"/>
              <w:rPr>
                <w:rFonts w:hint="default"/>
              </w:rPr>
            </w:pPr>
            <w:r>
              <w:rPr>
                <w:rFonts w:hint="default"/>
              </w:rPr>
              <w:t>§</w:t>
            </w:r>
            <w:r>
              <w:rPr>
                <w:rFonts w:hint="default"/>
              </w:rPr>
              <w:t xml:space="preserve"> 165</w:t>
            </w:r>
          </w:p>
          <w:p w:rsidR="005270BB" w:rsidP="007B450E">
            <w:pPr>
              <w:bidi w:val="0"/>
              <w:spacing w:after="0" w:line="240" w:lineRule="auto"/>
            </w:pPr>
            <w:r w:rsidR="007B450E">
              <w:rPr>
                <w:rFonts w:hint="default"/>
              </w:rPr>
              <w:t>O. 1</w:t>
            </w:r>
          </w:p>
          <w:p w:rsidR="00593A87" w:rsidP="00593A87">
            <w:pPr>
              <w:bidi w:val="0"/>
              <w:spacing w:after="0" w:line="240" w:lineRule="auto"/>
            </w:pPr>
          </w:p>
          <w:p w:rsidR="00593A87" w:rsidP="00593A87">
            <w:pPr>
              <w:bidi w:val="0"/>
              <w:spacing w:after="0" w:line="240" w:lineRule="auto"/>
              <w:rPr>
                <w:b/>
                <w:bCs/>
              </w:rPr>
            </w:pPr>
          </w:p>
          <w:p w:rsidR="007B450E" w:rsidP="00593A87">
            <w:pPr>
              <w:bidi w:val="0"/>
              <w:spacing w:after="0" w:line="240" w:lineRule="auto"/>
              <w:rPr>
                <w:b/>
                <w:bCs/>
              </w:rPr>
            </w:pPr>
          </w:p>
          <w:p w:rsidR="007B450E" w:rsidP="00593A87">
            <w:pPr>
              <w:bidi w:val="0"/>
              <w:spacing w:after="0" w:line="240" w:lineRule="auto"/>
              <w:rPr>
                <w:b/>
                <w:bCs/>
              </w:rPr>
            </w:pPr>
          </w:p>
          <w:p w:rsidR="007B450E" w:rsidP="00593A87">
            <w:pPr>
              <w:bidi w:val="0"/>
              <w:spacing w:after="0" w:line="240" w:lineRule="auto"/>
              <w:rPr>
                <w:b/>
                <w:bCs/>
              </w:rPr>
            </w:pPr>
          </w:p>
          <w:p w:rsidR="007B450E" w:rsidP="00593A87">
            <w:pPr>
              <w:bidi w:val="0"/>
              <w:spacing w:after="0" w:line="240" w:lineRule="auto"/>
              <w:rPr>
                <w:b/>
                <w:bCs/>
              </w:rPr>
            </w:pPr>
          </w:p>
          <w:p w:rsidR="007B450E" w:rsidP="00593A87">
            <w:pPr>
              <w:bidi w:val="0"/>
              <w:spacing w:after="0" w:line="240" w:lineRule="auto"/>
              <w:rPr>
                <w:b/>
                <w:bCs/>
              </w:rPr>
            </w:pPr>
          </w:p>
          <w:p w:rsidR="007B450E" w:rsidP="00593A87">
            <w:pPr>
              <w:bidi w:val="0"/>
              <w:spacing w:after="0" w:line="240" w:lineRule="auto"/>
              <w:rPr>
                <w:b/>
                <w:bCs/>
              </w:rPr>
            </w:pPr>
          </w:p>
          <w:p w:rsidR="007B450E" w:rsidP="00593A87">
            <w:pPr>
              <w:bidi w:val="0"/>
              <w:spacing w:after="0" w:line="240" w:lineRule="auto"/>
              <w:rPr>
                <w:b/>
                <w:bCs/>
              </w:rPr>
            </w:pPr>
          </w:p>
          <w:p w:rsidR="007B450E" w:rsidP="00593A87">
            <w:pPr>
              <w:bidi w:val="0"/>
              <w:spacing w:after="0" w:line="240" w:lineRule="auto"/>
              <w:rPr>
                <w:b/>
                <w:bCs/>
              </w:rPr>
            </w:pPr>
          </w:p>
          <w:p w:rsidR="007B450E" w:rsidP="00593A87">
            <w:pPr>
              <w:bidi w:val="0"/>
              <w:spacing w:after="0" w:line="240" w:lineRule="auto"/>
              <w:rPr>
                <w:b/>
                <w:bCs/>
              </w:rPr>
            </w:pPr>
          </w:p>
          <w:p w:rsidR="007B450E" w:rsidP="00593A87">
            <w:pPr>
              <w:bidi w:val="0"/>
              <w:spacing w:after="0" w:line="240" w:lineRule="auto"/>
              <w:rPr>
                <w:b/>
                <w:bCs/>
              </w:rPr>
            </w:pPr>
          </w:p>
          <w:p w:rsidR="007B450E" w:rsidP="00593A87">
            <w:pPr>
              <w:bidi w:val="0"/>
              <w:spacing w:after="0" w:line="240" w:lineRule="auto"/>
              <w:rPr>
                <w:b/>
                <w:bCs/>
              </w:rPr>
            </w:pPr>
          </w:p>
          <w:p w:rsidR="007B450E" w:rsidP="00593A87">
            <w:pPr>
              <w:bidi w:val="0"/>
              <w:spacing w:after="0" w:line="240" w:lineRule="auto"/>
              <w:rPr>
                <w:b/>
                <w:bCs/>
              </w:rPr>
            </w:pPr>
          </w:p>
          <w:p w:rsidR="007B450E" w:rsidP="00593A87">
            <w:pPr>
              <w:bidi w:val="0"/>
              <w:spacing w:after="0" w:line="240" w:lineRule="auto"/>
              <w:rPr>
                <w:b/>
                <w:bCs/>
              </w:rPr>
            </w:pPr>
          </w:p>
          <w:p w:rsidR="007B450E" w:rsidP="00593A87">
            <w:pPr>
              <w:bidi w:val="0"/>
              <w:spacing w:after="0" w:line="240" w:lineRule="auto"/>
              <w:rPr>
                <w:b/>
                <w:bCs/>
              </w:rPr>
            </w:pPr>
          </w:p>
          <w:p w:rsidR="007B450E" w:rsidRPr="007B450E" w:rsidP="00593A87">
            <w:pPr>
              <w:bidi w:val="0"/>
              <w:spacing w:after="0" w:line="240" w:lineRule="auto"/>
              <w:rPr>
                <w:rFonts w:hint="default"/>
                <w:bCs/>
              </w:rPr>
            </w:pPr>
            <w:r w:rsidRPr="007B450E">
              <w:rPr>
                <w:rFonts w:hint="default"/>
                <w:bCs/>
              </w:rPr>
              <w:t>§</w:t>
            </w:r>
            <w:r w:rsidRPr="007B450E">
              <w:rPr>
                <w:rFonts w:hint="default"/>
                <w:bCs/>
              </w:rPr>
              <w:t xml:space="preserve"> 169 </w:t>
            </w:r>
          </w:p>
          <w:p w:rsidR="007B450E" w:rsidRPr="007B450E" w:rsidP="00593A87">
            <w:pPr>
              <w:bidi w:val="0"/>
              <w:spacing w:after="0" w:line="240" w:lineRule="auto"/>
              <w:rPr>
                <w:rFonts w:hint="default"/>
                <w:bCs/>
              </w:rPr>
            </w:pPr>
            <w:r w:rsidRPr="007B450E">
              <w:rPr>
                <w:rFonts w:hint="default"/>
                <w:bCs/>
              </w:rPr>
              <w:t>O. 2</w:t>
            </w:r>
          </w:p>
          <w:p w:rsidR="007B450E" w:rsidRPr="007B450E" w:rsidP="00593A87">
            <w:pPr>
              <w:bidi w:val="0"/>
              <w:spacing w:after="0" w:line="240" w:lineRule="auto"/>
              <w:rPr>
                <w:rFonts w:hint="default"/>
                <w:bCs/>
              </w:rPr>
            </w:pPr>
          </w:p>
          <w:p w:rsidR="007B450E" w:rsidRPr="007B450E" w:rsidP="00593A87">
            <w:pPr>
              <w:bidi w:val="0"/>
              <w:spacing w:after="0" w:line="240" w:lineRule="auto"/>
              <w:rPr>
                <w:rFonts w:hint="default"/>
                <w:bCs/>
              </w:rPr>
            </w:pPr>
          </w:p>
          <w:p w:rsidR="007B450E" w:rsidRPr="007B450E" w:rsidP="00593A87">
            <w:pPr>
              <w:bidi w:val="0"/>
              <w:spacing w:after="0" w:line="240" w:lineRule="auto"/>
              <w:rPr>
                <w:rFonts w:hint="default"/>
                <w:bCs/>
              </w:rPr>
            </w:pPr>
          </w:p>
          <w:p w:rsidR="007B450E" w:rsidRPr="007B450E" w:rsidP="00593A87">
            <w:pPr>
              <w:bidi w:val="0"/>
              <w:spacing w:after="0" w:line="240" w:lineRule="auto"/>
              <w:rPr>
                <w:rFonts w:hint="default"/>
                <w:bCs/>
              </w:rPr>
            </w:pPr>
          </w:p>
          <w:p w:rsidR="007B450E" w:rsidRPr="007B450E" w:rsidP="00593A87">
            <w:pPr>
              <w:bidi w:val="0"/>
              <w:spacing w:after="0" w:line="240" w:lineRule="auto"/>
              <w:rPr>
                <w:rFonts w:hint="default"/>
                <w:bCs/>
              </w:rPr>
            </w:pPr>
          </w:p>
          <w:p w:rsidR="007B450E" w:rsidRPr="007B450E" w:rsidP="00593A87">
            <w:pPr>
              <w:bidi w:val="0"/>
              <w:spacing w:after="0" w:line="240" w:lineRule="auto"/>
              <w:rPr>
                <w:rFonts w:hint="default"/>
                <w:bCs/>
              </w:rPr>
            </w:pPr>
          </w:p>
          <w:p w:rsidR="007B450E" w:rsidP="00593A87">
            <w:pPr>
              <w:bidi w:val="0"/>
              <w:spacing w:after="0" w:line="240" w:lineRule="auto"/>
              <w:rPr>
                <w:bCs/>
              </w:rPr>
            </w:pPr>
          </w:p>
          <w:p w:rsidR="007B450E" w:rsidP="00593A87">
            <w:pPr>
              <w:bidi w:val="0"/>
              <w:spacing w:after="0" w:line="240" w:lineRule="auto"/>
              <w:rPr>
                <w:bCs/>
              </w:rPr>
            </w:pPr>
          </w:p>
          <w:p w:rsidR="007B450E" w:rsidP="00593A87">
            <w:pPr>
              <w:bidi w:val="0"/>
              <w:spacing w:after="0" w:line="240" w:lineRule="auto"/>
              <w:rPr>
                <w:bCs/>
              </w:rPr>
            </w:pPr>
          </w:p>
          <w:p w:rsidR="007B450E" w:rsidP="00593A87">
            <w:pPr>
              <w:bidi w:val="0"/>
              <w:spacing w:after="0" w:line="240" w:lineRule="auto"/>
              <w:rPr>
                <w:bCs/>
              </w:rPr>
            </w:pPr>
          </w:p>
          <w:p w:rsidR="007B450E" w:rsidP="00593A87">
            <w:pPr>
              <w:bidi w:val="0"/>
              <w:spacing w:after="0" w:line="240" w:lineRule="auto"/>
              <w:rPr>
                <w:bCs/>
              </w:rPr>
            </w:pPr>
          </w:p>
          <w:p w:rsidR="007B450E" w:rsidP="00593A87">
            <w:pPr>
              <w:bidi w:val="0"/>
              <w:spacing w:after="0" w:line="240" w:lineRule="auto"/>
              <w:rPr>
                <w:bCs/>
              </w:rPr>
            </w:pPr>
          </w:p>
          <w:p w:rsidR="007B450E" w:rsidP="00593A87">
            <w:pPr>
              <w:bidi w:val="0"/>
              <w:spacing w:after="0" w:line="240" w:lineRule="auto"/>
              <w:rPr>
                <w:bCs/>
              </w:rPr>
            </w:pPr>
          </w:p>
          <w:p w:rsidR="007B450E" w:rsidP="00593A87">
            <w:pPr>
              <w:bidi w:val="0"/>
              <w:spacing w:after="0" w:line="240" w:lineRule="auto"/>
              <w:rPr>
                <w:bCs/>
              </w:rPr>
            </w:pPr>
          </w:p>
          <w:p w:rsidR="007B450E" w:rsidP="00593A87">
            <w:pPr>
              <w:bidi w:val="0"/>
              <w:spacing w:after="0" w:line="240" w:lineRule="auto"/>
              <w:rPr>
                <w:bCs/>
              </w:rPr>
            </w:pPr>
          </w:p>
          <w:p w:rsidR="007B450E" w:rsidRPr="008D0F87" w:rsidP="00593A87">
            <w:pPr>
              <w:bidi w:val="0"/>
              <w:spacing w:after="0" w:line="240" w:lineRule="auto"/>
              <w:rPr>
                <w:b/>
                <w:bCs/>
              </w:rPr>
            </w:pPr>
            <w:r w:rsidRPr="007B450E">
              <w:rPr>
                <w:bCs/>
              </w:rPr>
              <w:t>O. 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B450E" w:rsidP="007B450E">
            <w:pPr>
              <w:bidi w:val="0"/>
              <w:spacing w:after="0" w:line="240" w:lineRule="auto"/>
              <w:jc w:val="both"/>
              <w:rPr>
                <w:rFonts w:hint="default"/>
              </w:rPr>
            </w:pPr>
            <w:r>
              <w:rPr>
                <w:rFonts w:hint="default"/>
              </w:rPr>
              <w:t>Organizá</w:t>
            </w:r>
            <w:r>
              <w:rPr>
                <w:rFonts w:hint="default"/>
              </w:rPr>
              <w:t>cia kolektí</w:t>
            </w:r>
            <w:r>
              <w:rPr>
                <w:rFonts w:hint="default"/>
              </w:rPr>
              <w:t>vnej sprá</w:t>
            </w:r>
            <w:r>
              <w:rPr>
                <w:rFonts w:hint="default"/>
              </w:rPr>
              <w:t>vy je povinná</w:t>
            </w:r>
            <w:r>
              <w:rPr>
                <w:rFonts w:hint="default"/>
              </w:rPr>
              <w:t xml:space="preserve"> v dobrej viere a za primeraný</w:t>
            </w:r>
            <w:r>
              <w:rPr>
                <w:rFonts w:hint="default"/>
              </w:rPr>
              <w:t>ch a nediskriminač</w:t>
            </w:r>
            <w:r>
              <w:rPr>
                <w:rFonts w:hint="default"/>
              </w:rPr>
              <w:t>ný</w:t>
            </w:r>
            <w:r>
              <w:rPr>
                <w:rFonts w:hint="default"/>
              </w:rPr>
              <w:t>ch podmienok viesť</w:t>
            </w:r>
            <w:r>
              <w:rPr>
                <w:rFonts w:hint="default"/>
              </w:rPr>
              <w:t xml:space="preserve"> s osobou, ktorá</w:t>
            </w:r>
            <w:r>
              <w:rPr>
                <w:rFonts w:hint="default"/>
              </w:rPr>
              <w:t xml:space="preserve"> prejaví</w:t>
            </w:r>
            <w:r>
              <w:rPr>
                <w:rFonts w:hint="default"/>
              </w:rPr>
              <w:t xml:space="preserve"> zá</w:t>
            </w:r>
            <w:r>
              <w:rPr>
                <w:rFonts w:hint="default"/>
              </w:rPr>
              <w:t>ujem o použ</w:t>
            </w:r>
            <w:r>
              <w:rPr>
                <w:rFonts w:hint="default"/>
              </w:rPr>
              <w:t>itie predmetu ochrany, s osobou, ktorá</w:t>
            </w:r>
            <w:r>
              <w:rPr>
                <w:rFonts w:hint="default"/>
              </w:rPr>
              <w:t xml:space="preserve"> je oprá</w:t>
            </w:r>
            <w:r>
              <w:rPr>
                <w:rFonts w:hint="default"/>
              </w:rPr>
              <w:t>vnená</w:t>
            </w:r>
            <w:r>
              <w:rPr>
                <w:rFonts w:hint="default"/>
              </w:rPr>
              <w:t xml:space="preserve"> na použ</w:t>
            </w:r>
            <w:r>
              <w:rPr>
                <w:rFonts w:hint="default"/>
              </w:rPr>
              <w:t>itie predmetu ochrany bez povinnosti zí</w:t>
            </w:r>
            <w:r>
              <w:rPr>
                <w:rFonts w:hint="default"/>
              </w:rPr>
              <w:t>skať</w:t>
            </w:r>
            <w:r>
              <w:rPr>
                <w:rFonts w:hint="default"/>
              </w:rPr>
              <w:t xml:space="preserve"> sú</w:t>
            </w:r>
            <w:r>
              <w:rPr>
                <w:rFonts w:hint="default"/>
              </w:rPr>
              <w:t>hlas na použ</w:t>
            </w:r>
            <w:r>
              <w:rPr>
                <w:rFonts w:hint="default"/>
              </w:rPr>
              <w:t>itie predmetu ochrany, alebo s osobou povinnou zaplatiť</w:t>
            </w:r>
            <w:r>
              <w:rPr>
                <w:rFonts w:hint="default"/>
              </w:rPr>
              <w:t xml:space="preserve"> ná</w:t>
            </w:r>
            <w:r>
              <w:rPr>
                <w:rFonts w:hint="default"/>
              </w:rPr>
              <w:t>hrad</w:t>
            </w:r>
            <w:r>
              <w:rPr>
                <w:rFonts w:hint="default"/>
              </w:rPr>
              <w:t>u</w:t>
            </w:r>
            <w:r>
              <w:rPr>
                <w:rFonts w:hint="default"/>
              </w:rPr>
              <w:t xml:space="preserve"> odmeny podľ</w:t>
            </w:r>
            <w:r>
              <w:rPr>
                <w:rFonts w:hint="default"/>
              </w:rPr>
              <w:t>a §</w:t>
            </w:r>
            <w:r>
              <w:rPr>
                <w:rFonts w:hint="default"/>
              </w:rPr>
              <w:t xml:space="preserve"> 36 ods. 3  (ď</w:t>
            </w:r>
            <w:r>
              <w:rPr>
                <w:rFonts w:hint="default"/>
              </w:rPr>
              <w:t>alej len „</w:t>
            </w:r>
            <w:r>
              <w:rPr>
                <w:rFonts w:hint="default"/>
              </w:rPr>
              <w:t>použí</w:t>
            </w:r>
            <w:r>
              <w:rPr>
                <w:rFonts w:hint="default"/>
              </w:rPr>
              <w:t>vateľ“</w:t>
            </w:r>
            <w:r>
              <w:rPr>
                <w:rFonts w:hint="default"/>
              </w:rPr>
              <w:t>) rokovania o uzavretí</w:t>
            </w:r>
          </w:p>
          <w:p w:rsidR="007B450E" w:rsidP="007B450E">
            <w:pPr>
              <w:bidi w:val="0"/>
              <w:spacing w:after="0" w:line="240" w:lineRule="auto"/>
              <w:jc w:val="both"/>
              <w:rPr>
                <w:rFonts w:hint="default"/>
              </w:rPr>
            </w:pPr>
          </w:p>
          <w:p w:rsidR="007B450E" w:rsidP="007B450E">
            <w:pPr>
              <w:bidi w:val="0"/>
              <w:spacing w:after="0" w:line="240" w:lineRule="auto"/>
              <w:jc w:val="both"/>
              <w:rPr>
                <w:rFonts w:hint="default"/>
              </w:rPr>
            </w:pPr>
            <w:r>
              <w:rPr>
                <w:rFonts w:hint="default"/>
              </w:rPr>
              <w:t>a) licenč</w:t>
            </w:r>
            <w:r>
              <w:rPr>
                <w:rFonts w:hint="default"/>
              </w:rPr>
              <w:t xml:space="preserve">nej zmluvy, </w:t>
            </w:r>
          </w:p>
          <w:p w:rsidR="007B450E" w:rsidP="007B450E">
            <w:pPr>
              <w:bidi w:val="0"/>
              <w:spacing w:after="0" w:line="240" w:lineRule="auto"/>
              <w:jc w:val="both"/>
              <w:rPr>
                <w:rFonts w:hint="default"/>
              </w:rPr>
            </w:pPr>
          </w:p>
          <w:p w:rsidR="007B450E" w:rsidP="007B450E">
            <w:pPr>
              <w:bidi w:val="0"/>
              <w:spacing w:after="0" w:line="240" w:lineRule="auto"/>
              <w:jc w:val="both"/>
              <w:rPr>
                <w:rFonts w:hint="default"/>
              </w:rPr>
            </w:pPr>
            <w:r>
              <w:rPr>
                <w:rFonts w:hint="default"/>
              </w:rPr>
              <w:t>b) hromadnej licenč</w:t>
            </w:r>
            <w:r>
              <w:rPr>
                <w:rFonts w:hint="default"/>
              </w:rPr>
              <w:t>nej zmluvy,</w:t>
            </w:r>
          </w:p>
          <w:p w:rsidR="007B450E" w:rsidP="007B450E">
            <w:pPr>
              <w:bidi w:val="0"/>
              <w:spacing w:after="0" w:line="240" w:lineRule="auto"/>
              <w:jc w:val="both"/>
              <w:rPr>
                <w:rFonts w:hint="default"/>
              </w:rPr>
            </w:pPr>
          </w:p>
          <w:p w:rsidR="007B450E" w:rsidP="007B450E">
            <w:pPr>
              <w:bidi w:val="0"/>
              <w:spacing w:after="0" w:line="240" w:lineRule="auto"/>
              <w:jc w:val="both"/>
              <w:rPr>
                <w:rFonts w:hint="default"/>
              </w:rPr>
            </w:pPr>
            <w:r>
              <w:rPr>
                <w:rFonts w:hint="default"/>
              </w:rPr>
              <w:t>c) kolektí</w:t>
            </w:r>
            <w:r>
              <w:rPr>
                <w:rFonts w:hint="default"/>
              </w:rPr>
              <w:t>vnej licenč</w:t>
            </w:r>
            <w:r>
              <w:rPr>
                <w:rFonts w:hint="default"/>
              </w:rPr>
              <w:t>nej zmluvy,</w:t>
            </w:r>
          </w:p>
          <w:p w:rsidR="007B450E" w:rsidP="007B450E">
            <w:pPr>
              <w:bidi w:val="0"/>
              <w:spacing w:after="0" w:line="240" w:lineRule="auto"/>
              <w:jc w:val="both"/>
              <w:rPr>
                <w:rFonts w:hint="default"/>
              </w:rPr>
            </w:pPr>
          </w:p>
          <w:p w:rsidR="007B450E" w:rsidP="007B450E">
            <w:pPr>
              <w:bidi w:val="0"/>
              <w:spacing w:after="0" w:line="240" w:lineRule="auto"/>
              <w:jc w:val="both"/>
              <w:rPr>
                <w:rFonts w:hint="default"/>
              </w:rPr>
            </w:pPr>
            <w:r>
              <w:rPr>
                <w:rFonts w:hint="default"/>
              </w:rPr>
              <w:t>d) zmluvy o primeranej odmene alebo</w:t>
            </w:r>
          </w:p>
          <w:p w:rsidR="007B450E" w:rsidP="007B450E">
            <w:pPr>
              <w:bidi w:val="0"/>
              <w:spacing w:after="0" w:line="240" w:lineRule="auto"/>
              <w:jc w:val="both"/>
              <w:rPr>
                <w:rFonts w:hint="default"/>
              </w:rPr>
            </w:pPr>
          </w:p>
          <w:p w:rsidR="007B450E" w:rsidP="007B450E">
            <w:pPr>
              <w:bidi w:val="0"/>
              <w:spacing w:after="0" w:line="240" w:lineRule="auto"/>
              <w:jc w:val="both"/>
              <w:rPr>
                <w:rFonts w:hint="default"/>
              </w:rPr>
            </w:pPr>
            <w:r>
              <w:rPr>
                <w:rFonts w:hint="default"/>
              </w:rPr>
              <w:t>e) zmluvy o ná</w:t>
            </w:r>
            <w:r>
              <w:rPr>
                <w:rFonts w:hint="default"/>
              </w:rPr>
              <w:t>hrade odmeny.</w:t>
            </w:r>
          </w:p>
          <w:p w:rsidR="007B450E" w:rsidP="007B450E">
            <w:pPr>
              <w:bidi w:val="0"/>
              <w:spacing w:after="0" w:line="240" w:lineRule="auto"/>
              <w:jc w:val="both"/>
              <w:rPr>
                <w:rFonts w:hint="default"/>
              </w:rPr>
            </w:pPr>
          </w:p>
          <w:p w:rsidR="007B450E" w:rsidRPr="007B450E" w:rsidP="007B450E">
            <w:pPr>
              <w:bidi w:val="0"/>
              <w:spacing w:after="0" w:line="240" w:lineRule="auto"/>
              <w:jc w:val="both"/>
              <w:rPr>
                <w:rFonts w:hint="default"/>
              </w:rPr>
            </w:pPr>
            <w:r w:rsidRPr="007B450E">
              <w:rPr>
                <w:rFonts w:hint="default"/>
              </w:rPr>
              <w:t>Pri urč</w:t>
            </w:r>
            <w:r w:rsidRPr="007B450E">
              <w:rPr>
                <w:rFonts w:hint="default"/>
              </w:rPr>
              <w:t>ení</w:t>
            </w:r>
            <w:r w:rsidRPr="007B450E">
              <w:rPr>
                <w:rFonts w:hint="default"/>
              </w:rPr>
              <w:t xml:space="preserve"> výš</w:t>
            </w:r>
            <w:r w:rsidRPr="007B450E">
              <w:rPr>
                <w:rFonts w:hint="default"/>
              </w:rPr>
              <w:t>ky odmien urč</w:t>
            </w:r>
            <w:r w:rsidRPr="007B450E">
              <w:rPr>
                <w:rFonts w:hint="default"/>
              </w:rPr>
              <w:t>ený</w:t>
            </w:r>
            <w:r w:rsidRPr="007B450E">
              <w:rPr>
                <w:rFonts w:hint="default"/>
              </w:rPr>
              <w:t>ch v sadzobní</w:t>
            </w:r>
            <w:r w:rsidRPr="007B450E">
              <w:rPr>
                <w:rFonts w:hint="default"/>
              </w:rPr>
              <w:t>ku odmien a v zmluvá</w:t>
            </w:r>
            <w:r w:rsidRPr="007B450E">
              <w:rPr>
                <w:rFonts w:hint="default"/>
              </w:rPr>
              <w:t>ch podľ</w:t>
            </w:r>
            <w:r w:rsidRPr="007B450E">
              <w:rPr>
                <w:rFonts w:hint="default"/>
              </w:rPr>
              <w:t>a §</w:t>
            </w:r>
            <w:r w:rsidRPr="007B450E">
              <w:rPr>
                <w:rFonts w:hint="default"/>
              </w:rPr>
              <w:t xml:space="preserve"> 165 ods. 1 organizá</w:t>
            </w:r>
            <w:r w:rsidRPr="007B450E">
              <w:rPr>
                <w:rFonts w:hint="default"/>
              </w:rPr>
              <w:t>cia kolektí</w:t>
            </w:r>
            <w:r w:rsidRPr="007B450E">
              <w:rPr>
                <w:rFonts w:hint="default"/>
              </w:rPr>
              <w:t>vnej sprá</w:t>
            </w:r>
            <w:r w:rsidRPr="007B450E">
              <w:rPr>
                <w:rFonts w:hint="default"/>
              </w:rPr>
              <w:t>vy zohľ</w:t>
            </w:r>
            <w:r w:rsidRPr="007B450E">
              <w:rPr>
                <w:rFonts w:hint="default"/>
              </w:rPr>
              <w:t>adní</w:t>
            </w:r>
            <w:r w:rsidRPr="007B450E">
              <w:rPr>
                <w:rFonts w:hint="default"/>
              </w:rPr>
              <w:t xml:space="preserve"> </w:t>
            </w:r>
          </w:p>
          <w:p w:rsidR="007B450E" w:rsidRPr="007B450E" w:rsidP="007B450E">
            <w:pPr>
              <w:bidi w:val="0"/>
              <w:spacing w:after="0" w:line="240" w:lineRule="auto"/>
              <w:jc w:val="both"/>
              <w:rPr>
                <w:rFonts w:hint="default"/>
              </w:rPr>
            </w:pPr>
          </w:p>
          <w:p w:rsidR="007B450E" w:rsidRPr="007B450E" w:rsidP="007B450E">
            <w:pPr>
              <w:bidi w:val="0"/>
              <w:spacing w:after="0" w:line="240" w:lineRule="auto"/>
              <w:jc w:val="both"/>
              <w:rPr>
                <w:rFonts w:hint="default"/>
              </w:rPr>
            </w:pPr>
            <w:r w:rsidRPr="007B450E">
              <w:rPr>
                <w:rFonts w:hint="default"/>
              </w:rPr>
              <w:t>a) rozsah, spô</w:t>
            </w:r>
            <w:r w:rsidRPr="007B450E">
              <w:rPr>
                <w:rFonts w:hint="default"/>
              </w:rPr>
              <w:t>sob, úč</w:t>
            </w:r>
            <w:r w:rsidRPr="007B450E">
              <w:rPr>
                <w:rFonts w:hint="default"/>
              </w:rPr>
              <w:t>el a č</w:t>
            </w:r>
            <w:r w:rsidRPr="007B450E">
              <w:rPr>
                <w:rFonts w:hint="default"/>
              </w:rPr>
              <w:t>as použ</w:t>
            </w:r>
            <w:r w:rsidRPr="007B450E">
              <w:rPr>
                <w:rFonts w:hint="default"/>
              </w:rPr>
              <w:t xml:space="preserve">itia predmetu ochrany, </w:t>
            </w:r>
          </w:p>
          <w:p w:rsidR="007B450E" w:rsidRPr="007B450E" w:rsidP="007B450E">
            <w:pPr>
              <w:bidi w:val="0"/>
              <w:spacing w:after="0" w:line="240" w:lineRule="auto"/>
              <w:jc w:val="both"/>
              <w:rPr>
                <w:rFonts w:hint="default"/>
              </w:rPr>
            </w:pPr>
          </w:p>
          <w:p w:rsidR="007B450E" w:rsidRPr="007B450E" w:rsidP="007B450E">
            <w:pPr>
              <w:bidi w:val="0"/>
              <w:spacing w:after="0" w:line="240" w:lineRule="auto"/>
              <w:jc w:val="both"/>
            </w:pPr>
            <w:r w:rsidRPr="007B450E">
              <w:rPr>
                <w:rFonts w:hint="default"/>
              </w:rPr>
              <w:t>b) ekonomickú</w:t>
            </w:r>
            <w:r w:rsidRPr="007B450E">
              <w:rPr>
                <w:rFonts w:hint="default"/>
              </w:rPr>
              <w:t xml:space="preserve"> hodnotu použ</w:t>
            </w:r>
            <w:r w:rsidRPr="007B450E">
              <w:rPr>
                <w:rFonts w:hint="default"/>
              </w:rPr>
              <w:t>itia predmet</w:t>
            </w:r>
            <w:r w:rsidR="00D36189">
              <w:t>u</w:t>
            </w:r>
            <w:r w:rsidRPr="007B450E">
              <w:t xml:space="preserve"> ochrany,</w:t>
            </w:r>
          </w:p>
          <w:p w:rsidR="007B450E" w:rsidRPr="007B450E" w:rsidP="007B450E">
            <w:pPr>
              <w:bidi w:val="0"/>
              <w:spacing w:after="0" w:line="240" w:lineRule="auto"/>
              <w:jc w:val="both"/>
            </w:pPr>
          </w:p>
          <w:p w:rsidR="007B450E" w:rsidRPr="007B450E" w:rsidP="007B450E">
            <w:pPr>
              <w:bidi w:val="0"/>
              <w:spacing w:after="0" w:line="240" w:lineRule="auto"/>
              <w:jc w:val="both"/>
              <w:rPr>
                <w:rFonts w:hint="default"/>
              </w:rPr>
            </w:pPr>
            <w:r w:rsidRPr="007B450E">
              <w:rPr>
                <w:rFonts w:hint="default"/>
              </w:rPr>
              <w:t>c) ekonomickú</w:t>
            </w:r>
            <w:r w:rsidRPr="007B450E">
              <w:rPr>
                <w:rFonts w:hint="default"/>
              </w:rPr>
              <w:t xml:space="preserve"> hodnotu služ</w:t>
            </w:r>
            <w:r w:rsidRPr="007B450E">
              <w:rPr>
                <w:rFonts w:hint="default"/>
              </w:rPr>
              <w:t>by kolektí</w:t>
            </w:r>
            <w:r w:rsidRPr="007B450E">
              <w:rPr>
                <w:rFonts w:hint="default"/>
              </w:rPr>
              <w:t>vnej sprá</w:t>
            </w:r>
            <w:r w:rsidRPr="007B450E">
              <w:rPr>
                <w:rFonts w:hint="default"/>
              </w:rPr>
              <w:t>v</w:t>
            </w:r>
            <w:r w:rsidRPr="007B450E">
              <w:rPr>
                <w:rFonts w:hint="default"/>
              </w:rPr>
              <w:t>y prá</w:t>
            </w:r>
            <w:r w:rsidRPr="007B450E">
              <w:rPr>
                <w:rFonts w:hint="default"/>
              </w:rPr>
              <w:t>v poskytnutej organizá</w:t>
            </w:r>
            <w:r w:rsidRPr="007B450E">
              <w:rPr>
                <w:rFonts w:hint="default"/>
              </w:rPr>
              <w:t>ciou kolektí</w:t>
            </w:r>
            <w:r w:rsidRPr="007B450E">
              <w:rPr>
                <w:rFonts w:hint="default"/>
              </w:rPr>
              <w:t>vnej sprá</w:t>
            </w:r>
            <w:r w:rsidRPr="007B450E">
              <w:rPr>
                <w:rFonts w:hint="default"/>
              </w:rPr>
              <w:t>vy,</w:t>
            </w:r>
          </w:p>
          <w:p w:rsidR="007B450E" w:rsidRPr="007B450E" w:rsidP="007B450E">
            <w:pPr>
              <w:bidi w:val="0"/>
              <w:spacing w:after="0" w:line="240" w:lineRule="auto"/>
              <w:jc w:val="both"/>
              <w:rPr>
                <w:rFonts w:hint="default"/>
              </w:rPr>
            </w:pPr>
          </w:p>
          <w:p w:rsidR="007B450E" w:rsidRPr="007B450E" w:rsidP="007B450E">
            <w:pPr>
              <w:bidi w:val="0"/>
              <w:spacing w:after="0" w:line="240" w:lineRule="auto"/>
              <w:jc w:val="both"/>
              <w:rPr>
                <w:rFonts w:hint="default"/>
              </w:rPr>
            </w:pPr>
            <w:r w:rsidRPr="007B450E">
              <w:rPr>
                <w:rFonts w:hint="default"/>
              </w:rPr>
              <w:t>d) skutoč</w:t>
            </w:r>
            <w:r w:rsidRPr="007B450E">
              <w:rPr>
                <w:rFonts w:hint="default"/>
              </w:rPr>
              <w:t>nosť</w:t>
            </w:r>
            <w:r w:rsidRPr="007B450E">
              <w:rPr>
                <w:rFonts w:hint="default"/>
              </w:rPr>
              <w:t>, č</w:t>
            </w:r>
            <w:r w:rsidRPr="007B450E">
              <w:rPr>
                <w:rFonts w:hint="default"/>
              </w:rPr>
              <w:t>i pri použ</w:t>
            </w:r>
            <w:r w:rsidRPr="007B450E">
              <w:rPr>
                <w:rFonts w:hint="default"/>
              </w:rPr>
              <w:t>ití</w:t>
            </w:r>
            <w:r w:rsidRPr="007B450E">
              <w:rPr>
                <w:rFonts w:hint="default"/>
              </w:rPr>
              <w:t xml:space="preserve"> predmet</w:t>
            </w:r>
            <w:r w:rsidR="00D36189">
              <w:t>u</w:t>
            </w:r>
            <w:r w:rsidRPr="007B450E">
              <w:rPr>
                <w:rFonts w:hint="default"/>
              </w:rPr>
              <w:t xml:space="preserve"> ochrany dochá</w:t>
            </w:r>
            <w:r w:rsidRPr="007B450E">
              <w:rPr>
                <w:rFonts w:hint="default"/>
              </w:rPr>
              <w:t>dza alebo nedochá</w:t>
            </w:r>
            <w:r w:rsidRPr="007B450E">
              <w:rPr>
                <w:rFonts w:hint="default"/>
              </w:rPr>
              <w:t>dza k priamemu alebo nepriamemu majetkové</w:t>
            </w:r>
            <w:r w:rsidRPr="007B450E">
              <w:rPr>
                <w:rFonts w:hint="default"/>
              </w:rPr>
              <w:t>mu prospechu použí</w:t>
            </w:r>
            <w:r w:rsidRPr="007B450E">
              <w:rPr>
                <w:rFonts w:hint="default"/>
              </w:rPr>
              <w:t>vateľ</w:t>
            </w:r>
            <w:r w:rsidRPr="007B450E">
              <w:rPr>
                <w:rFonts w:hint="default"/>
              </w:rPr>
              <w:t>a a</w:t>
            </w:r>
          </w:p>
          <w:p w:rsidR="007B450E" w:rsidRPr="007B450E" w:rsidP="007B450E">
            <w:pPr>
              <w:bidi w:val="0"/>
              <w:spacing w:after="0" w:line="240" w:lineRule="auto"/>
              <w:jc w:val="both"/>
              <w:rPr>
                <w:rFonts w:hint="default"/>
              </w:rPr>
            </w:pPr>
          </w:p>
          <w:p w:rsidR="007B450E" w:rsidP="007B450E">
            <w:pPr>
              <w:bidi w:val="0"/>
              <w:spacing w:after="0" w:line="240" w:lineRule="auto"/>
              <w:jc w:val="both"/>
            </w:pPr>
            <w:r w:rsidRPr="007B450E">
              <w:rPr>
                <w:rFonts w:hint="default"/>
              </w:rPr>
              <w:t>e) vyť</w:t>
            </w:r>
            <w:r w:rsidRPr="007B450E">
              <w:rPr>
                <w:rFonts w:hint="default"/>
              </w:rPr>
              <w:t>až</w:t>
            </w:r>
            <w:r w:rsidRPr="007B450E">
              <w:rPr>
                <w:rFonts w:hint="default"/>
              </w:rPr>
              <w:t>enosť</w:t>
            </w:r>
            <w:r w:rsidRPr="007B450E">
              <w:rPr>
                <w:rFonts w:hint="default"/>
              </w:rPr>
              <w:t xml:space="preserve"> ubytovací</w:t>
            </w:r>
            <w:r w:rsidRPr="007B450E">
              <w:rPr>
                <w:rFonts w:hint="default"/>
              </w:rPr>
              <w:t>ch zariadení.</w:t>
            </w:r>
          </w:p>
          <w:p w:rsidR="007B450E" w:rsidP="007B450E">
            <w:pPr>
              <w:bidi w:val="0"/>
              <w:spacing w:after="0" w:line="240" w:lineRule="auto"/>
              <w:jc w:val="both"/>
            </w:pPr>
          </w:p>
          <w:p w:rsidR="005270BB" w:rsidP="007B450E">
            <w:pPr>
              <w:bidi w:val="0"/>
              <w:spacing w:after="0" w:line="240" w:lineRule="auto"/>
              <w:jc w:val="both"/>
            </w:pPr>
            <w:r w:rsidR="007B450E">
              <w:rPr>
                <w:rFonts w:hint="default"/>
              </w:rPr>
              <w:t>Organizá</w:t>
            </w:r>
            <w:r w:rsidR="007B450E">
              <w:rPr>
                <w:rFonts w:hint="default"/>
              </w:rPr>
              <w:t>cia kolektí</w:t>
            </w:r>
            <w:r w:rsidR="007B450E">
              <w:rPr>
                <w:rFonts w:hint="default"/>
              </w:rPr>
              <w:t>vnej sp</w:t>
            </w:r>
            <w:r w:rsidR="007B450E">
              <w:rPr>
                <w:rFonts w:hint="default"/>
              </w:rPr>
              <w:t>rá</w:t>
            </w:r>
            <w:r w:rsidR="007B450E">
              <w:rPr>
                <w:rFonts w:hint="default"/>
              </w:rPr>
              <w:t>vy pred uzavretí</w:t>
            </w:r>
            <w:r w:rsidR="007B450E">
              <w:rPr>
                <w:rFonts w:hint="default"/>
              </w:rPr>
              <w:t>m zmluvy podľ</w:t>
            </w:r>
            <w:r w:rsidR="007B450E">
              <w:rPr>
                <w:rFonts w:hint="default"/>
              </w:rPr>
              <w:t>a §</w:t>
            </w:r>
            <w:r w:rsidR="007B450E">
              <w:rPr>
                <w:rFonts w:hint="default"/>
              </w:rPr>
              <w:t xml:space="preserve"> 165 ods. 1 informuje použí</w:t>
            </w:r>
            <w:r w:rsidR="007B450E">
              <w:rPr>
                <w:rFonts w:hint="default"/>
              </w:rPr>
              <w:t>vateľ</w:t>
            </w:r>
            <w:r w:rsidR="007B450E">
              <w:rPr>
                <w:rFonts w:hint="default"/>
              </w:rPr>
              <w:t>ov o krité</w:t>
            </w:r>
            <w:r w:rsidR="007B450E">
              <w:rPr>
                <w:rFonts w:hint="default"/>
              </w:rPr>
              <w:t>riá</w:t>
            </w:r>
            <w:r w:rsidR="007B450E">
              <w:rPr>
                <w:rFonts w:hint="default"/>
              </w:rPr>
              <w:t>ch, na zá</w:t>
            </w:r>
            <w:r w:rsidR="007B450E">
              <w:rPr>
                <w:rFonts w:hint="default"/>
              </w:rPr>
              <w:t>klade ktorý</w:t>
            </w:r>
            <w:r w:rsidR="007B450E">
              <w:rPr>
                <w:rFonts w:hint="default"/>
              </w:rPr>
              <w:t>ch boli odmeny urč</w:t>
            </w:r>
            <w:r w:rsidR="007B450E">
              <w:rPr>
                <w:rFonts w:hint="default"/>
              </w:rPr>
              <w:t>ené.</w:t>
            </w:r>
          </w:p>
          <w:p w:rsidR="007B450E" w:rsidRPr="008D0F87" w:rsidP="007B450E">
            <w:pPr>
              <w:bidi w:val="0"/>
              <w:spacing w:after="0" w:line="240" w:lineRule="auto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270BB" w:rsidRPr="008D0F87" w:rsidP="00E064BA">
            <w:pPr>
              <w:pStyle w:val="Heading3"/>
              <w:bidi w:val="0"/>
              <w:spacing w:after="0" w:line="240" w:lineRule="auto"/>
              <w:ind w:hanging="70"/>
              <w:rPr>
                <w:b w:val="0"/>
                <w:bCs w:val="0"/>
                <w:color w:val="auto"/>
                <w:sz w:val="20"/>
                <w:szCs w:val="20"/>
              </w:rPr>
            </w:pPr>
            <w:r w:rsidRPr="008D0F87">
              <w:rPr>
                <w:color w:val="auto"/>
                <w:sz w:val="20"/>
                <w:szCs w:val="20"/>
              </w:rPr>
              <w:t xml:space="preserve">  </w:t>
            </w:r>
            <w:r w:rsidR="002A375C">
              <w:rPr>
                <w:rFonts w:hint="default"/>
                <w:b w:val="0"/>
                <w:bCs w:val="0"/>
                <w:color w:val="auto"/>
                <w:sz w:val="20"/>
                <w:szCs w:val="20"/>
              </w:rPr>
              <w:t>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270BB" w:rsidRPr="008D0F87" w:rsidP="00E064BA">
            <w:pPr>
              <w:pStyle w:val="Heading7"/>
              <w:bidi w:val="0"/>
              <w:spacing w:after="0" w:line="240" w:lineRule="auto"/>
              <w:rPr>
                <w:color w:val="auto"/>
                <w:sz w:val="20"/>
                <w:szCs w:val="20"/>
              </w:rPr>
            </w:pPr>
          </w:p>
        </w:tc>
      </w:tr>
      <w:tr>
        <w:tblPrEx>
          <w:tblW w:w="14529" w:type="dxa"/>
          <w:tblLayout w:type="fixed"/>
          <w:tblCellMar>
            <w:left w:w="70" w:type="dxa"/>
            <w:right w:w="70" w:type="dxa"/>
          </w:tblCellMar>
        </w:tblPrEx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270BB" w:rsidP="00E064BA">
            <w:pPr>
              <w:bidi w:val="0"/>
              <w:spacing w:after="0" w:line="240" w:lineRule="auto"/>
              <w:rPr>
                <w:b/>
              </w:rPr>
            </w:pPr>
            <w:r w:rsidRPr="001B3E20" w:rsidR="001B3E20">
              <w:rPr>
                <w:rFonts w:hint="default"/>
                <w:b/>
              </w:rPr>
              <w:t>Č</w:t>
            </w:r>
            <w:r w:rsidR="007B450E">
              <w:rPr>
                <w:b/>
              </w:rPr>
              <w:t>: 34</w:t>
            </w:r>
          </w:p>
          <w:p w:rsidR="007B450E" w:rsidRPr="007B450E" w:rsidP="00E064BA">
            <w:pPr>
              <w:bidi w:val="0"/>
              <w:spacing w:after="0" w:line="240" w:lineRule="auto"/>
            </w:pPr>
            <w:r w:rsidRPr="007B450E">
              <w:t>O:1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270BB" w:rsidP="00E064BA">
            <w:pPr>
              <w:bidi w:val="0"/>
              <w:spacing w:after="0" w:line="240" w:lineRule="auto"/>
            </w:pPr>
            <w:r w:rsidRPr="007B450E" w:rsidR="007B450E">
              <w:rPr>
                <w:rFonts w:hint="default"/>
              </w:rPr>
              <w:t>Č</w:t>
            </w:r>
            <w:r w:rsidRPr="007B450E" w:rsidR="007B450E">
              <w:rPr>
                <w:rFonts w:hint="default"/>
              </w:rPr>
              <w:t>lenské</w:t>
            </w:r>
            <w:r w:rsidRPr="007B450E" w:rsidR="007B450E">
              <w:rPr>
                <w:rFonts w:hint="default"/>
              </w:rPr>
              <w:t xml:space="preserve"> š</w:t>
            </w:r>
            <w:r w:rsidRPr="007B450E" w:rsidR="007B450E">
              <w:rPr>
                <w:rFonts w:hint="default"/>
              </w:rPr>
              <w:t>tá</w:t>
            </w:r>
            <w:r w:rsidRPr="007B450E" w:rsidR="007B450E">
              <w:rPr>
                <w:rFonts w:hint="default"/>
              </w:rPr>
              <w:t>ty môž</w:t>
            </w:r>
            <w:r w:rsidRPr="007B450E" w:rsidR="007B450E">
              <w:rPr>
                <w:rFonts w:hint="default"/>
              </w:rPr>
              <w:t>u ustanoviť</w:t>
            </w:r>
            <w:r w:rsidRPr="007B450E" w:rsidR="007B450E">
              <w:rPr>
                <w:rFonts w:hint="default"/>
              </w:rPr>
              <w:t>, ž</w:t>
            </w:r>
            <w:r w:rsidRPr="007B450E" w:rsidR="007B450E">
              <w:rPr>
                <w:rFonts w:hint="default"/>
              </w:rPr>
              <w:t>e spory medzi organizá</w:t>
            </w:r>
            <w:r w:rsidRPr="007B450E" w:rsidR="007B450E">
              <w:rPr>
                <w:rFonts w:hint="default"/>
              </w:rPr>
              <w:t>ciami kolektí</w:t>
            </w:r>
            <w:r w:rsidRPr="007B450E" w:rsidR="007B450E">
              <w:rPr>
                <w:rFonts w:hint="default"/>
              </w:rPr>
              <w:t>vnej sprá</w:t>
            </w:r>
            <w:r w:rsidRPr="007B450E" w:rsidR="007B450E">
              <w:rPr>
                <w:rFonts w:hint="default"/>
              </w:rPr>
              <w:t>vy, č</w:t>
            </w:r>
            <w:r w:rsidRPr="007B450E" w:rsidR="007B450E">
              <w:rPr>
                <w:rFonts w:hint="default"/>
              </w:rPr>
              <w:t>lenmi organizá</w:t>
            </w:r>
            <w:r w:rsidRPr="007B450E" w:rsidR="007B450E">
              <w:rPr>
                <w:rFonts w:hint="default"/>
              </w:rPr>
              <w:t>cií</w:t>
            </w:r>
            <w:r w:rsidRPr="007B450E" w:rsidR="007B450E">
              <w:rPr>
                <w:rFonts w:hint="default"/>
              </w:rPr>
              <w:t xml:space="preserve"> kolektí</w:t>
            </w:r>
            <w:r w:rsidRPr="007B450E" w:rsidR="007B450E">
              <w:rPr>
                <w:rFonts w:hint="default"/>
              </w:rPr>
              <w:t>vnej sprá</w:t>
            </w:r>
            <w:r w:rsidRPr="007B450E" w:rsidR="007B450E">
              <w:rPr>
                <w:rFonts w:hint="default"/>
              </w:rPr>
              <w:t>vy, nositeľ</w:t>
            </w:r>
            <w:r w:rsidRPr="007B450E" w:rsidR="007B450E">
              <w:rPr>
                <w:rFonts w:hint="default"/>
              </w:rPr>
              <w:t>mi prá</w:t>
            </w:r>
            <w:r w:rsidRPr="007B450E" w:rsidR="007B450E">
              <w:rPr>
                <w:rFonts w:hint="default"/>
              </w:rPr>
              <w:t>v alebo použí</w:t>
            </w:r>
            <w:r w:rsidRPr="007B450E" w:rsidR="007B450E">
              <w:rPr>
                <w:rFonts w:hint="default"/>
              </w:rPr>
              <w:t>vateľ</w:t>
            </w:r>
            <w:r w:rsidRPr="007B450E" w:rsidR="007B450E">
              <w:rPr>
                <w:rFonts w:hint="default"/>
              </w:rPr>
              <w:t>mi, ktoré</w:t>
            </w:r>
            <w:r w:rsidRPr="007B450E" w:rsidR="007B450E">
              <w:rPr>
                <w:rFonts w:hint="default"/>
              </w:rPr>
              <w:t xml:space="preserve"> sa tý</w:t>
            </w:r>
            <w:r w:rsidRPr="007B450E" w:rsidR="007B450E">
              <w:rPr>
                <w:rFonts w:hint="default"/>
              </w:rPr>
              <w:t>kajú</w:t>
            </w:r>
            <w:r w:rsidRPr="007B450E" w:rsidR="007B450E">
              <w:rPr>
                <w:rFonts w:hint="default"/>
              </w:rPr>
              <w:t xml:space="preserve"> ustanovení</w:t>
            </w:r>
            <w:r w:rsidRPr="007B450E" w:rsidR="007B450E">
              <w:rPr>
                <w:rFonts w:hint="default"/>
              </w:rPr>
              <w:t xml:space="preserve"> vnú</w:t>
            </w:r>
            <w:r w:rsidRPr="007B450E" w:rsidR="007B450E">
              <w:rPr>
                <w:rFonts w:hint="default"/>
              </w:rPr>
              <w:t>troš</w:t>
            </w:r>
            <w:r w:rsidRPr="007B450E" w:rsidR="007B450E">
              <w:rPr>
                <w:rFonts w:hint="default"/>
              </w:rPr>
              <w:t>tá</w:t>
            </w:r>
            <w:r w:rsidRPr="007B450E" w:rsidR="007B450E">
              <w:rPr>
                <w:rFonts w:hint="default"/>
              </w:rPr>
              <w:t>tneho prá</w:t>
            </w:r>
            <w:r w:rsidRPr="007B450E" w:rsidR="007B450E">
              <w:rPr>
                <w:rFonts w:hint="default"/>
              </w:rPr>
              <w:t>va prijaté</w:t>
            </w:r>
            <w:r w:rsidRPr="007B450E" w:rsidR="007B450E">
              <w:rPr>
                <w:rFonts w:hint="default"/>
              </w:rPr>
              <w:t>ho podľ</w:t>
            </w:r>
            <w:r w:rsidRPr="007B450E" w:rsidR="007B450E">
              <w:rPr>
                <w:rFonts w:hint="default"/>
              </w:rPr>
              <w:t>a pož</w:t>
            </w:r>
            <w:r w:rsidRPr="007B450E" w:rsidR="007B450E">
              <w:rPr>
                <w:rFonts w:hint="default"/>
              </w:rPr>
              <w:t>iadaviek tejto smernice, môž</w:t>
            </w:r>
            <w:r w:rsidRPr="007B450E" w:rsidR="007B450E">
              <w:rPr>
                <w:rFonts w:hint="default"/>
              </w:rPr>
              <w:t>u podliehať</w:t>
            </w:r>
            <w:r w:rsidRPr="007B450E" w:rsidR="007B450E">
              <w:rPr>
                <w:rFonts w:hint="default"/>
              </w:rPr>
              <w:t xml:space="preserve"> rý</w:t>
            </w:r>
            <w:r w:rsidRPr="007B450E" w:rsidR="007B450E">
              <w:rPr>
                <w:rFonts w:hint="default"/>
              </w:rPr>
              <w:t>chlemu, nezá</w:t>
            </w:r>
            <w:r w:rsidRPr="007B450E" w:rsidR="007B450E">
              <w:rPr>
                <w:rFonts w:hint="default"/>
              </w:rPr>
              <w:t>vislé</w:t>
            </w:r>
            <w:r w:rsidRPr="007B450E" w:rsidR="007B450E">
              <w:rPr>
                <w:rFonts w:hint="default"/>
              </w:rPr>
              <w:t>mu a nestranné</w:t>
            </w:r>
            <w:r w:rsidRPr="007B450E" w:rsidR="007B450E">
              <w:rPr>
                <w:rFonts w:hint="default"/>
              </w:rPr>
              <w:t>mu postupu alternatí</w:t>
            </w:r>
            <w:r w:rsidRPr="007B450E" w:rsidR="007B450E">
              <w:rPr>
                <w:rFonts w:hint="default"/>
              </w:rPr>
              <w:t>vneho rieš</w:t>
            </w:r>
            <w:r w:rsidRPr="007B450E" w:rsidR="007B450E">
              <w:rPr>
                <w:rFonts w:hint="default"/>
              </w:rPr>
              <w:t>enia sporov.</w:t>
            </w:r>
          </w:p>
          <w:p w:rsidR="007B450E" w:rsidRPr="008D0F87" w:rsidP="00E064BA">
            <w:pPr>
              <w:bidi w:val="0"/>
              <w:spacing w:after="0" w:line="240" w:lineRule="auto"/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270BB" w:rsidRPr="008D0F87" w:rsidP="00E064BA">
            <w:pPr>
              <w:bidi w:val="0"/>
              <w:spacing w:after="0" w:line="240" w:lineRule="auto"/>
            </w:pPr>
            <w:r w:rsidR="007B450E">
              <w:t>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B450E" w:rsidP="00E064BA">
            <w:pPr>
              <w:bidi w:val="0"/>
              <w:spacing w:after="0" w:line="240" w:lineRule="auto"/>
            </w:pPr>
            <w:r>
              <w:t>AZ v </w:t>
            </w:r>
          </w:p>
          <w:p w:rsidR="005270BB" w:rsidRPr="008D0F87" w:rsidP="00E064BA">
            <w:pPr>
              <w:bidi w:val="0"/>
              <w:spacing w:after="0" w:line="240" w:lineRule="auto"/>
            </w:pPr>
            <w:r w:rsidR="007B450E">
              <w:rPr>
                <w:rFonts w:hint="default"/>
              </w:rPr>
              <w:t>znení</w:t>
            </w:r>
            <w:r w:rsidR="007B450E">
              <w:rPr>
                <w:rFonts w:hint="default"/>
              </w:rPr>
              <w:t xml:space="preserve"> NZ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93A87" w:rsidP="00593A87">
            <w:pPr>
              <w:bidi w:val="0"/>
              <w:spacing w:after="0" w:line="240" w:lineRule="auto"/>
            </w:pPr>
            <w:r w:rsidR="007B450E">
              <w:rPr>
                <w:rFonts w:hint="default"/>
              </w:rPr>
              <w:t>§</w:t>
            </w:r>
            <w:r w:rsidR="007B450E">
              <w:rPr>
                <w:rFonts w:hint="default"/>
              </w:rPr>
              <w:t xml:space="preserve"> 176 </w:t>
            </w:r>
          </w:p>
          <w:p w:rsidR="007B450E" w:rsidP="00593A87">
            <w:pPr>
              <w:bidi w:val="0"/>
              <w:spacing w:after="0" w:line="240" w:lineRule="auto"/>
            </w:pPr>
            <w:r>
              <w:t xml:space="preserve">O. 2 </w:t>
            </w:r>
          </w:p>
          <w:p w:rsidR="00593A87" w:rsidP="00593A87">
            <w:pPr>
              <w:bidi w:val="0"/>
              <w:spacing w:after="0" w:line="240" w:lineRule="auto"/>
            </w:pPr>
          </w:p>
          <w:p w:rsidR="005270BB" w:rsidRPr="008D0F87" w:rsidP="00593A87">
            <w:pPr>
              <w:bidi w:val="0"/>
              <w:spacing w:after="0" w:line="240" w:lineRule="auto"/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B450E" w:rsidP="007B450E">
            <w:pPr>
              <w:bidi w:val="0"/>
              <w:spacing w:after="0" w:line="240" w:lineRule="auto"/>
            </w:pPr>
            <w:r w:rsidRPr="007B450E">
              <w:rPr>
                <w:rFonts w:hint="default"/>
              </w:rPr>
              <w:t>Organizá</w:t>
            </w:r>
            <w:r w:rsidRPr="007B450E">
              <w:rPr>
                <w:rFonts w:hint="default"/>
              </w:rPr>
              <w:t>cia kolektí</w:t>
            </w:r>
            <w:r w:rsidRPr="007B450E">
              <w:rPr>
                <w:rFonts w:hint="default"/>
              </w:rPr>
              <w:t>vnej sprá</w:t>
            </w:r>
            <w:r w:rsidRPr="007B450E">
              <w:rPr>
                <w:rFonts w:hint="default"/>
              </w:rPr>
              <w:t>vy môž</w:t>
            </w:r>
            <w:r w:rsidRPr="007B450E">
              <w:rPr>
                <w:rFonts w:hint="default"/>
              </w:rPr>
              <w:t>e využ</w:t>
            </w:r>
            <w:r w:rsidRPr="007B450E">
              <w:rPr>
                <w:rFonts w:hint="default"/>
              </w:rPr>
              <w:t>iť</w:t>
            </w:r>
            <w:r w:rsidRPr="007B450E">
              <w:rPr>
                <w:rFonts w:hint="default"/>
              </w:rPr>
              <w:t xml:space="preserve"> na rieš</w:t>
            </w:r>
            <w:r w:rsidRPr="007B450E">
              <w:rPr>
                <w:rFonts w:hint="default"/>
              </w:rPr>
              <w:t>enie sporov s </w:t>
            </w:r>
            <w:r w:rsidRPr="007B450E">
              <w:rPr>
                <w:rFonts w:hint="default"/>
              </w:rPr>
              <w:t>inou organizá</w:t>
            </w:r>
            <w:r w:rsidRPr="007B450E">
              <w:rPr>
                <w:rFonts w:hint="default"/>
              </w:rPr>
              <w:t>ciou kolektí</w:t>
            </w:r>
            <w:r w:rsidRPr="007B450E">
              <w:rPr>
                <w:rFonts w:hint="default"/>
              </w:rPr>
              <w:t>vnej sprá</w:t>
            </w:r>
            <w:r w:rsidRPr="007B450E">
              <w:rPr>
                <w:rFonts w:hint="default"/>
              </w:rPr>
              <w:t>vy, nositeľ</w:t>
            </w:r>
            <w:r w:rsidRPr="007B450E">
              <w:rPr>
                <w:rFonts w:hint="default"/>
              </w:rPr>
              <w:t>om prá</w:t>
            </w:r>
            <w:r w:rsidRPr="007B450E">
              <w:rPr>
                <w:rFonts w:hint="default"/>
              </w:rPr>
              <w:t>v alebo použí</w:t>
            </w:r>
            <w:r w:rsidRPr="007B450E">
              <w:rPr>
                <w:rFonts w:hint="default"/>
              </w:rPr>
              <w:t>vateľ</w:t>
            </w:r>
            <w:r w:rsidRPr="007B450E">
              <w:rPr>
                <w:rFonts w:hint="default"/>
              </w:rPr>
              <w:t>om postupy podľ</w:t>
            </w:r>
            <w:r w:rsidRPr="007B450E">
              <w:rPr>
                <w:rFonts w:hint="default"/>
              </w:rPr>
              <w:t>a osobitný</w:t>
            </w:r>
            <w:r w:rsidRPr="007B450E">
              <w:rPr>
                <w:rFonts w:hint="default"/>
              </w:rPr>
              <w:t>ch predpisov.</w:t>
            </w:r>
            <w:r>
              <w:rPr>
                <w:vertAlign w:val="superscript"/>
                <w:rtl w:val="0"/>
              </w:rPr>
              <w:footnoteReference w:customMarkFollows="1" w:id="2"/>
              <w:t xml:space="preserve">3</w:t>
            </w:r>
            <w:r w:rsidRPr="007B450E">
              <w:rPr>
                <w:vertAlign w:val="superscript"/>
              </w:rPr>
              <w:t>7</w:t>
            </w:r>
            <w:r w:rsidRPr="007B450E">
              <w:t xml:space="preserve">) </w:t>
            </w:r>
          </w:p>
          <w:p w:rsidR="007B450E" w:rsidP="007B450E">
            <w:pPr>
              <w:bidi w:val="0"/>
              <w:spacing w:after="0" w:line="240" w:lineRule="auto"/>
            </w:pPr>
            <w:r>
              <w:rPr>
                <w:rFonts w:hint="default"/>
              </w:rPr>
              <w:t>Organizá</w:t>
            </w:r>
            <w:r>
              <w:rPr>
                <w:rFonts w:hint="default"/>
              </w:rPr>
              <w:t>cia kolektí</w:t>
            </w:r>
            <w:r>
              <w:rPr>
                <w:rFonts w:hint="default"/>
              </w:rPr>
              <w:t>vnej sprá</w:t>
            </w:r>
            <w:r>
              <w:rPr>
                <w:rFonts w:hint="default"/>
              </w:rPr>
              <w:t>vy iniciuje na rieš</w:t>
            </w:r>
            <w:r>
              <w:rPr>
                <w:rFonts w:hint="default"/>
              </w:rPr>
              <w:t>enie sporov s prá</w:t>
            </w:r>
            <w:r>
              <w:rPr>
                <w:rFonts w:hint="default"/>
              </w:rPr>
              <w:t>vnickou osobou združ</w:t>
            </w:r>
            <w:r>
              <w:rPr>
                <w:rFonts w:hint="default"/>
              </w:rPr>
              <w:t>ujú</w:t>
            </w:r>
            <w:r>
              <w:rPr>
                <w:rFonts w:hint="default"/>
              </w:rPr>
              <w:t>cou použí</w:t>
            </w:r>
            <w:r>
              <w:rPr>
                <w:rFonts w:hint="default"/>
              </w:rPr>
              <w:t>vateľ</w:t>
            </w:r>
            <w:r>
              <w:rPr>
                <w:rFonts w:hint="default"/>
              </w:rPr>
              <w:t>ov mediá</w:t>
            </w:r>
            <w:r>
              <w:rPr>
                <w:rFonts w:hint="default"/>
              </w:rPr>
              <w:t>ciu podľ</w:t>
            </w:r>
            <w:r>
              <w:rPr>
                <w:rFonts w:hint="default"/>
              </w:rPr>
              <w:t>a osobitné</w:t>
            </w:r>
            <w:r>
              <w:rPr>
                <w:rFonts w:hint="default"/>
              </w:rPr>
              <w:t>ho predpisu.</w:t>
            </w:r>
            <w:r w:rsidRPr="00FE2D87" w:rsidR="00FE2D87">
              <w:rPr>
                <w:vertAlign w:val="superscript"/>
              </w:rPr>
              <w:t>37a)</w:t>
            </w:r>
          </w:p>
          <w:p w:rsidR="007B450E" w:rsidP="007B450E">
            <w:pPr>
              <w:bidi w:val="0"/>
              <w:spacing w:after="0" w:line="240" w:lineRule="auto"/>
            </w:pPr>
          </w:p>
          <w:p w:rsidR="007B450E" w:rsidRPr="007B450E" w:rsidP="007B450E">
            <w:pPr>
              <w:bidi w:val="0"/>
              <w:spacing w:after="0" w:line="240" w:lineRule="auto"/>
              <w:rPr>
                <w:vertAlign w:val="superscript"/>
              </w:rPr>
            </w:pPr>
          </w:p>
          <w:p w:rsidR="007B450E" w:rsidP="007B450E">
            <w:pPr>
              <w:bidi w:val="0"/>
              <w:spacing w:after="0" w:line="240" w:lineRule="auto"/>
            </w:pPr>
            <w:r w:rsidRPr="007B450E">
              <w:rPr>
                <w:vertAlign w:val="superscript"/>
              </w:rPr>
              <w:t>37</w:t>
            </w:r>
            <w:r w:rsidRPr="007B450E">
              <w:rPr>
                <w:rFonts w:hint="default"/>
              </w:rPr>
              <w:t>) zá</w:t>
            </w:r>
            <w:r w:rsidRPr="007B450E">
              <w:rPr>
                <w:rFonts w:hint="default"/>
              </w:rPr>
              <w:t>kon č</w:t>
            </w:r>
            <w:r w:rsidRPr="007B450E">
              <w:rPr>
                <w:rFonts w:hint="default"/>
              </w:rPr>
              <w:t>. 420/2004 Z. z. o mediá</w:t>
            </w:r>
            <w:r w:rsidRPr="007B450E">
              <w:rPr>
                <w:rFonts w:hint="default"/>
              </w:rPr>
              <w:t>cii a o doplnení</w:t>
            </w:r>
            <w:r w:rsidRPr="007B450E">
              <w:rPr>
                <w:rFonts w:hint="default"/>
              </w:rPr>
              <w:t xml:space="preserve"> niektorý</w:t>
            </w:r>
            <w:r w:rsidRPr="007B450E">
              <w:rPr>
                <w:rFonts w:hint="default"/>
              </w:rPr>
              <w:t>ch zá</w:t>
            </w:r>
            <w:r w:rsidRPr="007B450E">
              <w:rPr>
                <w:rFonts w:hint="default"/>
              </w:rPr>
              <w:t>konov v znení</w:t>
            </w:r>
            <w:r w:rsidRPr="007B450E">
              <w:rPr>
                <w:rFonts w:hint="default"/>
              </w:rPr>
              <w:t xml:space="preserve">  neskorší</w:t>
            </w:r>
            <w:r w:rsidRPr="007B450E">
              <w:rPr>
                <w:rFonts w:hint="default"/>
              </w:rPr>
              <w:t>ch predpisov a zá</w:t>
            </w:r>
            <w:r w:rsidRPr="007B450E">
              <w:rPr>
                <w:rFonts w:hint="default"/>
              </w:rPr>
              <w:t>kon č</w:t>
            </w:r>
            <w:r w:rsidRPr="007B450E">
              <w:rPr>
                <w:rFonts w:hint="default"/>
              </w:rPr>
              <w:t>. 244/2002 Z. z. o rozhodcovskom konaní</w:t>
            </w:r>
            <w:r w:rsidRPr="007B450E">
              <w:rPr>
                <w:rFonts w:hint="default"/>
              </w:rPr>
              <w:t xml:space="preserve"> v znení</w:t>
            </w:r>
            <w:r w:rsidRPr="007B450E">
              <w:rPr>
                <w:rFonts w:hint="default"/>
              </w:rPr>
              <w:t xml:space="preserve"> neskorší</w:t>
            </w:r>
            <w:r w:rsidRPr="007B450E">
              <w:rPr>
                <w:rFonts w:hint="default"/>
              </w:rPr>
              <w:t>ch predpisov</w:t>
            </w:r>
          </w:p>
          <w:p w:rsidR="007B450E" w:rsidRPr="007B450E" w:rsidP="007B450E">
            <w:pPr>
              <w:bidi w:val="0"/>
              <w:spacing w:after="0" w:line="240" w:lineRule="auto"/>
            </w:pPr>
          </w:p>
          <w:p w:rsidR="00FE2D87" w:rsidRPr="007B450E" w:rsidP="00FE2D87">
            <w:pPr>
              <w:bidi w:val="0"/>
              <w:spacing w:after="0" w:line="240" w:lineRule="auto"/>
            </w:pPr>
            <w:r w:rsidRPr="00FE2D87">
              <w:rPr>
                <w:vertAlign w:val="superscript"/>
              </w:rPr>
              <w:t>37a)</w:t>
            </w:r>
            <w:r w:rsidR="003B546E">
              <w:rPr>
                <w:rFonts w:hint="default"/>
              </w:rPr>
              <w:t xml:space="preserve"> Zá</w:t>
            </w:r>
            <w:r w:rsidR="003B546E">
              <w:rPr>
                <w:rFonts w:hint="default"/>
              </w:rPr>
              <w:t>kon č</w:t>
            </w:r>
            <w:r w:rsidR="003B546E">
              <w:rPr>
                <w:rFonts w:hint="default"/>
              </w:rPr>
              <w:t>. 420/2004 Z. z.</w:t>
            </w:r>
          </w:p>
          <w:p w:rsidR="005270BB" w:rsidRPr="008D0F87" w:rsidP="00E064BA">
            <w:pPr>
              <w:tabs>
                <w:tab w:val="left" w:pos="0"/>
              </w:tabs>
              <w:bidi w:val="0"/>
              <w:spacing w:after="0" w:line="240" w:lineRule="auto"/>
              <w:jc w:val="both"/>
            </w:pPr>
            <w:r w:rsidRPr="008D0F87">
              <w:rPr>
                <w:vanish/>
              </w:rPr>
              <w:t>_____________________________________________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270BB" w:rsidRPr="008D0F87" w:rsidP="00E064BA">
            <w:pPr>
              <w:bidi w:val="0"/>
              <w:spacing w:after="0" w:line="240" w:lineRule="auto"/>
            </w:pPr>
            <w:r w:rsidR="007B450E">
              <w:rPr>
                <w:rFonts w:hint="default"/>
              </w:rPr>
              <w:t>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270BB" w:rsidRPr="008D0F87" w:rsidP="00E064BA">
            <w:pPr>
              <w:bidi w:val="0"/>
              <w:spacing w:after="0" w:line="240" w:lineRule="auto"/>
            </w:pPr>
          </w:p>
        </w:tc>
      </w:tr>
      <w:tr>
        <w:tblPrEx>
          <w:tblW w:w="14529" w:type="dxa"/>
          <w:tblLayout w:type="fixed"/>
          <w:tblCellMar>
            <w:left w:w="70" w:type="dxa"/>
            <w:right w:w="70" w:type="dxa"/>
          </w:tblCellMar>
        </w:tblPrEx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270BB" w:rsidRPr="007B450E" w:rsidP="00E064BA">
            <w:pPr>
              <w:bidi w:val="0"/>
              <w:spacing w:after="0" w:line="240" w:lineRule="auto"/>
              <w:rPr>
                <w:b/>
              </w:rPr>
            </w:pPr>
            <w:r w:rsidRPr="007B450E" w:rsidR="007B450E">
              <w:rPr>
                <w:rFonts w:hint="default"/>
                <w:b/>
              </w:rPr>
              <w:t>Č</w:t>
            </w:r>
            <w:r w:rsidRPr="007B450E" w:rsidR="007B450E">
              <w:rPr>
                <w:rFonts w:hint="default"/>
                <w:b/>
              </w:rPr>
              <w:t>: 35</w:t>
            </w:r>
          </w:p>
          <w:p w:rsidR="007B450E" w:rsidP="00E064BA">
            <w:pPr>
              <w:bidi w:val="0"/>
              <w:spacing w:after="0" w:line="240" w:lineRule="auto"/>
            </w:pPr>
            <w:r>
              <w:t>O:1</w:t>
            </w:r>
          </w:p>
          <w:p w:rsidR="007B450E" w:rsidP="00E064BA">
            <w:pPr>
              <w:bidi w:val="0"/>
              <w:spacing w:after="0" w:line="240" w:lineRule="auto"/>
            </w:pPr>
          </w:p>
          <w:p w:rsidR="007B450E" w:rsidP="00E064BA">
            <w:pPr>
              <w:bidi w:val="0"/>
              <w:spacing w:after="0" w:line="240" w:lineRule="auto"/>
            </w:pPr>
          </w:p>
          <w:p w:rsidR="007B450E" w:rsidP="00E064BA">
            <w:pPr>
              <w:bidi w:val="0"/>
              <w:spacing w:after="0" w:line="240" w:lineRule="auto"/>
            </w:pPr>
          </w:p>
          <w:p w:rsidR="007B450E" w:rsidP="00E064BA">
            <w:pPr>
              <w:bidi w:val="0"/>
              <w:spacing w:after="0" w:line="240" w:lineRule="auto"/>
            </w:pPr>
          </w:p>
          <w:p w:rsidR="007B450E" w:rsidP="00E064BA">
            <w:pPr>
              <w:bidi w:val="0"/>
              <w:spacing w:after="0" w:line="240" w:lineRule="auto"/>
            </w:pPr>
          </w:p>
          <w:p w:rsidR="007B450E" w:rsidP="00E064BA">
            <w:pPr>
              <w:bidi w:val="0"/>
              <w:spacing w:after="0" w:line="240" w:lineRule="auto"/>
            </w:pPr>
          </w:p>
          <w:p w:rsidR="007B450E" w:rsidP="00E064BA">
            <w:pPr>
              <w:bidi w:val="0"/>
              <w:spacing w:after="0" w:line="240" w:lineRule="auto"/>
            </w:pPr>
          </w:p>
          <w:p w:rsidR="007B450E" w:rsidP="00E064BA">
            <w:pPr>
              <w:bidi w:val="0"/>
              <w:spacing w:after="0" w:line="240" w:lineRule="auto"/>
            </w:pPr>
          </w:p>
          <w:p w:rsidR="007B450E" w:rsidP="00E064BA">
            <w:pPr>
              <w:bidi w:val="0"/>
              <w:spacing w:after="0" w:line="240" w:lineRule="auto"/>
            </w:pPr>
          </w:p>
          <w:p w:rsidR="007B450E" w:rsidP="00E064BA">
            <w:pPr>
              <w:bidi w:val="0"/>
              <w:spacing w:after="0" w:line="240" w:lineRule="auto"/>
            </w:pPr>
            <w:r>
              <w:t>O:2</w:t>
            </w:r>
          </w:p>
          <w:p w:rsidR="007B450E" w:rsidRPr="008D0F87" w:rsidP="00E064BA">
            <w:pPr>
              <w:bidi w:val="0"/>
              <w:spacing w:after="0" w:line="240" w:lineRule="auto"/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B450E" w:rsidRPr="007B450E" w:rsidP="007B450E">
            <w:pPr>
              <w:bidi w:val="0"/>
              <w:spacing w:after="0" w:line="240" w:lineRule="auto"/>
              <w:rPr>
                <w:rFonts w:hint="default"/>
              </w:rPr>
            </w:pPr>
            <w:r w:rsidRPr="007B450E">
              <w:rPr>
                <w:rFonts w:hint="default"/>
              </w:rPr>
              <w:t>Č</w:t>
            </w:r>
            <w:r w:rsidRPr="007B450E">
              <w:rPr>
                <w:rFonts w:hint="default"/>
              </w:rPr>
              <w:t>lenské</w:t>
            </w:r>
            <w:r w:rsidRPr="007B450E">
              <w:rPr>
                <w:rFonts w:hint="default"/>
              </w:rPr>
              <w:t xml:space="preserve"> š</w:t>
            </w:r>
            <w:r w:rsidRPr="007B450E">
              <w:rPr>
                <w:rFonts w:hint="default"/>
              </w:rPr>
              <w:t>tá</w:t>
            </w:r>
            <w:r w:rsidRPr="007B450E">
              <w:rPr>
                <w:rFonts w:hint="default"/>
              </w:rPr>
              <w:t>ty zabezpeč</w:t>
            </w:r>
            <w:r w:rsidRPr="007B450E">
              <w:rPr>
                <w:rFonts w:hint="default"/>
              </w:rPr>
              <w:t>ia, aby sa spory medzi organizá</w:t>
            </w:r>
            <w:r w:rsidRPr="007B450E">
              <w:rPr>
                <w:rFonts w:hint="default"/>
              </w:rPr>
              <w:t>ciami kolektí</w:t>
            </w:r>
            <w:r w:rsidRPr="007B450E">
              <w:rPr>
                <w:rFonts w:hint="default"/>
              </w:rPr>
              <w:t>vnej sprá</w:t>
            </w:r>
            <w:r w:rsidRPr="007B450E">
              <w:rPr>
                <w:rFonts w:hint="default"/>
              </w:rPr>
              <w:t>vy a použí</w:t>
            </w:r>
            <w:r w:rsidRPr="007B450E">
              <w:rPr>
                <w:rFonts w:hint="default"/>
              </w:rPr>
              <w:t>vateľ</w:t>
            </w:r>
            <w:r w:rsidRPr="007B450E">
              <w:rPr>
                <w:rFonts w:hint="default"/>
              </w:rPr>
              <w:t>mi, ktoré</w:t>
            </w:r>
            <w:r w:rsidRPr="007B450E">
              <w:rPr>
                <w:rFonts w:hint="default"/>
              </w:rPr>
              <w:t xml:space="preserve"> sa tý</w:t>
            </w:r>
            <w:r w:rsidRPr="007B450E">
              <w:rPr>
                <w:rFonts w:hint="default"/>
              </w:rPr>
              <w:t>kajú</w:t>
            </w:r>
            <w:r w:rsidRPr="007B450E">
              <w:rPr>
                <w:rFonts w:hint="default"/>
              </w:rPr>
              <w:t xml:space="preserve"> najmä</w:t>
            </w:r>
            <w:r w:rsidRPr="007B450E">
              <w:rPr>
                <w:rFonts w:hint="default"/>
              </w:rPr>
              <w:t xml:space="preserve"> existujú</w:t>
            </w:r>
            <w:r w:rsidRPr="007B450E">
              <w:rPr>
                <w:rFonts w:hint="default"/>
              </w:rPr>
              <w:t>cich a navrhovaný</w:t>
            </w:r>
            <w:r w:rsidRPr="007B450E">
              <w:rPr>
                <w:rFonts w:hint="default"/>
              </w:rPr>
              <w:t>ch licenč</w:t>
            </w:r>
            <w:r w:rsidRPr="007B450E">
              <w:rPr>
                <w:rFonts w:hint="default"/>
              </w:rPr>
              <w:t>ný</w:t>
            </w:r>
            <w:r w:rsidRPr="007B450E">
              <w:rPr>
                <w:rFonts w:hint="default"/>
              </w:rPr>
              <w:t>ch podmienok alebo poruš</w:t>
            </w:r>
            <w:r w:rsidRPr="007B450E">
              <w:rPr>
                <w:rFonts w:hint="default"/>
              </w:rPr>
              <w:t>enia zmluvy, mohli predlož</w:t>
            </w:r>
            <w:r w:rsidRPr="007B450E">
              <w:rPr>
                <w:rFonts w:hint="default"/>
              </w:rPr>
              <w:t>iť</w:t>
            </w:r>
            <w:r w:rsidRPr="007B450E">
              <w:rPr>
                <w:rFonts w:hint="default"/>
              </w:rPr>
              <w:t xml:space="preserve"> sú</w:t>
            </w:r>
            <w:r w:rsidRPr="007B450E">
              <w:rPr>
                <w:rFonts w:hint="default"/>
              </w:rPr>
              <w:t>du alebo podľ</w:t>
            </w:r>
            <w:r w:rsidRPr="007B450E">
              <w:rPr>
                <w:rFonts w:hint="default"/>
              </w:rPr>
              <w:t>a okolností</w:t>
            </w:r>
            <w:r w:rsidRPr="007B450E">
              <w:rPr>
                <w:rFonts w:hint="default"/>
              </w:rPr>
              <w:t xml:space="preserve"> i</w:t>
            </w:r>
            <w:r w:rsidRPr="007B450E">
              <w:rPr>
                <w:rFonts w:hint="default"/>
              </w:rPr>
              <w:t>né</w:t>
            </w:r>
            <w:r w:rsidRPr="007B450E">
              <w:rPr>
                <w:rFonts w:hint="default"/>
              </w:rPr>
              <w:t>mu nezá</w:t>
            </w:r>
            <w:r w:rsidRPr="007B450E">
              <w:rPr>
                <w:rFonts w:hint="default"/>
              </w:rPr>
              <w:t>vislé</w:t>
            </w:r>
            <w:r w:rsidRPr="007B450E">
              <w:rPr>
                <w:rFonts w:hint="default"/>
              </w:rPr>
              <w:t>mu a nestranné</w:t>
            </w:r>
            <w:r w:rsidRPr="007B450E">
              <w:rPr>
                <w:rFonts w:hint="default"/>
              </w:rPr>
              <w:t>mu orgá</w:t>
            </w:r>
            <w:r w:rsidRPr="007B450E">
              <w:rPr>
                <w:rFonts w:hint="default"/>
              </w:rPr>
              <w:t>nu rieš</w:t>
            </w:r>
            <w:r w:rsidRPr="007B450E">
              <w:rPr>
                <w:rFonts w:hint="default"/>
              </w:rPr>
              <w:t>enia sporov, ak taký</w:t>
            </w:r>
            <w:r w:rsidRPr="007B450E">
              <w:rPr>
                <w:rFonts w:hint="default"/>
              </w:rPr>
              <w:t>to orgá</w:t>
            </w:r>
            <w:r w:rsidRPr="007B450E">
              <w:rPr>
                <w:rFonts w:hint="default"/>
              </w:rPr>
              <w:t>n má</w:t>
            </w:r>
            <w:r w:rsidRPr="007B450E">
              <w:rPr>
                <w:rFonts w:hint="default"/>
              </w:rPr>
              <w:t xml:space="preserve"> odborné</w:t>
            </w:r>
            <w:r w:rsidRPr="007B450E">
              <w:rPr>
                <w:rFonts w:hint="default"/>
              </w:rPr>
              <w:t xml:space="preserve"> znalosti v oblasti prá</w:t>
            </w:r>
            <w:r w:rsidRPr="007B450E">
              <w:rPr>
                <w:rFonts w:hint="default"/>
              </w:rPr>
              <w:t>va duš</w:t>
            </w:r>
            <w:r w:rsidRPr="007B450E">
              <w:rPr>
                <w:rFonts w:hint="default"/>
              </w:rPr>
              <w:t>evné</w:t>
            </w:r>
            <w:r w:rsidRPr="007B450E">
              <w:rPr>
                <w:rFonts w:hint="default"/>
              </w:rPr>
              <w:t>ho vlastní</w:t>
            </w:r>
            <w:r w:rsidRPr="007B450E">
              <w:rPr>
                <w:rFonts w:hint="default"/>
              </w:rPr>
              <w:t>ctva.</w:t>
            </w:r>
          </w:p>
          <w:p w:rsidR="007B450E" w:rsidRPr="007B450E" w:rsidP="007B450E">
            <w:pPr>
              <w:bidi w:val="0"/>
              <w:spacing w:after="0" w:line="240" w:lineRule="auto"/>
              <w:rPr>
                <w:rFonts w:hint="default"/>
              </w:rPr>
            </w:pPr>
          </w:p>
          <w:p w:rsidR="001B3E20" w:rsidRPr="001B3E20" w:rsidP="007B450E">
            <w:pPr>
              <w:bidi w:val="0"/>
              <w:spacing w:after="0" w:line="240" w:lineRule="auto"/>
            </w:pPr>
            <w:r w:rsidRPr="007B450E" w:rsidR="007B450E">
              <w:rPr>
                <w:rFonts w:hint="default"/>
              </w:rPr>
              <w:t>Č</w:t>
            </w:r>
            <w:r w:rsidRPr="007B450E" w:rsidR="007B450E">
              <w:rPr>
                <w:rFonts w:hint="default"/>
              </w:rPr>
              <w:t>lá</w:t>
            </w:r>
            <w:r w:rsidRPr="007B450E" w:rsidR="007B450E">
              <w:rPr>
                <w:rFonts w:hint="default"/>
              </w:rPr>
              <w:t>nkami 33 a 34 a odsekom 1 tohto č</w:t>
            </w:r>
            <w:r w:rsidRPr="007B450E" w:rsidR="007B450E">
              <w:rPr>
                <w:rFonts w:hint="default"/>
              </w:rPr>
              <w:t>lá</w:t>
            </w:r>
            <w:r w:rsidRPr="007B450E" w:rsidR="007B450E">
              <w:rPr>
                <w:rFonts w:hint="default"/>
              </w:rPr>
              <w:t>nku nie je dotknuté</w:t>
            </w:r>
            <w:r w:rsidRPr="007B450E" w:rsidR="007B450E">
              <w:rPr>
                <w:rFonts w:hint="default"/>
              </w:rPr>
              <w:t xml:space="preserve"> prá</w:t>
            </w:r>
            <w:r w:rsidRPr="007B450E" w:rsidR="007B450E">
              <w:rPr>
                <w:rFonts w:hint="default"/>
              </w:rPr>
              <w:t>vo strá</w:t>
            </w:r>
            <w:r w:rsidRPr="007B450E" w:rsidR="007B450E">
              <w:rPr>
                <w:rFonts w:hint="default"/>
              </w:rPr>
              <w:t>n presadzovať</w:t>
            </w:r>
            <w:r w:rsidRPr="007B450E" w:rsidR="007B450E">
              <w:rPr>
                <w:rFonts w:hint="default"/>
              </w:rPr>
              <w:t xml:space="preserve"> a há</w:t>
            </w:r>
            <w:r w:rsidRPr="007B450E" w:rsidR="007B450E">
              <w:rPr>
                <w:rFonts w:hint="default"/>
              </w:rPr>
              <w:t>jiť</w:t>
            </w:r>
            <w:r w:rsidRPr="007B450E" w:rsidR="007B450E">
              <w:rPr>
                <w:rFonts w:hint="default"/>
              </w:rPr>
              <w:t xml:space="preserve"> svoje prá</w:t>
            </w:r>
            <w:r w:rsidRPr="007B450E" w:rsidR="007B450E">
              <w:rPr>
                <w:rFonts w:hint="default"/>
              </w:rPr>
              <w:t>va sú</w:t>
            </w:r>
            <w:r w:rsidRPr="007B450E" w:rsidR="007B450E">
              <w:rPr>
                <w:rFonts w:hint="default"/>
              </w:rPr>
              <w:t>dnou cestou.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270BB" w:rsidRPr="008D0F87" w:rsidP="00E064BA">
            <w:pPr>
              <w:bidi w:val="0"/>
              <w:spacing w:after="0" w:line="240" w:lineRule="auto"/>
            </w:pPr>
            <w:r w:rsidRPr="008D0F87">
              <w:t>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B450E" w:rsidP="007A1D5E">
            <w:pPr>
              <w:bidi w:val="0"/>
              <w:spacing w:after="0" w:line="240" w:lineRule="auto"/>
              <w:jc w:val="center"/>
            </w:pPr>
            <w:r>
              <w:t>AZ v </w:t>
            </w:r>
          </w:p>
          <w:p w:rsidR="005270BB" w:rsidRPr="008D0F87" w:rsidP="007A1D5E">
            <w:pPr>
              <w:bidi w:val="0"/>
              <w:spacing w:after="0" w:line="240" w:lineRule="auto"/>
              <w:jc w:val="center"/>
            </w:pPr>
            <w:r w:rsidR="007B450E">
              <w:rPr>
                <w:rFonts w:hint="default"/>
              </w:rPr>
              <w:t>znení</w:t>
            </w:r>
            <w:r w:rsidR="007B450E">
              <w:rPr>
                <w:rFonts w:hint="default"/>
              </w:rPr>
              <w:t xml:space="preserve"> NZ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B450E" w:rsidP="007B450E">
            <w:pPr>
              <w:bidi w:val="0"/>
              <w:spacing w:after="0" w:line="240" w:lineRule="auto"/>
              <w:rPr>
                <w:rFonts w:hint="default"/>
              </w:rPr>
            </w:pPr>
            <w:r>
              <w:rPr>
                <w:rFonts w:hint="default"/>
              </w:rPr>
              <w:t>§</w:t>
            </w:r>
            <w:r>
              <w:rPr>
                <w:rFonts w:hint="default"/>
              </w:rPr>
              <w:t xml:space="preserve"> 165 </w:t>
            </w:r>
          </w:p>
          <w:p w:rsidR="005270BB" w:rsidRPr="008D0F87" w:rsidP="007B450E">
            <w:pPr>
              <w:bidi w:val="0"/>
              <w:spacing w:after="0" w:line="240" w:lineRule="auto"/>
            </w:pPr>
            <w:r w:rsidR="007B450E">
              <w:rPr>
                <w:rFonts w:hint="default"/>
              </w:rPr>
              <w:t>O.</w:t>
            </w:r>
            <w:r w:rsidRPr="007B450E" w:rsidR="007B450E">
              <w:t xml:space="preserve"> 8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B450E" w:rsidRPr="007B450E" w:rsidP="007B450E">
            <w:pPr>
              <w:tabs>
                <w:tab w:val="left" w:pos="0"/>
              </w:tabs>
              <w:bidi w:val="0"/>
              <w:spacing w:after="0" w:line="240" w:lineRule="auto"/>
              <w:jc w:val="both"/>
            </w:pPr>
            <w:r w:rsidRPr="007B450E">
              <w:rPr>
                <w:rFonts w:hint="default"/>
              </w:rPr>
              <w:t>Ak sa organizá</w:t>
            </w:r>
            <w:r w:rsidRPr="007B450E">
              <w:rPr>
                <w:rFonts w:hint="default"/>
              </w:rPr>
              <w:t>cia kolektí</w:t>
            </w:r>
            <w:r w:rsidRPr="007B450E">
              <w:rPr>
                <w:rFonts w:hint="default"/>
              </w:rPr>
              <w:t>vnej sprá</w:t>
            </w:r>
            <w:r w:rsidRPr="007B450E">
              <w:rPr>
                <w:rFonts w:hint="default"/>
              </w:rPr>
              <w:t>vy nedohodne na uzavretí</w:t>
            </w:r>
            <w:r w:rsidRPr="007B450E">
              <w:rPr>
                <w:rFonts w:hint="default"/>
              </w:rPr>
              <w:t xml:space="preserve"> zmluvy podľ</w:t>
            </w:r>
            <w:r w:rsidRPr="007B450E">
              <w:rPr>
                <w:rFonts w:hint="default"/>
              </w:rPr>
              <w:t>a odseku 1 alebo ak nepredloží</w:t>
            </w:r>
            <w:r w:rsidRPr="007B450E">
              <w:rPr>
                <w:rFonts w:hint="default"/>
              </w:rPr>
              <w:t xml:space="preserve"> použí</w:t>
            </w:r>
            <w:r w:rsidRPr="007B450E">
              <w:rPr>
                <w:rFonts w:hint="default"/>
              </w:rPr>
              <w:t>vateľ</w:t>
            </w:r>
            <w:r w:rsidRPr="007B450E">
              <w:rPr>
                <w:rFonts w:hint="default"/>
              </w:rPr>
              <w:t>ovi ná</w:t>
            </w:r>
            <w:r w:rsidRPr="007B450E">
              <w:rPr>
                <w:rFonts w:hint="default"/>
              </w:rPr>
              <w:t>vrh zmluvy podľ</w:t>
            </w:r>
            <w:r w:rsidRPr="007B450E">
              <w:rPr>
                <w:rFonts w:hint="default"/>
              </w:rPr>
              <w:t>a odseku 3 môž</w:t>
            </w:r>
            <w:r w:rsidRPr="007B450E">
              <w:rPr>
                <w:rFonts w:hint="default"/>
              </w:rPr>
              <w:t>e použí</w:t>
            </w:r>
            <w:r w:rsidRPr="007B450E">
              <w:rPr>
                <w:rFonts w:hint="default"/>
              </w:rPr>
              <w:t>vateľ</w:t>
            </w:r>
            <w:r w:rsidRPr="007B450E">
              <w:rPr>
                <w:rFonts w:hint="default"/>
              </w:rPr>
              <w:t xml:space="preserve"> pož</w:t>
            </w:r>
            <w:r w:rsidRPr="007B450E">
              <w:rPr>
                <w:rFonts w:hint="default"/>
              </w:rPr>
              <w:t>adovať</w:t>
            </w:r>
            <w:r w:rsidRPr="007B450E">
              <w:rPr>
                <w:rFonts w:hint="default"/>
              </w:rPr>
              <w:t>, aby obsah takejto zmluvy vrá</w:t>
            </w:r>
            <w:r w:rsidRPr="007B450E">
              <w:rPr>
                <w:rFonts w:hint="default"/>
              </w:rPr>
              <w:t>tane odmeny a </w:t>
            </w:r>
            <w:r w:rsidRPr="007B450E">
              <w:rPr>
                <w:rFonts w:hint="default"/>
              </w:rPr>
              <w:t>nahradenia vô</w:t>
            </w:r>
            <w:r w:rsidRPr="007B450E">
              <w:rPr>
                <w:rFonts w:hint="default"/>
              </w:rPr>
              <w:t>le uzavrie</w:t>
            </w:r>
            <w:r w:rsidRPr="007B450E">
              <w:rPr>
                <w:rFonts w:hint="default"/>
              </w:rPr>
              <w:t>ť</w:t>
            </w:r>
            <w:r w:rsidRPr="007B450E">
              <w:rPr>
                <w:rFonts w:hint="default"/>
              </w:rPr>
              <w:t xml:space="preserve"> takú</w:t>
            </w:r>
            <w:r w:rsidRPr="007B450E">
              <w:rPr>
                <w:rFonts w:hint="default"/>
              </w:rPr>
              <w:t>to zmluvu urč</w:t>
            </w:r>
            <w:r w:rsidRPr="007B450E">
              <w:rPr>
                <w:rFonts w:hint="default"/>
              </w:rPr>
              <w:t>il sú</w:t>
            </w:r>
            <w:r w:rsidRPr="007B450E">
              <w:rPr>
                <w:rFonts w:hint="default"/>
              </w:rPr>
              <w:t>d.</w:t>
            </w:r>
            <w:r>
              <w:rPr>
                <w:vertAlign w:val="superscript"/>
                <w:rtl w:val="0"/>
              </w:rPr>
              <w:footnoteReference w:customMarkFollows="1" w:id="3"/>
              <w:t xml:space="preserve">3</w:t>
            </w:r>
            <w:r w:rsidRPr="007B450E">
              <w:rPr>
                <w:vertAlign w:val="superscript"/>
              </w:rPr>
              <w:t>1</w:t>
            </w:r>
            <w:r w:rsidRPr="007B450E">
              <w:rPr>
                <w:rFonts w:hint="default"/>
              </w:rPr>
              <w:t>) Sú</w:t>
            </w:r>
            <w:r w:rsidRPr="007B450E">
              <w:rPr>
                <w:rFonts w:hint="default"/>
              </w:rPr>
              <w:t>d pri urč</w:t>
            </w:r>
            <w:r w:rsidRPr="007B450E">
              <w:rPr>
                <w:rFonts w:hint="default"/>
              </w:rPr>
              <w:t>ení</w:t>
            </w:r>
            <w:r w:rsidRPr="007B450E">
              <w:rPr>
                <w:rFonts w:hint="default"/>
              </w:rPr>
              <w:t xml:space="preserve"> obsahu zmluvy podľ</w:t>
            </w:r>
            <w:r w:rsidRPr="007B450E">
              <w:rPr>
                <w:rFonts w:hint="default"/>
              </w:rPr>
              <w:t>a odseku 1 pí</w:t>
            </w:r>
            <w:r w:rsidRPr="007B450E">
              <w:rPr>
                <w:rFonts w:hint="default"/>
              </w:rPr>
              <w:t>sm. a) až</w:t>
            </w:r>
            <w:r w:rsidRPr="007B450E">
              <w:rPr>
                <w:rFonts w:hint="default"/>
              </w:rPr>
              <w:t xml:space="preserve"> c) pri</w:t>
            </w:r>
            <w:r w:rsidR="00FE2D87">
              <w:t>hliada na druh predmetu ochrany</w:t>
            </w:r>
            <w:r w:rsidRPr="007B450E">
              <w:t xml:space="preserve"> </w:t>
            </w:r>
            <w:r w:rsidRPr="00FE2D87" w:rsidR="00FE2D87">
              <w:rPr>
                <w:rFonts w:hint="default"/>
              </w:rPr>
              <w:t>a krité</w:t>
            </w:r>
            <w:r w:rsidRPr="00FE2D87" w:rsidR="00FE2D87">
              <w:rPr>
                <w:rFonts w:hint="default"/>
              </w:rPr>
              <w:t>riá</w:t>
            </w:r>
            <w:r w:rsidRPr="00FE2D87" w:rsidR="00FE2D87">
              <w:rPr>
                <w:rFonts w:hint="default"/>
              </w:rPr>
              <w:t xml:space="preserve"> podľ</w:t>
            </w:r>
            <w:r w:rsidRPr="00FE2D87" w:rsidR="00FE2D87">
              <w:rPr>
                <w:rFonts w:hint="default"/>
              </w:rPr>
              <w:t>a §</w:t>
            </w:r>
            <w:r w:rsidRPr="00FE2D87" w:rsidR="00FE2D87">
              <w:rPr>
                <w:rFonts w:hint="default"/>
              </w:rPr>
              <w:t xml:space="preserve"> 169 ods. 2</w:t>
            </w:r>
            <w:r w:rsidRPr="007B450E">
              <w:t>.</w:t>
            </w:r>
          </w:p>
          <w:p w:rsidR="007B450E" w:rsidRPr="007B450E" w:rsidP="007B450E">
            <w:pPr>
              <w:tabs>
                <w:tab w:val="left" w:pos="0"/>
              </w:tabs>
              <w:bidi w:val="0"/>
              <w:spacing w:after="0" w:line="240" w:lineRule="auto"/>
              <w:jc w:val="both"/>
            </w:pPr>
          </w:p>
          <w:p w:rsidR="007B450E" w:rsidRPr="007B450E" w:rsidP="007B450E">
            <w:pPr>
              <w:tabs>
                <w:tab w:val="left" w:pos="0"/>
              </w:tabs>
              <w:bidi w:val="0"/>
              <w:spacing w:after="0" w:line="240" w:lineRule="auto"/>
              <w:jc w:val="both"/>
              <w:rPr>
                <w:rFonts w:hint="default"/>
              </w:rPr>
            </w:pPr>
            <w:r w:rsidRPr="007B450E">
              <w:rPr>
                <w:vertAlign w:val="superscript"/>
              </w:rPr>
              <w:t xml:space="preserve">31) </w:t>
            </w:r>
            <w:r w:rsidRPr="007B450E">
              <w:rPr>
                <w:rFonts w:hint="default"/>
              </w:rPr>
              <w:t>§</w:t>
            </w:r>
            <w:r w:rsidRPr="007B450E">
              <w:rPr>
                <w:rFonts w:hint="default"/>
              </w:rPr>
              <w:t xml:space="preserve"> 161 ods. 3 Obč</w:t>
            </w:r>
            <w:r w:rsidRPr="007B450E">
              <w:rPr>
                <w:rFonts w:hint="default"/>
              </w:rPr>
              <w:t>ianskeho sú</w:t>
            </w:r>
            <w:r w:rsidRPr="007B450E">
              <w:rPr>
                <w:rFonts w:hint="default"/>
              </w:rPr>
              <w:t xml:space="preserve">dneho poriadku. </w:t>
            </w:r>
          </w:p>
          <w:p w:rsidR="00257136" w:rsidRPr="008D0F87" w:rsidP="00E064BA">
            <w:pPr>
              <w:tabs>
                <w:tab w:val="left" w:pos="0"/>
              </w:tabs>
              <w:bidi w:val="0"/>
              <w:spacing w:after="0" w:line="240" w:lineRule="auto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270BB" w:rsidRPr="008D0F87" w:rsidP="00E064BA">
            <w:pPr>
              <w:bidi w:val="0"/>
              <w:spacing w:after="0" w:line="240" w:lineRule="auto"/>
            </w:pPr>
            <w:r w:rsidR="002A375C">
              <w:rPr>
                <w:rFonts w:hint="default"/>
              </w:rPr>
              <w:t>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270BB" w:rsidRPr="008D0F87" w:rsidP="007B450E">
            <w:pPr>
              <w:bidi w:val="0"/>
              <w:spacing w:after="0" w:line="240" w:lineRule="auto"/>
            </w:pPr>
            <w:r w:rsidRPr="00BE316F" w:rsidR="00BE316F">
              <w:t xml:space="preserve"> </w:t>
            </w:r>
          </w:p>
        </w:tc>
      </w:tr>
    </w:tbl>
    <w:p w:rsidR="007B450E" w:rsidP="008D0F87">
      <w:pPr>
        <w:bidi w:val="0"/>
      </w:pPr>
    </w:p>
    <w:p w:rsidR="007B450E" w:rsidP="008D0F87">
      <w:pPr>
        <w:bidi w:val="0"/>
      </w:pPr>
    </w:p>
    <w:p w:rsidR="007B450E" w:rsidP="008D0F87">
      <w:pPr>
        <w:bidi w:val="0"/>
      </w:pPr>
    </w:p>
    <w:p w:rsidR="007B450E" w:rsidP="008D0F87">
      <w:pPr>
        <w:bidi w:val="0"/>
      </w:pPr>
    </w:p>
    <w:p w:rsidR="007B450E" w:rsidP="008D0F87">
      <w:pPr>
        <w:bidi w:val="0"/>
      </w:pPr>
    </w:p>
    <w:p w:rsidR="007B450E" w:rsidP="008D0F87">
      <w:pPr>
        <w:bidi w:val="0"/>
      </w:pPr>
    </w:p>
    <w:p w:rsidR="007B450E" w:rsidP="008D0F87">
      <w:pPr>
        <w:bidi w:val="0"/>
      </w:pPr>
    </w:p>
    <w:p w:rsidR="007B450E" w:rsidP="008D0F87">
      <w:pPr>
        <w:bidi w:val="0"/>
      </w:pPr>
    </w:p>
    <w:p w:rsidR="007B450E" w:rsidP="008D0F87">
      <w:pPr>
        <w:bidi w:val="0"/>
      </w:pPr>
    </w:p>
    <w:p w:rsidR="008D0F87" w:rsidRPr="005E16D1" w:rsidP="008D0F87">
      <w:pPr>
        <w:bidi w:val="0"/>
      </w:pPr>
      <w:r w:rsidRPr="005E16D1">
        <w:t>LEGENDA:</w:t>
      </w:r>
    </w:p>
    <w:p w:rsidR="008D0F87" w:rsidRPr="005E16D1" w:rsidP="008D0F87">
      <w:pPr>
        <w:bidi w:val="0"/>
      </w:pPr>
    </w:p>
    <w:tbl>
      <w:tblPr>
        <w:tblStyle w:val="TableNormal"/>
        <w:tblW w:w="16200" w:type="dxa"/>
        <w:tblInd w:w="-1095" w:type="dxa"/>
        <w:tblCellMar>
          <w:left w:w="0" w:type="dxa"/>
          <w:right w:w="0" w:type="dxa"/>
        </w:tblCellMar>
        <w:tblLook w:val="04A0"/>
      </w:tblPr>
      <w:tblGrid>
        <w:gridCol w:w="6"/>
        <w:gridCol w:w="1306"/>
        <w:gridCol w:w="3780"/>
        <w:gridCol w:w="2340"/>
        <w:gridCol w:w="8768"/>
      </w:tblGrid>
      <w:tr>
        <w:tblPrEx>
          <w:tblW w:w="16200" w:type="dxa"/>
          <w:tblInd w:w="-1095" w:type="dxa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single" w:sz="12" w:space="0" w:color="000000"/>
              <w:right w:val="none" w:sz="0" w:space="0" w:color="auto"/>
            </w:tcBorders>
            <w:textDirection w:val="lrTb"/>
            <w:vAlign w:val="top"/>
            <w:hideMark/>
          </w:tcPr>
          <w:p w:rsidR="008D0F87" w:rsidRPr="005E16D1" w:rsidP="00E064BA">
            <w:pPr>
              <w:bidi w:val="0"/>
              <w:spacing w:after="0" w:line="240" w:lineRule="auto"/>
            </w:pP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  <w:hideMark/>
          </w:tcPr>
          <w:p w:rsidR="008D0F87" w:rsidRPr="005E16D1" w:rsidP="00E064BA">
            <w:pPr>
              <w:bidi w:val="0"/>
              <w:spacing w:after="60" w:line="240" w:lineRule="auto"/>
              <w:rPr>
                <w:rFonts w:hint="default"/>
              </w:rPr>
            </w:pPr>
            <w:r w:rsidRPr="005E16D1">
              <w:t>V </w:t>
            </w:r>
            <w:r w:rsidRPr="005E16D1">
              <w:rPr>
                <w:rFonts w:hint="default"/>
              </w:rPr>
              <w:t>stĺ</w:t>
            </w:r>
            <w:r w:rsidRPr="005E16D1">
              <w:rPr>
                <w:rFonts w:hint="default"/>
              </w:rPr>
              <w:t>pci (1):</w:t>
            </w:r>
          </w:p>
          <w:p w:rsidR="008D0F87" w:rsidRPr="005E16D1" w:rsidP="00E064BA">
            <w:pPr>
              <w:bidi w:val="0"/>
              <w:spacing w:after="0" w:line="240" w:lineRule="auto"/>
              <w:rPr>
                <w:rFonts w:hint="default"/>
              </w:rPr>
            </w:pPr>
            <w:r w:rsidRPr="005E16D1">
              <w:rPr>
                <w:rFonts w:hint="default"/>
              </w:rPr>
              <w:t>Č</w:t>
            </w:r>
            <w:r w:rsidRPr="005E16D1">
              <w:rPr>
                <w:rFonts w:hint="default"/>
              </w:rPr>
              <w:t xml:space="preserve"> </w:t>
            </w:r>
            <w:r w:rsidRPr="005E16D1">
              <w:rPr>
                <w:rFonts w:hint="default"/>
              </w:rPr>
              <w:t>–</w:t>
            </w:r>
            <w:r w:rsidRPr="005E16D1">
              <w:rPr>
                <w:rFonts w:hint="default"/>
              </w:rPr>
              <w:t xml:space="preserve"> č</w:t>
            </w:r>
            <w:r w:rsidRPr="005E16D1">
              <w:rPr>
                <w:rFonts w:hint="default"/>
              </w:rPr>
              <w:t>lá</w:t>
            </w:r>
            <w:r w:rsidRPr="005E16D1">
              <w:rPr>
                <w:rFonts w:hint="default"/>
              </w:rPr>
              <w:t>nok</w:t>
            </w:r>
          </w:p>
          <w:p w:rsidR="008D0F87" w:rsidRPr="005E16D1" w:rsidP="00E064BA">
            <w:pPr>
              <w:bidi w:val="0"/>
              <w:spacing w:after="0" w:line="240" w:lineRule="auto"/>
              <w:rPr>
                <w:rFonts w:hint="default"/>
              </w:rPr>
            </w:pPr>
            <w:r w:rsidRPr="005E16D1">
              <w:rPr>
                <w:rFonts w:hint="default"/>
              </w:rPr>
              <w:t xml:space="preserve">O </w:t>
            </w:r>
            <w:r w:rsidRPr="005E16D1">
              <w:rPr>
                <w:rFonts w:hint="default"/>
              </w:rPr>
              <w:t>–</w:t>
            </w:r>
            <w:r w:rsidRPr="005E16D1">
              <w:rPr>
                <w:rFonts w:hint="default"/>
              </w:rPr>
              <w:t xml:space="preserve"> odsek</w:t>
            </w:r>
          </w:p>
          <w:p w:rsidR="008D0F87" w:rsidRPr="005E16D1" w:rsidP="00E064BA">
            <w:pPr>
              <w:bidi w:val="0"/>
              <w:spacing w:after="0" w:line="240" w:lineRule="auto"/>
              <w:rPr>
                <w:rFonts w:hint="default"/>
              </w:rPr>
            </w:pPr>
            <w:r w:rsidRPr="005E16D1">
              <w:rPr>
                <w:rFonts w:hint="default"/>
              </w:rPr>
              <w:t xml:space="preserve">V </w:t>
            </w:r>
            <w:r w:rsidRPr="005E16D1">
              <w:rPr>
                <w:rFonts w:hint="default"/>
              </w:rPr>
              <w:t>–</w:t>
            </w:r>
            <w:r w:rsidRPr="005E16D1">
              <w:rPr>
                <w:rFonts w:hint="default"/>
              </w:rPr>
              <w:t xml:space="preserve"> veta</w:t>
            </w:r>
          </w:p>
          <w:p w:rsidR="008D0F87" w:rsidRPr="005E16D1" w:rsidP="00E064BA">
            <w:pPr>
              <w:bidi w:val="0"/>
              <w:spacing w:after="0" w:line="240" w:lineRule="auto"/>
              <w:rPr>
                <w:rFonts w:hint="default"/>
              </w:rPr>
            </w:pPr>
            <w:r w:rsidRPr="005E16D1">
              <w:rPr>
                <w:rFonts w:hint="default"/>
              </w:rPr>
              <w:t xml:space="preserve">P </w:t>
            </w:r>
            <w:r w:rsidRPr="005E16D1">
              <w:rPr>
                <w:rFonts w:hint="default"/>
              </w:rPr>
              <w:t>–</w:t>
            </w:r>
            <w:r w:rsidRPr="005E16D1">
              <w:rPr>
                <w:rFonts w:hint="default"/>
              </w:rPr>
              <w:t xml:space="preserve"> čí</w:t>
            </w:r>
            <w:r w:rsidRPr="005E16D1">
              <w:rPr>
                <w:rFonts w:hint="default"/>
              </w:rPr>
              <w:t>slo (pí</w:t>
            </w:r>
            <w:r w:rsidRPr="005E16D1">
              <w:rPr>
                <w:rFonts w:hint="default"/>
              </w:rPr>
              <w:t>smeno)</w:t>
            </w:r>
          </w:p>
          <w:p w:rsidR="008D0F87" w:rsidRPr="005E16D1" w:rsidP="00E064BA">
            <w:pPr>
              <w:bidi w:val="0"/>
              <w:spacing w:after="0" w:line="240" w:lineRule="auto"/>
              <w:rPr>
                <w:rFonts w:hint="default"/>
              </w:rPr>
            </w:pPr>
            <w:r w:rsidRPr="005E16D1">
              <w:rPr>
                <w:rFonts w:hint="default"/>
              </w:rPr>
              <w:t> </w:t>
            </w:r>
          </w:p>
        </w:tc>
        <w:tc>
          <w:tcPr>
            <w:tcW w:w="37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  <w:hideMark/>
          </w:tcPr>
          <w:p w:rsidR="008D0F87" w:rsidRPr="005E16D1" w:rsidP="00E064BA">
            <w:pPr>
              <w:bidi w:val="0"/>
              <w:spacing w:after="60" w:line="240" w:lineRule="auto"/>
              <w:rPr>
                <w:rFonts w:hint="default"/>
              </w:rPr>
            </w:pPr>
            <w:r w:rsidRPr="005E16D1">
              <w:t>V </w:t>
            </w:r>
            <w:r w:rsidRPr="005E16D1">
              <w:rPr>
                <w:rFonts w:hint="default"/>
              </w:rPr>
              <w:t>stĺ</w:t>
            </w:r>
            <w:r w:rsidRPr="005E16D1">
              <w:rPr>
                <w:rFonts w:hint="default"/>
              </w:rPr>
              <w:t>pci (3):</w:t>
            </w:r>
          </w:p>
          <w:p w:rsidR="008D0F87" w:rsidRPr="005E16D1" w:rsidP="00E064BA">
            <w:pPr>
              <w:bidi w:val="0"/>
              <w:spacing w:after="0" w:line="240" w:lineRule="auto"/>
              <w:rPr>
                <w:rFonts w:hint="default"/>
              </w:rPr>
            </w:pPr>
            <w:r w:rsidRPr="005E16D1">
              <w:t xml:space="preserve">N </w:t>
            </w:r>
            <w:r w:rsidRPr="005E16D1">
              <w:rPr>
                <w:rFonts w:hint="default"/>
              </w:rPr>
              <w:t>–</w:t>
            </w:r>
            <w:r w:rsidRPr="005E16D1">
              <w:rPr>
                <w:rFonts w:hint="default"/>
              </w:rPr>
              <w:t xml:space="preserve"> bež</w:t>
            </w:r>
            <w:r w:rsidRPr="005E16D1">
              <w:rPr>
                <w:rFonts w:hint="default"/>
              </w:rPr>
              <w:t>ná</w:t>
            </w:r>
            <w:r w:rsidRPr="005E16D1">
              <w:rPr>
                <w:rFonts w:hint="default"/>
              </w:rPr>
              <w:t xml:space="preserve"> transpozí</w:t>
            </w:r>
            <w:r w:rsidRPr="005E16D1">
              <w:rPr>
                <w:rFonts w:hint="default"/>
              </w:rPr>
              <w:t>cia</w:t>
            </w:r>
          </w:p>
          <w:p w:rsidR="008D0F87" w:rsidRPr="005E16D1" w:rsidP="00E064BA">
            <w:pPr>
              <w:bidi w:val="0"/>
              <w:spacing w:after="0" w:line="240" w:lineRule="auto"/>
              <w:rPr>
                <w:rFonts w:hint="default"/>
              </w:rPr>
            </w:pPr>
            <w:r w:rsidRPr="005E16D1">
              <w:rPr>
                <w:rFonts w:hint="default"/>
              </w:rPr>
              <w:t xml:space="preserve">O </w:t>
            </w:r>
            <w:r w:rsidRPr="005E16D1">
              <w:rPr>
                <w:rFonts w:hint="default"/>
              </w:rPr>
              <w:t>–</w:t>
            </w:r>
            <w:r w:rsidRPr="005E16D1">
              <w:rPr>
                <w:rFonts w:hint="default"/>
              </w:rPr>
              <w:t xml:space="preserve"> transpozí</w:t>
            </w:r>
            <w:r w:rsidRPr="005E16D1">
              <w:rPr>
                <w:rFonts w:hint="default"/>
              </w:rPr>
              <w:t>cia s </w:t>
            </w:r>
            <w:r w:rsidRPr="005E16D1">
              <w:rPr>
                <w:rFonts w:hint="default"/>
              </w:rPr>
              <w:t>mož</w:t>
            </w:r>
            <w:r w:rsidRPr="005E16D1">
              <w:rPr>
                <w:rFonts w:hint="default"/>
              </w:rPr>
              <w:t>nosť</w:t>
            </w:r>
            <w:r w:rsidRPr="005E16D1">
              <w:rPr>
                <w:rFonts w:hint="default"/>
              </w:rPr>
              <w:t>ou voľ</w:t>
            </w:r>
            <w:r w:rsidRPr="005E16D1">
              <w:rPr>
                <w:rFonts w:hint="default"/>
              </w:rPr>
              <w:t>by</w:t>
            </w:r>
          </w:p>
          <w:p w:rsidR="008D0F87" w:rsidRPr="005E16D1" w:rsidP="00E064BA">
            <w:pPr>
              <w:bidi w:val="0"/>
              <w:spacing w:after="0" w:line="240" w:lineRule="auto"/>
              <w:rPr>
                <w:rFonts w:hint="default"/>
              </w:rPr>
            </w:pPr>
            <w:r w:rsidRPr="005E16D1">
              <w:rPr>
                <w:rFonts w:hint="default"/>
              </w:rPr>
              <w:t xml:space="preserve">D </w:t>
            </w:r>
            <w:r w:rsidRPr="005E16D1">
              <w:rPr>
                <w:rFonts w:hint="default"/>
              </w:rPr>
              <w:t>–</w:t>
            </w:r>
            <w:r w:rsidRPr="005E16D1">
              <w:rPr>
                <w:rFonts w:hint="default"/>
              </w:rPr>
              <w:t xml:space="preserve"> transpozí</w:t>
            </w:r>
            <w:r w:rsidRPr="005E16D1">
              <w:rPr>
                <w:rFonts w:hint="default"/>
              </w:rPr>
              <w:t>cia podľ</w:t>
            </w:r>
            <w:r w:rsidRPr="005E16D1">
              <w:rPr>
                <w:rFonts w:hint="default"/>
              </w:rPr>
              <w:t>a ú</w:t>
            </w:r>
            <w:r w:rsidRPr="005E16D1">
              <w:rPr>
                <w:rFonts w:hint="default"/>
              </w:rPr>
              <w:t>vahy (dobrovoľ</w:t>
            </w:r>
            <w:r w:rsidRPr="005E16D1">
              <w:rPr>
                <w:rFonts w:hint="default"/>
              </w:rPr>
              <w:t>ná</w:t>
            </w:r>
            <w:r w:rsidRPr="005E16D1">
              <w:rPr>
                <w:rFonts w:hint="default"/>
              </w:rPr>
              <w:t>)</w:t>
            </w:r>
          </w:p>
          <w:p w:rsidR="008D0F87" w:rsidRPr="005E16D1" w:rsidP="00E064BA">
            <w:pPr>
              <w:bidi w:val="0"/>
              <w:spacing w:after="0" w:line="240" w:lineRule="auto"/>
              <w:rPr>
                <w:rFonts w:hint="default"/>
              </w:rPr>
            </w:pPr>
            <w:r w:rsidRPr="005E16D1">
              <w:rPr>
                <w:rFonts w:hint="default"/>
              </w:rPr>
              <w:t xml:space="preserve">n. a. </w:t>
            </w:r>
            <w:r w:rsidRPr="005E16D1">
              <w:rPr>
                <w:rFonts w:hint="default"/>
              </w:rPr>
              <w:t>–</w:t>
            </w:r>
            <w:r w:rsidRPr="005E16D1">
              <w:rPr>
                <w:rFonts w:hint="default"/>
              </w:rPr>
              <w:t xml:space="preserve"> transpozí</w:t>
            </w:r>
            <w:r w:rsidRPr="005E16D1">
              <w:rPr>
                <w:rFonts w:hint="default"/>
              </w:rPr>
              <w:t>cia sa neuskutočň</w:t>
            </w:r>
            <w:r w:rsidRPr="005E16D1">
              <w:rPr>
                <w:rFonts w:hint="default"/>
              </w:rPr>
              <w:t>uje</w:t>
            </w:r>
          </w:p>
        </w:tc>
        <w:tc>
          <w:tcPr>
            <w:tcW w:w="23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  <w:hideMark/>
          </w:tcPr>
          <w:p w:rsidR="008D0F87" w:rsidRPr="005E16D1" w:rsidP="00E064BA">
            <w:pPr>
              <w:bidi w:val="0"/>
              <w:spacing w:after="60" w:line="240" w:lineRule="auto"/>
              <w:rPr>
                <w:rFonts w:hint="default"/>
              </w:rPr>
            </w:pPr>
            <w:r w:rsidRPr="005E16D1">
              <w:t>V </w:t>
            </w:r>
            <w:r w:rsidRPr="005E16D1">
              <w:rPr>
                <w:rFonts w:hint="default"/>
              </w:rPr>
              <w:t>stĺ</w:t>
            </w:r>
            <w:r w:rsidRPr="005E16D1">
              <w:rPr>
                <w:rFonts w:hint="default"/>
              </w:rPr>
              <w:t>pci (5):</w:t>
            </w:r>
          </w:p>
          <w:p w:rsidR="008D0F87" w:rsidRPr="005E16D1" w:rsidP="00E064BA">
            <w:pPr>
              <w:bidi w:val="0"/>
              <w:spacing w:after="0" w:line="240" w:lineRule="auto"/>
              <w:rPr>
                <w:rFonts w:hint="default"/>
              </w:rPr>
            </w:pPr>
            <w:r w:rsidRPr="005E16D1">
              <w:rPr>
                <w:rFonts w:hint="default"/>
              </w:rPr>
              <w:t>Č</w:t>
            </w:r>
            <w:r w:rsidRPr="005E16D1">
              <w:rPr>
                <w:rFonts w:hint="default"/>
              </w:rPr>
              <w:t xml:space="preserve"> </w:t>
            </w:r>
            <w:r w:rsidRPr="005E16D1">
              <w:rPr>
                <w:rFonts w:hint="default"/>
              </w:rPr>
              <w:t>–</w:t>
            </w:r>
            <w:r w:rsidRPr="005E16D1">
              <w:rPr>
                <w:rFonts w:hint="default"/>
              </w:rPr>
              <w:t xml:space="preserve"> č</w:t>
            </w:r>
            <w:r w:rsidRPr="005E16D1">
              <w:rPr>
                <w:rFonts w:hint="default"/>
              </w:rPr>
              <w:t>lá</w:t>
            </w:r>
            <w:r w:rsidRPr="005E16D1">
              <w:rPr>
                <w:rFonts w:hint="default"/>
              </w:rPr>
              <w:t>nok</w:t>
            </w:r>
          </w:p>
          <w:p w:rsidR="008D0F87" w:rsidRPr="005E16D1" w:rsidP="00E064BA">
            <w:pPr>
              <w:bidi w:val="0"/>
              <w:spacing w:after="0" w:line="240" w:lineRule="auto"/>
              <w:rPr>
                <w:rFonts w:hint="default"/>
              </w:rPr>
            </w:pPr>
            <w:r w:rsidRPr="005E16D1">
              <w:rPr>
                <w:rFonts w:hint="default"/>
              </w:rPr>
              <w:t>§</w:t>
            </w:r>
            <w:r w:rsidRPr="005E16D1">
              <w:rPr>
                <w:rFonts w:hint="default"/>
              </w:rPr>
              <w:t xml:space="preserve"> </w:t>
            </w:r>
            <w:r w:rsidRPr="005E16D1">
              <w:rPr>
                <w:rFonts w:hint="default"/>
              </w:rPr>
              <w:t>–</w:t>
            </w:r>
            <w:r w:rsidRPr="005E16D1">
              <w:rPr>
                <w:rFonts w:hint="default"/>
              </w:rPr>
              <w:t xml:space="preserve"> paragraf</w:t>
            </w:r>
          </w:p>
          <w:p w:rsidR="008D0F87" w:rsidRPr="005E16D1" w:rsidP="00E064BA">
            <w:pPr>
              <w:bidi w:val="0"/>
              <w:spacing w:after="0" w:line="240" w:lineRule="auto"/>
              <w:rPr>
                <w:rFonts w:hint="default"/>
              </w:rPr>
            </w:pPr>
            <w:r w:rsidRPr="005E16D1">
              <w:rPr>
                <w:rFonts w:hint="default"/>
              </w:rPr>
              <w:t xml:space="preserve">O </w:t>
            </w:r>
            <w:r w:rsidRPr="005E16D1">
              <w:rPr>
                <w:rFonts w:hint="default"/>
              </w:rPr>
              <w:t>–</w:t>
            </w:r>
            <w:r w:rsidRPr="005E16D1">
              <w:rPr>
                <w:rFonts w:hint="default"/>
              </w:rPr>
              <w:t xml:space="preserve"> odsek</w:t>
            </w:r>
          </w:p>
          <w:p w:rsidR="008D0F87" w:rsidRPr="005E16D1" w:rsidP="00E064BA">
            <w:pPr>
              <w:bidi w:val="0"/>
              <w:spacing w:after="0" w:line="240" w:lineRule="auto"/>
              <w:rPr>
                <w:rFonts w:hint="default"/>
              </w:rPr>
            </w:pPr>
            <w:r w:rsidRPr="005E16D1">
              <w:rPr>
                <w:rFonts w:hint="default"/>
              </w:rPr>
              <w:t xml:space="preserve">V </w:t>
            </w:r>
            <w:r w:rsidRPr="005E16D1">
              <w:rPr>
                <w:rFonts w:hint="default"/>
              </w:rPr>
              <w:t>–</w:t>
            </w:r>
            <w:r w:rsidRPr="005E16D1">
              <w:rPr>
                <w:rFonts w:hint="default"/>
              </w:rPr>
              <w:t xml:space="preserve"> veta</w:t>
            </w:r>
          </w:p>
          <w:p w:rsidR="008D0F87" w:rsidRPr="005E16D1" w:rsidP="00E064BA">
            <w:pPr>
              <w:bidi w:val="0"/>
              <w:spacing w:after="0" w:line="240" w:lineRule="auto"/>
              <w:rPr>
                <w:rFonts w:hint="default"/>
              </w:rPr>
            </w:pPr>
            <w:r w:rsidRPr="005E16D1">
              <w:rPr>
                <w:rFonts w:hint="default"/>
              </w:rPr>
              <w:t xml:space="preserve">P </w:t>
            </w:r>
            <w:r w:rsidRPr="005E16D1">
              <w:rPr>
                <w:rFonts w:hint="default"/>
              </w:rPr>
              <w:t>–</w:t>
            </w:r>
            <w:r w:rsidRPr="005E16D1">
              <w:rPr>
                <w:rFonts w:hint="default"/>
              </w:rPr>
              <w:t xml:space="preserve"> pí</w:t>
            </w:r>
            <w:r w:rsidRPr="005E16D1">
              <w:rPr>
                <w:rFonts w:hint="default"/>
              </w:rPr>
              <w:t>smeno (čí</w:t>
            </w:r>
            <w:r w:rsidRPr="005E16D1">
              <w:rPr>
                <w:rFonts w:hint="default"/>
              </w:rPr>
              <w:t>slo)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  <w:hideMark/>
          </w:tcPr>
          <w:p w:rsidR="008D0F87" w:rsidRPr="005E16D1" w:rsidP="00E064BA">
            <w:pPr>
              <w:bidi w:val="0"/>
              <w:spacing w:after="60" w:line="240" w:lineRule="auto"/>
              <w:rPr>
                <w:rFonts w:hint="default"/>
              </w:rPr>
            </w:pPr>
            <w:r w:rsidRPr="005E16D1">
              <w:t>V </w:t>
            </w:r>
            <w:r w:rsidRPr="005E16D1">
              <w:rPr>
                <w:rFonts w:hint="default"/>
              </w:rPr>
              <w:t>stĺ</w:t>
            </w:r>
            <w:r w:rsidRPr="005E16D1">
              <w:rPr>
                <w:rFonts w:hint="default"/>
              </w:rPr>
              <w:t>pci (7):</w:t>
            </w:r>
          </w:p>
          <w:p w:rsidR="008D0F87" w:rsidRPr="005E16D1" w:rsidP="00E064BA">
            <w:pPr>
              <w:bidi w:val="0"/>
              <w:spacing w:after="0" w:line="240" w:lineRule="auto"/>
              <w:ind w:left="290" w:hanging="290"/>
              <w:rPr>
                <w:rFonts w:hint="default"/>
              </w:rPr>
            </w:pPr>
            <w:r w:rsidRPr="005E16D1">
              <w:rPr>
                <w:rFonts w:hint="default"/>
              </w:rPr>
              <w:t>Ú</w:t>
            </w:r>
            <w:r w:rsidRPr="005E16D1">
              <w:rPr>
                <w:rFonts w:hint="default"/>
              </w:rPr>
              <w:t xml:space="preserve"> </w:t>
            </w:r>
            <w:r w:rsidRPr="005E16D1">
              <w:rPr>
                <w:rFonts w:hint="default"/>
              </w:rPr>
              <w:t>–</w:t>
            </w:r>
            <w:r w:rsidRPr="005E16D1">
              <w:rPr>
                <w:rFonts w:hint="default"/>
              </w:rPr>
              <w:t xml:space="preserve"> ú</w:t>
            </w:r>
            <w:r w:rsidRPr="005E16D1">
              <w:rPr>
                <w:rFonts w:hint="default"/>
              </w:rPr>
              <w:t>plná</w:t>
            </w:r>
            <w:r w:rsidRPr="005E16D1">
              <w:rPr>
                <w:rFonts w:hint="default"/>
              </w:rPr>
              <w:t xml:space="preserve"> zhoda (ak bolo ustanovenie smernice prebraté</w:t>
            </w:r>
            <w:r w:rsidRPr="005E16D1">
              <w:rPr>
                <w:rFonts w:hint="default"/>
              </w:rPr>
              <w:t xml:space="preserve"> v celom rozsahu, sprá</w:t>
            </w:r>
            <w:r w:rsidRPr="005E16D1">
              <w:rPr>
                <w:rFonts w:hint="default"/>
              </w:rPr>
              <w:t>vne, v </w:t>
            </w:r>
            <w:r w:rsidRPr="005E16D1">
              <w:rPr>
                <w:rFonts w:hint="default"/>
              </w:rPr>
              <w:t>prí</w:t>
            </w:r>
            <w:r w:rsidRPr="005E16D1">
              <w:rPr>
                <w:rFonts w:hint="default"/>
              </w:rPr>
              <w:t>sluš</w:t>
            </w:r>
            <w:r w:rsidRPr="005E16D1">
              <w:rPr>
                <w:rFonts w:hint="default"/>
              </w:rPr>
              <w:t>nej forme, so zabezpeč</w:t>
            </w:r>
            <w:r w:rsidRPr="005E16D1">
              <w:rPr>
                <w:rFonts w:hint="default"/>
              </w:rPr>
              <w:t>enou inš</w:t>
            </w:r>
            <w:r w:rsidRPr="005E16D1">
              <w:rPr>
                <w:rFonts w:hint="default"/>
              </w:rPr>
              <w:t>titucioná</w:t>
            </w:r>
            <w:r w:rsidRPr="005E16D1">
              <w:rPr>
                <w:rFonts w:hint="default"/>
              </w:rPr>
              <w:t>lnou infraš</w:t>
            </w:r>
            <w:r w:rsidRPr="005E16D1">
              <w:rPr>
                <w:rFonts w:hint="default"/>
              </w:rPr>
              <w:t>truktú</w:t>
            </w:r>
            <w:r w:rsidRPr="005E16D1">
              <w:rPr>
                <w:rFonts w:hint="default"/>
              </w:rPr>
              <w:t>rou, s prí</w:t>
            </w:r>
            <w:r w:rsidRPr="005E16D1">
              <w:rPr>
                <w:rFonts w:hint="default"/>
              </w:rPr>
              <w:t>sluš</w:t>
            </w:r>
            <w:r w:rsidRPr="005E16D1">
              <w:rPr>
                <w:rFonts w:hint="default"/>
              </w:rPr>
              <w:t>ný</w:t>
            </w:r>
            <w:r w:rsidRPr="005E16D1">
              <w:rPr>
                <w:rFonts w:hint="default"/>
              </w:rPr>
              <w:t xml:space="preserve">mi sankciami a vo </w:t>
            </w:r>
            <w:r w:rsidRPr="005E16D1">
              <w:rPr>
                <w:rFonts w:hint="default"/>
              </w:rPr>
              <w:t>vzá</w:t>
            </w:r>
            <w:r w:rsidRPr="005E16D1">
              <w:rPr>
                <w:rFonts w:hint="default"/>
              </w:rPr>
              <w:t>jomnej sú</w:t>
            </w:r>
            <w:r w:rsidRPr="005E16D1">
              <w:rPr>
                <w:rFonts w:hint="default"/>
              </w:rPr>
              <w:t>vislosti)</w:t>
            </w:r>
          </w:p>
          <w:p w:rsidR="008D0F87" w:rsidRPr="005E16D1" w:rsidP="00E064BA">
            <w:pPr>
              <w:bidi w:val="0"/>
              <w:spacing w:after="0" w:line="240" w:lineRule="auto"/>
              <w:rPr>
                <w:rFonts w:hint="default"/>
              </w:rPr>
            </w:pPr>
            <w:r w:rsidRPr="005E16D1">
              <w:rPr>
                <w:rFonts w:hint="default"/>
              </w:rPr>
              <w:t>Č</w:t>
            </w:r>
            <w:r w:rsidRPr="005E16D1">
              <w:rPr>
                <w:rFonts w:hint="default"/>
              </w:rPr>
              <w:t xml:space="preserve"> </w:t>
            </w:r>
            <w:r w:rsidRPr="005E16D1">
              <w:rPr>
                <w:rFonts w:hint="default"/>
              </w:rPr>
              <w:t>–</w:t>
            </w:r>
            <w:r w:rsidRPr="005E16D1">
              <w:rPr>
                <w:rFonts w:hint="default"/>
              </w:rPr>
              <w:t xml:space="preserve"> č</w:t>
            </w:r>
            <w:r w:rsidRPr="005E16D1">
              <w:rPr>
                <w:rFonts w:hint="default"/>
              </w:rPr>
              <w:t>iastoč</w:t>
            </w:r>
            <w:r w:rsidRPr="005E16D1">
              <w:rPr>
                <w:rFonts w:hint="default"/>
              </w:rPr>
              <w:t>ná</w:t>
            </w:r>
            <w:r w:rsidRPr="005E16D1">
              <w:rPr>
                <w:rFonts w:hint="default"/>
              </w:rPr>
              <w:t xml:space="preserve"> zhoda (ak minimá</w:t>
            </w:r>
            <w:r w:rsidRPr="005E16D1">
              <w:rPr>
                <w:rFonts w:hint="default"/>
              </w:rPr>
              <w:t>lne jedna z </w:t>
            </w:r>
            <w:r w:rsidRPr="005E16D1">
              <w:rPr>
                <w:rFonts w:hint="default"/>
              </w:rPr>
              <w:t>podmienok ú</w:t>
            </w:r>
            <w:r w:rsidRPr="005E16D1">
              <w:rPr>
                <w:rFonts w:hint="default"/>
              </w:rPr>
              <w:t>plnej zhody nie je splnená</w:t>
            </w:r>
            <w:r w:rsidRPr="005E16D1">
              <w:rPr>
                <w:rFonts w:hint="default"/>
              </w:rPr>
              <w:t>)</w:t>
            </w:r>
          </w:p>
          <w:p w:rsidR="008D0F87" w:rsidRPr="005E16D1" w:rsidP="00E064BA">
            <w:pPr>
              <w:bidi w:val="0"/>
              <w:spacing w:after="0" w:line="240" w:lineRule="auto"/>
              <w:jc w:val="both"/>
            </w:pPr>
            <w:r w:rsidRPr="005E16D1">
              <w:rPr>
                <w:rFonts w:hint="default"/>
                <w:color w:val="000000"/>
              </w:rPr>
              <w:t>Ž</w:t>
            </w:r>
            <w:r w:rsidRPr="005E16D1">
              <w:rPr>
                <w:rFonts w:hint="default"/>
                <w:color w:val="000000"/>
              </w:rPr>
              <w:t xml:space="preserve"> </w:t>
            </w:r>
            <w:r w:rsidRPr="005E16D1">
              <w:rPr>
                <w:rFonts w:hint="default"/>
                <w:color w:val="000000"/>
              </w:rPr>
              <w:t>–</w:t>
            </w:r>
            <w:r w:rsidRPr="005E16D1">
              <w:rPr>
                <w:rFonts w:hint="default"/>
                <w:color w:val="000000"/>
              </w:rPr>
              <w:t xml:space="preserve"> ž</w:t>
            </w:r>
            <w:r w:rsidRPr="005E16D1">
              <w:rPr>
                <w:rFonts w:hint="default"/>
                <w:color w:val="000000"/>
              </w:rPr>
              <w:t>iadna zhoda (ak nebola dosiahnutá</w:t>
            </w:r>
            <w:r w:rsidRPr="005E16D1">
              <w:rPr>
                <w:rFonts w:hint="default"/>
                <w:color w:val="000000"/>
              </w:rPr>
              <w:t xml:space="preserve"> ani ú</w:t>
            </w:r>
            <w:r w:rsidRPr="005E16D1">
              <w:rPr>
                <w:rFonts w:hint="default"/>
                <w:color w:val="000000"/>
              </w:rPr>
              <w:t>plná</w:t>
            </w:r>
            <w:r w:rsidRPr="005E16D1">
              <w:rPr>
                <w:rFonts w:hint="default"/>
                <w:color w:val="000000"/>
              </w:rPr>
              <w:t xml:space="preserve"> ani č</w:t>
            </w:r>
            <w:r w:rsidRPr="005E16D1">
              <w:rPr>
                <w:rFonts w:hint="default"/>
                <w:color w:val="000000"/>
              </w:rPr>
              <w:t>iastoč</w:t>
            </w:r>
            <w:r w:rsidRPr="005E16D1">
              <w:rPr>
                <w:rFonts w:hint="default"/>
                <w:color w:val="000000"/>
              </w:rPr>
              <w:t>ná</w:t>
            </w:r>
            <w:r w:rsidRPr="005E16D1">
              <w:rPr>
                <w:rFonts w:hint="default"/>
                <w:color w:val="000000"/>
              </w:rPr>
              <w:t xml:space="preserve"> zhoda alebo k </w:t>
            </w:r>
            <w:r w:rsidRPr="005E16D1">
              <w:rPr>
                <w:rFonts w:hint="default"/>
                <w:color w:val="000000"/>
              </w:rPr>
              <w:t>prebratiu dô</w:t>
            </w:r>
            <w:r w:rsidRPr="005E16D1">
              <w:rPr>
                <w:rFonts w:hint="default"/>
                <w:color w:val="000000"/>
              </w:rPr>
              <w:t>jde v </w:t>
            </w:r>
            <w:r w:rsidRPr="005E16D1">
              <w:rPr>
                <w:rFonts w:hint="default"/>
                <w:color w:val="000000"/>
              </w:rPr>
              <w:t>budú</w:t>
            </w:r>
            <w:r w:rsidRPr="005E16D1">
              <w:rPr>
                <w:rFonts w:hint="default"/>
                <w:color w:val="000000"/>
              </w:rPr>
              <w:t>cnosti)</w:t>
            </w:r>
          </w:p>
          <w:p w:rsidR="008D0F87" w:rsidRPr="005E16D1" w:rsidP="00E064BA">
            <w:pPr>
              <w:bidi w:val="0"/>
              <w:spacing w:after="0" w:line="240" w:lineRule="auto"/>
              <w:ind w:left="290" w:hanging="290"/>
              <w:rPr>
                <w:rFonts w:hint="default"/>
              </w:rPr>
            </w:pPr>
            <w:r w:rsidRPr="005E16D1">
              <w:t xml:space="preserve">n. a. </w:t>
            </w:r>
            <w:r w:rsidRPr="005E16D1">
              <w:rPr>
                <w:rFonts w:hint="default"/>
              </w:rPr>
              <w:t>–</w:t>
            </w:r>
            <w:r w:rsidRPr="005E16D1">
              <w:rPr>
                <w:rFonts w:hint="default"/>
              </w:rPr>
              <w:t xml:space="preserve"> neaplikovateľ</w:t>
            </w:r>
            <w:r w:rsidRPr="005E16D1">
              <w:rPr>
                <w:rFonts w:hint="default"/>
              </w:rPr>
              <w:t>nosť</w:t>
            </w:r>
            <w:r w:rsidRPr="005E16D1">
              <w:rPr>
                <w:rFonts w:hint="default"/>
              </w:rPr>
              <w:t xml:space="preserve"> (ak sa ustanovenie s</w:t>
            </w:r>
            <w:r w:rsidRPr="005E16D1">
              <w:rPr>
                <w:rFonts w:hint="default"/>
              </w:rPr>
              <w:t>mernice netý</w:t>
            </w:r>
            <w:r w:rsidRPr="005E16D1">
              <w:rPr>
                <w:rFonts w:hint="default"/>
              </w:rPr>
              <w:t>ka SR alebo nie je potrebné</w:t>
            </w:r>
            <w:r w:rsidRPr="005E16D1">
              <w:rPr>
                <w:rFonts w:hint="default"/>
              </w:rPr>
              <w:t xml:space="preserve"> ho prebrať</w:t>
            </w:r>
            <w:r w:rsidRPr="005E16D1">
              <w:rPr>
                <w:rFonts w:hint="default"/>
              </w:rPr>
              <w:t>)</w:t>
            </w:r>
          </w:p>
        </w:tc>
      </w:tr>
    </w:tbl>
    <w:p w:rsidR="008D0F87" w:rsidRPr="001E2002" w:rsidP="008D0F87">
      <w:pPr>
        <w:bidi w:val="0"/>
      </w:pPr>
    </w:p>
    <w:p w:rsidR="008D0F87" w:rsidRPr="008D0F87">
      <w:pPr>
        <w:bidi w:val="0"/>
      </w:pPr>
    </w:p>
    <w:sectPr w:rsidSect="005270BB">
      <w:pgSz w:w="16838" w:h="11906" w:orient="landscape"/>
      <w:pgMar w:top="1418" w:right="1418" w:bottom="1418" w:left="1418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13D8" w:rsidP="00A77739">
      <w:pPr>
        <w:bidi w:val="0"/>
      </w:pPr>
      <w:r>
        <w:separator/>
      </w:r>
    </w:p>
  </w:footnote>
  <w:footnote w:type="continuationSeparator" w:id="1">
    <w:p w:rsidR="00CA13D8" w:rsidP="00A77739">
      <w:pPr>
        <w:bidi w:val="0"/>
      </w:pPr>
      <w:r>
        <w:continuationSeparator/>
      </w:r>
    </w:p>
  </w:footnote>
  <w:footnote w:id="2">
    <w:p w:rsidR="007B450E" w:rsidP="007B450E">
      <w:pPr>
        <w:pStyle w:val="FootnoteText"/>
        <w:bidi w:val="0"/>
        <w:spacing w:after="0" w:line="240" w:lineRule="auto"/>
        <w:jc w:val="both"/>
        <w:rPr>
          <w:rFonts w:hint="default"/>
        </w:rPr>
      </w:pPr>
      <w:r>
        <w:rPr>
          <w:rStyle w:val="FootnoteReference"/>
        </w:rPr>
        <w:t>37</w:t>
      </w:r>
      <w:r>
        <w:t xml:space="preserve"> </w:t>
      </w:r>
      <w:r w:rsidRPr="00F5257A">
        <w:t xml:space="preserve">) </w:t>
      </w:r>
      <w:r>
        <w:t>Z</w:t>
      </w:r>
      <w:r w:rsidRPr="00F5257A">
        <w:rPr>
          <w:rFonts w:hint="default"/>
        </w:rPr>
        <w:t>á</w:t>
      </w:r>
      <w:r w:rsidRPr="00F5257A">
        <w:rPr>
          <w:rFonts w:hint="default"/>
        </w:rPr>
        <w:t>kon č</w:t>
      </w:r>
      <w:r w:rsidRPr="00F5257A">
        <w:rPr>
          <w:rFonts w:hint="default"/>
        </w:rPr>
        <w:t>. 244/2002 Z. z. o rozhodcovskom konaní</w:t>
      </w:r>
      <w:r>
        <w:rPr>
          <w:rFonts w:hint="default"/>
        </w:rPr>
        <w:t xml:space="preserve"> v znení</w:t>
      </w:r>
      <w:r>
        <w:rPr>
          <w:rFonts w:hint="default"/>
        </w:rPr>
        <w:t xml:space="preserve"> neskorší</w:t>
      </w:r>
      <w:r>
        <w:rPr>
          <w:rFonts w:hint="default"/>
        </w:rPr>
        <w:t xml:space="preserve">ch predpisov. </w:t>
      </w:r>
    </w:p>
    <w:p w:rsidP="007B450E">
      <w:pPr>
        <w:pStyle w:val="FootnoteText"/>
        <w:bidi w:val="0"/>
        <w:spacing w:after="0" w:line="240" w:lineRule="auto"/>
        <w:jc w:val="both"/>
      </w:pPr>
      <w:r w:rsidR="007B450E">
        <w:rPr>
          <w:rFonts w:hint="default"/>
        </w:rPr>
        <w:t>Z</w:t>
      </w:r>
      <w:r w:rsidRPr="00F5257A" w:rsidR="007B450E">
        <w:rPr>
          <w:rFonts w:hint="default"/>
        </w:rPr>
        <w:t>á</w:t>
      </w:r>
      <w:r w:rsidRPr="00F5257A" w:rsidR="007B450E">
        <w:rPr>
          <w:rFonts w:hint="default"/>
        </w:rPr>
        <w:t>kon č</w:t>
      </w:r>
      <w:r w:rsidRPr="00F5257A" w:rsidR="007B450E">
        <w:rPr>
          <w:rFonts w:hint="default"/>
        </w:rPr>
        <w:t>. 420/2004 Z. z. o mediá</w:t>
      </w:r>
      <w:r w:rsidRPr="00F5257A" w:rsidR="007B450E">
        <w:rPr>
          <w:rFonts w:hint="default"/>
        </w:rPr>
        <w:t>cii a o doplnení</w:t>
      </w:r>
      <w:r w:rsidRPr="00F5257A" w:rsidR="007B450E">
        <w:rPr>
          <w:rFonts w:hint="default"/>
        </w:rPr>
        <w:t xml:space="preserve"> niektorý</w:t>
      </w:r>
      <w:r w:rsidRPr="00F5257A" w:rsidR="007B450E">
        <w:rPr>
          <w:rFonts w:hint="default"/>
        </w:rPr>
        <w:t>ch zá</w:t>
      </w:r>
      <w:r w:rsidRPr="00F5257A" w:rsidR="007B450E">
        <w:rPr>
          <w:rFonts w:hint="default"/>
        </w:rPr>
        <w:t>konov v znení</w:t>
      </w:r>
      <w:r w:rsidRPr="00F5257A" w:rsidR="007B450E">
        <w:rPr>
          <w:rFonts w:hint="default"/>
        </w:rPr>
        <w:t xml:space="preserve">  neskorší</w:t>
      </w:r>
      <w:r w:rsidRPr="00F5257A" w:rsidR="007B450E">
        <w:rPr>
          <w:rFonts w:hint="default"/>
        </w:rPr>
        <w:t>ch predpisov.</w:t>
      </w:r>
    </w:p>
  </w:footnote>
  <w:footnote w:id="3">
    <w:p w:rsidP="007B450E">
      <w:pPr>
        <w:pStyle w:val="FootnoteText"/>
        <w:bidi w:val="0"/>
        <w:spacing w:after="0" w:line="240" w:lineRule="auto"/>
        <w:jc w:val="both"/>
      </w:pPr>
      <w:r w:rsidR="007B450E">
        <w:rPr>
          <w:rStyle w:val="FootnoteReference"/>
        </w:rPr>
        <w:t>31</w:t>
      </w:r>
      <w:r w:rsidR="007B450E">
        <w:t xml:space="preserve"> </w:t>
      </w:r>
      <w:r w:rsidRPr="00F5257A" w:rsidR="007B450E">
        <w:rPr>
          <w:rFonts w:hint="default"/>
        </w:rPr>
        <w:t>) §</w:t>
      </w:r>
      <w:r w:rsidRPr="00F5257A" w:rsidR="007B450E">
        <w:rPr>
          <w:rFonts w:hint="default"/>
        </w:rPr>
        <w:t xml:space="preserve"> 161 ods. 3 Obč</w:t>
      </w:r>
      <w:r w:rsidRPr="00F5257A" w:rsidR="007B450E">
        <w:rPr>
          <w:rFonts w:hint="default"/>
        </w:rPr>
        <w:t>ianskeho sú</w:t>
      </w:r>
      <w:r w:rsidRPr="00F5257A" w:rsidR="007B450E">
        <w:rPr>
          <w:rFonts w:hint="default"/>
        </w:rPr>
        <w:t xml:space="preserve">dneho poriadku. 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08"/>
  <w:hyphenationZone w:val="425"/>
  <w:characterSpacingControl w:val="doNotCompress"/>
  <w:footnotePr>
    <w:footnote w:id="0"/>
    <w:footnote w:id="1"/>
  </w:footnotePr>
  <w:compat/>
  <w:rsids>
    <w:rsidRoot w:val="005270BB"/>
    <w:rsid w:val="00021CF7"/>
    <w:rsid w:val="00026812"/>
    <w:rsid w:val="00032E08"/>
    <w:rsid w:val="000541C6"/>
    <w:rsid w:val="00092684"/>
    <w:rsid w:val="000B04C0"/>
    <w:rsid w:val="000C4BC3"/>
    <w:rsid w:val="000E3349"/>
    <w:rsid w:val="000E56F8"/>
    <w:rsid w:val="000F432C"/>
    <w:rsid w:val="0012360A"/>
    <w:rsid w:val="001B3E20"/>
    <w:rsid w:val="001B686A"/>
    <w:rsid w:val="001C2210"/>
    <w:rsid w:val="001E2002"/>
    <w:rsid w:val="00206FDF"/>
    <w:rsid w:val="0021629C"/>
    <w:rsid w:val="002440EB"/>
    <w:rsid w:val="00257136"/>
    <w:rsid w:val="00270AA6"/>
    <w:rsid w:val="00290B40"/>
    <w:rsid w:val="002A375C"/>
    <w:rsid w:val="002C5274"/>
    <w:rsid w:val="002C768A"/>
    <w:rsid w:val="00317CA4"/>
    <w:rsid w:val="003261F7"/>
    <w:rsid w:val="00371BDB"/>
    <w:rsid w:val="00372496"/>
    <w:rsid w:val="00380C50"/>
    <w:rsid w:val="003B546E"/>
    <w:rsid w:val="003F1A2D"/>
    <w:rsid w:val="003F6D19"/>
    <w:rsid w:val="00414802"/>
    <w:rsid w:val="00424ECA"/>
    <w:rsid w:val="00463999"/>
    <w:rsid w:val="004700C3"/>
    <w:rsid w:val="004C618B"/>
    <w:rsid w:val="004F0F22"/>
    <w:rsid w:val="004F64CB"/>
    <w:rsid w:val="00502CAA"/>
    <w:rsid w:val="005270BB"/>
    <w:rsid w:val="00541C96"/>
    <w:rsid w:val="00574DF4"/>
    <w:rsid w:val="00593A87"/>
    <w:rsid w:val="005B6CAD"/>
    <w:rsid w:val="005D2FEF"/>
    <w:rsid w:val="005E16D1"/>
    <w:rsid w:val="006713D3"/>
    <w:rsid w:val="006804F9"/>
    <w:rsid w:val="00690978"/>
    <w:rsid w:val="00690E92"/>
    <w:rsid w:val="006B69D5"/>
    <w:rsid w:val="006C7DE2"/>
    <w:rsid w:val="006D1231"/>
    <w:rsid w:val="006E5ADC"/>
    <w:rsid w:val="006E7680"/>
    <w:rsid w:val="007004F7"/>
    <w:rsid w:val="007165B4"/>
    <w:rsid w:val="007A0A6F"/>
    <w:rsid w:val="007A1D5E"/>
    <w:rsid w:val="007B450E"/>
    <w:rsid w:val="007E4FFE"/>
    <w:rsid w:val="007F6A52"/>
    <w:rsid w:val="008631DD"/>
    <w:rsid w:val="00864142"/>
    <w:rsid w:val="008C3594"/>
    <w:rsid w:val="008D0F87"/>
    <w:rsid w:val="0091160E"/>
    <w:rsid w:val="00913559"/>
    <w:rsid w:val="009205AA"/>
    <w:rsid w:val="00923EE3"/>
    <w:rsid w:val="00952C48"/>
    <w:rsid w:val="009543CB"/>
    <w:rsid w:val="00963927"/>
    <w:rsid w:val="009908BC"/>
    <w:rsid w:val="009B2FDF"/>
    <w:rsid w:val="009D2DE4"/>
    <w:rsid w:val="009E61C7"/>
    <w:rsid w:val="00A21DDF"/>
    <w:rsid w:val="00A51534"/>
    <w:rsid w:val="00A77739"/>
    <w:rsid w:val="00AB06BF"/>
    <w:rsid w:val="00B6134F"/>
    <w:rsid w:val="00B724E7"/>
    <w:rsid w:val="00B7341A"/>
    <w:rsid w:val="00B91B09"/>
    <w:rsid w:val="00BA59BE"/>
    <w:rsid w:val="00BE316F"/>
    <w:rsid w:val="00C243E4"/>
    <w:rsid w:val="00C36561"/>
    <w:rsid w:val="00C81E7F"/>
    <w:rsid w:val="00CA13D8"/>
    <w:rsid w:val="00CD1D05"/>
    <w:rsid w:val="00D02314"/>
    <w:rsid w:val="00D04E5C"/>
    <w:rsid w:val="00D16EE8"/>
    <w:rsid w:val="00D171EF"/>
    <w:rsid w:val="00D36189"/>
    <w:rsid w:val="00D6129C"/>
    <w:rsid w:val="00DA134E"/>
    <w:rsid w:val="00DE30A6"/>
    <w:rsid w:val="00DE478F"/>
    <w:rsid w:val="00E064BA"/>
    <w:rsid w:val="00E207A2"/>
    <w:rsid w:val="00E45A55"/>
    <w:rsid w:val="00EA5B5B"/>
    <w:rsid w:val="00EB5DD6"/>
    <w:rsid w:val="00F03883"/>
    <w:rsid w:val="00F4294D"/>
    <w:rsid w:val="00F523A2"/>
    <w:rsid w:val="00F5257A"/>
    <w:rsid w:val="00F638AA"/>
    <w:rsid w:val="00F92699"/>
    <w:rsid w:val="00FE2D87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375C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Times New Roman" w:hAnsi="Times New Roman" w:eastAsiaTheme="minorEastAsia" w:cs="Times New Roman"/>
      <w:sz w:val="20"/>
      <w:szCs w:val="20"/>
      <w:rtl w:val="0"/>
      <w:cs w:val="0"/>
      <w:lang w:val="sk-SK" w:eastAsia="sk-SK" w:bidi="ar-SA"/>
    </w:rPr>
  </w:style>
  <w:style w:type="paragraph" w:styleId="Heading2">
    <w:name w:val="heading 2"/>
    <w:basedOn w:val="Normal"/>
    <w:next w:val="Normal"/>
    <w:link w:val="Nadpis2Char"/>
    <w:uiPriority w:val="99"/>
    <w:qFormat/>
    <w:rsid w:val="005270BB"/>
    <w:pPr>
      <w:keepNext/>
      <w:jc w:val="left"/>
      <w:outlineLvl w:val="1"/>
    </w:pPr>
    <w:rPr>
      <w:b/>
      <w:bCs/>
      <w:color w:val="000000"/>
      <w:sz w:val="18"/>
      <w:szCs w:val="18"/>
    </w:rPr>
  </w:style>
  <w:style w:type="paragraph" w:styleId="Heading3">
    <w:name w:val="heading 3"/>
    <w:basedOn w:val="Normal"/>
    <w:next w:val="Normal"/>
    <w:link w:val="Nadpis3Char"/>
    <w:uiPriority w:val="99"/>
    <w:qFormat/>
    <w:rsid w:val="005270BB"/>
    <w:pPr>
      <w:keepNext/>
      <w:jc w:val="left"/>
      <w:outlineLvl w:val="2"/>
    </w:pPr>
    <w:rPr>
      <w:b/>
      <w:bCs/>
      <w:color w:val="000000"/>
      <w:sz w:val="16"/>
      <w:szCs w:val="16"/>
    </w:rPr>
  </w:style>
  <w:style w:type="paragraph" w:styleId="Heading7">
    <w:name w:val="heading 7"/>
    <w:basedOn w:val="Normal"/>
    <w:next w:val="Normal"/>
    <w:link w:val="Nadpis7Char"/>
    <w:uiPriority w:val="99"/>
    <w:qFormat/>
    <w:rsid w:val="005270BB"/>
    <w:pPr>
      <w:keepNext/>
      <w:ind w:left="-70"/>
      <w:jc w:val="left"/>
      <w:outlineLvl w:val="6"/>
    </w:pPr>
    <w:rPr>
      <w:b/>
      <w:bCs/>
      <w:color w:val="000000"/>
      <w:sz w:val="16"/>
      <w:szCs w:val="16"/>
    </w:rPr>
  </w:style>
  <w:style w:type="paragraph" w:styleId="Heading8">
    <w:name w:val="heading 8"/>
    <w:basedOn w:val="Normal"/>
    <w:next w:val="Normal"/>
    <w:link w:val="Nadpis8Char"/>
    <w:uiPriority w:val="99"/>
    <w:qFormat/>
    <w:rsid w:val="005270BB"/>
    <w:pPr>
      <w:keepNext/>
      <w:jc w:val="left"/>
      <w:outlineLvl w:val="7"/>
    </w:pPr>
    <w:rPr>
      <w:b/>
      <w:bCs/>
      <w:sz w:val="18"/>
      <w:szCs w:val="18"/>
    </w:rPr>
  </w:style>
  <w:style w:type="paragraph" w:styleId="Heading9">
    <w:name w:val="heading 9"/>
    <w:basedOn w:val="Normal"/>
    <w:next w:val="Normal"/>
    <w:link w:val="Nadpis9Char"/>
    <w:uiPriority w:val="99"/>
    <w:qFormat/>
    <w:rsid w:val="005270BB"/>
    <w:pPr>
      <w:keepNext/>
      <w:spacing w:line="240" w:lineRule="exact"/>
      <w:jc w:val="left"/>
      <w:outlineLvl w:val="8"/>
    </w:pPr>
    <w:rPr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DefaultParagraphFont"/>
    <w:link w:val="Heading2"/>
    <w:uiPriority w:val="99"/>
    <w:locked/>
    <w:rsid w:val="005270BB"/>
    <w:rPr>
      <w:rFonts w:ascii="Times New Roman" w:hAnsi="Times New Roman" w:eastAsiaTheme="minorEastAsia" w:cs="Times New Roman"/>
      <w:b/>
      <w:bCs/>
      <w:color w:val="000000"/>
      <w:sz w:val="18"/>
      <w:szCs w:val="18"/>
      <w:rtl w:val="0"/>
      <w:cs w:val="0"/>
      <w:lang w:val="x-none" w:eastAsia="sk-SK"/>
    </w:rPr>
  </w:style>
  <w:style w:type="character" w:customStyle="1" w:styleId="Nadpis3Char">
    <w:name w:val="Nadpis 3 Char"/>
    <w:basedOn w:val="DefaultParagraphFont"/>
    <w:link w:val="Heading3"/>
    <w:uiPriority w:val="99"/>
    <w:locked/>
    <w:rsid w:val="005270BB"/>
    <w:rPr>
      <w:rFonts w:ascii="Times New Roman" w:hAnsi="Times New Roman" w:eastAsiaTheme="minorEastAsia" w:cs="Times New Roman"/>
      <w:b/>
      <w:bCs/>
      <w:color w:val="000000"/>
      <w:sz w:val="16"/>
      <w:szCs w:val="16"/>
      <w:rtl w:val="0"/>
      <w:cs w:val="0"/>
      <w:lang w:val="x-none" w:eastAsia="sk-SK"/>
    </w:rPr>
  </w:style>
  <w:style w:type="character" w:customStyle="1" w:styleId="Nadpis7Char">
    <w:name w:val="Nadpis 7 Char"/>
    <w:basedOn w:val="DefaultParagraphFont"/>
    <w:link w:val="Heading7"/>
    <w:uiPriority w:val="99"/>
    <w:locked/>
    <w:rsid w:val="005270BB"/>
    <w:rPr>
      <w:rFonts w:ascii="Times New Roman" w:hAnsi="Times New Roman" w:eastAsiaTheme="minorEastAsia" w:cs="Times New Roman"/>
      <w:b/>
      <w:bCs/>
      <w:color w:val="000000"/>
      <w:sz w:val="16"/>
      <w:szCs w:val="16"/>
      <w:rtl w:val="0"/>
      <w:cs w:val="0"/>
      <w:lang w:val="x-none" w:eastAsia="sk-SK"/>
    </w:rPr>
  </w:style>
  <w:style w:type="character" w:customStyle="1" w:styleId="Nadpis8Char">
    <w:name w:val="Nadpis 8 Char"/>
    <w:basedOn w:val="DefaultParagraphFont"/>
    <w:link w:val="Heading8"/>
    <w:uiPriority w:val="99"/>
    <w:locked/>
    <w:rsid w:val="005270BB"/>
    <w:rPr>
      <w:rFonts w:ascii="Times New Roman" w:hAnsi="Times New Roman" w:eastAsiaTheme="minorEastAsia" w:cs="Times New Roman"/>
      <w:b/>
      <w:bCs/>
      <w:sz w:val="18"/>
      <w:szCs w:val="18"/>
      <w:rtl w:val="0"/>
      <w:cs w:val="0"/>
      <w:lang w:val="x-none" w:eastAsia="sk-SK"/>
    </w:rPr>
  </w:style>
  <w:style w:type="character" w:customStyle="1" w:styleId="Nadpis9Char">
    <w:name w:val="Nadpis 9 Char"/>
    <w:basedOn w:val="DefaultParagraphFont"/>
    <w:link w:val="Heading9"/>
    <w:uiPriority w:val="99"/>
    <w:locked/>
    <w:rsid w:val="005270BB"/>
    <w:rPr>
      <w:rFonts w:ascii="Times New Roman" w:hAnsi="Times New Roman" w:eastAsiaTheme="minorEastAsia" w:cs="Times New Roman"/>
      <w:b/>
      <w:bCs/>
      <w:sz w:val="20"/>
      <w:szCs w:val="20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rsid w:val="005270BB"/>
    <w:pPr>
      <w:jc w:val="left"/>
    </w:pPr>
    <w:rPr>
      <w:b/>
      <w:bCs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5270BB"/>
    <w:rPr>
      <w:rFonts w:ascii="Times New Roman" w:hAnsi="Times New Roman" w:eastAsiaTheme="minorEastAsia" w:cs="Times New Roman"/>
      <w:b/>
      <w:bCs/>
      <w:sz w:val="20"/>
      <w:szCs w:val="20"/>
      <w:rtl w:val="0"/>
      <w:cs w:val="0"/>
      <w:lang w:val="x-none" w:eastAsia="sk-SK"/>
    </w:rPr>
  </w:style>
  <w:style w:type="paragraph" w:styleId="BodyText2">
    <w:name w:val="Body Text 2"/>
    <w:basedOn w:val="Normal"/>
    <w:link w:val="Zkladntext2Char"/>
    <w:uiPriority w:val="99"/>
    <w:rsid w:val="005270BB"/>
    <w:pPr>
      <w:jc w:val="left"/>
    </w:pPr>
    <w:rPr>
      <w:sz w:val="18"/>
      <w:szCs w:val="18"/>
    </w:rPr>
  </w:style>
  <w:style w:type="character" w:customStyle="1" w:styleId="Zkladntext2Char">
    <w:name w:val="Základný text 2 Char"/>
    <w:basedOn w:val="DefaultParagraphFont"/>
    <w:link w:val="BodyText2"/>
    <w:uiPriority w:val="99"/>
    <w:locked/>
    <w:rsid w:val="005270BB"/>
    <w:rPr>
      <w:rFonts w:ascii="Times New Roman" w:hAnsi="Times New Roman" w:eastAsiaTheme="minorEastAsia" w:cs="Times New Roman"/>
      <w:sz w:val="18"/>
      <w:szCs w:val="18"/>
      <w:rtl w:val="0"/>
      <w:cs w:val="0"/>
      <w:lang w:val="x-none" w:eastAsia="sk-SK"/>
    </w:rPr>
  </w:style>
  <w:style w:type="paragraph" w:styleId="BodyTextIndent3">
    <w:name w:val="Body Text Indent 3"/>
    <w:basedOn w:val="Normal"/>
    <w:link w:val="Zarkazkladnhotextu3Char"/>
    <w:uiPriority w:val="99"/>
    <w:rsid w:val="005270BB"/>
    <w:pPr>
      <w:ind w:left="285" w:hanging="285"/>
      <w:jc w:val="left"/>
    </w:pPr>
  </w:style>
  <w:style w:type="character" w:customStyle="1" w:styleId="Zarkazkladnhotextu3Char">
    <w:name w:val="Zarážka základného textu 3 Char"/>
    <w:basedOn w:val="DefaultParagraphFont"/>
    <w:link w:val="BodyTextIndent3"/>
    <w:uiPriority w:val="99"/>
    <w:locked/>
    <w:rsid w:val="005270BB"/>
    <w:rPr>
      <w:rFonts w:ascii="Times New Roman" w:hAnsi="Times New Roman" w:eastAsiaTheme="minorEastAsia" w:cs="Times New Roman"/>
      <w:sz w:val="20"/>
      <w:szCs w:val="20"/>
      <w:rtl w:val="0"/>
      <w:cs w:val="0"/>
      <w:lang w:val="x-none" w:eastAsia="sk-SK"/>
    </w:rPr>
  </w:style>
  <w:style w:type="paragraph" w:styleId="BodyText3">
    <w:name w:val="Body Text 3"/>
    <w:basedOn w:val="Normal"/>
    <w:link w:val="Zkladntext3Char"/>
    <w:uiPriority w:val="99"/>
    <w:rsid w:val="005270BB"/>
    <w:pPr>
      <w:widowControl w:val="0"/>
      <w:spacing w:line="240" w:lineRule="atLeast"/>
      <w:jc w:val="both"/>
    </w:pPr>
    <w:rPr>
      <w:color w:val="000000"/>
      <w:sz w:val="18"/>
      <w:szCs w:val="18"/>
    </w:rPr>
  </w:style>
  <w:style w:type="character" w:customStyle="1" w:styleId="Zkladntext3Char">
    <w:name w:val="Základný text 3 Char"/>
    <w:basedOn w:val="DefaultParagraphFont"/>
    <w:link w:val="BodyText3"/>
    <w:uiPriority w:val="99"/>
    <w:locked/>
    <w:rsid w:val="005270BB"/>
    <w:rPr>
      <w:rFonts w:ascii="Times New Roman" w:hAnsi="Times New Roman" w:eastAsiaTheme="minorEastAsia" w:cs="Times New Roman"/>
      <w:color w:val="000000"/>
      <w:sz w:val="18"/>
      <w:szCs w:val="18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rsid w:val="005270BB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5270BB"/>
    <w:rPr>
      <w:rFonts w:ascii="Times New Roman" w:hAnsi="Times New Roman" w:eastAsiaTheme="minorEastAsia" w:cs="Times New Roman"/>
      <w:sz w:val="20"/>
      <w:szCs w:val="20"/>
      <w:rtl w:val="0"/>
      <w:cs w:val="0"/>
      <w:lang w:val="x-none" w:eastAsia="sk-SK"/>
    </w:rPr>
  </w:style>
  <w:style w:type="paragraph" w:styleId="Header">
    <w:name w:val="header"/>
    <w:basedOn w:val="Normal"/>
    <w:link w:val="HlavikaChar"/>
    <w:uiPriority w:val="99"/>
    <w:rsid w:val="005270BB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5270BB"/>
    <w:rPr>
      <w:rFonts w:ascii="Times New Roman" w:hAnsi="Times New Roman" w:eastAsiaTheme="minorEastAsia" w:cs="Times New Roman"/>
      <w:sz w:val="20"/>
      <w:szCs w:val="20"/>
      <w:rtl w:val="0"/>
      <w:cs w:val="0"/>
      <w:lang w:val="x-none" w:eastAsia="sk-SK"/>
    </w:rPr>
  </w:style>
  <w:style w:type="paragraph" w:styleId="PlainText">
    <w:name w:val="Plain Text"/>
    <w:basedOn w:val="Normal"/>
    <w:link w:val="ObyajntextChar"/>
    <w:uiPriority w:val="99"/>
    <w:rsid w:val="005270BB"/>
    <w:pPr>
      <w:jc w:val="left"/>
    </w:pPr>
    <w:rPr>
      <w:rFonts w:ascii="Courier New" w:hAnsi="Courier New" w:cs="Courier New"/>
    </w:rPr>
  </w:style>
  <w:style w:type="character" w:customStyle="1" w:styleId="ObyajntextChar">
    <w:name w:val="Obyčajný text Char"/>
    <w:basedOn w:val="DefaultParagraphFont"/>
    <w:link w:val="PlainText"/>
    <w:uiPriority w:val="99"/>
    <w:locked/>
    <w:rsid w:val="005270BB"/>
    <w:rPr>
      <w:rFonts w:ascii="Courier New" w:hAnsi="Courier New" w:eastAsiaTheme="minorEastAsia" w:cs="Courier New"/>
      <w:sz w:val="20"/>
      <w:szCs w:val="20"/>
      <w:rtl w:val="0"/>
      <w:cs w:val="0"/>
      <w:lang w:val="x-none" w:eastAsia="sk-SK"/>
    </w:rPr>
  </w:style>
  <w:style w:type="paragraph" w:styleId="CommentText">
    <w:name w:val="annotation text"/>
    <w:basedOn w:val="Normal"/>
    <w:link w:val="TextkomentraChar"/>
    <w:uiPriority w:val="99"/>
    <w:semiHidden/>
    <w:unhideWhenUsed/>
    <w:rsid w:val="00290B40"/>
    <w:pPr>
      <w:jc w:val="left"/>
    </w:p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sid w:val="00290B40"/>
    <w:rPr>
      <w:rFonts w:ascii="Times New Roman" w:hAnsi="Times New Roman" w:eastAsiaTheme="minorEastAsia" w:cs="Times New Roman"/>
      <w:sz w:val="20"/>
      <w:szCs w:val="20"/>
      <w:rtl w:val="0"/>
      <w:cs w:val="0"/>
      <w:lang w:val="x-none" w:eastAsia="sk-SK"/>
    </w:rPr>
  </w:style>
  <w:style w:type="character" w:styleId="CommentReference">
    <w:name w:val="annotation reference"/>
    <w:basedOn w:val="DefaultParagraphFont"/>
    <w:uiPriority w:val="99"/>
    <w:semiHidden/>
    <w:unhideWhenUsed/>
    <w:rsid w:val="00290B40"/>
    <w:rPr>
      <w:rFonts w:cs="Times New Roman"/>
      <w:sz w:val="16"/>
      <w:szCs w:val="16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290B40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290B40"/>
    <w:rPr>
      <w:rFonts w:ascii="Tahoma" w:hAnsi="Tahoma" w:eastAsiaTheme="minorEastAsia" w:cs="Tahoma"/>
      <w:sz w:val="16"/>
      <w:szCs w:val="16"/>
      <w:rtl w:val="0"/>
      <w:cs w:val="0"/>
      <w:lang w:val="x-none" w:eastAsia="sk-SK"/>
    </w:rPr>
  </w:style>
  <w:style w:type="paragraph" w:styleId="FootnoteText">
    <w:name w:val="footnote text"/>
    <w:basedOn w:val="Normal"/>
    <w:link w:val="TextpoznmkypodiarouChar"/>
    <w:uiPriority w:val="99"/>
    <w:semiHidden/>
    <w:unhideWhenUsed/>
    <w:rsid w:val="00A77739"/>
    <w:pPr>
      <w:jc w:val="left"/>
    </w:p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sid w:val="00A77739"/>
    <w:rPr>
      <w:rFonts w:ascii="Times New Roman" w:hAnsi="Times New Roman" w:eastAsiaTheme="minorEastAsia" w:cs="Times New Roman"/>
      <w:sz w:val="20"/>
      <w:szCs w:val="20"/>
      <w:rtl w:val="0"/>
      <w:cs w:val="0"/>
      <w:lang w:val="x-none" w:eastAsia="sk-SK"/>
    </w:rPr>
  </w:style>
  <w:style w:type="character" w:styleId="FootnoteReference">
    <w:name w:val="footnote reference"/>
    <w:basedOn w:val="DefaultParagraphFont"/>
    <w:uiPriority w:val="99"/>
    <w:semiHidden/>
    <w:unhideWhenUsed/>
    <w:rsid w:val="00A77739"/>
    <w:rPr>
      <w:rFonts w:cs="Times New Roman"/>
      <w:vertAlign w:val="superscript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911EFF-DE52-4D7F-B688-0857B87C2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13</TotalTime>
  <Pages>4</Pages>
  <Words>895</Words>
  <Characters>5104</Characters>
  <Application>Microsoft Office Word</Application>
  <DocSecurity>0</DocSecurity>
  <Lines>0</Lines>
  <Paragraphs>0</Paragraphs>
  <ScaleCrop>false</ScaleCrop>
  <Company>MKSR</Company>
  <LinksUpToDate>false</LinksUpToDate>
  <CharactersWithSpaces>5988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Slovak</dc:creator>
  <cp:lastModifiedBy>Topľanská Lenka</cp:lastModifiedBy>
  <cp:revision>5</cp:revision>
  <cp:lastPrinted>2018-03-01T09:26:00Z</cp:lastPrinted>
  <dcterms:created xsi:type="dcterms:W3CDTF">2018-08-10T13:30:00Z</dcterms:created>
  <dcterms:modified xsi:type="dcterms:W3CDTF">2018-08-14T14:53:00Z</dcterms:modified>
</cp:coreProperties>
</file>