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454" w:rsidRPr="00107454" w:rsidRDefault="00107454" w:rsidP="00107454">
      <w:pPr>
        <w:widowControl/>
        <w:jc w:val="both"/>
        <w:rPr>
          <w:b/>
          <w:bCs/>
          <w:caps/>
          <w:color w:val="000000"/>
          <w:spacing w:val="30"/>
        </w:rPr>
      </w:pPr>
      <w:r w:rsidRPr="00107454">
        <w:rPr>
          <w:b/>
          <w:bCs/>
          <w:caps/>
          <w:color w:val="000000"/>
          <w:spacing w:val="30"/>
        </w:rPr>
        <w:t>Dôvodová správa</w:t>
      </w:r>
    </w:p>
    <w:p w:rsidR="00107454" w:rsidRDefault="00107454" w:rsidP="00F67CF7">
      <w:pPr>
        <w:widowControl/>
        <w:jc w:val="both"/>
        <w:rPr>
          <w:rStyle w:val="Textzstupnhosymbolu"/>
          <w:b/>
        </w:rPr>
      </w:pPr>
    </w:p>
    <w:p w:rsidR="00F67CF7" w:rsidRDefault="00F67CF7" w:rsidP="00F67CF7">
      <w:pPr>
        <w:widowControl/>
        <w:jc w:val="both"/>
        <w:rPr>
          <w:rStyle w:val="Textzstupnhosymbolu"/>
          <w:b/>
        </w:rPr>
      </w:pPr>
      <w:r>
        <w:rPr>
          <w:rStyle w:val="Textzstupnhosymbolu"/>
          <w:b/>
        </w:rPr>
        <w:t>B. Osobitná časť</w:t>
      </w:r>
    </w:p>
    <w:p w:rsidR="00F67CF7" w:rsidRDefault="00F67CF7" w:rsidP="00F67CF7">
      <w:pPr>
        <w:widowControl/>
        <w:jc w:val="both"/>
        <w:rPr>
          <w:rStyle w:val="Textzstupnhosymbolu"/>
          <w:b/>
        </w:rPr>
      </w:pPr>
    </w:p>
    <w:p w:rsidR="00F67CF7" w:rsidRDefault="00F67CF7" w:rsidP="00F67CF7">
      <w:pPr>
        <w:widowControl/>
        <w:jc w:val="both"/>
        <w:rPr>
          <w:rStyle w:val="Textzstupnhosymbolu"/>
          <w:b/>
        </w:rPr>
      </w:pPr>
      <w:r>
        <w:rPr>
          <w:rStyle w:val="Textzstupnhosymbolu"/>
          <w:b/>
        </w:rPr>
        <w:t xml:space="preserve">K čl. I </w:t>
      </w:r>
    </w:p>
    <w:p w:rsidR="00F67CF7" w:rsidRDefault="00F67CF7" w:rsidP="00F67CF7">
      <w:pPr>
        <w:widowControl/>
        <w:jc w:val="both"/>
        <w:rPr>
          <w:rStyle w:val="Textzstupnhosymbolu"/>
        </w:rPr>
      </w:pPr>
    </w:p>
    <w:p w:rsidR="00F67CF7" w:rsidRDefault="00F67CF7" w:rsidP="00F67CF7">
      <w:pPr>
        <w:widowControl/>
        <w:jc w:val="both"/>
        <w:rPr>
          <w:rStyle w:val="Textzstupnhosymbolu"/>
          <w:b/>
        </w:rPr>
      </w:pPr>
      <w:r>
        <w:rPr>
          <w:rStyle w:val="Textzstupnhosymbolu"/>
          <w:b/>
        </w:rPr>
        <w:t>K bodu 1</w:t>
      </w:r>
      <w:r w:rsidR="00FC69A9">
        <w:rPr>
          <w:rStyle w:val="Textzstupnhosymbolu"/>
          <w:b/>
        </w:rPr>
        <w:t xml:space="preserve"> </w:t>
      </w:r>
    </w:p>
    <w:p w:rsidR="00B424B8" w:rsidRDefault="00B424B8" w:rsidP="00F67CF7">
      <w:pPr>
        <w:widowControl/>
        <w:jc w:val="both"/>
        <w:rPr>
          <w:rStyle w:val="Textzstupnhosymbolu"/>
          <w:b/>
        </w:rPr>
      </w:pPr>
    </w:p>
    <w:p w:rsidR="00FC69A9" w:rsidRDefault="002C4AA5" w:rsidP="00FC69A9">
      <w:pPr>
        <w:jc w:val="both"/>
      </w:pPr>
      <w:r>
        <w:tab/>
      </w:r>
      <w:r w:rsidR="00A47400">
        <w:t>Ustanovenie dopĺňa popri zákaze vyhotovenia rozmnoženiny architektonického diela stavbou v zmysle tejto výnimky aj situáciu, kedy by došlo k </w:t>
      </w:r>
      <w:r w:rsidR="00E27A83" w:rsidRPr="00E27A83">
        <w:t>verejné</w:t>
      </w:r>
      <w:r w:rsidR="00E27A83">
        <w:t>mu rozširovaniu</w:t>
      </w:r>
      <w:r w:rsidR="000A5054">
        <w:t xml:space="preserve"> </w:t>
      </w:r>
      <w:r w:rsidR="00C0202D">
        <w:t xml:space="preserve">odplatným </w:t>
      </w:r>
      <w:r w:rsidR="000A5054">
        <w:t>prevodom vlastníckeho práva</w:t>
      </w:r>
      <w:r w:rsidR="00E27A83">
        <w:t xml:space="preserve"> </w:t>
      </w:r>
      <w:r w:rsidR="00E27A83" w:rsidRPr="00E27A83">
        <w:t xml:space="preserve">trojrozmernej </w:t>
      </w:r>
      <w:r w:rsidR="00D2797C">
        <w:t xml:space="preserve">hmotnej </w:t>
      </w:r>
      <w:r w:rsidR="00E27A83" w:rsidRPr="00E27A83">
        <w:t>rozmnoženiny diela výtvarného umenia</w:t>
      </w:r>
      <w:r w:rsidR="00E27A83">
        <w:t xml:space="preserve"> (napr. </w:t>
      </w:r>
      <w:r w:rsidR="000A5054">
        <w:t>predaj zmenšeniny sochy v podobe prívesku alebo iného suveníru</w:t>
      </w:r>
      <w:r w:rsidR="00D2797C">
        <w:t>, nie však zmenšeniny rytiny alebo reliéfu</w:t>
      </w:r>
      <w:r w:rsidR="000A5054">
        <w:t>)</w:t>
      </w:r>
      <w:r w:rsidR="00A47400">
        <w:t>. V takom prípade ide o zásah do oprávnených záujmov</w:t>
      </w:r>
      <w:r w:rsidR="00FC69A9">
        <w:t xml:space="preserve"> </w:t>
      </w:r>
      <w:r w:rsidR="00A47400">
        <w:t>autora a tým aj o rozpor s trojkrokovým testom.</w:t>
      </w:r>
    </w:p>
    <w:p w:rsidR="00FC69A9" w:rsidRDefault="00FC69A9" w:rsidP="00F67CF7">
      <w:pPr>
        <w:widowControl/>
        <w:jc w:val="both"/>
        <w:rPr>
          <w:rStyle w:val="Textzstupnhosymbolu"/>
          <w:b/>
        </w:rPr>
      </w:pPr>
    </w:p>
    <w:p w:rsidR="00FC69A9" w:rsidRDefault="00FC69A9" w:rsidP="00F67CF7">
      <w:pPr>
        <w:widowControl/>
        <w:jc w:val="both"/>
        <w:rPr>
          <w:rStyle w:val="Textzstupnhosymbolu"/>
          <w:b/>
        </w:rPr>
      </w:pPr>
      <w:r>
        <w:rPr>
          <w:rStyle w:val="Textzstupnhosymbolu"/>
          <w:b/>
        </w:rPr>
        <w:t>K bodu 2</w:t>
      </w:r>
    </w:p>
    <w:p w:rsidR="00B424B8" w:rsidRDefault="00B424B8" w:rsidP="00F67CF7">
      <w:pPr>
        <w:widowControl/>
        <w:jc w:val="both"/>
        <w:rPr>
          <w:rStyle w:val="Textzstupnhosymbolu"/>
          <w:b/>
        </w:rPr>
      </w:pPr>
    </w:p>
    <w:p w:rsidR="00E6260A" w:rsidRDefault="002C4AA5" w:rsidP="002243DF">
      <w:pPr>
        <w:jc w:val="both"/>
      </w:pPr>
      <w:r>
        <w:tab/>
      </w:r>
      <w:r w:rsidR="00E6260A">
        <w:t xml:space="preserve"> </w:t>
      </w:r>
      <w:r w:rsidR="00A47400">
        <w:t xml:space="preserve">Ustanovenie výslovne potvrdzuje voľnosť používateľa vo výbere typu zmluvy, ktorú chce uzavrieť s organizáciou kolektívnej správy v závislosti </w:t>
      </w:r>
      <w:r w:rsidR="009259DA">
        <w:t>od plánovaného</w:t>
      </w:r>
      <w:r w:rsidR="00A47400">
        <w:t xml:space="preserve"> rozsahu použitia. Môže pritom ísť o hromadnú licenčnú zmluvu na viaceré predmety ochrany, ku ktorým práva spravuje konkrétna organizácia kolektí</w:t>
      </w:r>
      <w:r w:rsidR="00240A3C">
        <w:t>vnej správy (t.</w:t>
      </w:r>
      <w:r w:rsidR="00E51E2E">
        <w:t xml:space="preserve"> </w:t>
      </w:r>
      <w:r w:rsidR="00240A3C">
        <w:t>j. niekoľko diel</w:t>
      </w:r>
      <w:r w:rsidR="00A47400">
        <w:t xml:space="preserve"> alebo repertoáre niekoľkých autorov)</w:t>
      </w:r>
      <w:r w:rsidR="00E51E2E">
        <w:t>,</w:t>
      </w:r>
      <w:r w:rsidR="00A47400">
        <w:t xml:space="preserve"> alebo o hromadnú licenčnú zmluvu na celý zastupovaný repertoár organizácie kolektívnej správy.</w:t>
      </w:r>
    </w:p>
    <w:p w:rsidR="00C2434B" w:rsidRPr="00592040" w:rsidRDefault="00C2434B" w:rsidP="002243DF">
      <w:pPr>
        <w:jc w:val="both"/>
        <w:rPr>
          <w:b/>
        </w:rPr>
      </w:pPr>
    </w:p>
    <w:p w:rsidR="00C2434B" w:rsidRDefault="00592040" w:rsidP="002243DF">
      <w:pPr>
        <w:jc w:val="both"/>
        <w:rPr>
          <w:b/>
        </w:rPr>
      </w:pPr>
      <w:r w:rsidRPr="00592040">
        <w:rPr>
          <w:b/>
        </w:rPr>
        <w:t xml:space="preserve">K bodu 3 </w:t>
      </w:r>
    </w:p>
    <w:p w:rsidR="00B424B8" w:rsidRDefault="00B424B8" w:rsidP="002243DF">
      <w:pPr>
        <w:jc w:val="both"/>
        <w:rPr>
          <w:b/>
        </w:rPr>
      </w:pPr>
    </w:p>
    <w:p w:rsidR="00986BD3" w:rsidRDefault="002A2985" w:rsidP="00986BD3">
      <w:pPr>
        <w:jc w:val="both"/>
      </w:pPr>
      <w:r>
        <w:tab/>
      </w:r>
      <w:r w:rsidR="007F0B9D">
        <w:t>Legislatívno-technická zmena použitím odkazu na kritériá.</w:t>
      </w:r>
    </w:p>
    <w:p w:rsidR="00592040" w:rsidRPr="00CC6FEA" w:rsidRDefault="004A39B5" w:rsidP="002243DF">
      <w:pPr>
        <w:jc w:val="both"/>
      </w:pPr>
      <w:r>
        <w:t xml:space="preserve">  </w:t>
      </w:r>
      <w:r w:rsidR="00637004">
        <w:t xml:space="preserve">  </w:t>
      </w:r>
      <w:r w:rsidR="00CC6FEA">
        <w:t xml:space="preserve">    </w:t>
      </w:r>
      <w:r w:rsidR="008B5689">
        <w:t xml:space="preserve">  </w:t>
      </w:r>
      <w:r w:rsidR="006266CF">
        <w:t xml:space="preserve">  </w:t>
      </w:r>
      <w:r w:rsidR="002A2985">
        <w:t xml:space="preserve">     </w:t>
      </w:r>
    </w:p>
    <w:p w:rsidR="00592040" w:rsidRDefault="00592040" w:rsidP="002243DF">
      <w:pPr>
        <w:jc w:val="both"/>
        <w:rPr>
          <w:b/>
        </w:rPr>
      </w:pPr>
      <w:r>
        <w:rPr>
          <w:b/>
        </w:rPr>
        <w:t xml:space="preserve">K bodu 4 </w:t>
      </w:r>
    </w:p>
    <w:p w:rsidR="00B424B8" w:rsidRDefault="00B424B8" w:rsidP="002243DF">
      <w:pPr>
        <w:jc w:val="both"/>
        <w:rPr>
          <w:b/>
        </w:rPr>
      </w:pPr>
    </w:p>
    <w:p w:rsidR="00592040" w:rsidRPr="00592040" w:rsidRDefault="002C4AA5" w:rsidP="002243DF">
      <w:pPr>
        <w:jc w:val="both"/>
      </w:pPr>
      <w:r>
        <w:tab/>
      </w:r>
      <w:r w:rsidR="009474C0">
        <w:t xml:space="preserve">  </w:t>
      </w:r>
      <w:r w:rsidR="007F0B9D">
        <w:t>Ide o zjednodušenie procesu ukladania peňažných prostriedkov počas trvania sporu v prospech organizácie kolektívnej správy</w:t>
      </w:r>
      <w:r w:rsidR="003D456A">
        <w:t xml:space="preserve"> </w:t>
      </w:r>
      <w:r w:rsidR="007F0B9D">
        <w:t>a ponechanie len jednej možnosti, ktorá nezakladá žiadne dodatočné náklady (na rozdiel od notárskej úschovy</w:t>
      </w:r>
      <w:r w:rsidR="005C5474">
        <w:t xml:space="preserve"> a iných, ktoré sú spoplatnené</w:t>
      </w:r>
      <w:r w:rsidR="007F0B9D">
        <w:t>).</w:t>
      </w:r>
      <w:r w:rsidR="003D456A">
        <w:t xml:space="preserve"> </w:t>
      </w:r>
      <w:r w:rsidR="00065211">
        <w:t xml:space="preserve">  </w:t>
      </w:r>
    </w:p>
    <w:p w:rsidR="00FC69A9" w:rsidRDefault="002C4AA5" w:rsidP="00FC69A9">
      <w:pPr>
        <w:jc w:val="both"/>
      </w:pPr>
      <w:r>
        <w:tab/>
      </w:r>
      <w:r w:rsidR="005C5474">
        <w:t>V doterajšej právnej úprave bol používateľ v spore povinný skladať prostriedky vo výške a v lehotách podľa poslednej zmluvy alebo</w:t>
      </w:r>
      <w:r w:rsidR="00252842">
        <w:t>,</w:t>
      </w:r>
      <w:r w:rsidR="005C5474">
        <w:t xml:space="preserve"> ak taká nebola, podľa</w:t>
      </w:r>
      <w:r w:rsidR="0097552B">
        <w:t xml:space="preserve"> sadzobníka odmien</w:t>
      </w:r>
      <w:r w:rsidR="00EE67FA">
        <w:t>,</w:t>
      </w:r>
      <w:r w:rsidR="0097552B">
        <w:t xml:space="preserve"> a to v oboch prípadoch vo výške 100</w:t>
      </w:r>
      <w:r w:rsidR="00252842">
        <w:t xml:space="preserve"> </w:t>
      </w:r>
      <w:r w:rsidR="0097552B">
        <w:t xml:space="preserve">%. </w:t>
      </w:r>
      <w:r w:rsidR="00252842">
        <w:t xml:space="preserve">Pretože </w:t>
      </w:r>
      <w:r w:rsidR="0097552B">
        <w:t>sa ale uvedený spor medzi organizáciou kolektívnej správy a používateľom vedie vo väčšine prípadov práve kvôli výške odmeny, javí sa vhodnejšie znížiť túto povinnosť na 50</w:t>
      </w:r>
      <w:r w:rsidR="00252842">
        <w:t xml:space="preserve"> </w:t>
      </w:r>
      <w:r w:rsidR="0097552B">
        <w:t xml:space="preserve">%. </w:t>
      </w:r>
      <w:r w:rsidR="00072E7F">
        <w:t xml:space="preserve">Po vynesení </w:t>
      </w:r>
      <w:r w:rsidR="0097552B">
        <w:t xml:space="preserve"> </w:t>
      </w:r>
      <w:r w:rsidR="00072E7F">
        <w:t xml:space="preserve">rozsudku je používateľ povinný doplatiť zvyšnú časť prisúdenej odmeny. </w:t>
      </w:r>
    </w:p>
    <w:p w:rsidR="00FC69A9" w:rsidRDefault="00FC69A9" w:rsidP="002243DF">
      <w:pPr>
        <w:jc w:val="both"/>
        <w:rPr>
          <w:b/>
        </w:rPr>
      </w:pPr>
    </w:p>
    <w:p w:rsidR="00FC69A9" w:rsidRDefault="00FC69A9" w:rsidP="002243DF">
      <w:pPr>
        <w:jc w:val="both"/>
        <w:rPr>
          <w:b/>
        </w:rPr>
      </w:pPr>
      <w:r>
        <w:rPr>
          <w:b/>
        </w:rPr>
        <w:t xml:space="preserve">K bodu </w:t>
      </w:r>
      <w:r w:rsidR="00C02F90">
        <w:rPr>
          <w:b/>
        </w:rPr>
        <w:t>5</w:t>
      </w:r>
      <w:r>
        <w:rPr>
          <w:b/>
        </w:rPr>
        <w:t xml:space="preserve"> </w:t>
      </w:r>
    </w:p>
    <w:p w:rsidR="00B424B8" w:rsidRDefault="00B424B8" w:rsidP="002243DF">
      <w:pPr>
        <w:jc w:val="both"/>
        <w:rPr>
          <w:b/>
        </w:rPr>
      </w:pPr>
    </w:p>
    <w:p w:rsidR="00FC69A9" w:rsidRDefault="002C4AA5" w:rsidP="002243DF">
      <w:pPr>
        <w:jc w:val="both"/>
      </w:pPr>
      <w:r>
        <w:tab/>
      </w:r>
      <w:r w:rsidR="00FC69A9">
        <w:t xml:space="preserve"> </w:t>
      </w:r>
      <w:r w:rsidR="00F06C6D">
        <w:t>Vzhľadom na dlhé trvanie sporov si prax vyžiadala uvoľnenie ukladaných prostriedkov na účely prerozdelenia nositeľom práv, a to aj s ohľadom na zníženie percenta ukladaných prostriedkov na 50</w:t>
      </w:r>
      <w:r w:rsidR="00BA272A">
        <w:t xml:space="preserve"> </w:t>
      </w:r>
      <w:r w:rsidR="00F06C6D">
        <w:t>%.</w:t>
      </w:r>
    </w:p>
    <w:p w:rsidR="00FC69A9" w:rsidRDefault="00FC69A9" w:rsidP="002243DF">
      <w:pPr>
        <w:jc w:val="both"/>
      </w:pPr>
    </w:p>
    <w:p w:rsidR="00FC69A9" w:rsidRDefault="00FC69A9" w:rsidP="002243DF">
      <w:pPr>
        <w:jc w:val="both"/>
        <w:rPr>
          <w:b/>
        </w:rPr>
      </w:pPr>
      <w:r w:rsidRPr="00FC69A9">
        <w:rPr>
          <w:b/>
        </w:rPr>
        <w:t xml:space="preserve">K bodu </w:t>
      </w:r>
      <w:r w:rsidR="00C02F90">
        <w:rPr>
          <w:b/>
        </w:rPr>
        <w:t>6</w:t>
      </w:r>
      <w:r w:rsidRPr="00FC69A9">
        <w:rPr>
          <w:b/>
        </w:rPr>
        <w:t xml:space="preserve"> </w:t>
      </w:r>
    </w:p>
    <w:p w:rsidR="00B424B8" w:rsidRDefault="00B424B8" w:rsidP="002243DF">
      <w:pPr>
        <w:jc w:val="both"/>
        <w:rPr>
          <w:b/>
        </w:rPr>
      </w:pPr>
    </w:p>
    <w:p w:rsidR="00FC69A9" w:rsidRDefault="002C4AA5" w:rsidP="00FC69A9">
      <w:pPr>
        <w:jc w:val="both"/>
      </w:pPr>
      <w:r>
        <w:tab/>
      </w:r>
      <w:r w:rsidR="00FC69A9">
        <w:t xml:space="preserve"> </w:t>
      </w:r>
      <w:r w:rsidR="00751BBE">
        <w:t>Ustanovenie rieši praktický problém využitia inštitútu žaloby v špeciálnom prípade tzv. spoločného výberu, keď vznikali výkladové problémy, voči ktorej organizácii kolekt</w:t>
      </w:r>
      <w:r w:rsidR="00BB72C7">
        <w:t xml:space="preserve">ívnej </w:t>
      </w:r>
      <w:r w:rsidR="00BB72C7">
        <w:lastRenderedPageBreak/>
        <w:t>správy má žaloba smerovať</w:t>
      </w:r>
      <w:r w:rsidR="00751BBE">
        <w:t xml:space="preserve"> a na účet ktorej organizácie kolektívnej správy sa majú peňažné prostriedky skladať. Odkaz na § 174 ods. 2 písm. a) objasňuje, že ide o tú organizáciu kolektívnej správy, ktorá je na základe tohto ustanovenia poverená konať. </w:t>
      </w:r>
    </w:p>
    <w:p w:rsidR="00FC69A9" w:rsidRDefault="00FC69A9" w:rsidP="00FC69A9">
      <w:pPr>
        <w:jc w:val="both"/>
      </w:pPr>
    </w:p>
    <w:p w:rsidR="00BC3E5C" w:rsidRDefault="00BC3E5C" w:rsidP="00FC69A9">
      <w:pPr>
        <w:jc w:val="both"/>
        <w:rPr>
          <w:b/>
        </w:rPr>
      </w:pPr>
      <w:r>
        <w:rPr>
          <w:b/>
        </w:rPr>
        <w:t xml:space="preserve">K bodu </w:t>
      </w:r>
      <w:r w:rsidR="00C02F90">
        <w:rPr>
          <w:b/>
        </w:rPr>
        <w:t>7</w:t>
      </w:r>
    </w:p>
    <w:p w:rsidR="00B424B8" w:rsidRPr="00BC3E5C" w:rsidRDefault="00B424B8" w:rsidP="00FC69A9">
      <w:pPr>
        <w:jc w:val="both"/>
        <w:rPr>
          <w:b/>
        </w:rPr>
      </w:pPr>
    </w:p>
    <w:p w:rsidR="00BC3E5C" w:rsidRDefault="00BC3E5C" w:rsidP="00FC69A9">
      <w:pPr>
        <w:jc w:val="both"/>
      </w:pPr>
      <w:r>
        <w:tab/>
      </w:r>
      <w:r w:rsidR="0033043E">
        <w:t xml:space="preserve">Ustanovenie zabezpečí väčšie informovanie používateľov o tvorbe sadzobníkov odmien organizácií kolektívnej správy práv </w:t>
      </w:r>
      <w:r w:rsidR="00277B93">
        <w:t xml:space="preserve">a to v primeranom čase pred ich zmenou </w:t>
      </w:r>
      <w:r w:rsidR="0033043E">
        <w:t>a zainteresovanie právnických osôb združujúcich používateľov do tohto procesu.</w:t>
      </w:r>
    </w:p>
    <w:p w:rsidR="00BC3E5C" w:rsidRDefault="00BC3E5C" w:rsidP="00FC69A9">
      <w:pPr>
        <w:jc w:val="both"/>
      </w:pPr>
    </w:p>
    <w:p w:rsidR="00BC3E5C" w:rsidRDefault="00BC3E5C" w:rsidP="00FC69A9">
      <w:pPr>
        <w:jc w:val="both"/>
        <w:rPr>
          <w:b/>
        </w:rPr>
      </w:pPr>
      <w:r>
        <w:rPr>
          <w:b/>
        </w:rPr>
        <w:t xml:space="preserve">K bodu </w:t>
      </w:r>
      <w:r w:rsidR="00C02F90">
        <w:rPr>
          <w:b/>
        </w:rPr>
        <w:t>8</w:t>
      </w:r>
    </w:p>
    <w:p w:rsidR="00B424B8" w:rsidRPr="00BC3E5C" w:rsidRDefault="00B424B8" w:rsidP="00FC69A9">
      <w:pPr>
        <w:jc w:val="both"/>
        <w:rPr>
          <w:b/>
        </w:rPr>
      </w:pPr>
    </w:p>
    <w:p w:rsidR="00BC3E5C" w:rsidRDefault="00BC3E5C" w:rsidP="00FC69A9">
      <w:pPr>
        <w:jc w:val="both"/>
      </w:pPr>
      <w:r>
        <w:tab/>
        <w:t xml:space="preserve"> </w:t>
      </w:r>
      <w:r w:rsidR="0033043E">
        <w:t>Legislatívno-technická zmena použitím odkazu na kritériá.</w:t>
      </w:r>
    </w:p>
    <w:p w:rsidR="00BC3E5C" w:rsidRDefault="00BC3E5C" w:rsidP="00FC69A9">
      <w:pPr>
        <w:jc w:val="both"/>
      </w:pPr>
    </w:p>
    <w:p w:rsidR="009376D4" w:rsidRDefault="009376D4" w:rsidP="00FC69A9">
      <w:pPr>
        <w:jc w:val="both"/>
        <w:rPr>
          <w:b/>
        </w:rPr>
      </w:pPr>
      <w:r>
        <w:rPr>
          <w:b/>
        </w:rPr>
        <w:t xml:space="preserve">K bodu </w:t>
      </w:r>
      <w:r w:rsidR="00C02F90">
        <w:rPr>
          <w:b/>
        </w:rPr>
        <w:t>9</w:t>
      </w:r>
    </w:p>
    <w:p w:rsidR="00B424B8" w:rsidRPr="009376D4" w:rsidRDefault="00B424B8" w:rsidP="00FC69A9">
      <w:pPr>
        <w:jc w:val="both"/>
        <w:rPr>
          <w:b/>
        </w:rPr>
      </w:pPr>
    </w:p>
    <w:p w:rsidR="009376D4" w:rsidRDefault="009376D4" w:rsidP="00410E91">
      <w:pPr>
        <w:jc w:val="both"/>
      </w:pPr>
      <w:r>
        <w:tab/>
        <w:t>Ustanovenie spresňuje kritériá na určovanie výšky odmien v sadzobníkoch odmien a zmluvách s</w:t>
      </w:r>
      <w:r w:rsidR="00986365">
        <w:t> </w:t>
      </w:r>
      <w:r>
        <w:t>používateľmi</w:t>
      </w:r>
      <w:r w:rsidR="00986365">
        <w:t xml:space="preserve"> stanovené smernicou </w:t>
      </w:r>
      <w:r w:rsidR="00986365" w:rsidRPr="00584675">
        <w:t xml:space="preserve">Európskeho parlamentu a Rady 2014/26/EÚ z  26. februára 2014 o kolektívnej správe autorských práv a práv súvisiacich s autorským právom a o poskytovaní </w:t>
      </w:r>
      <w:proofErr w:type="spellStart"/>
      <w:r w:rsidR="00986365" w:rsidRPr="00584675">
        <w:t>multiteritoriálnych</w:t>
      </w:r>
      <w:proofErr w:type="spellEnd"/>
      <w:r w:rsidR="00986365" w:rsidRPr="00584675">
        <w:t xml:space="preserve"> licencií na práva na hudobné diela na </w:t>
      </w:r>
      <w:proofErr w:type="spellStart"/>
      <w:r w:rsidR="00986365" w:rsidRPr="00584675">
        <w:t>online</w:t>
      </w:r>
      <w:proofErr w:type="spellEnd"/>
      <w:r w:rsidR="00986365" w:rsidRPr="00584675">
        <w:t xml:space="preserve"> využívanie na vnútornom trhu</w:t>
      </w:r>
      <w:r w:rsidR="00986365">
        <w:t>.</w:t>
      </w:r>
      <w:r w:rsidR="00674DFF">
        <w:t xml:space="preserve"> Ubytovacie zariadenia </w:t>
      </w:r>
      <w:r w:rsidR="00410E91">
        <w:t>upravuje vyhláška Ministerstva hospodárstva Slovenskej republiky z 26. júna 2008, ktorou sa ustanovujú klasifikačné znaky na ubytovacie zariadenia pri ich zaraďovaní do kategórií a tried.</w:t>
      </w:r>
      <w:r w:rsidR="00D43865">
        <w:t xml:space="preserve"> Konkrétne aplikovanie parametra </w:t>
      </w:r>
      <w:r w:rsidR="00003269">
        <w:t xml:space="preserve">vyťaženosti týchto zariadení </w:t>
      </w:r>
      <w:r w:rsidR="00D43865">
        <w:t xml:space="preserve">už bude na dohode zmluvných strán podobne, ako je tomu pri uplatňovaní iných kritérií (napr. </w:t>
      </w:r>
      <w:proofErr w:type="spellStart"/>
      <w:r w:rsidR="00D43865">
        <w:t>vysielanosť</w:t>
      </w:r>
      <w:proofErr w:type="spellEnd"/>
      <w:r w:rsidR="00D43865">
        <w:t>, počet výpožičiek apod.).</w:t>
      </w:r>
    </w:p>
    <w:p w:rsidR="009376D4" w:rsidRDefault="009376D4" w:rsidP="00FC69A9">
      <w:pPr>
        <w:jc w:val="both"/>
      </w:pPr>
    </w:p>
    <w:p w:rsidR="009376D4" w:rsidRDefault="009376D4" w:rsidP="00FC69A9">
      <w:pPr>
        <w:jc w:val="both"/>
        <w:rPr>
          <w:b/>
        </w:rPr>
      </w:pPr>
      <w:r>
        <w:rPr>
          <w:b/>
        </w:rPr>
        <w:t>K bodu 1</w:t>
      </w:r>
      <w:r w:rsidR="00C02F90">
        <w:rPr>
          <w:b/>
        </w:rPr>
        <w:t>0</w:t>
      </w:r>
    </w:p>
    <w:p w:rsidR="00B424B8" w:rsidRPr="009376D4" w:rsidRDefault="00B424B8" w:rsidP="00FC69A9">
      <w:pPr>
        <w:jc w:val="both"/>
        <w:rPr>
          <w:b/>
        </w:rPr>
      </w:pPr>
    </w:p>
    <w:p w:rsidR="009376D4" w:rsidRDefault="009376D4" w:rsidP="00FC69A9">
      <w:pPr>
        <w:jc w:val="both"/>
      </w:pPr>
      <w:r>
        <w:tab/>
        <w:t>Vzhľadom na možnosť nakladať s ukladanými prostriedkami počas sporu podľa § 165 odpadol dôvod na zriadenie osobitného účtu na tieto účely.</w:t>
      </w:r>
    </w:p>
    <w:p w:rsidR="009376D4" w:rsidRDefault="009376D4" w:rsidP="00FC69A9">
      <w:pPr>
        <w:jc w:val="both"/>
      </w:pPr>
    </w:p>
    <w:p w:rsidR="005D6F4A" w:rsidRDefault="005D6F4A" w:rsidP="00FC69A9">
      <w:pPr>
        <w:jc w:val="both"/>
        <w:rPr>
          <w:b/>
        </w:rPr>
      </w:pPr>
      <w:r>
        <w:rPr>
          <w:b/>
        </w:rPr>
        <w:t>K bodu 1</w:t>
      </w:r>
      <w:r w:rsidR="00C02F90">
        <w:rPr>
          <w:b/>
        </w:rPr>
        <w:t>1</w:t>
      </w:r>
    </w:p>
    <w:p w:rsidR="00B424B8" w:rsidRPr="005D6F4A" w:rsidRDefault="00B424B8" w:rsidP="00FC69A9">
      <w:pPr>
        <w:jc w:val="both"/>
        <w:rPr>
          <w:b/>
        </w:rPr>
      </w:pPr>
    </w:p>
    <w:p w:rsidR="005D6F4A" w:rsidRDefault="005D6F4A" w:rsidP="00FC69A9">
      <w:pPr>
        <w:jc w:val="both"/>
      </w:pPr>
      <w:r>
        <w:tab/>
        <w:t>Stanovuje sa povinnosť organizácií kolektívnej správy vytvoriť v prípade dohody o spoločnej správe podľa § 175 jednotný sadzob</w:t>
      </w:r>
      <w:r w:rsidR="0005064E">
        <w:t>ník odmien so spoločnou odmenou</w:t>
      </w:r>
      <w:r>
        <w:t>,</w:t>
      </w:r>
      <w:r w:rsidR="0005064E">
        <w:t xml:space="preserve"> </w:t>
      </w:r>
      <w:r>
        <w:t>ktorá nesmie presiahnuť súčet výšky odmien jednotlivých organizácií pri samostatnom výkone kolektívnej správy práv v týchto odboroch</w:t>
      </w:r>
      <w:r w:rsidR="008951C6">
        <w:t xml:space="preserve"> v danom roku</w:t>
      </w:r>
      <w:r>
        <w:t>.</w:t>
      </w:r>
    </w:p>
    <w:p w:rsidR="00C02F90" w:rsidRDefault="00C02F90" w:rsidP="00FC69A9">
      <w:pPr>
        <w:jc w:val="both"/>
      </w:pPr>
    </w:p>
    <w:p w:rsidR="005D6F4A" w:rsidRDefault="00235D4E" w:rsidP="00FC69A9">
      <w:pPr>
        <w:jc w:val="both"/>
        <w:rPr>
          <w:b/>
        </w:rPr>
      </w:pPr>
      <w:r>
        <w:rPr>
          <w:b/>
        </w:rPr>
        <w:t>K bodu 1</w:t>
      </w:r>
      <w:r w:rsidR="004B73D3">
        <w:rPr>
          <w:b/>
        </w:rPr>
        <w:t>2</w:t>
      </w:r>
    </w:p>
    <w:p w:rsidR="00B424B8" w:rsidRPr="00235D4E" w:rsidRDefault="00B424B8" w:rsidP="00FC69A9">
      <w:pPr>
        <w:jc w:val="both"/>
        <w:rPr>
          <w:b/>
        </w:rPr>
      </w:pPr>
    </w:p>
    <w:p w:rsidR="00235D4E" w:rsidRDefault="00235D4E" w:rsidP="00FC69A9">
      <w:pPr>
        <w:jc w:val="both"/>
      </w:pPr>
      <w:r>
        <w:tab/>
        <w:t xml:space="preserve">Posilňuje sa využitie alternatívnych metód riešenia sporov prostredníctvom </w:t>
      </w:r>
      <w:proofErr w:type="spellStart"/>
      <w:r>
        <w:t>mediácie</w:t>
      </w:r>
      <w:proofErr w:type="spellEnd"/>
      <w:r>
        <w:t xml:space="preserve"> v prípade sporov s právnickou osobou združujúcou používateľov</w:t>
      </w:r>
      <w:r w:rsidR="00357C77">
        <w:t xml:space="preserve"> v transpozičnom ustanovení </w:t>
      </w:r>
      <w:r w:rsidR="00357C77" w:rsidRPr="00584675">
        <w:t xml:space="preserve">k smernici Európskeho parlamentu a Rady 2014/26/EÚ z  26. februára 2014 o kolektívnej správe autorských práv a práv súvisiacich s autorským právom a o poskytovaní </w:t>
      </w:r>
      <w:proofErr w:type="spellStart"/>
      <w:r w:rsidR="00357C77" w:rsidRPr="00584675">
        <w:t>multiteritoriálnych</w:t>
      </w:r>
      <w:proofErr w:type="spellEnd"/>
      <w:r w:rsidR="00357C77" w:rsidRPr="00584675">
        <w:t xml:space="preserve"> licencií na práva na hudobné diela na </w:t>
      </w:r>
      <w:proofErr w:type="spellStart"/>
      <w:r w:rsidR="00357C77" w:rsidRPr="00584675">
        <w:t>online</w:t>
      </w:r>
      <w:proofErr w:type="spellEnd"/>
      <w:r w:rsidR="00357C77" w:rsidRPr="00584675">
        <w:t xml:space="preserve"> využívanie na vnútornom trhu</w:t>
      </w:r>
      <w:r>
        <w:t>. V týchto situáciách je organizácia kolektívnej správy povinná iniciovať postupy podľa zákona o </w:t>
      </w:r>
      <w:proofErr w:type="spellStart"/>
      <w:r>
        <w:t>mediácii</w:t>
      </w:r>
      <w:proofErr w:type="spellEnd"/>
      <w:r>
        <w:t xml:space="preserve">. </w:t>
      </w:r>
      <w:r w:rsidR="00C0202D">
        <w:t>V súlade so zákonom o </w:t>
      </w:r>
      <w:proofErr w:type="spellStart"/>
      <w:r w:rsidR="00C0202D">
        <w:t>mediácii</w:t>
      </w:r>
      <w:proofErr w:type="spellEnd"/>
      <w:r w:rsidR="00C0202D">
        <w:t xml:space="preserve"> však musí aj druhá strana s týmto postupom súhlasiť.</w:t>
      </w:r>
    </w:p>
    <w:p w:rsidR="00235D4E" w:rsidRDefault="00235D4E" w:rsidP="00FC69A9">
      <w:pPr>
        <w:jc w:val="both"/>
      </w:pPr>
    </w:p>
    <w:p w:rsidR="00B424B8" w:rsidRDefault="00B424B8" w:rsidP="00FC69A9">
      <w:pPr>
        <w:jc w:val="both"/>
      </w:pPr>
    </w:p>
    <w:p w:rsidR="00C87484" w:rsidRDefault="00C87484" w:rsidP="00FC69A9">
      <w:pPr>
        <w:jc w:val="both"/>
        <w:rPr>
          <w:b/>
        </w:rPr>
      </w:pPr>
      <w:r>
        <w:rPr>
          <w:b/>
        </w:rPr>
        <w:lastRenderedPageBreak/>
        <w:t xml:space="preserve">K bodu </w:t>
      </w:r>
      <w:r w:rsidR="004B73D3">
        <w:rPr>
          <w:b/>
        </w:rPr>
        <w:t>13</w:t>
      </w:r>
    </w:p>
    <w:p w:rsidR="00B424B8" w:rsidRPr="00C87484" w:rsidRDefault="00B424B8" w:rsidP="00FC69A9">
      <w:pPr>
        <w:jc w:val="both"/>
        <w:rPr>
          <w:b/>
        </w:rPr>
      </w:pPr>
    </w:p>
    <w:p w:rsidR="00235D4E" w:rsidRDefault="00C87484" w:rsidP="00FC69A9">
      <w:pPr>
        <w:jc w:val="both"/>
      </w:pPr>
      <w:r>
        <w:tab/>
        <w:t>Prechodné ustanovenie vo vzťahu k súdnym sporom začatým na základe podania na súd podľa § 165 ods. 8 postupov podľa nasledujúcich odsekov.</w:t>
      </w:r>
      <w:r w:rsidR="00166F52">
        <w:t xml:space="preserve"> </w:t>
      </w:r>
      <w:r w:rsidR="00A7651C" w:rsidRPr="00A7651C">
        <w:t>Účelom ustanovenia je deklarovať, že konania o návrhu začaté do 31.12.2018, sa  dokončia v súlade s ustanoveniami § 165 ods. 8 až 13 v znení účinnom do  31.12.2018. Na nové konania začaté  od 1.1.2019 sa bude aplikovať úprava odsekov 8 až 13 v znení účinnom od  1.1.201</w:t>
      </w:r>
      <w:r w:rsidR="00A7651C">
        <w:t>9</w:t>
      </w:r>
      <w:r w:rsidR="00A7651C" w:rsidRPr="00A7651C">
        <w:t>.</w:t>
      </w:r>
    </w:p>
    <w:p w:rsidR="002C4AA5" w:rsidRPr="002C4AA5" w:rsidRDefault="002C4AA5" w:rsidP="002C4AA5">
      <w:pPr>
        <w:ind w:firstLine="708"/>
        <w:jc w:val="both"/>
      </w:pPr>
    </w:p>
    <w:p w:rsidR="002C4AA5" w:rsidRDefault="002C4AA5" w:rsidP="002C4AA5">
      <w:pPr>
        <w:rPr>
          <w:b/>
        </w:rPr>
      </w:pPr>
    </w:p>
    <w:p w:rsidR="002C4AA5" w:rsidRPr="002C4AA5" w:rsidRDefault="002C4AA5" w:rsidP="002C4AA5">
      <w:pPr>
        <w:rPr>
          <w:b/>
        </w:rPr>
      </w:pPr>
      <w:r>
        <w:rPr>
          <w:b/>
        </w:rPr>
        <w:t>K článku II</w:t>
      </w:r>
    </w:p>
    <w:p w:rsidR="002C4AA5" w:rsidRPr="002C4AA5" w:rsidRDefault="002C4AA5" w:rsidP="002C4AA5">
      <w:pPr>
        <w:rPr>
          <w:b/>
          <w:u w:val="single"/>
        </w:rPr>
      </w:pPr>
    </w:p>
    <w:p w:rsidR="00526C27" w:rsidRDefault="00FA5E70" w:rsidP="002243DF">
      <w:pPr>
        <w:jc w:val="both"/>
        <w:rPr>
          <w:b/>
        </w:rPr>
      </w:pPr>
      <w:r>
        <w:rPr>
          <w:color w:val="000000"/>
        </w:rPr>
        <w:tab/>
      </w:r>
      <w:r w:rsidRPr="00FA5E70">
        <w:rPr>
          <w:color w:val="000000"/>
        </w:rPr>
        <w:t xml:space="preserve">Účinnosť navrhovanej právnej úpravy sa </w:t>
      </w:r>
      <w:r w:rsidRPr="00DD7CA9">
        <w:rPr>
          <w:color w:val="000000"/>
        </w:rPr>
        <w:t xml:space="preserve">navrhuje na </w:t>
      </w:r>
      <w:r w:rsidR="00F256C2" w:rsidRPr="00DD7CA9">
        <w:rPr>
          <w:color w:val="000000"/>
        </w:rPr>
        <w:t>1</w:t>
      </w:r>
      <w:r w:rsidRPr="00DD7CA9">
        <w:rPr>
          <w:color w:val="000000"/>
        </w:rPr>
        <w:t xml:space="preserve">. </w:t>
      </w:r>
      <w:r w:rsidR="00986BD3">
        <w:rPr>
          <w:color w:val="000000"/>
        </w:rPr>
        <w:t>január</w:t>
      </w:r>
      <w:r w:rsidRPr="00DD7CA9">
        <w:rPr>
          <w:color w:val="000000"/>
        </w:rPr>
        <w:t xml:space="preserve"> 201</w:t>
      </w:r>
      <w:r w:rsidR="00986BD3">
        <w:rPr>
          <w:color w:val="000000"/>
        </w:rPr>
        <w:t>9</w:t>
      </w:r>
      <w:r w:rsidRPr="00DD7CA9">
        <w:rPr>
          <w:color w:val="000000"/>
        </w:rPr>
        <w:t>.</w:t>
      </w:r>
    </w:p>
    <w:p w:rsidR="002E35BB" w:rsidRDefault="002E35BB" w:rsidP="002243DF">
      <w:pPr>
        <w:jc w:val="both"/>
        <w:rPr>
          <w:b/>
        </w:rPr>
      </w:pPr>
    </w:p>
    <w:p w:rsidR="00165455" w:rsidRDefault="00165455" w:rsidP="002243DF">
      <w:pPr>
        <w:jc w:val="both"/>
      </w:pPr>
    </w:p>
    <w:p w:rsidR="00E6260A" w:rsidRDefault="00E6260A" w:rsidP="002243DF">
      <w:pPr>
        <w:jc w:val="both"/>
      </w:pPr>
    </w:p>
    <w:p w:rsidR="008D7815" w:rsidRDefault="008D7815" w:rsidP="002243DF">
      <w:pPr>
        <w:jc w:val="both"/>
      </w:pPr>
    </w:p>
    <w:p w:rsidR="00046521" w:rsidRDefault="00046521" w:rsidP="002243DF">
      <w:pPr>
        <w:jc w:val="both"/>
      </w:pPr>
    </w:p>
    <w:p w:rsidR="00B424B8" w:rsidRDefault="00B424B8" w:rsidP="00B424B8">
      <w:pPr>
        <w:jc w:val="both"/>
        <w:rPr>
          <w:rStyle w:val="Textzstupnhosymbolu"/>
        </w:rPr>
      </w:pPr>
      <w:r>
        <w:rPr>
          <w:rStyle w:val="Textzstupnhosymbolu"/>
        </w:rPr>
        <w:t>Bratislava 22. augusta 2018</w:t>
      </w:r>
    </w:p>
    <w:p w:rsidR="00B424B8" w:rsidRDefault="00B424B8" w:rsidP="00B424B8">
      <w:pPr>
        <w:spacing w:after="100" w:afterAutospacing="1"/>
        <w:jc w:val="both"/>
        <w:rPr>
          <w:rStyle w:val="Textzstupnhosymbolu"/>
        </w:rPr>
      </w:pPr>
      <w:r>
        <w:rPr>
          <w:rStyle w:val="Textzstupnhosymbolu"/>
        </w:rPr>
        <w:tab/>
      </w:r>
      <w:r>
        <w:rPr>
          <w:rStyle w:val="Textzstupnhosymbolu"/>
        </w:rPr>
        <w:tab/>
      </w:r>
      <w:r>
        <w:rPr>
          <w:rStyle w:val="Textzstupnhosymbolu"/>
        </w:rPr>
        <w:tab/>
      </w:r>
      <w:r>
        <w:rPr>
          <w:rStyle w:val="Textzstupnhosymbolu"/>
        </w:rPr>
        <w:tab/>
      </w:r>
      <w:r>
        <w:rPr>
          <w:rStyle w:val="Textzstupnhosymbolu"/>
        </w:rPr>
        <w:tab/>
      </w:r>
    </w:p>
    <w:p w:rsidR="00B424B8" w:rsidRDefault="00B424B8" w:rsidP="00B424B8">
      <w:pPr>
        <w:jc w:val="center"/>
        <w:rPr>
          <w:rStyle w:val="Textzstupnhosymbolu"/>
        </w:rPr>
      </w:pPr>
      <w:r>
        <w:rPr>
          <w:rStyle w:val="Textzstupnhosymbolu"/>
          <w:b/>
        </w:rPr>
        <w:t xml:space="preserve">Peter </w:t>
      </w:r>
      <w:proofErr w:type="spellStart"/>
      <w:r>
        <w:rPr>
          <w:rStyle w:val="Textzstupnhosymbolu"/>
          <w:b/>
        </w:rPr>
        <w:t>Pellegrini</w:t>
      </w:r>
      <w:proofErr w:type="spellEnd"/>
    </w:p>
    <w:p w:rsidR="00B424B8" w:rsidRDefault="00B424B8" w:rsidP="00B424B8">
      <w:pPr>
        <w:jc w:val="center"/>
        <w:rPr>
          <w:rStyle w:val="Textzstupnhosymbolu"/>
        </w:rPr>
      </w:pPr>
      <w:r>
        <w:rPr>
          <w:rStyle w:val="Textzstupnhosymbolu"/>
        </w:rPr>
        <w:t>predseda vlády Slovenskej republiky</w:t>
      </w:r>
    </w:p>
    <w:p w:rsidR="00B424B8" w:rsidRDefault="00B424B8" w:rsidP="00B424B8">
      <w:pPr>
        <w:spacing w:after="100" w:afterAutospacing="1"/>
        <w:jc w:val="center"/>
        <w:rPr>
          <w:rStyle w:val="Textzstupnhosymbolu"/>
        </w:rPr>
      </w:pPr>
    </w:p>
    <w:p w:rsidR="00B424B8" w:rsidRDefault="00B424B8" w:rsidP="00B424B8">
      <w:pPr>
        <w:jc w:val="center"/>
        <w:rPr>
          <w:rStyle w:val="Textzstupnhosymbolu"/>
        </w:rPr>
      </w:pPr>
      <w:r>
        <w:rPr>
          <w:rStyle w:val="Textzstupnhosymbolu"/>
          <w:b/>
        </w:rPr>
        <w:t>Ľubica Laššáková</w:t>
      </w:r>
      <w:bookmarkStart w:id="0" w:name="_GoBack"/>
      <w:bookmarkEnd w:id="0"/>
    </w:p>
    <w:p w:rsidR="00B424B8" w:rsidRDefault="00B424B8" w:rsidP="00B424B8">
      <w:pPr>
        <w:jc w:val="center"/>
      </w:pPr>
      <w:r>
        <w:rPr>
          <w:rStyle w:val="Textzstupnhosymbolu"/>
        </w:rPr>
        <w:t>ministerka kultúry Slovenskej republiky</w:t>
      </w:r>
    </w:p>
    <w:p w:rsidR="00FC69A9" w:rsidRDefault="00FC69A9">
      <w:pPr>
        <w:jc w:val="both"/>
      </w:pPr>
    </w:p>
    <w:sectPr w:rsidR="00FC6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535AB"/>
    <w:multiLevelType w:val="hybridMultilevel"/>
    <w:tmpl w:val="4F1C795C"/>
    <w:lvl w:ilvl="0" w:tplc="801068A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F7"/>
    <w:rsid w:val="000008E4"/>
    <w:rsid w:val="00000E63"/>
    <w:rsid w:val="00001C9F"/>
    <w:rsid w:val="00003269"/>
    <w:rsid w:val="0000395C"/>
    <w:rsid w:val="000052E3"/>
    <w:rsid w:val="00006940"/>
    <w:rsid w:val="00010BFD"/>
    <w:rsid w:val="00010D12"/>
    <w:rsid w:val="00012FBA"/>
    <w:rsid w:val="0001404E"/>
    <w:rsid w:val="00014E82"/>
    <w:rsid w:val="00016EFE"/>
    <w:rsid w:val="00020AE3"/>
    <w:rsid w:val="00021D17"/>
    <w:rsid w:val="00022159"/>
    <w:rsid w:val="0002652A"/>
    <w:rsid w:val="00026B80"/>
    <w:rsid w:val="00027350"/>
    <w:rsid w:val="000322C0"/>
    <w:rsid w:val="00034D70"/>
    <w:rsid w:val="0003547C"/>
    <w:rsid w:val="000375A4"/>
    <w:rsid w:val="00042E8B"/>
    <w:rsid w:val="00043023"/>
    <w:rsid w:val="00044CEB"/>
    <w:rsid w:val="00044F9A"/>
    <w:rsid w:val="00045011"/>
    <w:rsid w:val="00046521"/>
    <w:rsid w:val="0005064E"/>
    <w:rsid w:val="000507A9"/>
    <w:rsid w:val="00053B41"/>
    <w:rsid w:val="00055869"/>
    <w:rsid w:val="00056D00"/>
    <w:rsid w:val="00056F2A"/>
    <w:rsid w:val="00057F0D"/>
    <w:rsid w:val="00062D71"/>
    <w:rsid w:val="0006403B"/>
    <w:rsid w:val="00065211"/>
    <w:rsid w:val="00066B96"/>
    <w:rsid w:val="000679CF"/>
    <w:rsid w:val="00070770"/>
    <w:rsid w:val="000729FB"/>
    <w:rsid w:val="00072E7F"/>
    <w:rsid w:val="000738E6"/>
    <w:rsid w:val="00075038"/>
    <w:rsid w:val="00075D5C"/>
    <w:rsid w:val="0007708A"/>
    <w:rsid w:val="000846A8"/>
    <w:rsid w:val="00086627"/>
    <w:rsid w:val="00086A3B"/>
    <w:rsid w:val="00090541"/>
    <w:rsid w:val="00092BE1"/>
    <w:rsid w:val="00093AC9"/>
    <w:rsid w:val="000948DF"/>
    <w:rsid w:val="00094CAB"/>
    <w:rsid w:val="000A008B"/>
    <w:rsid w:val="000A010A"/>
    <w:rsid w:val="000A32D1"/>
    <w:rsid w:val="000A4079"/>
    <w:rsid w:val="000A5054"/>
    <w:rsid w:val="000A52F0"/>
    <w:rsid w:val="000A6EF5"/>
    <w:rsid w:val="000B09F1"/>
    <w:rsid w:val="000B0A62"/>
    <w:rsid w:val="000B11E9"/>
    <w:rsid w:val="000B260D"/>
    <w:rsid w:val="000B4677"/>
    <w:rsid w:val="000B5001"/>
    <w:rsid w:val="000C2BDD"/>
    <w:rsid w:val="000C4684"/>
    <w:rsid w:val="000C55AF"/>
    <w:rsid w:val="000C681B"/>
    <w:rsid w:val="000E1F39"/>
    <w:rsid w:val="000E2D30"/>
    <w:rsid w:val="000E4BEB"/>
    <w:rsid w:val="000F13C4"/>
    <w:rsid w:val="000F17EC"/>
    <w:rsid w:val="000F1FE2"/>
    <w:rsid w:val="000F38C0"/>
    <w:rsid w:val="00102021"/>
    <w:rsid w:val="00104D07"/>
    <w:rsid w:val="00107454"/>
    <w:rsid w:val="001100AB"/>
    <w:rsid w:val="00111BD5"/>
    <w:rsid w:val="00112411"/>
    <w:rsid w:val="00116189"/>
    <w:rsid w:val="00117796"/>
    <w:rsid w:val="00120A63"/>
    <w:rsid w:val="0012284D"/>
    <w:rsid w:val="00126391"/>
    <w:rsid w:val="00126A83"/>
    <w:rsid w:val="00127624"/>
    <w:rsid w:val="0013263F"/>
    <w:rsid w:val="00133008"/>
    <w:rsid w:val="001339CB"/>
    <w:rsid w:val="001345F2"/>
    <w:rsid w:val="00135943"/>
    <w:rsid w:val="00135F4C"/>
    <w:rsid w:val="00136947"/>
    <w:rsid w:val="00141B5C"/>
    <w:rsid w:val="001423B8"/>
    <w:rsid w:val="00144E0D"/>
    <w:rsid w:val="00150202"/>
    <w:rsid w:val="00150446"/>
    <w:rsid w:val="00155A54"/>
    <w:rsid w:val="001570BE"/>
    <w:rsid w:val="00161892"/>
    <w:rsid w:val="00161D18"/>
    <w:rsid w:val="00164649"/>
    <w:rsid w:val="00165455"/>
    <w:rsid w:val="00165806"/>
    <w:rsid w:val="00166F52"/>
    <w:rsid w:val="00173405"/>
    <w:rsid w:val="00173879"/>
    <w:rsid w:val="00173E69"/>
    <w:rsid w:val="001740E4"/>
    <w:rsid w:val="001765F2"/>
    <w:rsid w:val="001779BB"/>
    <w:rsid w:val="00186546"/>
    <w:rsid w:val="00190730"/>
    <w:rsid w:val="00190EFA"/>
    <w:rsid w:val="0019263A"/>
    <w:rsid w:val="0019341C"/>
    <w:rsid w:val="00196D5C"/>
    <w:rsid w:val="00197528"/>
    <w:rsid w:val="001A4732"/>
    <w:rsid w:val="001A5C96"/>
    <w:rsid w:val="001A76C1"/>
    <w:rsid w:val="001B0886"/>
    <w:rsid w:val="001B21D0"/>
    <w:rsid w:val="001B289F"/>
    <w:rsid w:val="001B3B5F"/>
    <w:rsid w:val="001B4C59"/>
    <w:rsid w:val="001B5D80"/>
    <w:rsid w:val="001B78F7"/>
    <w:rsid w:val="001C49B2"/>
    <w:rsid w:val="001C53C4"/>
    <w:rsid w:val="001D0858"/>
    <w:rsid w:val="001D0F5A"/>
    <w:rsid w:val="001D34C0"/>
    <w:rsid w:val="001D3EE7"/>
    <w:rsid w:val="001D7A50"/>
    <w:rsid w:val="001E0C86"/>
    <w:rsid w:val="001E192B"/>
    <w:rsid w:val="001E1E2D"/>
    <w:rsid w:val="001E4353"/>
    <w:rsid w:val="001F01C0"/>
    <w:rsid w:val="001F01FC"/>
    <w:rsid w:val="001F2D6A"/>
    <w:rsid w:val="001F3305"/>
    <w:rsid w:val="001F3595"/>
    <w:rsid w:val="001F3BA6"/>
    <w:rsid w:val="001F46E1"/>
    <w:rsid w:val="001F4FE1"/>
    <w:rsid w:val="001F5842"/>
    <w:rsid w:val="001F62AE"/>
    <w:rsid w:val="001F6B0B"/>
    <w:rsid w:val="001F76A3"/>
    <w:rsid w:val="001F78C2"/>
    <w:rsid w:val="00202901"/>
    <w:rsid w:val="00206076"/>
    <w:rsid w:val="00206B1E"/>
    <w:rsid w:val="0021007C"/>
    <w:rsid w:val="0021301F"/>
    <w:rsid w:val="002148E8"/>
    <w:rsid w:val="00216565"/>
    <w:rsid w:val="00222CF9"/>
    <w:rsid w:val="002243DF"/>
    <w:rsid w:val="00225001"/>
    <w:rsid w:val="0022709C"/>
    <w:rsid w:val="00230482"/>
    <w:rsid w:val="002317D2"/>
    <w:rsid w:val="00231CFB"/>
    <w:rsid w:val="00232BAC"/>
    <w:rsid w:val="00233CCE"/>
    <w:rsid w:val="00233F30"/>
    <w:rsid w:val="00235D4E"/>
    <w:rsid w:val="00240A3C"/>
    <w:rsid w:val="00243F20"/>
    <w:rsid w:val="0024414E"/>
    <w:rsid w:val="00244456"/>
    <w:rsid w:val="00245012"/>
    <w:rsid w:val="002451A4"/>
    <w:rsid w:val="0025029A"/>
    <w:rsid w:val="002508F0"/>
    <w:rsid w:val="00251474"/>
    <w:rsid w:val="0025157D"/>
    <w:rsid w:val="00252842"/>
    <w:rsid w:val="00252CBA"/>
    <w:rsid w:val="00253704"/>
    <w:rsid w:val="00253826"/>
    <w:rsid w:val="00253EFB"/>
    <w:rsid w:val="00255C1E"/>
    <w:rsid w:val="00256978"/>
    <w:rsid w:val="002648DB"/>
    <w:rsid w:val="002659EE"/>
    <w:rsid w:val="00266A63"/>
    <w:rsid w:val="00267713"/>
    <w:rsid w:val="00270D61"/>
    <w:rsid w:val="00272594"/>
    <w:rsid w:val="00274634"/>
    <w:rsid w:val="00275B9C"/>
    <w:rsid w:val="00275E4B"/>
    <w:rsid w:val="00277B93"/>
    <w:rsid w:val="0028255B"/>
    <w:rsid w:val="00282842"/>
    <w:rsid w:val="002829DB"/>
    <w:rsid w:val="0028385E"/>
    <w:rsid w:val="002843A1"/>
    <w:rsid w:val="002845B1"/>
    <w:rsid w:val="00285CF6"/>
    <w:rsid w:val="00292810"/>
    <w:rsid w:val="0029539E"/>
    <w:rsid w:val="0029580D"/>
    <w:rsid w:val="00295F70"/>
    <w:rsid w:val="00297DFD"/>
    <w:rsid w:val="002A17E2"/>
    <w:rsid w:val="002A2985"/>
    <w:rsid w:val="002A324F"/>
    <w:rsid w:val="002A3358"/>
    <w:rsid w:val="002A38C3"/>
    <w:rsid w:val="002A4F34"/>
    <w:rsid w:val="002A5B1F"/>
    <w:rsid w:val="002A6B35"/>
    <w:rsid w:val="002B1B27"/>
    <w:rsid w:val="002B20F9"/>
    <w:rsid w:val="002C2DB1"/>
    <w:rsid w:val="002C4732"/>
    <w:rsid w:val="002C4A8D"/>
    <w:rsid w:val="002C4AA5"/>
    <w:rsid w:val="002C70AC"/>
    <w:rsid w:val="002D2B99"/>
    <w:rsid w:val="002D64A0"/>
    <w:rsid w:val="002D6E69"/>
    <w:rsid w:val="002E35BB"/>
    <w:rsid w:val="002E37E1"/>
    <w:rsid w:val="002E41B4"/>
    <w:rsid w:val="002E41BB"/>
    <w:rsid w:val="002E49D2"/>
    <w:rsid w:val="002E5082"/>
    <w:rsid w:val="002E783D"/>
    <w:rsid w:val="002F01A7"/>
    <w:rsid w:val="002F0832"/>
    <w:rsid w:val="002F2AE5"/>
    <w:rsid w:val="002F2C2F"/>
    <w:rsid w:val="00300957"/>
    <w:rsid w:val="0030146E"/>
    <w:rsid w:val="00301749"/>
    <w:rsid w:val="00302D3E"/>
    <w:rsid w:val="00304A55"/>
    <w:rsid w:val="00310E8A"/>
    <w:rsid w:val="003129CE"/>
    <w:rsid w:val="00315CFF"/>
    <w:rsid w:val="00316589"/>
    <w:rsid w:val="003214B4"/>
    <w:rsid w:val="00324715"/>
    <w:rsid w:val="00324A19"/>
    <w:rsid w:val="00325BAF"/>
    <w:rsid w:val="0033007D"/>
    <w:rsid w:val="0033043E"/>
    <w:rsid w:val="003323F0"/>
    <w:rsid w:val="00333372"/>
    <w:rsid w:val="0033443D"/>
    <w:rsid w:val="003375CD"/>
    <w:rsid w:val="00343ADE"/>
    <w:rsid w:val="0034405C"/>
    <w:rsid w:val="00344A4E"/>
    <w:rsid w:val="003452FC"/>
    <w:rsid w:val="00346482"/>
    <w:rsid w:val="0035389F"/>
    <w:rsid w:val="00354E1C"/>
    <w:rsid w:val="00355083"/>
    <w:rsid w:val="00356245"/>
    <w:rsid w:val="00357829"/>
    <w:rsid w:val="00357C77"/>
    <w:rsid w:val="00357CF7"/>
    <w:rsid w:val="003605A2"/>
    <w:rsid w:val="00360EAF"/>
    <w:rsid w:val="00361837"/>
    <w:rsid w:val="00363071"/>
    <w:rsid w:val="00367FA7"/>
    <w:rsid w:val="00372942"/>
    <w:rsid w:val="00372F73"/>
    <w:rsid w:val="0037711B"/>
    <w:rsid w:val="00384C74"/>
    <w:rsid w:val="00385DFE"/>
    <w:rsid w:val="00385E72"/>
    <w:rsid w:val="003868E3"/>
    <w:rsid w:val="003903C6"/>
    <w:rsid w:val="00392FF3"/>
    <w:rsid w:val="00393577"/>
    <w:rsid w:val="003A1D96"/>
    <w:rsid w:val="003A21D5"/>
    <w:rsid w:val="003A55C4"/>
    <w:rsid w:val="003B70C7"/>
    <w:rsid w:val="003B77B1"/>
    <w:rsid w:val="003C10C1"/>
    <w:rsid w:val="003C70A2"/>
    <w:rsid w:val="003C7FDD"/>
    <w:rsid w:val="003D084D"/>
    <w:rsid w:val="003D0E11"/>
    <w:rsid w:val="003D456A"/>
    <w:rsid w:val="003D53AA"/>
    <w:rsid w:val="003D540D"/>
    <w:rsid w:val="003D6F0A"/>
    <w:rsid w:val="003E4AD8"/>
    <w:rsid w:val="003F0FE1"/>
    <w:rsid w:val="003F2F3C"/>
    <w:rsid w:val="003F55B1"/>
    <w:rsid w:val="003F5C92"/>
    <w:rsid w:val="004024A0"/>
    <w:rsid w:val="00404138"/>
    <w:rsid w:val="004052ED"/>
    <w:rsid w:val="0040676A"/>
    <w:rsid w:val="00407B8B"/>
    <w:rsid w:val="00410E90"/>
    <w:rsid w:val="00410E91"/>
    <w:rsid w:val="00411A53"/>
    <w:rsid w:val="0041412D"/>
    <w:rsid w:val="0041453A"/>
    <w:rsid w:val="00417D0D"/>
    <w:rsid w:val="00420B8B"/>
    <w:rsid w:val="00421798"/>
    <w:rsid w:val="00421D4F"/>
    <w:rsid w:val="00422888"/>
    <w:rsid w:val="00422C20"/>
    <w:rsid w:val="0042370F"/>
    <w:rsid w:val="00426B2E"/>
    <w:rsid w:val="00426F10"/>
    <w:rsid w:val="004300F4"/>
    <w:rsid w:val="004305AF"/>
    <w:rsid w:val="004323CC"/>
    <w:rsid w:val="00433176"/>
    <w:rsid w:val="004331CA"/>
    <w:rsid w:val="004334DE"/>
    <w:rsid w:val="004349D2"/>
    <w:rsid w:val="00436368"/>
    <w:rsid w:val="004371B8"/>
    <w:rsid w:val="00437A83"/>
    <w:rsid w:val="00442387"/>
    <w:rsid w:val="00442D1B"/>
    <w:rsid w:val="00443C83"/>
    <w:rsid w:val="00444F2A"/>
    <w:rsid w:val="004450EB"/>
    <w:rsid w:val="004455BA"/>
    <w:rsid w:val="00445B99"/>
    <w:rsid w:val="00446FFD"/>
    <w:rsid w:val="0045398F"/>
    <w:rsid w:val="00454319"/>
    <w:rsid w:val="00454EAD"/>
    <w:rsid w:val="00455463"/>
    <w:rsid w:val="00457040"/>
    <w:rsid w:val="00457A76"/>
    <w:rsid w:val="00462A8D"/>
    <w:rsid w:val="004633F3"/>
    <w:rsid w:val="00467218"/>
    <w:rsid w:val="004746E7"/>
    <w:rsid w:val="0047629F"/>
    <w:rsid w:val="0048139C"/>
    <w:rsid w:val="004813ED"/>
    <w:rsid w:val="004829D5"/>
    <w:rsid w:val="00482CF4"/>
    <w:rsid w:val="00486BCB"/>
    <w:rsid w:val="0048768C"/>
    <w:rsid w:val="00490AA1"/>
    <w:rsid w:val="00492720"/>
    <w:rsid w:val="00493463"/>
    <w:rsid w:val="0049351A"/>
    <w:rsid w:val="00493C42"/>
    <w:rsid w:val="00495D71"/>
    <w:rsid w:val="0049735E"/>
    <w:rsid w:val="004A39B5"/>
    <w:rsid w:val="004A5631"/>
    <w:rsid w:val="004A619A"/>
    <w:rsid w:val="004A77E5"/>
    <w:rsid w:val="004B0F8D"/>
    <w:rsid w:val="004B1494"/>
    <w:rsid w:val="004B1B0F"/>
    <w:rsid w:val="004B24EF"/>
    <w:rsid w:val="004B369C"/>
    <w:rsid w:val="004B59A1"/>
    <w:rsid w:val="004B73D3"/>
    <w:rsid w:val="004B7977"/>
    <w:rsid w:val="004C1F15"/>
    <w:rsid w:val="004C2677"/>
    <w:rsid w:val="004C73DA"/>
    <w:rsid w:val="004C746D"/>
    <w:rsid w:val="004D0118"/>
    <w:rsid w:val="004D0F17"/>
    <w:rsid w:val="004D2F03"/>
    <w:rsid w:val="004D30C3"/>
    <w:rsid w:val="004D4D47"/>
    <w:rsid w:val="004D6CCF"/>
    <w:rsid w:val="004E3AD3"/>
    <w:rsid w:val="004E4C35"/>
    <w:rsid w:val="004E573E"/>
    <w:rsid w:val="004E5CA0"/>
    <w:rsid w:val="004E6CBC"/>
    <w:rsid w:val="004F17AD"/>
    <w:rsid w:val="004F1BF5"/>
    <w:rsid w:val="004F42CB"/>
    <w:rsid w:val="004F4950"/>
    <w:rsid w:val="004F4D23"/>
    <w:rsid w:val="004F4D3D"/>
    <w:rsid w:val="004F6CE4"/>
    <w:rsid w:val="004F76E6"/>
    <w:rsid w:val="004F7720"/>
    <w:rsid w:val="0050055C"/>
    <w:rsid w:val="005005C2"/>
    <w:rsid w:val="00500B66"/>
    <w:rsid w:val="00502EE6"/>
    <w:rsid w:val="005044E6"/>
    <w:rsid w:val="005058BA"/>
    <w:rsid w:val="00515501"/>
    <w:rsid w:val="00515B6A"/>
    <w:rsid w:val="00517CA2"/>
    <w:rsid w:val="00521C50"/>
    <w:rsid w:val="005259B6"/>
    <w:rsid w:val="00526C27"/>
    <w:rsid w:val="0053102A"/>
    <w:rsid w:val="005318E2"/>
    <w:rsid w:val="005328A2"/>
    <w:rsid w:val="005346BB"/>
    <w:rsid w:val="005368E4"/>
    <w:rsid w:val="00541C41"/>
    <w:rsid w:val="00541C9C"/>
    <w:rsid w:val="00542873"/>
    <w:rsid w:val="00546054"/>
    <w:rsid w:val="00556819"/>
    <w:rsid w:val="00562708"/>
    <w:rsid w:val="00564100"/>
    <w:rsid w:val="00564C51"/>
    <w:rsid w:val="00565434"/>
    <w:rsid w:val="005654DA"/>
    <w:rsid w:val="005669CA"/>
    <w:rsid w:val="00573417"/>
    <w:rsid w:val="005735EC"/>
    <w:rsid w:val="00576177"/>
    <w:rsid w:val="00577086"/>
    <w:rsid w:val="00577DA9"/>
    <w:rsid w:val="00581E65"/>
    <w:rsid w:val="005831C7"/>
    <w:rsid w:val="005834B6"/>
    <w:rsid w:val="0058472E"/>
    <w:rsid w:val="005865B6"/>
    <w:rsid w:val="00591B7A"/>
    <w:rsid w:val="00591F61"/>
    <w:rsid w:val="00592040"/>
    <w:rsid w:val="00592C61"/>
    <w:rsid w:val="00593325"/>
    <w:rsid w:val="005A0E54"/>
    <w:rsid w:val="005A31BD"/>
    <w:rsid w:val="005A34A4"/>
    <w:rsid w:val="005A6116"/>
    <w:rsid w:val="005B0E8C"/>
    <w:rsid w:val="005B1150"/>
    <w:rsid w:val="005B143A"/>
    <w:rsid w:val="005B38CE"/>
    <w:rsid w:val="005B4281"/>
    <w:rsid w:val="005B5650"/>
    <w:rsid w:val="005B798B"/>
    <w:rsid w:val="005C04A3"/>
    <w:rsid w:val="005C060B"/>
    <w:rsid w:val="005C36EE"/>
    <w:rsid w:val="005C5474"/>
    <w:rsid w:val="005D0723"/>
    <w:rsid w:val="005D08FF"/>
    <w:rsid w:val="005D12F4"/>
    <w:rsid w:val="005D18E8"/>
    <w:rsid w:val="005D4887"/>
    <w:rsid w:val="005D547D"/>
    <w:rsid w:val="005D6DF1"/>
    <w:rsid w:val="005D6F4A"/>
    <w:rsid w:val="005E056B"/>
    <w:rsid w:val="005E5749"/>
    <w:rsid w:val="005E5DF4"/>
    <w:rsid w:val="005F1A33"/>
    <w:rsid w:val="005F2284"/>
    <w:rsid w:val="005F2552"/>
    <w:rsid w:val="005F5923"/>
    <w:rsid w:val="005F705E"/>
    <w:rsid w:val="00601248"/>
    <w:rsid w:val="006027BB"/>
    <w:rsid w:val="00603238"/>
    <w:rsid w:val="006050D5"/>
    <w:rsid w:val="00606D9B"/>
    <w:rsid w:val="0060724D"/>
    <w:rsid w:val="006074C4"/>
    <w:rsid w:val="0061393C"/>
    <w:rsid w:val="00613A08"/>
    <w:rsid w:val="00613C65"/>
    <w:rsid w:val="006166CB"/>
    <w:rsid w:val="00620756"/>
    <w:rsid w:val="00624147"/>
    <w:rsid w:val="006266CF"/>
    <w:rsid w:val="00626828"/>
    <w:rsid w:val="00626F55"/>
    <w:rsid w:val="006274E1"/>
    <w:rsid w:val="006275FF"/>
    <w:rsid w:val="00630A26"/>
    <w:rsid w:val="006312C0"/>
    <w:rsid w:val="00631648"/>
    <w:rsid w:val="0063553F"/>
    <w:rsid w:val="0063594C"/>
    <w:rsid w:val="00635C44"/>
    <w:rsid w:val="00637004"/>
    <w:rsid w:val="0063769F"/>
    <w:rsid w:val="006446C7"/>
    <w:rsid w:val="006458BC"/>
    <w:rsid w:val="00647908"/>
    <w:rsid w:val="006521F8"/>
    <w:rsid w:val="0065568C"/>
    <w:rsid w:val="0065739E"/>
    <w:rsid w:val="0065754B"/>
    <w:rsid w:val="00661458"/>
    <w:rsid w:val="00662363"/>
    <w:rsid w:val="00662E16"/>
    <w:rsid w:val="00666358"/>
    <w:rsid w:val="00670FB5"/>
    <w:rsid w:val="00671197"/>
    <w:rsid w:val="00674DFF"/>
    <w:rsid w:val="00675670"/>
    <w:rsid w:val="006757E4"/>
    <w:rsid w:val="006766E0"/>
    <w:rsid w:val="0067695E"/>
    <w:rsid w:val="006777E2"/>
    <w:rsid w:val="00680E83"/>
    <w:rsid w:val="0068122B"/>
    <w:rsid w:val="00684360"/>
    <w:rsid w:val="00684628"/>
    <w:rsid w:val="00687945"/>
    <w:rsid w:val="00687DBB"/>
    <w:rsid w:val="0069465B"/>
    <w:rsid w:val="00694FBE"/>
    <w:rsid w:val="0069753B"/>
    <w:rsid w:val="006A0109"/>
    <w:rsid w:val="006A050B"/>
    <w:rsid w:val="006A200E"/>
    <w:rsid w:val="006A2FA1"/>
    <w:rsid w:val="006A37F5"/>
    <w:rsid w:val="006A4B23"/>
    <w:rsid w:val="006A6892"/>
    <w:rsid w:val="006A6E76"/>
    <w:rsid w:val="006B29C3"/>
    <w:rsid w:val="006B38A8"/>
    <w:rsid w:val="006B396B"/>
    <w:rsid w:val="006B467A"/>
    <w:rsid w:val="006B58D3"/>
    <w:rsid w:val="006C1E3E"/>
    <w:rsid w:val="006C2D55"/>
    <w:rsid w:val="006C4ADA"/>
    <w:rsid w:val="006C68D1"/>
    <w:rsid w:val="006C6AEF"/>
    <w:rsid w:val="006C7262"/>
    <w:rsid w:val="006C7624"/>
    <w:rsid w:val="006D3346"/>
    <w:rsid w:val="006D3913"/>
    <w:rsid w:val="006D55D6"/>
    <w:rsid w:val="006E091F"/>
    <w:rsid w:val="006E1AEC"/>
    <w:rsid w:val="006E5D31"/>
    <w:rsid w:val="006F4ACB"/>
    <w:rsid w:val="006F4F97"/>
    <w:rsid w:val="006F6A8F"/>
    <w:rsid w:val="006F74A8"/>
    <w:rsid w:val="00700300"/>
    <w:rsid w:val="00703199"/>
    <w:rsid w:val="00704F8B"/>
    <w:rsid w:val="007100EF"/>
    <w:rsid w:val="00712977"/>
    <w:rsid w:val="00713F97"/>
    <w:rsid w:val="00717343"/>
    <w:rsid w:val="0071781E"/>
    <w:rsid w:val="0072108B"/>
    <w:rsid w:val="00722825"/>
    <w:rsid w:val="007249C6"/>
    <w:rsid w:val="00724A54"/>
    <w:rsid w:val="00726069"/>
    <w:rsid w:val="007267ED"/>
    <w:rsid w:val="00730DE6"/>
    <w:rsid w:val="00731C8D"/>
    <w:rsid w:val="007325CA"/>
    <w:rsid w:val="00734E30"/>
    <w:rsid w:val="00737429"/>
    <w:rsid w:val="0074045A"/>
    <w:rsid w:val="00740B38"/>
    <w:rsid w:val="00741AB0"/>
    <w:rsid w:val="00742AB2"/>
    <w:rsid w:val="007464DF"/>
    <w:rsid w:val="00751BBE"/>
    <w:rsid w:val="00752BAA"/>
    <w:rsid w:val="0075342F"/>
    <w:rsid w:val="00754914"/>
    <w:rsid w:val="0076000D"/>
    <w:rsid w:val="007601B8"/>
    <w:rsid w:val="00760C1D"/>
    <w:rsid w:val="0076269C"/>
    <w:rsid w:val="0076521F"/>
    <w:rsid w:val="0076550A"/>
    <w:rsid w:val="00767774"/>
    <w:rsid w:val="00767C73"/>
    <w:rsid w:val="00767D03"/>
    <w:rsid w:val="00774452"/>
    <w:rsid w:val="00776E23"/>
    <w:rsid w:val="00776F20"/>
    <w:rsid w:val="00780BD9"/>
    <w:rsid w:val="007812FE"/>
    <w:rsid w:val="00783E7C"/>
    <w:rsid w:val="0078409B"/>
    <w:rsid w:val="00785AB0"/>
    <w:rsid w:val="00786EA9"/>
    <w:rsid w:val="00791536"/>
    <w:rsid w:val="00792481"/>
    <w:rsid w:val="007A083E"/>
    <w:rsid w:val="007A21E7"/>
    <w:rsid w:val="007A373F"/>
    <w:rsid w:val="007A4586"/>
    <w:rsid w:val="007A48BC"/>
    <w:rsid w:val="007A6E5A"/>
    <w:rsid w:val="007B1813"/>
    <w:rsid w:val="007B3E1E"/>
    <w:rsid w:val="007B4FB5"/>
    <w:rsid w:val="007B690E"/>
    <w:rsid w:val="007B7178"/>
    <w:rsid w:val="007C1322"/>
    <w:rsid w:val="007C4FB5"/>
    <w:rsid w:val="007C5AD6"/>
    <w:rsid w:val="007C5B1A"/>
    <w:rsid w:val="007C6414"/>
    <w:rsid w:val="007C69C0"/>
    <w:rsid w:val="007C704B"/>
    <w:rsid w:val="007D408B"/>
    <w:rsid w:val="007D5088"/>
    <w:rsid w:val="007E02FA"/>
    <w:rsid w:val="007E0CD5"/>
    <w:rsid w:val="007E3D6D"/>
    <w:rsid w:val="007E5E21"/>
    <w:rsid w:val="007E61EF"/>
    <w:rsid w:val="007E6A28"/>
    <w:rsid w:val="007E73CF"/>
    <w:rsid w:val="007E78B9"/>
    <w:rsid w:val="007F0B9D"/>
    <w:rsid w:val="007F2CAC"/>
    <w:rsid w:val="007F411F"/>
    <w:rsid w:val="007F6743"/>
    <w:rsid w:val="00800793"/>
    <w:rsid w:val="008018F5"/>
    <w:rsid w:val="00802611"/>
    <w:rsid w:val="00805210"/>
    <w:rsid w:val="00810E38"/>
    <w:rsid w:val="00811FEC"/>
    <w:rsid w:val="00812E5E"/>
    <w:rsid w:val="00817612"/>
    <w:rsid w:val="008216D8"/>
    <w:rsid w:val="0082186C"/>
    <w:rsid w:val="00823B90"/>
    <w:rsid w:val="00824394"/>
    <w:rsid w:val="0082599A"/>
    <w:rsid w:val="00825D99"/>
    <w:rsid w:val="008305CA"/>
    <w:rsid w:val="008330E4"/>
    <w:rsid w:val="008361CB"/>
    <w:rsid w:val="00837FF2"/>
    <w:rsid w:val="00840184"/>
    <w:rsid w:val="008422B3"/>
    <w:rsid w:val="008441CE"/>
    <w:rsid w:val="00844A6E"/>
    <w:rsid w:val="008518DA"/>
    <w:rsid w:val="00852444"/>
    <w:rsid w:val="008558FE"/>
    <w:rsid w:val="00855D41"/>
    <w:rsid w:val="00864DC1"/>
    <w:rsid w:val="00865BF1"/>
    <w:rsid w:val="0086669A"/>
    <w:rsid w:val="0086720B"/>
    <w:rsid w:val="00867A96"/>
    <w:rsid w:val="00867FE5"/>
    <w:rsid w:val="00870163"/>
    <w:rsid w:val="008723FB"/>
    <w:rsid w:val="00876C6C"/>
    <w:rsid w:val="00882AF5"/>
    <w:rsid w:val="008858F2"/>
    <w:rsid w:val="008875A2"/>
    <w:rsid w:val="00887C3A"/>
    <w:rsid w:val="0089224B"/>
    <w:rsid w:val="008951C6"/>
    <w:rsid w:val="0089710A"/>
    <w:rsid w:val="008A7E3F"/>
    <w:rsid w:val="008B0D1E"/>
    <w:rsid w:val="008B3F94"/>
    <w:rsid w:val="008B5689"/>
    <w:rsid w:val="008B5B5C"/>
    <w:rsid w:val="008B72BA"/>
    <w:rsid w:val="008B7351"/>
    <w:rsid w:val="008C2EF9"/>
    <w:rsid w:val="008C39C6"/>
    <w:rsid w:val="008D2F48"/>
    <w:rsid w:val="008D38EB"/>
    <w:rsid w:val="008D7815"/>
    <w:rsid w:val="008E3D7D"/>
    <w:rsid w:val="008E5190"/>
    <w:rsid w:val="008E7B0B"/>
    <w:rsid w:val="008F1812"/>
    <w:rsid w:val="008F45AD"/>
    <w:rsid w:val="008F63AC"/>
    <w:rsid w:val="009008D4"/>
    <w:rsid w:val="00900A1D"/>
    <w:rsid w:val="009030CD"/>
    <w:rsid w:val="0090509A"/>
    <w:rsid w:val="00906745"/>
    <w:rsid w:val="00912DEE"/>
    <w:rsid w:val="009136D2"/>
    <w:rsid w:val="0091646F"/>
    <w:rsid w:val="0091774D"/>
    <w:rsid w:val="009213FC"/>
    <w:rsid w:val="009259DA"/>
    <w:rsid w:val="009262EA"/>
    <w:rsid w:val="009300AE"/>
    <w:rsid w:val="009344A1"/>
    <w:rsid w:val="0093630B"/>
    <w:rsid w:val="00937279"/>
    <w:rsid w:val="009376D4"/>
    <w:rsid w:val="0094099F"/>
    <w:rsid w:val="0094166A"/>
    <w:rsid w:val="0094373A"/>
    <w:rsid w:val="00945F93"/>
    <w:rsid w:val="00946FED"/>
    <w:rsid w:val="009474C0"/>
    <w:rsid w:val="00953C66"/>
    <w:rsid w:val="00955C3C"/>
    <w:rsid w:val="0096297F"/>
    <w:rsid w:val="00963BC6"/>
    <w:rsid w:val="00965390"/>
    <w:rsid w:val="00965AA2"/>
    <w:rsid w:val="0096627F"/>
    <w:rsid w:val="00966F82"/>
    <w:rsid w:val="00967DC4"/>
    <w:rsid w:val="009709C8"/>
    <w:rsid w:val="00972EEA"/>
    <w:rsid w:val="00974466"/>
    <w:rsid w:val="0097552B"/>
    <w:rsid w:val="0097699F"/>
    <w:rsid w:val="00977CA3"/>
    <w:rsid w:val="00984162"/>
    <w:rsid w:val="00984668"/>
    <w:rsid w:val="009846BA"/>
    <w:rsid w:val="00985D4F"/>
    <w:rsid w:val="0098618B"/>
    <w:rsid w:val="00986365"/>
    <w:rsid w:val="00986BD3"/>
    <w:rsid w:val="00991940"/>
    <w:rsid w:val="00991D98"/>
    <w:rsid w:val="009920E1"/>
    <w:rsid w:val="00992A4A"/>
    <w:rsid w:val="00993598"/>
    <w:rsid w:val="0099540B"/>
    <w:rsid w:val="00996551"/>
    <w:rsid w:val="0099689F"/>
    <w:rsid w:val="00997796"/>
    <w:rsid w:val="009A0551"/>
    <w:rsid w:val="009A2383"/>
    <w:rsid w:val="009A4339"/>
    <w:rsid w:val="009A53EB"/>
    <w:rsid w:val="009A6340"/>
    <w:rsid w:val="009A6F38"/>
    <w:rsid w:val="009B108F"/>
    <w:rsid w:val="009B78D4"/>
    <w:rsid w:val="009C1999"/>
    <w:rsid w:val="009C304B"/>
    <w:rsid w:val="009C3C13"/>
    <w:rsid w:val="009C5DE5"/>
    <w:rsid w:val="009C6624"/>
    <w:rsid w:val="009C695C"/>
    <w:rsid w:val="009D08FD"/>
    <w:rsid w:val="009D133E"/>
    <w:rsid w:val="009D5284"/>
    <w:rsid w:val="009D5DCC"/>
    <w:rsid w:val="009E1D02"/>
    <w:rsid w:val="009E5F66"/>
    <w:rsid w:val="009E7186"/>
    <w:rsid w:val="009E74AF"/>
    <w:rsid w:val="009F365A"/>
    <w:rsid w:val="009F4BB5"/>
    <w:rsid w:val="00A01B24"/>
    <w:rsid w:val="00A0243F"/>
    <w:rsid w:val="00A13596"/>
    <w:rsid w:val="00A141C3"/>
    <w:rsid w:val="00A15F86"/>
    <w:rsid w:val="00A161FE"/>
    <w:rsid w:val="00A21B31"/>
    <w:rsid w:val="00A22DC6"/>
    <w:rsid w:val="00A231DB"/>
    <w:rsid w:val="00A2608C"/>
    <w:rsid w:val="00A26406"/>
    <w:rsid w:val="00A30D29"/>
    <w:rsid w:val="00A37F04"/>
    <w:rsid w:val="00A45879"/>
    <w:rsid w:val="00A45E0F"/>
    <w:rsid w:val="00A47400"/>
    <w:rsid w:val="00A474C8"/>
    <w:rsid w:val="00A5010E"/>
    <w:rsid w:val="00A52502"/>
    <w:rsid w:val="00A5311F"/>
    <w:rsid w:val="00A56B30"/>
    <w:rsid w:val="00A57963"/>
    <w:rsid w:val="00A643E6"/>
    <w:rsid w:val="00A6489B"/>
    <w:rsid w:val="00A64B86"/>
    <w:rsid w:val="00A64C51"/>
    <w:rsid w:val="00A64D2C"/>
    <w:rsid w:val="00A65C98"/>
    <w:rsid w:val="00A66FEA"/>
    <w:rsid w:val="00A67260"/>
    <w:rsid w:val="00A734CC"/>
    <w:rsid w:val="00A736F4"/>
    <w:rsid w:val="00A7651C"/>
    <w:rsid w:val="00A81ACB"/>
    <w:rsid w:val="00A82C2A"/>
    <w:rsid w:val="00A83F2C"/>
    <w:rsid w:val="00A84B50"/>
    <w:rsid w:val="00A84BF9"/>
    <w:rsid w:val="00A8542E"/>
    <w:rsid w:val="00A85C6D"/>
    <w:rsid w:val="00A85EC2"/>
    <w:rsid w:val="00A86E0A"/>
    <w:rsid w:val="00A922C4"/>
    <w:rsid w:val="00A92921"/>
    <w:rsid w:val="00A93756"/>
    <w:rsid w:val="00A97C20"/>
    <w:rsid w:val="00A97FDF"/>
    <w:rsid w:val="00AA058F"/>
    <w:rsid w:val="00AA153C"/>
    <w:rsid w:val="00AA3FEF"/>
    <w:rsid w:val="00AB1B54"/>
    <w:rsid w:val="00AB1E2F"/>
    <w:rsid w:val="00AB2611"/>
    <w:rsid w:val="00AB62CD"/>
    <w:rsid w:val="00AC0006"/>
    <w:rsid w:val="00AC113A"/>
    <w:rsid w:val="00AC6ABE"/>
    <w:rsid w:val="00AC6B1B"/>
    <w:rsid w:val="00AD6F58"/>
    <w:rsid w:val="00AD7463"/>
    <w:rsid w:val="00AE076B"/>
    <w:rsid w:val="00AE2DE1"/>
    <w:rsid w:val="00AE37C0"/>
    <w:rsid w:val="00AE5712"/>
    <w:rsid w:val="00AE6284"/>
    <w:rsid w:val="00AF173E"/>
    <w:rsid w:val="00AF2E69"/>
    <w:rsid w:val="00AF347F"/>
    <w:rsid w:val="00B015AB"/>
    <w:rsid w:val="00B03090"/>
    <w:rsid w:val="00B07A0C"/>
    <w:rsid w:val="00B142DC"/>
    <w:rsid w:val="00B20D47"/>
    <w:rsid w:val="00B25E4A"/>
    <w:rsid w:val="00B2600E"/>
    <w:rsid w:val="00B26A53"/>
    <w:rsid w:val="00B3336E"/>
    <w:rsid w:val="00B33551"/>
    <w:rsid w:val="00B352B9"/>
    <w:rsid w:val="00B35F7C"/>
    <w:rsid w:val="00B36EA2"/>
    <w:rsid w:val="00B379D0"/>
    <w:rsid w:val="00B379DE"/>
    <w:rsid w:val="00B41345"/>
    <w:rsid w:val="00B424B8"/>
    <w:rsid w:val="00B42A4D"/>
    <w:rsid w:val="00B4577A"/>
    <w:rsid w:val="00B46C22"/>
    <w:rsid w:val="00B4722C"/>
    <w:rsid w:val="00B50DC3"/>
    <w:rsid w:val="00B520A3"/>
    <w:rsid w:val="00B52BCB"/>
    <w:rsid w:val="00B52FD7"/>
    <w:rsid w:val="00B539E0"/>
    <w:rsid w:val="00B55A34"/>
    <w:rsid w:val="00B5603A"/>
    <w:rsid w:val="00B632B2"/>
    <w:rsid w:val="00B6413C"/>
    <w:rsid w:val="00B64A0B"/>
    <w:rsid w:val="00B657DA"/>
    <w:rsid w:val="00B666C4"/>
    <w:rsid w:val="00B66AA8"/>
    <w:rsid w:val="00B7113C"/>
    <w:rsid w:val="00B71DB0"/>
    <w:rsid w:val="00B73838"/>
    <w:rsid w:val="00B738AC"/>
    <w:rsid w:val="00B75941"/>
    <w:rsid w:val="00B80956"/>
    <w:rsid w:val="00B81DD6"/>
    <w:rsid w:val="00B83F54"/>
    <w:rsid w:val="00B842DD"/>
    <w:rsid w:val="00B84E3E"/>
    <w:rsid w:val="00B86D94"/>
    <w:rsid w:val="00B87947"/>
    <w:rsid w:val="00B91E33"/>
    <w:rsid w:val="00B92607"/>
    <w:rsid w:val="00B941A0"/>
    <w:rsid w:val="00B97F12"/>
    <w:rsid w:val="00BA0B68"/>
    <w:rsid w:val="00BA1D37"/>
    <w:rsid w:val="00BA272A"/>
    <w:rsid w:val="00BA2CED"/>
    <w:rsid w:val="00BA424D"/>
    <w:rsid w:val="00BA4D59"/>
    <w:rsid w:val="00BA5FBE"/>
    <w:rsid w:val="00BA65FC"/>
    <w:rsid w:val="00BA6923"/>
    <w:rsid w:val="00BB3C12"/>
    <w:rsid w:val="00BB3CD8"/>
    <w:rsid w:val="00BB51CE"/>
    <w:rsid w:val="00BB72C7"/>
    <w:rsid w:val="00BB77BC"/>
    <w:rsid w:val="00BC0172"/>
    <w:rsid w:val="00BC256E"/>
    <w:rsid w:val="00BC2F4A"/>
    <w:rsid w:val="00BC3E5C"/>
    <w:rsid w:val="00BC4139"/>
    <w:rsid w:val="00BC53E9"/>
    <w:rsid w:val="00BD2225"/>
    <w:rsid w:val="00BD2F9A"/>
    <w:rsid w:val="00BD3096"/>
    <w:rsid w:val="00BE0A3C"/>
    <w:rsid w:val="00BE1D3B"/>
    <w:rsid w:val="00BE1E01"/>
    <w:rsid w:val="00BE232E"/>
    <w:rsid w:val="00BE32FC"/>
    <w:rsid w:val="00BE3D5A"/>
    <w:rsid w:val="00BE5330"/>
    <w:rsid w:val="00BE61A8"/>
    <w:rsid w:val="00BE7E9B"/>
    <w:rsid w:val="00BF14E5"/>
    <w:rsid w:val="00BF2F28"/>
    <w:rsid w:val="00BF374C"/>
    <w:rsid w:val="00BF5BC2"/>
    <w:rsid w:val="00BF79CF"/>
    <w:rsid w:val="00C0202D"/>
    <w:rsid w:val="00C028C1"/>
    <w:rsid w:val="00C02F90"/>
    <w:rsid w:val="00C032B6"/>
    <w:rsid w:val="00C037BA"/>
    <w:rsid w:val="00C07086"/>
    <w:rsid w:val="00C07E79"/>
    <w:rsid w:val="00C1090B"/>
    <w:rsid w:val="00C17B85"/>
    <w:rsid w:val="00C20632"/>
    <w:rsid w:val="00C21AA6"/>
    <w:rsid w:val="00C22662"/>
    <w:rsid w:val="00C2434B"/>
    <w:rsid w:val="00C26835"/>
    <w:rsid w:val="00C32653"/>
    <w:rsid w:val="00C342BC"/>
    <w:rsid w:val="00C348A9"/>
    <w:rsid w:val="00C36289"/>
    <w:rsid w:val="00C36CEA"/>
    <w:rsid w:val="00C36E4D"/>
    <w:rsid w:val="00C4215A"/>
    <w:rsid w:val="00C42C86"/>
    <w:rsid w:val="00C46220"/>
    <w:rsid w:val="00C464B9"/>
    <w:rsid w:val="00C46A9E"/>
    <w:rsid w:val="00C47388"/>
    <w:rsid w:val="00C505C7"/>
    <w:rsid w:val="00C52C36"/>
    <w:rsid w:val="00C53711"/>
    <w:rsid w:val="00C61EDE"/>
    <w:rsid w:val="00C63891"/>
    <w:rsid w:val="00C65516"/>
    <w:rsid w:val="00C658D3"/>
    <w:rsid w:val="00C65A96"/>
    <w:rsid w:val="00C701AF"/>
    <w:rsid w:val="00C74849"/>
    <w:rsid w:val="00C776DA"/>
    <w:rsid w:val="00C82482"/>
    <w:rsid w:val="00C82E01"/>
    <w:rsid w:val="00C848C5"/>
    <w:rsid w:val="00C86340"/>
    <w:rsid w:val="00C865C0"/>
    <w:rsid w:val="00C87484"/>
    <w:rsid w:val="00C90946"/>
    <w:rsid w:val="00C9134F"/>
    <w:rsid w:val="00C9318E"/>
    <w:rsid w:val="00C95A2E"/>
    <w:rsid w:val="00CA0561"/>
    <w:rsid w:val="00CA2F9B"/>
    <w:rsid w:val="00CB0E9D"/>
    <w:rsid w:val="00CB1A94"/>
    <w:rsid w:val="00CB1BBB"/>
    <w:rsid w:val="00CB2149"/>
    <w:rsid w:val="00CB55BF"/>
    <w:rsid w:val="00CB5A02"/>
    <w:rsid w:val="00CC2204"/>
    <w:rsid w:val="00CC6FEA"/>
    <w:rsid w:val="00CC7090"/>
    <w:rsid w:val="00CC7F0F"/>
    <w:rsid w:val="00CD1E03"/>
    <w:rsid w:val="00CD590A"/>
    <w:rsid w:val="00CE04EE"/>
    <w:rsid w:val="00CE04FE"/>
    <w:rsid w:val="00CE14FF"/>
    <w:rsid w:val="00CE1C15"/>
    <w:rsid w:val="00CE2268"/>
    <w:rsid w:val="00CE235F"/>
    <w:rsid w:val="00CE4D12"/>
    <w:rsid w:val="00CE4DF6"/>
    <w:rsid w:val="00CE5E2D"/>
    <w:rsid w:val="00CF0797"/>
    <w:rsid w:val="00CF1125"/>
    <w:rsid w:val="00CF19B9"/>
    <w:rsid w:val="00CF1FD2"/>
    <w:rsid w:val="00CF2902"/>
    <w:rsid w:val="00CF2B22"/>
    <w:rsid w:val="00CF74B3"/>
    <w:rsid w:val="00CF7582"/>
    <w:rsid w:val="00D01A37"/>
    <w:rsid w:val="00D02186"/>
    <w:rsid w:val="00D051D7"/>
    <w:rsid w:val="00D06D39"/>
    <w:rsid w:val="00D07D54"/>
    <w:rsid w:val="00D1324C"/>
    <w:rsid w:val="00D169B0"/>
    <w:rsid w:val="00D2171A"/>
    <w:rsid w:val="00D22A30"/>
    <w:rsid w:val="00D22C8E"/>
    <w:rsid w:val="00D234CD"/>
    <w:rsid w:val="00D2372A"/>
    <w:rsid w:val="00D27501"/>
    <w:rsid w:val="00D2797C"/>
    <w:rsid w:val="00D3010E"/>
    <w:rsid w:val="00D310F4"/>
    <w:rsid w:val="00D335EF"/>
    <w:rsid w:val="00D34A30"/>
    <w:rsid w:val="00D3592D"/>
    <w:rsid w:val="00D3728E"/>
    <w:rsid w:val="00D40069"/>
    <w:rsid w:val="00D43865"/>
    <w:rsid w:val="00D444F5"/>
    <w:rsid w:val="00D45672"/>
    <w:rsid w:val="00D457AF"/>
    <w:rsid w:val="00D45D02"/>
    <w:rsid w:val="00D46ACD"/>
    <w:rsid w:val="00D5090C"/>
    <w:rsid w:val="00D528F0"/>
    <w:rsid w:val="00D55402"/>
    <w:rsid w:val="00D55D8D"/>
    <w:rsid w:val="00D57398"/>
    <w:rsid w:val="00D57879"/>
    <w:rsid w:val="00D603AE"/>
    <w:rsid w:val="00D628BE"/>
    <w:rsid w:val="00D6549A"/>
    <w:rsid w:val="00D662A9"/>
    <w:rsid w:val="00D66ECC"/>
    <w:rsid w:val="00D679A3"/>
    <w:rsid w:val="00D7197E"/>
    <w:rsid w:val="00D734D0"/>
    <w:rsid w:val="00D76C95"/>
    <w:rsid w:val="00D83E00"/>
    <w:rsid w:val="00D858F0"/>
    <w:rsid w:val="00D8709B"/>
    <w:rsid w:val="00D879C2"/>
    <w:rsid w:val="00D87BD1"/>
    <w:rsid w:val="00D90C86"/>
    <w:rsid w:val="00D911F3"/>
    <w:rsid w:val="00D92CA6"/>
    <w:rsid w:val="00D95F76"/>
    <w:rsid w:val="00D966A1"/>
    <w:rsid w:val="00D97F07"/>
    <w:rsid w:val="00DA085D"/>
    <w:rsid w:val="00DA0E58"/>
    <w:rsid w:val="00DA2AC0"/>
    <w:rsid w:val="00DA5400"/>
    <w:rsid w:val="00DA5920"/>
    <w:rsid w:val="00DA6CA0"/>
    <w:rsid w:val="00DB0E59"/>
    <w:rsid w:val="00DB2FBA"/>
    <w:rsid w:val="00DB5218"/>
    <w:rsid w:val="00DB632B"/>
    <w:rsid w:val="00DC185F"/>
    <w:rsid w:val="00DC32CB"/>
    <w:rsid w:val="00DC4588"/>
    <w:rsid w:val="00DC4EAB"/>
    <w:rsid w:val="00DC68D5"/>
    <w:rsid w:val="00DC757D"/>
    <w:rsid w:val="00DC7635"/>
    <w:rsid w:val="00DD014C"/>
    <w:rsid w:val="00DD0169"/>
    <w:rsid w:val="00DD0B52"/>
    <w:rsid w:val="00DD33D5"/>
    <w:rsid w:val="00DD64C0"/>
    <w:rsid w:val="00DD7251"/>
    <w:rsid w:val="00DD7CA9"/>
    <w:rsid w:val="00DE1685"/>
    <w:rsid w:val="00DE171A"/>
    <w:rsid w:val="00DE1AA3"/>
    <w:rsid w:val="00DE2613"/>
    <w:rsid w:val="00DE26DA"/>
    <w:rsid w:val="00DE3AD4"/>
    <w:rsid w:val="00DF0085"/>
    <w:rsid w:val="00DF05C0"/>
    <w:rsid w:val="00DF2097"/>
    <w:rsid w:val="00DF3FD8"/>
    <w:rsid w:val="00DF7D39"/>
    <w:rsid w:val="00E00887"/>
    <w:rsid w:val="00E03B46"/>
    <w:rsid w:val="00E077D8"/>
    <w:rsid w:val="00E0799C"/>
    <w:rsid w:val="00E119F5"/>
    <w:rsid w:val="00E14785"/>
    <w:rsid w:val="00E14F97"/>
    <w:rsid w:val="00E1592A"/>
    <w:rsid w:val="00E166DC"/>
    <w:rsid w:val="00E16B5A"/>
    <w:rsid w:val="00E20FB4"/>
    <w:rsid w:val="00E215E2"/>
    <w:rsid w:val="00E22679"/>
    <w:rsid w:val="00E23155"/>
    <w:rsid w:val="00E2373D"/>
    <w:rsid w:val="00E27A83"/>
    <w:rsid w:val="00E30B6B"/>
    <w:rsid w:val="00E31A4A"/>
    <w:rsid w:val="00E33E73"/>
    <w:rsid w:val="00E3521D"/>
    <w:rsid w:val="00E36E81"/>
    <w:rsid w:val="00E370F3"/>
    <w:rsid w:val="00E376B6"/>
    <w:rsid w:val="00E4024C"/>
    <w:rsid w:val="00E407A5"/>
    <w:rsid w:val="00E41EAE"/>
    <w:rsid w:val="00E43681"/>
    <w:rsid w:val="00E44390"/>
    <w:rsid w:val="00E45449"/>
    <w:rsid w:val="00E47557"/>
    <w:rsid w:val="00E50D14"/>
    <w:rsid w:val="00E51A5B"/>
    <w:rsid w:val="00E51E2E"/>
    <w:rsid w:val="00E552AE"/>
    <w:rsid w:val="00E55320"/>
    <w:rsid w:val="00E55723"/>
    <w:rsid w:val="00E57027"/>
    <w:rsid w:val="00E57558"/>
    <w:rsid w:val="00E6202B"/>
    <w:rsid w:val="00E6260A"/>
    <w:rsid w:val="00E6518A"/>
    <w:rsid w:val="00E6549B"/>
    <w:rsid w:val="00E670D3"/>
    <w:rsid w:val="00E6751C"/>
    <w:rsid w:val="00E700B2"/>
    <w:rsid w:val="00E7334B"/>
    <w:rsid w:val="00E755FB"/>
    <w:rsid w:val="00E8106F"/>
    <w:rsid w:val="00E81FA0"/>
    <w:rsid w:val="00E81FA1"/>
    <w:rsid w:val="00E82C39"/>
    <w:rsid w:val="00E9001D"/>
    <w:rsid w:val="00E932EC"/>
    <w:rsid w:val="00E93625"/>
    <w:rsid w:val="00E9396B"/>
    <w:rsid w:val="00E94780"/>
    <w:rsid w:val="00E95DC8"/>
    <w:rsid w:val="00EA06C7"/>
    <w:rsid w:val="00EA12A1"/>
    <w:rsid w:val="00EA149F"/>
    <w:rsid w:val="00EA15AF"/>
    <w:rsid w:val="00EA35EE"/>
    <w:rsid w:val="00EA7CE2"/>
    <w:rsid w:val="00EB120C"/>
    <w:rsid w:val="00EB33F5"/>
    <w:rsid w:val="00EC0435"/>
    <w:rsid w:val="00EC0C1B"/>
    <w:rsid w:val="00EC2D38"/>
    <w:rsid w:val="00EC36B7"/>
    <w:rsid w:val="00EC5392"/>
    <w:rsid w:val="00EC610B"/>
    <w:rsid w:val="00ED043C"/>
    <w:rsid w:val="00ED1856"/>
    <w:rsid w:val="00ED2580"/>
    <w:rsid w:val="00ED52A9"/>
    <w:rsid w:val="00ED7BE5"/>
    <w:rsid w:val="00EE0BF4"/>
    <w:rsid w:val="00EE11C6"/>
    <w:rsid w:val="00EE386C"/>
    <w:rsid w:val="00EE3936"/>
    <w:rsid w:val="00EE4CE8"/>
    <w:rsid w:val="00EE67FA"/>
    <w:rsid w:val="00EE7D74"/>
    <w:rsid w:val="00EF1137"/>
    <w:rsid w:val="00EF3D40"/>
    <w:rsid w:val="00EF48FF"/>
    <w:rsid w:val="00EF5FD4"/>
    <w:rsid w:val="00EF6FDE"/>
    <w:rsid w:val="00EF741D"/>
    <w:rsid w:val="00F00458"/>
    <w:rsid w:val="00F012BE"/>
    <w:rsid w:val="00F021A1"/>
    <w:rsid w:val="00F0328D"/>
    <w:rsid w:val="00F036C6"/>
    <w:rsid w:val="00F03821"/>
    <w:rsid w:val="00F061E8"/>
    <w:rsid w:val="00F06C6D"/>
    <w:rsid w:val="00F07C58"/>
    <w:rsid w:val="00F1063C"/>
    <w:rsid w:val="00F204EC"/>
    <w:rsid w:val="00F206BA"/>
    <w:rsid w:val="00F20CFB"/>
    <w:rsid w:val="00F214E7"/>
    <w:rsid w:val="00F22635"/>
    <w:rsid w:val="00F2402C"/>
    <w:rsid w:val="00F256C2"/>
    <w:rsid w:val="00F316B2"/>
    <w:rsid w:val="00F324BE"/>
    <w:rsid w:val="00F32CAA"/>
    <w:rsid w:val="00F35F6E"/>
    <w:rsid w:val="00F37A3F"/>
    <w:rsid w:val="00F41F7A"/>
    <w:rsid w:val="00F42F99"/>
    <w:rsid w:val="00F43032"/>
    <w:rsid w:val="00F4735B"/>
    <w:rsid w:val="00F61F0F"/>
    <w:rsid w:val="00F6550F"/>
    <w:rsid w:val="00F664CB"/>
    <w:rsid w:val="00F67CF7"/>
    <w:rsid w:val="00F761EE"/>
    <w:rsid w:val="00F822BC"/>
    <w:rsid w:val="00F83E76"/>
    <w:rsid w:val="00F8507B"/>
    <w:rsid w:val="00F86028"/>
    <w:rsid w:val="00F87C5F"/>
    <w:rsid w:val="00F92468"/>
    <w:rsid w:val="00F9248A"/>
    <w:rsid w:val="00F92875"/>
    <w:rsid w:val="00F947E8"/>
    <w:rsid w:val="00F97250"/>
    <w:rsid w:val="00FA00EC"/>
    <w:rsid w:val="00FA1752"/>
    <w:rsid w:val="00FA4478"/>
    <w:rsid w:val="00FA57C6"/>
    <w:rsid w:val="00FA5E70"/>
    <w:rsid w:val="00FA7BAE"/>
    <w:rsid w:val="00FB343D"/>
    <w:rsid w:val="00FC0445"/>
    <w:rsid w:val="00FC1389"/>
    <w:rsid w:val="00FC69A9"/>
    <w:rsid w:val="00FD3F6F"/>
    <w:rsid w:val="00FD403A"/>
    <w:rsid w:val="00FD4C47"/>
    <w:rsid w:val="00FD5F2F"/>
    <w:rsid w:val="00FD7793"/>
    <w:rsid w:val="00FE245D"/>
    <w:rsid w:val="00FE2F7A"/>
    <w:rsid w:val="00FE440E"/>
    <w:rsid w:val="00FE5305"/>
    <w:rsid w:val="00FF08DA"/>
    <w:rsid w:val="00FF0932"/>
    <w:rsid w:val="00FF1DC4"/>
    <w:rsid w:val="00FF24DD"/>
    <w:rsid w:val="00FF3E99"/>
    <w:rsid w:val="00FF3FC2"/>
    <w:rsid w:val="00FF55AE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7CF7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F67CF7"/>
    <w:rPr>
      <w:rFonts w:ascii="Times New Roman" w:hAnsi="Times New Roman" w:cs="Times New Roman" w:hint="default"/>
      <w:color w:val="000000"/>
    </w:rPr>
  </w:style>
  <w:style w:type="character" w:styleId="Odkaznakomentr">
    <w:name w:val="annotation reference"/>
    <w:basedOn w:val="Predvolenpsmoodseku"/>
    <w:uiPriority w:val="99"/>
    <w:semiHidden/>
    <w:unhideWhenUsed/>
    <w:rsid w:val="00B352B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52B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52B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52B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52B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52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52B9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7CF7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F67CF7"/>
    <w:rPr>
      <w:rFonts w:ascii="Times New Roman" w:hAnsi="Times New Roman" w:cs="Times New Roman" w:hint="default"/>
      <w:color w:val="000000"/>
    </w:rPr>
  </w:style>
  <w:style w:type="character" w:styleId="Odkaznakomentr">
    <w:name w:val="annotation reference"/>
    <w:basedOn w:val="Predvolenpsmoodseku"/>
    <w:uiPriority w:val="99"/>
    <w:semiHidden/>
    <w:unhideWhenUsed/>
    <w:rsid w:val="00B352B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52B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52B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52B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52B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52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52B9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Slovák Jakub</dc:creator>
  <cp:lastModifiedBy>Topľanská Lenka</cp:lastModifiedBy>
  <cp:revision>26</cp:revision>
  <dcterms:created xsi:type="dcterms:W3CDTF">2018-07-10T09:55:00Z</dcterms:created>
  <dcterms:modified xsi:type="dcterms:W3CDTF">2018-08-17T10:04:00Z</dcterms:modified>
</cp:coreProperties>
</file>