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3778" w:rsidP="00DF3778">
      <w:pPr>
        <w:widowControl/>
        <w:bidi w:val="0"/>
        <w:jc w:val="center"/>
        <w:rPr>
          <w:rFonts w:ascii="Times New Roman" w:hAnsi="Times New Roman"/>
          <w:b/>
          <w:color w:val="000000"/>
        </w:rPr>
      </w:pPr>
      <w:r>
        <w:rPr>
          <w:rFonts w:ascii="Times New Roman" w:hAnsi="Times New Roman"/>
          <w:b/>
          <w:color w:val="000000"/>
        </w:rPr>
        <w:t xml:space="preserve">Dôvodová správa </w:t>
      </w:r>
    </w:p>
    <w:p w:rsidR="00DF3778" w:rsidP="00DF3778">
      <w:pPr>
        <w:widowControl/>
        <w:bidi w:val="0"/>
        <w:jc w:val="both"/>
        <w:rPr>
          <w:rFonts w:ascii="Times New Roman" w:hAnsi="Times New Roman"/>
          <w:b/>
          <w:color w:val="000000"/>
        </w:rPr>
      </w:pPr>
    </w:p>
    <w:p w:rsidR="00DF3778" w:rsidP="00DF3778">
      <w:pPr>
        <w:widowControl/>
        <w:bidi w:val="0"/>
        <w:jc w:val="both"/>
        <w:rPr>
          <w:rFonts w:ascii="Times New Roman" w:hAnsi="Times New Roman"/>
          <w:b/>
          <w:color w:val="000000"/>
        </w:rPr>
      </w:pPr>
    </w:p>
    <w:p w:rsidR="00DF3778" w:rsidP="00DF3778">
      <w:pPr>
        <w:widowControl/>
        <w:bidi w:val="0"/>
        <w:jc w:val="both"/>
        <w:rPr>
          <w:rFonts w:ascii="Times New Roman" w:hAnsi="Times New Roman"/>
          <w:b/>
          <w:color w:val="000000"/>
        </w:rPr>
      </w:pPr>
      <w:r>
        <w:rPr>
          <w:rFonts w:ascii="Times New Roman" w:hAnsi="Times New Roman"/>
          <w:b/>
          <w:color w:val="000000"/>
        </w:rPr>
        <w:t xml:space="preserve">A. Všeobecná časť    </w:t>
      </w:r>
    </w:p>
    <w:p w:rsidR="00DF3778" w:rsidP="00DF3778">
      <w:pPr>
        <w:widowControl/>
        <w:bidi w:val="0"/>
        <w:jc w:val="both"/>
        <w:rPr>
          <w:rFonts w:ascii="Times New Roman" w:hAnsi="Times New Roman"/>
          <w:color w:val="000000"/>
        </w:rPr>
      </w:pPr>
    </w:p>
    <w:p w:rsidR="00DF3778" w:rsidP="00DF3778">
      <w:pPr>
        <w:widowControl/>
        <w:bidi w:val="0"/>
        <w:ind w:firstLine="708"/>
        <w:jc w:val="both"/>
        <w:rPr>
          <w:rStyle w:val="PlaceholderText"/>
          <w:color w:val="000000"/>
        </w:rPr>
      </w:pPr>
      <w:r>
        <w:rPr>
          <w:rStyle w:val="PlaceholderText"/>
          <w:color w:val="000000"/>
        </w:rPr>
        <w:t>Návrh zákona, ktorým sa mení a dopĺňa zákon č. 575/2001 Z. z. o organizácii činnosti vlády a organizácii ústrednej štátnej správy v znení neskorších predpisov a o zmene a doplnení niektorých zákonov sa predkladá ako iniciatívny materiál.</w:t>
      </w:r>
    </w:p>
    <w:p w:rsidR="00DF3778" w:rsidP="00DF3778">
      <w:pPr>
        <w:widowControl/>
        <w:bidi w:val="0"/>
        <w:ind w:firstLine="708"/>
        <w:jc w:val="both"/>
        <w:rPr>
          <w:rStyle w:val="PlaceholderText"/>
          <w:color w:val="000000"/>
        </w:rPr>
      </w:pPr>
    </w:p>
    <w:p w:rsidR="00DF3778" w:rsidP="00DF3778">
      <w:pPr>
        <w:bidi w:val="0"/>
        <w:ind w:firstLine="708"/>
        <w:jc w:val="both"/>
        <w:rPr>
          <w:rStyle w:val="PlaceholderText"/>
          <w:color w:val="000000"/>
        </w:rPr>
      </w:pPr>
      <w:r>
        <w:rPr>
          <w:rStyle w:val="PlaceholderText"/>
          <w:color w:val="000000"/>
        </w:rPr>
        <w:t>Cieľom predkladaného návrhu zákona je presunúť oblasť koordinácie prípravy politík regionálneho rozvoja z pôsobnosti Úradu vlády Slovenskej republiky do pôsobnosti Úradu podpredsedu vlády Slovenskej republiky pre investície a informatizáciu.</w:t>
      </w:r>
    </w:p>
    <w:p w:rsidR="00DF3778" w:rsidP="00DF3778">
      <w:pPr>
        <w:bidi w:val="0"/>
        <w:ind w:firstLine="708"/>
        <w:jc w:val="both"/>
        <w:rPr>
          <w:rStyle w:val="PlaceholderText"/>
          <w:color w:val="000000"/>
        </w:rPr>
      </w:pPr>
    </w:p>
    <w:p w:rsidR="00DF3778" w:rsidP="00DF3778">
      <w:pPr>
        <w:bidi w:val="0"/>
        <w:ind w:firstLine="708"/>
        <w:jc w:val="both"/>
        <w:rPr>
          <w:rFonts w:ascii="Times New Roman" w:hAnsi="Times New Roman"/>
        </w:rPr>
      </w:pPr>
      <w:r w:rsidRPr="00EE23B7">
        <w:rPr>
          <w:rStyle w:val="PlaceholderText"/>
          <w:color w:val="auto"/>
        </w:rPr>
        <w:t xml:space="preserve">Uznesením vlády Slovenskej republiky č.221 z 9. mája 2018, došlo k zrušeniu úradu splnomocnenca vlády Slovenskej republiky pre podporu najmenej rozvinutých okresov. V nadväznosti na vyššie uvedené a na nedávno prijaté národné priority stratégie trvalo udržateľného rozvoja v rámci Agendy 2030, možno konštatovať, že odstraňovanie regionálnych rozdielov a s tým súvisiaca podpora najmenej rozvinutých okresov, je úzko späté s činnosťou Úradu podpredsedu vlády Slovenskej republiky pre investície a informatizáciu. Na základe poznatkov z aplikačnej praxe sa preto vhodnejšie javí zveriť koordináciu prípravy politík regionálneho rozvoja do pôsobnosti Úradu podpredsedu vlády Slovenskej republiky pre investície a informatizáciu, ktorého úlohou je, okrem iného, aj </w:t>
      </w:r>
      <w:r w:rsidRPr="00EE23B7">
        <w:rPr>
          <w:rFonts w:ascii="Times New Roman" w:hAnsi="Times New Roman"/>
        </w:rPr>
        <w:t>koordinácia prípravy zásadných opatrení Agendy</w:t>
      </w:r>
      <w:r>
        <w:rPr>
          <w:rFonts w:ascii="Times New Roman" w:hAnsi="Times New Roman"/>
        </w:rPr>
        <w:t xml:space="preserve"> 2030, zahŕňajúcej i záväzky na odstraňovanie zvyšujúcich sa ekonomických a sociálnych nerovností. </w:t>
      </w:r>
    </w:p>
    <w:p w:rsidR="00DF3778" w:rsidP="00DF3778">
      <w:pPr>
        <w:bidi w:val="0"/>
        <w:ind w:firstLine="708"/>
        <w:jc w:val="both"/>
        <w:rPr>
          <w:rFonts w:ascii="Times New Roman" w:hAnsi="Times New Roman"/>
          <w:color w:val="000000"/>
        </w:rPr>
      </w:pPr>
    </w:p>
    <w:p w:rsidR="00DF3778" w:rsidP="00DF3778">
      <w:pPr>
        <w:widowControl/>
        <w:bidi w:val="0"/>
        <w:ind w:firstLine="708"/>
        <w:jc w:val="both"/>
        <w:rPr>
          <w:rStyle w:val="PlaceholderText"/>
          <w:color w:val="000000"/>
        </w:rPr>
      </w:pPr>
      <w:r>
        <w:rPr>
          <w:rStyle w:val="PlaceholderText"/>
          <w:color w:val="000000"/>
        </w:rPr>
        <w:t xml:space="preserve">Návrh zákona je v súlade s Ústavou Slovenskej republiky, ústavnými zákonmi, nálezmi Ústavného súdu Slovenskej republiky, so zákonmi, ako aj s medzinárodnými zmluvami, ktorými je Slovenská republika viazaná a s predpismi Európskej únie. </w:t>
      </w:r>
    </w:p>
    <w:p w:rsidR="00DF3778" w:rsidP="00DF3778">
      <w:pPr>
        <w:widowControl/>
        <w:bidi w:val="0"/>
        <w:ind w:firstLine="708"/>
        <w:jc w:val="both"/>
        <w:rPr>
          <w:rStyle w:val="PlaceholderText"/>
          <w:color w:val="000000"/>
        </w:rPr>
      </w:pPr>
    </w:p>
    <w:p w:rsidR="00DF3778" w:rsidP="00DF3778">
      <w:pPr>
        <w:widowControl/>
        <w:bidi w:val="0"/>
        <w:ind w:firstLine="708"/>
        <w:jc w:val="both"/>
        <w:rPr>
          <w:rStyle w:val="PlaceholderText"/>
          <w:color w:val="000000"/>
        </w:rPr>
      </w:pPr>
      <w:r>
        <w:rPr>
          <w:rStyle w:val="PlaceholderText"/>
          <w:color w:val="000000"/>
        </w:rPr>
        <w:t xml:space="preserve">Návrh zákona nie je predmetom vnútrokomunitárneho pripomienkového konania. </w:t>
      </w:r>
    </w:p>
    <w:p w:rsidR="00DF3778" w:rsidP="00DF3778">
      <w:pPr>
        <w:widowControl/>
        <w:bidi w:val="0"/>
        <w:ind w:firstLine="708"/>
        <w:jc w:val="both"/>
        <w:rPr>
          <w:rStyle w:val="PlaceholderText"/>
          <w:color w:val="000000"/>
        </w:rPr>
      </w:pPr>
    </w:p>
    <w:p w:rsidR="00DF3778" w:rsidP="00DF3778">
      <w:pPr>
        <w:widowControl/>
        <w:bidi w:val="0"/>
        <w:ind w:firstLine="708"/>
        <w:jc w:val="both"/>
        <w:rPr>
          <w:rStyle w:val="PlaceholderText"/>
          <w:color w:val="000000"/>
        </w:rPr>
      </w:pPr>
      <w:r>
        <w:rPr>
          <w:rStyle w:val="PlaceholderText"/>
          <w:color w:val="000000"/>
        </w:rPr>
        <w:t>Prijatie navrhovaného zákona bude mať negatívny vplyv na rozpočet verejnej správy zabezpečený z rozpočtových kapitol. Návrh zákona nebude mať vplyv na podnikateľské prostredie, vplyvy na životné prostredie, vplyvy na informatizáciu spoločnosti, vplyvy na služby verejnej správy pre občana ani sociálne vplyvy.</w:t>
      </w:r>
    </w:p>
    <w:p w:rsidR="00DF3778" w:rsidP="00DF3778">
      <w:pPr>
        <w:widowControl/>
        <w:bidi w:val="0"/>
        <w:ind w:firstLine="708"/>
        <w:jc w:val="both"/>
        <w:rPr>
          <w:rFonts w:ascii="Times New Roman" w:hAnsi="Times New Roman"/>
        </w:rPr>
      </w:pPr>
      <w:r>
        <w:rPr>
          <w:rFonts w:ascii="Times New Roman" w:hAnsi="Times New Roman"/>
        </w:rPr>
        <w:tab/>
      </w:r>
    </w:p>
    <w:p w:rsidR="0075774C">
      <w:pPr>
        <w:bidi w:val="0"/>
        <w:rPr>
          <w:rFonts w:ascii="Times New Roman" w:hAnsi="Times New Roman"/>
        </w:rPr>
      </w:pPr>
    </w:p>
    <w:p w:rsidR="00DF3778">
      <w:pPr>
        <w:bidi w:val="0"/>
        <w:rPr>
          <w:rFonts w:ascii="Times New Roman" w:hAnsi="Times New Roman"/>
        </w:rPr>
      </w:pPr>
    </w:p>
    <w:p w:rsidR="00DF3778">
      <w:pPr>
        <w:bidi w:val="0"/>
        <w:rPr>
          <w:rFonts w:ascii="Times New Roman" w:hAnsi="Times New Roman"/>
        </w:rPr>
      </w:pPr>
    </w:p>
    <w:p w:rsidR="00DF3778">
      <w:pPr>
        <w:bidi w:val="0"/>
        <w:rPr>
          <w:rFonts w:ascii="Times New Roman" w:hAnsi="Times New Roman"/>
        </w:rPr>
      </w:pPr>
    </w:p>
    <w:p w:rsidR="00DF3778">
      <w:pPr>
        <w:bidi w:val="0"/>
        <w:rPr>
          <w:rFonts w:ascii="Times New Roman" w:hAnsi="Times New Roman"/>
        </w:rPr>
      </w:pPr>
    </w:p>
    <w:p w:rsidR="00DF3778">
      <w:pPr>
        <w:bidi w:val="0"/>
        <w:rPr>
          <w:rFonts w:ascii="Times New Roman" w:hAnsi="Times New Roman"/>
        </w:rPr>
      </w:pPr>
    </w:p>
    <w:p w:rsidR="00DF3778">
      <w:pPr>
        <w:bidi w:val="0"/>
        <w:rPr>
          <w:rFonts w:ascii="Times New Roman" w:hAnsi="Times New Roman"/>
        </w:rPr>
      </w:pPr>
    </w:p>
    <w:p w:rsidR="00DF3778">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D97022">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DF3778" w:rsidP="00DF3778">
      <w:pPr>
        <w:pStyle w:val="NormalWeb"/>
        <w:bidi w:val="0"/>
        <w:spacing w:before="0" w:beforeAutospacing="0" w:after="0" w:afterAutospacing="0"/>
        <w:jc w:val="center"/>
        <w:rPr>
          <w:rFonts w:ascii="Times New Roman" w:hAnsi="Times New Roman"/>
          <w:b/>
          <w:bCs/>
          <w:sz w:val="28"/>
          <w:szCs w:val="28"/>
        </w:rPr>
      </w:pPr>
      <w:r w:rsidRPr="00C579E9">
        <w:rPr>
          <w:rFonts w:ascii="Times New Roman" w:hAnsi="Times New Roman"/>
          <w:b/>
          <w:bCs/>
          <w:sz w:val="28"/>
          <w:szCs w:val="28"/>
        </w:rPr>
        <w:t>Doložka vybraných vplyvov</w:t>
      </w:r>
    </w:p>
    <w:p w:rsidR="00DF3778" w:rsidP="00DF3778">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Zákon, ktorým sa mení a dopĺňa zákon č. 575/2001 Z. z. o organizácii činnosti vlády a organizácii ústrednej štátnej správy v znení neskorších predpisov a ktorým sa menia a dopĺňajú niektoré zákony</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Úrad podpredsedu vlády Slovenskej republiky pre investície a informatizáciu</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F3778" w:rsidP="001E4658">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Začiatok:    ..</w:t>
              <w:br/>
              <w:t>Ukončenie: ..</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júl 2018</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august 2018</w:t>
            </w:r>
          </w:p>
        </w:tc>
      </w:tr>
    </w:tbl>
    <w:p w:rsidR="00DF3778" w:rsidP="00DF3778">
      <w:pPr>
        <w:pStyle w:val="NormalWeb"/>
        <w:bidi w:val="0"/>
        <w:spacing w:before="0" w:beforeAutospacing="0" w:after="0" w:afterAutospacing="0"/>
        <w:rPr>
          <w:rFonts w:ascii="Times New Roman" w:hAnsi="Times New Roman"/>
          <w:bCs/>
          <w:sz w:val="22"/>
          <w:szCs w:val="22"/>
        </w:rPr>
      </w:pPr>
    </w:p>
    <w:p w:rsidR="00DF3778" w:rsidP="00DF3778">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Uznesením vlády Slovenskej republiky č.221 z 9. mája 2018, došlo k zrušeniu úradu splnomocnenca vlády Slovenskej republiky pre podporu najmenej rozvinutých okresov. V nadväznosti na vyššie uvedené a na nedávno prijaté národné priority stratégie trvalo udržateľného rozvoja v rámci Agendy 2030, možno konštatovať, že odstraňovanie regionálnych rozdielov a s tým súvisiaca podpora najmenej rozvinutých okresov, je úzko späté s činnosťou Úradu podpredsedu vlády Slovenskej republiky pre investície a informatizáciu. Na základe poznatkov z aplikačnej praxe sa preto vhodnejšie javí zveriť koordináciu prípravy politík regionálneho rozvoja do pôsobnosti Úradu podpredsedu vlády Slovenskej republiky pre investície a informatizáciu, ktorého úlohou je, okrem iného, aj koordinácia prípravy zásadných opatrení Agendy 2030, zahŕňajúcej i záväzky na odstraňovanie zvyšujúcich sa ekonomických a sociálnych nerovností.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Cieľom predkladaného návrhu zákona je presunúť oblasť koordinácie regionálneho rozvoja z pôsobnosti Úradu vlády Slovenskej republiky do pôsobnosti Úradu podpredsedu vlády Slovenskej republiky pre investície a informatizáciu.</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Štátne orgány, orgány územnej samosprávy, fyzické osoby, právnické osoby.</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neboli posudzované</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Národná právna úprava nejde nad rámec minimálnych požiadaviek EÚ.</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Preskúmanie účinnosti a účelnosti navrhovaného predpisu bude vykonávané priebežne po nadobudnutí účinnosti.</w:t>
            </w:r>
          </w:p>
        </w:tc>
      </w:tr>
    </w:tbl>
    <w:p w:rsidR="00DF3778" w:rsidP="00DF3778">
      <w:pPr>
        <w:pStyle w:val="NormalWeb"/>
        <w:bidi w:val="0"/>
        <w:spacing w:before="0" w:beforeAutospacing="0" w:after="0" w:afterAutospacing="0"/>
        <w:rPr>
          <w:rFonts w:ascii="Times New Roman" w:hAnsi="Times New Roman"/>
          <w:bCs/>
          <w:sz w:val="22"/>
          <w:szCs w:val="22"/>
        </w:rPr>
      </w:pPr>
    </w:p>
    <w:p w:rsidR="00DF3778" w:rsidRPr="00543B8E" w:rsidP="00DF3778">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DF3778" w:rsidP="00DF3778">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DF3778" w:rsidP="00DF3778">
      <w:pPr>
        <w:pStyle w:val="NormalWeb"/>
        <w:bidi w:val="0"/>
        <w:spacing w:before="0" w:beforeAutospacing="0" w:after="0" w:afterAutospacing="0"/>
        <w:rPr>
          <w:rFonts w:ascii="Times New Roman" w:hAnsi="Times New Roman"/>
          <w:sz w:val="20"/>
          <w:szCs w:val="20"/>
        </w:rPr>
      </w:pPr>
    </w:p>
    <w:p w:rsidR="00DF3778" w:rsidP="00DF3778">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DF3778" w:rsidP="001E465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DF3778" w:rsidP="00DF3778">
      <w:pPr>
        <w:pStyle w:val="NormalWeb"/>
        <w:bidi w:val="0"/>
        <w:spacing w:before="0" w:beforeAutospacing="0" w:after="0" w:afterAutospacing="0"/>
        <w:rPr>
          <w:rFonts w:ascii="Times New Roman" w:hAnsi="Times New Roman"/>
          <w:sz w:val="20"/>
          <w:szCs w:val="20"/>
        </w:rPr>
      </w:pPr>
    </w:p>
    <w:p w:rsidR="00DF3778" w:rsidP="00DF3778">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V aktuálnom štádiu nie je možné vyčísliť skutočný vplyv materiálu na rozpočet verejnej správy a vypracovať tak analýzu vplyvov na rozpočet verejnej správy. Finálna výška rozpočtu bude zrejmá až po podpísaní delimitačných protokolov. Možno však uviesť, že výška vplyvov neprekročí limity rozpočtových kapitol príslušných ústredných orgánov štátnej správy na príslušný rozpočtový rok a Úrad vlády SR a Úrad podpredsedu vlády SR pre investície a informatizáciu nebudú žiadať navýšenie jednotlivých rozpočtových kapitol prostredníctvom rozpočtových opatrení.</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JUDr. Martin Semanco, oddelenie legislatívy, Úrad podpredsedu vlády Slovenskej republiky pre investície a informatizáciu, martin.semanco@vicepremier.gov.sk, 02/20928150</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sz w:val="20"/>
                <w:szCs w:val="20"/>
              </w:rPr>
            </w:pPr>
            <w:r>
              <w:rPr>
                <w:rFonts w:ascii="Times" w:hAnsi="Times" w:cs="Times"/>
                <w:sz w:val="20"/>
                <w:szCs w:val="20"/>
              </w:rPr>
              <w:t>bezpredmetné</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DF3778" w:rsidP="001E4658">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F3778" w:rsidP="001E4658">
            <w:pPr>
              <w:bidi w:val="0"/>
              <w:spacing w:after="0" w:line="240" w:lineRule="auto"/>
              <w:rPr>
                <w:rFonts w:ascii="Times" w:hAnsi="Times" w:cs="Times"/>
                <w:b/>
                <w:bCs/>
                <w:sz w:val="22"/>
                <w:szCs w:val="22"/>
              </w:rPr>
            </w:pPr>
          </w:p>
        </w:tc>
      </w:tr>
    </w:tbl>
    <w:p w:rsidR="00DF3778" w:rsidRPr="00543B8E" w:rsidP="00DF3778">
      <w:pPr>
        <w:pStyle w:val="NormalWeb"/>
        <w:bidi w:val="0"/>
        <w:spacing w:before="0" w:beforeAutospacing="0" w:after="0" w:afterAutospacing="0"/>
        <w:rPr>
          <w:rFonts w:ascii="Times New Roman" w:hAnsi="Times New Roman"/>
          <w:bCs/>
          <w:sz w:val="20"/>
          <w:szCs w:val="20"/>
        </w:rPr>
      </w:pPr>
    </w:p>
    <w:p w:rsidR="0075774C" w:rsidRPr="00543B8E" w:rsidP="0075774C">
      <w:pPr>
        <w:pStyle w:val="NormalWeb"/>
        <w:bidi w:val="0"/>
        <w:spacing w:before="0" w:beforeAutospacing="0" w:after="0" w:afterAutospacing="0"/>
        <w:rPr>
          <w:rFonts w:ascii="Times New Roman" w:hAnsi="Times New Roman"/>
          <w:bCs/>
          <w:sz w:val="20"/>
          <w:szCs w:val="20"/>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DF3778" w:rsidRPr="00DC0F2E" w:rsidP="00DF3778">
      <w:pPr>
        <w:tabs>
          <w:tab w:val="left" w:pos="426"/>
        </w:tabs>
        <w:bidi w:val="0"/>
        <w:rPr>
          <w:rFonts w:ascii="Times New Roman" w:hAnsi="Times New Roman"/>
          <w:b/>
        </w:rPr>
      </w:pPr>
      <w:r>
        <w:rPr>
          <w:rFonts w:ascii="Times New Roman" w:hAnsi="Times New Roman"/>
          <w:b/>
        </w:rPr>
        <w:t>B.</w:t>
        <w:tab/>
      </w:r>
      <w:r w:rsidRPr="00DC0F2E">
        <w:rPr>
          <w:rFonts w:ascii="Times New Roman" w:hAnsi="Times New Roman"/>
          <w:b/>
        </w:rPr>
        <w:t>Osobitná časť</w:t>
      </w:r>
    </w:p>
    <w:p w:rsidR="00DF3778" w:rsidRPr="00DC0F2E" w:rsidP="00DF3778">
      <w:pPr>
        <w:bidi w:val="0"/>
        <w:jc w:val="both"/>
        <w:rPr>
          <w:rFonts w:ascii="Times New Roman" w:hAnsi="Times New Roman"/>
          <w:b/>
        </w:rPr>
      </w:pPr>
    </w:p>
    <w:p w:rsidR="00DF3778" w:rsidRPr="00DC0F2E" w:rsidP="00DF3778">
      <w:pPr>
        <w:bidi w:val="0"/>
        <w:jc w:val="both"/>
        <w:rPr>
          <w:rFonts w:ascii="Times New Roman" w:hAnsi="Times New Roman"/>
          <w:b/>
        </w:rPr>
      </w:pPr>
      <w:r w:rsidRPr="00DC0F2E">
        <w:rPr>
          <w:rFonts w:ascii="Times New Roman" w:hAnsi="Times New Roman"/>
          <w:b/>
        </w:rPr>
        <w:t>K čl. I</w:t>
      </w:r>
    </w:p>
    <w:p w:rsidR="00DF3778" w:rsidRPr="00DC0F2E" w:rsidP="00DF3778">
      <w:pPr>
        <w:bidi w:val="0"/>
        <w:jc w:val="both"/>
        <w:rPr>
          <w:rFonts w:ascii="Times New Roman" w:hAnsi="Times New Roman"/>
          <w:i/>
        </w:rPr>
      </w:pPr>
      <w:r w:rsidRPr="00DC0F2E">
        <w:rPr>
          <w:rFonts w:ascii="Times New Roman" w:hAnsi="Times New Roman"/>
          <w:i/>
        </w:rPr>
        <w:t>(zákon č. 575/2001 Z. z. o organizácii činnosti vlády a organizácii ústrednej štátnej správy v znení neskorších predpisov)</w:t>
      </w:r>
    </w:p>
    <w:p w:rsidR="00DF3778" w:rsidRPr="00DC0F2E" w:rsidP="00DF3778">
      <w:pPr>
        <w:bidi w:val="0"/>
        <w:jc w:val="both"/>
        <w:rPr>
          <w:rFonts w:ascii="Times New Roman" w:hAnsi="Times New Roman"/>
        </w:rPr>
      </w:pPr>
    </w:p>
    <w:p w:rsidR="00DF3778" w:rsidP="00DF3778">
      <w:pPr>
        <w:bidi w:val="0"/>
        <w:jc w:val="both"/>
        <w:rPr>
          <w:rFonts w:ascii="Times New Roman" w:hAnsi="Times New Roman"/>
          <w:u w:val="single"/>
        </w:rPr>
      </w:pPr>
      <w:r w:rsidRPr="00DC0F2E">
        <w:rPr>
          <w:rFonts w:ascii="Times New Roman" w:hAnsi="Times New Roman"/>
          <w:u w:val="single"/>
        </w:rPr>
        <w:t>K bodu 1</w:t>
      </w:r>
    </w:p>
    <w:p w:rsidR="00DF3778" w:rsidP="00DF3778">
      <w:pPr>
        <w:bidi w:val="0"/>
        <w:jc w:val="both"/>
        <w:rPr>
          <w:rFonts w:ascii="Times New Roman" w:hAnsi="Times New Roman"/>
          <w:u w:val="single"/>
        </w:rPr>
      </w:pPr>
    </w:p>
    <w:p w:rsidR="00DF3778" w:rsidP="00DF3778">
      <w:pPr>
        <w:bidi w:val="0"/>
        <w:jc w:val="both"/>
        <w:rPr>
          <w:rFonts w:ascii="Times New Roman" w:hAnsi="Times New Roman"/>
        </w:rPr>
      </w:pPr>
      <w:r>
        <w:rPr>
          <w:rFonts w:ascii="Times New Roman" w:hAnsi="Times New Roman"/>
        </w:rPr>
        <w:tab/>
        <w:t xml:space="preserve">Navrhovaným doplnením ustanovenia sa umožňuje uskutočniť rokovanie vlády Slovenskej republiky i prostredníctvom využitia technických prostriedkov prenášajúcich obraz a zvuk a zabezpečiť tak v prípade potreby flexibilnú reakciu na vzniknutú situáciu vyžadujúcu rozhodnutie vlády Slovenskej republiky. </w:t>
      </w:r>
    </w:p>
    <w:p w:rsidR="00DF3778" w:rsidP="00DF3778">
      <w:pPr>
        <w:bidi w:val="0"/>
        <w:jc w:val="both"/>
        <w:rPr>
          <w:rFonts w:ascii="Times New Roman" w:hAnsi="Times New Roman"/>
          <w:u w:val="single"/>
        </w:rPr>
      </w:pPr>
    </w:p>
    <w:p w:rsidR="00DF3778" w:rsidP="00DF3778">
      <w:pPr>
        <w:bidi w:val="0"/>
        <w:jc w:val="both"/>
        <w:rPr>
          <w:rFonts w:ascii="Times New Roman" w:hAnsi="Times New Roman"/>
          <w:u w:val="single"/>
        </w:rPr>
      </w:pPr>
      <w:r w:rsidRPr="00DC0F2E">
        <w:rPr>
          <w:rFonts w:ascii="Times New Roman" w:hAnsi="Times New Roman"/>
          <w:u w:val="single"/>
        </w:rPr>
        <w:t xml:space="preserve">K bodu </w:t>
      </w:r>
      <w:r>
        <w:rPr>
          <w:rFonts w:ascii="Times New Roman" w:hAnsi="Times New Roman"/>
          <w:u w:val="single"/>
        </w:rPr>
        <w:t>2</w:t>
      </w:r>
    </w:p>
    <w:p w:rsidR="00DF3778" w:rsidP="00DF3778">
      <w:pPr>
        <w:bidi w:val="0"/>
        <w:jc w:val="both"/>
        <w:rPr>
          <w:rFonts w:ascii="Times New Roman" w:hAnsi="Times New Roman"/>
          <w:u w:val="single"/>
        </w:rPr>
      </w:pPr>
    </w:p>
    <w:p w:rsidR="00DF3778" w:rsidP="00DF3778">
      <w:pPr>
        <w:bidi w:val="0"/>
        <w:jc w:val="both"/>
        <w:rPr>
          <w:rFonts w:ascii="Times New Roman" w:hAnsi="Times New Roman"/>
        </w:rPr>
      </w:pPr>
      <w:r>
        <w:rPr>
          <w:rFonts w:ascii="Times New Roman" w:hAnsi="Times New Roman"/>
        </w:rPr>
        <w:tab/>
        <w:t>Vzhľadom na skutočnosť, že podpredseda vlády, ktorý neriadi ministerstvo využíva i reprezentačné priestory Úradu vlády Slovenskej republiky, úpravou ustanovenia sa umožňuje využívať technické zabezpečenie Úradu vlády Slovenskej republiky pri prijímaní návštev i podpredsedom vlády Slovenskej republiky, ktorý neriadi ministerstvo.</w:t>
      </w:r>
    </w:p>
    <w:p w:rsidR="00DF3778" w:rsidRPr="00FF6AAD" w:rsidP="00DF3778">
      <w:pPr>
        <w:bidi w:val="0"/>
        <w:jc w:val="both"/>
        <w:rPr>
          <w:rFonts w:ascii="Times New Roman" w:hAnsi="Times New Roman"/>
        </w:rPr>
      </w:pPr>
    </w:p>
    <w:p w:rsidR="00DF3778" w:rsidP="00DF3778">
      <w:pPr>
        <w:bidi w:val="0"/>
        <w:jc w:val="both"/>
        <w:rPr>
          <w:rFonts w:ascii="Times New Roman" w:hAnsi="Times New Roman"/>
          <w:u w:val="single"/>
        </w:rPr>
      </w:pPr>
      <w:r>
        <w:rPr>
          <w:rFonts w:ascii="Times New Roman" w:hAnsi="Times New Roman"/>
          <w:u w:val="single"/>
        </w:rPr>
        <w:t>K bodu 3</w:t>
      </w:r>
    </w:p>
    <w:p w:rsidR="00DF3778" w:rsidP="00DF3778">
      <w:pPr>
        <w:bidi w:val="0"/>
        <w:ind w:firstLine="708"/>
        <w:jc w:val="both"/>
        <w:rPr>
          <w:rFonts w:ascii="Times New Roman" w:hAnsi="Times New Roman"/>
        </w:rPr>
      </w:pPr>
    </w:p>
    <w:p w:rsidR="00DF3778" w:rsidP="00DF3778">
      <w:pPr>
        <w:bidi w:val="0"/>
        <w:ind w:firstLine="708"/>
        <w:jc w:val="both"/>
        <w:rPr>
          <w:rFonts w:ascii="Times New Roman" w:hAnsi="Times New Roman"/>
        </w:rPr>
      </w:pPr>
      <w:r>
        <w:rPr>
          <w:rFonts w:ascii="Times New Roman" w:hAnsi="Times New Roman"/>
        </w:rPr>
        <w:t>Navrhovaným doplnením ustanovenia sa odstráni doterajšia absencia agendy pozemkových spoločenstiev napriek tomu, že Ministerstvo pôdohospodárstva a rozvoja vidieka Slovenskej republiky túto agendu dlhodobo zastrešuje. Predmetnú agendu vykonávajú orgány štátnej správy lesného hospodárstva a poľovníctva, ktoré boli reformou ESO začlenené priamo pod rezort Ministerstva pôdohospodárstva a rozvoja vidieka Slovenskej republiky a v súčasnosti je táto agenda vykonávaná pozemkovými a lesnými odbormi okresných úradov, ktorých výkon štátnej správy metodicky riadi a kontroluje Ministerstvo pôdohospodárstva a rozvoja vidieka Slovenskej republiky.</w:t>
      </w:r>
    </w:p>
    <w:p w:rsidR="00DF3778" w:rsidP="00DF3778">
      <w:pPr>
        <w:bidi w:val="0"/>
        <w:jc w:val="both"/>
        <w:rPr>
          <w:rFonts w:ascii="Times New Roman" w:hAnsi="Times New Roman"/>
          <w:u w:val="single"/>
        </w:rPr>
      </w:pPr>
    </w:p>
    <w:p w:rsidR="00DF3778" w:rsidRPr="00DC0F2E" w:rsidP="00DF3778">
      <w:pPr>
        <w:bidi w:val="0"/>
        <w:jc w:val="both"/>
        <w:rPr>
          <w:rFonts w:ascii="Times New Roman" w:hAnsi="Times New Roman"/>
          <w:u w:val="single"/>
        </w:rPr>
      </w:pPr>
      <w:r>
        <w:rPr>
          <w:rFonts w:ascii="Times New Roman" w:hAnsi="Times New Roman"/>
          <w:u w:val="single"/>
        </w:rPr>
        <w:t>K bodom 4, 5 a 8</w:t>
      </w:r>
    </w:p>
    <w:p w:rsidR="00DF3778" w:rsidP="00DF3778">
      <w:pPr>
        <w:bidi w:val="0"/>
        <w:ind w:firstLine="708"/>
        <w:jc w:val="both"/>
        <w:rPr>
          <w:rFonts w:ascii="Times New Roman" w:hAnsi="Times New Roman"/>
        </w:rPr>
      </w:pPr>
    </w:p>
    <w:p w:rsidR="00DF3778" w:rsidP="00DF3778">
      <w:pPr>
        <w:bidi w:val="0"/>
        <w:ind w:firstLine="708"/>
        <w:jc w:val="both"/>
        <w:rPr>
          <w:rFonts w:ascii="Times New Roman" w:hAnsi="Times New Roman"/>
          <w:u w:val="single"/>
        </w:rPr>
      </w:pPr>
      <w:r>
        <w:rPr>
          <w:rFonts w:ascii="Times New Roman" w:hAnsi="Times New Roman"/>
        </w:rPr>
        <w:t>Navrhuje sa presunúť kompetenciu v oblasti koordinácie prípravy politík regionálneho rozvoja z pôsobnosti Úradu vlády Slovenskej republiky</w:t>
      </w:r>
      <w:r w:rsidRPr="00FF6AAD">
        <w:rPr>
          <w:rFonts w:ascii="Times New Roman" w:hAnsi="Times New Roman"/>
        </w:rPr>
        <w:t xml:space="preserve"> </w:t>
      </w:r>
      <w:r>
        <w:rPr>
          <w:rFonts w:ascii="Times New Roman" w:hAnsi="Times New Roman"/>
        </w:rPr>
        <w:t>do pôsobnosti Úradu podpredsedu vlády Slovenskej republiky pre investície a informatizáciu.</w:t>
      </w:r>
    </w:p>
    <w:p w:rsidR="00DF3778" w:rsidP="00DF3778">
      <w:pPr>
        <w:bidi w:val="0"/>
        <w:jc w:val="both"/>
        <w:rPr>
          <w:rFonts w:ascii="Times New Roman" w:hAnsi="Times New Roman"/>
          <w:u w:val="single"/>
        </w:rPr>
      </w:pPr>
    </w:p>
    <w:p w:rsidR="00DF3778" w:rsidP="00DF3778">
      <w:pPr>
        <w:bidi w:val="0"/>
        <w:jc w:val="both"/>
        <w:rPr>
          <w:rFonts w:ascii="Times New Roman" w:hAnsi="Times New Roman"/>
          <w:u w:val="single"/>
        </w:rPr>
      </w:pPr>
      <w:r>
        <w:rPr>
          <w:rFonts w:ascii="Times New Roman" w:hAnsi="Times New Roman"/>
          <w:u w:val="single"/>
        </w:rPr>
        <w:t>K bodu 6</w:t>
      </w:r>
    </w:p>
    <w:p w:rsidR="00DF3778" w:rsidP="00DF3778">
      <w:pPr>
        <w:bidi w:val="0"/>
        <w:jc w:val="both"/>
        <w:rPr>
          <w:rFonts w:ascii="Times New Roman" w:hAnsi="Times New Roman"/>
        </w:rPr>
      </w:pPr>
    </w:p>
    <w:p w:rsidR="00DF3778" w:rsidRPr="00F53D9C" w:rsidP="00DF3778">
      <w:pPr>
        <w:bidi w:val="0"/>
        <w:ind w:firstLine="708"/>
        <w:jc w:val="both"/>
        <w:rPr>
          <w:rFonts w:ascii="Times New Roman" w:hAnsi="Times New Roman"/>
        </w:rPr>
      </w:pPr>
      <w:r w:rsidRPr="00F53D9C">
        <w:rPr>
          <w:rFonts w:ascii="Times New Roman" w:hAnsi="Times New Roman"/>
        </w:rPr>
        <w:t xml:space="preserve">Legislatívno-technická </w:t>
      </w:r>
      <w:r>
        <w:rPr>
          <w:rFonts w:ascii="Times New Roman" w:hAnsi="Times New Roman"/>
        </w:rPr>
        <w:t>úprava.</w:t>
      </w:r>
    </w:p>
    <w:p w:rsidR="00DF3778" w:rsidP="00DF3778">
      <w:pPr>
        <w:bidi w:val="0"/>
        <w:jc w:val="both"/>
        <w:rPr>
          <w:rFonts w:ascii="Times New Roman" w:hAnsi="Times New Roman"/>
          <w:u w:val="single"/>
        </w:rPr>
      </w:pPr>
    </w:p>
    <w:p w:rsidR="00DF3778" w:rsidP="00DF3778">
      <w:pPr>
        <w:bidi w:val="0"/>
        <w:jc w:val="both"/>
        <w:rPr>
          <w:rFonts w:ascii="Times New Roman" w:hAnsi="Times New Roman"/>
          <w:u w:val="single"/>
        </w:rPr>
      </w:pPr>
      <w:r>
        <w:rPr>
          <w:rFonts w:ascii="Times New Roman" w:hAnsi="Times New Roman"/>
          <w:u w:val="single"/>
        </w:rPr>
        <w:t>K bodu7</w:t>
      </w:r>
    </w:p>
    <w:p w:rsidR="00DF3778" w:rsidRPr="00DC0F2E" w:rsidP="00DF3778">
      <w:pPr>
        <w:bidi w:val="0"/>
        <w:jc w:val="both"/>
        <w:rPr>
          <w:rFonts w:ascii="Times New Roman" w:hAnsi="Times New Roman"/>
          <w:u w:val="single"/>
        </w:rPr>
      </w:pPr>
    </w:p>
    <w:p w:rsidR="00DF3778" w:rsidP="00DF3778">
      <w:pPr>
        <w:bidi w:val="0"/>
        <w:ind w:firstLine="708"/>
        <w:jc w:val="both"/>
        <w:rPr>
          <w:rFonts w:ascii="Times New Roman" w:hAnsi="Times New Roman"/>
        </w:rPr>
      </w:pPr>
      <w:r>
        <w:rPr>
          <w:rFonts w:ascii="Times New Roman" w:hAnsi="Times New Roman"/>
        </w:rPr>
        <w:t>Navrhuje sa upraviť odmeňovanie vedúceho Úradu podpredsedu vlády Slovenskej republiky pre investície a informatizáciu analogicky ako odmeňovanie vedúceho Úradu vlády Slovenskej republiky.</w:t>
      </w:r>
    </w:p>
    <w:p w:rsidR="00DF3778" w:rsidP="00DF3778">
      <w:pPr>
        <w:bidi w:val="0"/>
        <w:jc w:val="both"/>
        <w:rPr>
          <w:rFonts w:ascii="Times New Roman" w:hAnsi="Times New Roman"/>
          <w:b/>
        </w:rPr>
      </w:pPr>
    </w:p>
    <w:p w:rsidR="00DF3778" w:rsidP="00DF3778">
      <w:pPr>
        <w:bidi w:val="0"/>
        <w:jc w:val="both"/>
        <w:rPr>
          <w:rFonts w:ascii="Times New Roman" w:hAnsi="Times New Roman"/>
          <w:b/>
        </w:rPr>
      </w:pPr>
    </w:p>
    <w:p w:rsidR="00DF3778" w:rsidP="00DF3778">
      <w:pPr>
        <w:bidi w:val="0"/>
        <w:jc w:val="both"/>
        <w:rPr>
          <w:rFonts w:ascii="Times New Roman" w:hAnsi="Times New Roman"/>
          <w:b/>
        </w:rPr>
      </w:pPr>
    </w:p>
    <w:p w:rsidR="00DF3778" w:rsidP="00DF3778">
      <w:pPr>
        <w:bidi w:val="0"/>
        <w:jc w:val="both"/>
        <w:rPr>
          <w:rFonts w:ascii="Times New Roman" w:hAnsi="Times New Roman"/>
          <w:b/>
        </w:rPr>
      </w:pPr>
    </w:p>
    <w:p w:rsidR="00DF3778" w:rsidRPr="00DC0F2E" w:rsidP="00DF3778">
      <w:pPr>
        <w:bidi w:val="0"/>
        <w:jc w:val="both"/>
        <w:rPr>
          <w:rFonts w:ascii="Times New Roman" w:hAnsi="Times New Roman"/>
          <w:b/>
        </w:rPr>
      </w:pPr>
      <w:r w:rsidRPr="00DC0F2E">
        <w:rPr>
          <w:rFonts w:ascii="Times New Roman" w:hAnsi="Times New Roman"/>
          <w:b/>
        </w:rPr>
        <w:t>K čl. II</w:t>
      </w:r>
      <w:r>
        <w:rPr>
          <w:rFonts w:ascii="Times New Roman" w:hAnsi="Times New Roman"/>
          <w:b/>
        </w:rPr>
        <w:t xml:space="preserve"> a čl. III</w:t>
      </w:r>
    </w:p>
    <w:p w:rsidR="00DF3778" w:rsidRPr="001F02D4" w:rsidP="00DF3778">
      <w:pPr>
        <w:bidi w:val="0"/>
        <w:jc w:val="both"/>
        <w:rPr>
          <w:rFonts w:ascii="Times New Roman" w:hAnsi="Times New Roman"/>
          <w:i/>
        </w:rPr>
      </w:pPr>
      <w:r w:rsidRPr="001F02D4">
        <w:rPr>
          <w:rFonts w:ascii="Times New Roman" w:hAnsi="Times New Roman"/>
          <w:b/>
          <w:i/>
        </w:rPr>
        <w:t>(</w:t>
      </w:r>
      <w:r w:rsidRPr="001F02D4">
        <w:rPr>
          <w:rFonts w:ascii="Times New Roman" w:hAnsi="Times New Roman"/>
          <w:i/>
        </w:rPr>
        <w:t xml:space="preserve">zákon č. </w:t>
      </w:r>
      <w:hyperlink r:id="rId4" w:tooltip="Odkaz na predpis alebo ustanovenie" w:history="1">
        <w:r w:rsidRPr="001F02D4">
          <w:rPr>
            <w:rFonts w:ascii="Times New Roman" w:hAnsi="Times New Roman"/>
            <w:bCs/>
            <w:i/>
          </w:rPr>
          <w:t>539/2008 Z. z.</w:t>
        </w:r>
      </w:hyperlink>
      <w:r w:rsidRPr="001F02D4">
        <w:rPr>
          <w:rFonts w:ascii="Times New Roman" w:hAnsi="Times New Roman"/>
          <w:i/>
        </w:rPr>
        <w:t xml:space="preserve"> o podpore regionálneho rozvoja v znení </w:t>
      </w:r>
      <w:r>
        <w:rPr>
          <w:rFonts w:ascii="Times New Roman" w:hAnsi="Times New Roman"/>
          <w:i/>
        </w:rPr>
        <w:t>neskorších predpisov,</w:t>
      </w:r>
      <w:r w:rsidRPr="008E1F02">
        <w:rPr>
          <w:rFonts w:ascii="Times New Roman" w:hAnsi="Times New Roman"/>
          <w:i/>
        </w:rPr>
        <w:t xml:space="preserve"> </w:t>
      </w:r>
      <w:r w:rsidRPr="00DE5D0C">
        <w:rPr>
          <w:rFonts w:ascii="Times New Roman" w:hAnsi="Times New Roman"/>
          <w:i/>
        </w:rPr>
        <w:t>zákon č. 524/2010 Z. z. o poskytovaní dotácií v pôsobnosti Úradu vlády Slovenskej republiky v znení neskorších predpisov)</w:t>
      </w:r>
    </w:p>
    <w:p w:rsidR="00DF3778" w:rsidP="00DF3778">
      <w:pPr>
        <w:bidi w:val="0"/>
        <w:jc w:val="both"/>
        <w:rPr>
          <w:rFonts w:ascii="Times New Roman" w:hAnsi="Times New Roman"/>
          <w:i/>
        </w:rPr>
      </w:pPr>
    </w:p>
    <w:p w:rsidR="00DF3778" w:rsidRPr="00DC0F2E" w:rsidP="00DF3778">
      <w:pPr>
        <w:bidi w:val="0"/>
        <w:ind w:firstLine="708"/>
        <w:jc w:val="both"/>
        <w:rPr>
          <w:rFonts w:ascii="Times New Roman" w:hAnsi="Times New Roman"/>
        </w:rPr>
      </w:pPr>
      <w:r>
        <w:rPr>
          <w:rFonts w:ascii="Times New Roman" w:hAnsi="Times New Roman"/>
        </w:rPr>
        <w:t>Legislatívno-technická úprava súvisiaca s prechodom kompetencie v oblasti regionálneho rozvoja z Úradu vlády Slovenskej republiky do pôsobnosti Úradu podpredsedu vlády Slovenskej republiky pre investície a informatizáciu podľa čl. I.</w:t>
      </w:r>
    </w:p>
    <w:p w:rsidR="00DF3778" w:rsidP="00DF3778">
      <w:pPr>
        <w:bidi w:val="0"/>
        <w:jc w:val="both"/>
        <w:rPr>
          <w:rFonts w:ascii="Times New Roman" w:hAnsi="Times New Roman"/>
          <w:b/>
        </w:rPr>
      </w:pPr>
    </w:p>
    <w:p w:rsidR="00DF3778" w:rsidP="00DF3778">
      <w:pPr>
        <w:bidi w:val="0"/>
        <w:jc w:val="both"/>
        <w:rPr>
          <w:rFonts w:ascii="Times New Roman" w:hAnsi="Times New Roman"/>
          <w:b/>
        </w:rPr>
      </w:pPr>
      <w:r>
        <w:rPr>
          <w:rFonts w:ascii="Times New Roman" w:hAnsi="Times New Roman"/>
          <w:b/>
        </w:rPr>
        <w:t>K čl. IV</w:t>
      </w:r>
    </w:p>
    <w:p w:rsidR="00DF3778" w:rsidRPr="001F02D4" w:rsidP="00DF3778">
      <w:pPr>
        <w:bidi w:val="0"/>
        <w:jc w:val="both"/>
        <w:rPr>
          <w:rFonts w:ascii="Times New Roman" w:hAnsi="Times New Roman"/>
          <w:i/>
        </w:rPr>
      </w:pPr>
      <w:r w:rsidRPr="001F02D4">
        <w:rPr>
          <w:rFonts w:ascii="Times New Roman" w:hAnsi="Times New Roman"/>
          <w:i/>
        </w:rPr>
        <w:t>(</w:t>
      </w:r>
      <w:r w:rsidRPr="001F02D4">
        <w:rPr>
          <w:rStyle w:val="PlaceholderText"/>
          <w:rFonts w:cs="Calibri"/>
          <w:i/>
          <w:color w:val="000000"/>
        </w:rPr>
        <w:t>zákon č. 336/2015 Z. z. o podpore najmenej rozvinutých okresov a o zmene a doplnení niektorých zákonov</w:t>
      </w:r>
      <w:r>
        <w:rPr>
          <w:rStyle w:val="PlaceholderText"/>
          <w:rFonts w:cs="Calibri"/>
          <w:i/>
          <w:color w:val="000000"/>
        </w:rPr>
        <w:t xml:space="preserve"> v znení neskorších predpisov</w:t>
      </w:r>
      <w:r w:rsidRPr="001F02D4">
        <w:rPr>
          <w:rFonts w:ascii="Times New Roman" w:hAnsi="Times New Roman"/>
          <w:i/>
        </w:rPr>
        <w:t>)</w:t>
      </w:r>
    </w:p>
    <w:p w:rsidR="00DF3778" w:rsidP="00DF3778">
      <w:pPr>
        <w:bidi w:val="0"/>
        <w:jc w:val="both"/>
        <w:rPr>
          <w:rFonts w:ascii="Times New Roman" w:hAnsi="Times New Roman"/>
          <w:b/>
        </w:rPr>
      </w:pPr>
    </w:p>
    <w:p w:rsidR="00DF3778" w:rsidRPr="0049471B" w:rsidP="00DF3778">
      <w:pPr>
        <w:bidi w:val="0"/>
        <w:jc w:val="both"/>
        <w:rPr>
          <w:rFonts w:ascii="Times New Roman" w:hAnsi="Times New Roman"/>
          <w:u w:val="single"/>
        </w:rPr>
      </w:pPr>
      <w:r w:rsidRPr="0049471B">
        <w:rPr>
          <w:rFonts w:ascii="Times New Roman" w:hAnsi="Times New Roman"/>
          <w:u w:val="single"/>
        </w:rPr>
        <w:t>K bod</w:t>
      </w:r>
      <w:r>
        <w:rPr>
          <w:rFonts w:ascii="Times New Roman" w:hAnsi="Times New Roman"/>
          <w:u w:val="single"/>
        </w:rPr>
        <w:t>om</w:t>
      </w:r>
      <w:r w:rsidRPr="0049471B">
        <w:rPr>
          <w:rFonts w:ascii="Times New Roman" w:hAnsi="Times New Roman"/>
          <w:u w:val="single"/>
        </w:rPr>
        <w:t xml:space="preserve"> 1</w:t>
      </w:r>
      <w:r>
        <w:rPr>
          <w:rFonts w:ascii="Times New Roman" w:hAnsi="Times New Roman"/>
          <w:u w:val="single"/>
        </w:rPr>
        <w:t>, 3 až 5</w:t>
      </w:r>
    </w:p>
    <w:p w:rsidR="00DF3778" w:rsidP="00DF3778">
      <w:pPr>
        <w:bidi w:val="0"/>
        <w:ind w:firstLine="708"/>
        <w:jc w:val="both"/>
        <w:rPr>
          <w:rFonts w:ascii="Times New Roman" w:hAnsi="Times New Roman"/>
        </w:rPr>
      </w:pPr>
    </w:p>
    <w:p w:rsidR="00DF3778" w:rsidP="00DF3778">
      <w:pPr>
        <w:bidi w:val="0"/>
        <w:ind w:firstLine="708"/>
        <w:jc w:val="both"/>
        <w:rPr>
          <w:rFonts w:ascii="Times New Roman" w:hAnsi="Times New Roman"/>
        </w:rPr>
      </w:pPr>
      <w:r>
        <w:rPr>
          <w:rFonts w:ascii="Times New Roman" w:hAnsi="Times New Roman"/>
        </w:rPr>
        <w:t>Legislatívno-technická úprava súvisiaca s prechodom kompetenciu v oblasti regionálneho rozvoja z Úradu vlády Slovenskej republiky</w:t>
      </w:r>
      <w:r w:rsidRPr="00EA7197">
        <w:rPr>
          <w:rFonts w:ascii="Times New Roman" w:hAnsi="Times New Roman"/>
        </w:rPr>
        <w:t xml:space="preserve"> </w:t>
      </w:r>
      <w:r>
        <w:rPr>
          <w:rFonts w:ascii="Times New Roman" w:hAnsi="Times New Roman"/>
        </w:rPr>
        <w:t xml:space="preserve">do pôsobnosti Úradu podpredsedu vlády Slovenskej republiky pre investície a informatizáciu </w:t>
      </w:r>
      <w:r w:rsidRPr="00DE5D0C">
        <w:rPr>
          <w:rFonts w:ascii="Times New Roman" w:hAnsi="Times New Roman"/>
        </w:rPr>
        <w:t>podľa čl. I</w:t>
      </w:r>
      <w:r>
        <w:rPr>
          <w:rFonts w:ascii="Times New Roman" w:hAnsi="Times New Roman"/>
        </w:rPr>
        <w:t>.</w:t>
      </w:r>
    </w:p>
    <w:p w:rsidR="00DF3778" w:rsidP="00DF3778">
      <w:pPr>
        <w:bidi w:val="0"/>
        <w:ind w:firstLine="708"/>
        <w:jc w:val="both"/>
        <w:rPr>
          <w:rFonts w:ascii="Times New Roman" w:hAnsi="Times New Roman"/>
        </w:rPr>
      </w:pPr>
    </w:p>
    <w:p w:rsidR="00DF3778" w:rsidRPr="0049471B" w:rsidP="00DF3778">
      <w:pPr>
        <w:bidi w:val="0"/>
        <w:jc w:val="both"/>
        <w:rPr>
          <w:rFonts w:ascii="Times New Roman" w:hAnsi="Times New Roman"/>
          <w:u w:val="single"/>
        </w:rPr>
      </w:pPr>
      <w:r w:rsidRPr="0049471B">
        <w:rPr>
          <w:rFonts w:ascii="Times New Roman" w:hAnsi="Times New Roman"/>
          <w:u w:val="single"/>
        </w:rPr>
        <w:t xml:space="preserve">K bodu </w:t>
      </w:r>
      <w:r>
        <w:rPr>
          <w:rFonts w:ascii="Times New Roman" w:hAnsi="Times New Roman"/>
          <w:u w:val="single"/>
        </w:rPr>
        <w:t>2</w:t>
      </w:r>
    </w:p>
    <w:p w:rsidR="00DF3778" w:rsidP="00DF3778">
      <w:pPr>
        <w:bidi w:val="0"/>
        <w:ind w:firstLine="708"/>
        <w:jc w:val="both"/>
        <w:rPr>
          <w:rFonts w:ascii="Times New Roman" w:hAnsi="Times New Roman"/>
        </w:rPr>
      </w:pPr>
    </w:p>
    <w:p w:rsidR="00DF3778" w:rsidRPr="00DC0F2E" w:rsidP="00DF3778">
      <w:pPr>
        <w:bidi w:val="0"/>
        <w:ind w:firstLine="708"/>
        <w:jc w:val="both"/>
        <w:rPr>
          <w:rFonts w:ascii="Times New Roman" w:hAnsi="Times New Roman"/>
        </w:rPr>
      </w:pPr>
      <w:r>
        <w:rPr>
          <w:rFonts w:ascii="Times New Roman" w:hAnsi="Times New Roman"/>
        </w:rPr>
        <w:t>Doplnenie percentuálneho obmedzenia vo výške 8% miery evidovanej nezamestnanosti zodpovedá 1,5-násobku priemernej miery nezamestnanosti SR v čase nadobudnutia účinnosti ostatnej novely zákona č. 336/2015 Z. z. o podpore najmenej rozvinutých okresov a o zmene a doplnení niektorých zákonov v kombinácii s podmienkou schváliť zaradenie okresu do zoznamu najmenej rozvinutých okresov vládou Slovenskej republiky.</w:t>
      </w:r>
    </w:p>
    <w:p w:rsidR="00DF3778" w:rsidRPr="00DC0F2E" w:rsidP="00DF3778">
      <w:pPr>
        <w:bidi w:val="0"/>
        <w:ind w:firstLine="708"/>
        <w:jc w:val="both"/>
        <w:rPr>
          <w:rFonts w:ascii="Times New Roman" w:hAnsi="Times New Roman"/>
        </w:rPr>
      </w:pPr>
    </w:p>
    <w:p w:rsidR="00DF3778" w:rsidP="00DF3778">
      <w:pPr>
        <w:bidi w:val="0"/>
        <w:jc w:val="both"/>
        <w:rPr>
          <w:rFonts w:ascii="Times New Roman" w:hAnsi="Times New Roman"/>
          <w:b/>
        </w:rPr>
      </w:pPr>
      <w:r>
        <w:rPr>
          <w:rFonts w:ascii="Times New Roman" w:hAnsi="Times New Roman"/>
          <w:b/>
        </w:rPr>
        <w:t>K čl. V</w:t>
      </w:r>
    </w:p>
    <w:p w:rsidR="00DF3778" w:rsidRPr="001F02D4" w:rsidP="00DF3778">
      <w:pPr>
        <w:bidi w:val="0"/>
        <w:jc w:val="both"/>
        <w:rPr>
          <w:rFonts w:ascii="Times New Roman" w:hAnsi="Times New Roman"/>
          <w:i/>
        </w:rPr>
      </w:pPr>
      <w:r w:rsidRPr="001F02D4">
        <w:rPr>
          <w:rFonts w:ascii="Times New Roman" w:hAnsi="Times New Roman"/>
          <w:i/>
        </w:rPr>
        <w:t>(</w:t>
      </w:r>
      <w:r>
        <w:rPr>
          <w:rStyle w:val="PlaceholderText"/>
          <w:rFonts w:cs="Calibri"/>
          <w:i/>
          <w:color w:val="000000"/>
        </w:rPr>
        <w:t>zákon č. 111</w:t>
      </w:r>
      <w:r w:rsidRPr="001F02D4">
        <w:rPr>
          <w:rStyle w:val="PlaceholderText"/>
          <w:rFonts w:cs="Calibri"/>
          <w:i/>
          <w:color w:val="000000"/>
        </w:rPr>
        <w:t>/201 Z. z. o</w:t>
      </w:r>
      <w:r>
        <w:rPr>
          <w:rStyle w:val="PlaceholderText"/>
          <w:rFonts w:cs="Calibri"/>
          <w:i/>
          <w:color w:val="000000"/>
        </w:rPr>
        <w:t> </w:t>
      </w:r>
      <w:r w:rsidRPr="001F02D4">
        <w:rPr>
          <w:rStyle w:val="PlaceholderText"/>
          <w:rFonts w:cs="Calibri"/>
          <w:i/>
          <w:color w:val="000000"/>
        </w:rPr>
        <w:t>po</w:t>
      </w:r>
      <w:r>
        <w:rPr>
          <w:rStyle w:val="PlaceholderText"/>
          <w:rFonts w:cs="Calibri"/>
          <w:i/>
          <w:color w:val="000000"/>
        </w:rPr>
        <w:t>skytovaní dotácií v pôsobnosti Úradu podpredsedu vlády Slovenskej republiky pre investície a informatizáciu</w:t>
      </w:r>
      <w:r w:rsidRPr="001F02D4">
        <w:rPr>
          <w:rFonts w:ascii="Times New Roman" w:hAnsi="Times New Roman"/>
          <w:i/>
        </w:rPr>
        <w:t>)</w:t>
      </w:r>
    </w:p>
    <w:p w:rsidR="00DF3778" w:rsidP="00DF3778">
      <w:pPr>
        <w:bidi w:val="0"/>
        <w:jc w:val="both"/>
        <w:rPr>
          <w:rFonts w:ascii="Times New Roman" w:hAnsi="Times New Roman"/>
          <w:u w:val="single"/>
        </w:rPr>
      </w:pPr>
    </w:p>
    <w:p w:rsidR="00DF3778" w:rsidRPr="0049471B" w:rsidP="00DF3778">
      <w:pPr>
        <w:bidi w:val="0"/>
        <w:jc w:val="both"/>
        <w:rPr>
          <w:rFonts w:ascii="Times New Roman" w:hAnsi="Times New Roman"/>
          <w:u w:val="single"/>
        </w:rPr>
      </w:pPr>
      <w:r w:rsidRPr="0049471B">
        <w:rPr>
          <w:rFonts w:ascii="Times New Roman" w:hAnsi="Times New Roman"/>
          <w:u w:val="single"/>
        </w:rPr>
        <w:t>K bodu 1</w:t>
      </w:r>
    </w:p>
    <w:p w:rsidR="00DF3778" w:rsidP="00DF3778">
      <w:pPr>
        <w:bidi w:val="0"/>
        <w:ind w:firstLine="708"/>
        <w:jc w:val="both"/>
        <w:rPr>
          <w:rFonts w:ascii="Times New Roman" w:hAnsi="Times New Roman"/>
        </w:rPr>
      </w:pPr>
    </w:p>
    <w:p w:rsidR="00DF3778" w:rsidRPr="00DC0F2E" w:rsidP="00DF3778">
      <w:pPr>
        <w:bidi w:val="0"/>
        <w:ind w:firstLine="708"/>
        <w:jc w:val="both"/>
        <w:rPr>
          <w:rFonts w:ascii="Times New Roman" w:hAnsi="Times New Roman"/>
        </w:rPr>
      </w:pPr>
      <w:r>
        <w:rPr>
          <w:rFonts w:ascii="Times New Roman" w:hAnsi="Times New Roman"/>
        </w:rPr>
        <w:t>Legislatívno-technická úprava súvisiaca s prechodom kompetenciu v oblasti regionálneho rozvoja z Úradu vlády Slovenskej republiky</w:t>
      </w:r>
      <w:r w:rsidRPr="00EA7197">
        <w:rPr>
          <w:rFonts w:ascii="Times New Roman" w:hAnsi="Times New Roman"/>
        </w:rPr>
        <w:t xml:space="preserve"> </w:t>
      </w:r>
      <w:r>
        <w:rPr>
          <w:rFonts w:ascii="Times New Roman" w:hAnsi="Times New Roman"/>
        </w:rPr>
        <w:t xml:space="preserve">do pôsobnosti Úradu podpredsedu vlády Slovenskej republiky pre investície a informatizáciu </w:t>
      </w:r>
      <w:r w:rsidRPr="00DE5D0C">
        <w:rPr>
          <w:rFonts w:ascii="Times New Roman" w:hAnsi="Times New Roman"/>
        </w:rPr>
        <w:t>podľa čl. I</w:t>
      </w:r>
      <w:r>
        <w:rPr>
          <w:rFonts w:ascii="Times New Roman" w:hAnsi="Times New Roman"/>
        </w:rPr>
        <w:t>.</w:t>
      </w:r>
    </w:p>
    <w:p w:rsidR="00DF3778" w:rsidP="00DF3778">
      <w:pPr>
        <w:bidi w:val="0"/>
        <w:jc w:val="both"/>
        <w:rPr>
          <w:rFonts w:ascii="Times New Roman" w:hAnsi="Times New Roman"/>
          <w:u w:val="single"/>
        </w:rPr>
      </w:pPr>
    </w:p>
    <w:p w:rsidR="00DF3778" w:rsidRPr="0049471B" w:rsidP="00DF3778">
      <w:pPr>
        <w:bidi w:val="0"/>
        <w:jc w:val="both"/>
        <w:rPr>
          <w:rFonts w:ascii="Times New Roman" w:hAnsi="Times New Roman"/>
          <w:u w:val="single"/>
        </w:rPr>
      </w:pPr>
      <w:r w:rsidRPr="0049471B">
        <w:rPr>
          <w:rFonts w:ascii="Times New Roman" w:hAnsi="Times New Roman"/>
          <w:u w:val="single"/>
        </w:rPr>
        <w:t xml:space="preserve">K bodu </w:t>
      </w:r>
      <w:r>
        <w:rPr>
          <w:rFonts w:ascii="Times New Roman" w:hAnsi="Times New Roman"/>
          <w:u w:val="single"/>
        </w:rPr>
        <w:t>2</w:t>
      </w:r>
    </w:p>
    <w:p w:rsidR="00DF3778" w:rsidP="00DF3778">
      <w:pPr>
        <w:bidi w:val="0"/>
        <w:ind w:firstLine="708"/>
        <w:jc w:val="both"/>
        <w:rPr>
          <w:rFonts w:ascii="Times New Roman" w:hAnsi="Times New Roman"/>
        </w:rPr>
      </w:pPr>
    </w:p>
    <w:p w:rsidR="00DF3778" w:rsidRPr="00DC0F2E" w:rsidP="00DF3778">
      <w:pPr>
        <w:bidi w:val="0"/>
        <w:ind w:firstLine="708"/>
        <w:jc w:val="both"/>
        <w:rPr>
          <w:rFonts w:ascii="Times New Roman" w:hAnsi="Times New Roman"/>
        </w:rPr>
      </w:pPr>
      <w:r>
        <w:rPr>
          <w:rFonts w:ascii="Times New Roman" w:hAnsi="Times New Roman"/>
        </w:rPr>
        <w:t>Vzhľadom na skutočnosť, že nejde o úpravu postupov navonok voči adresátom právneho predpisu, ale o interné nastavenie procesných postupov, navrhuje sa nahradiť vydanie vykonávacieho predpisu upravujúceho zloženie, prijímanie odporúčaní a postup komisie pri vyhodnocovaní žiadostí o poskytnutie dotácie štatútom komisie, ktorý vydá vedúci úradu.</w:t>
      </w:r>
    </w:p>
    <w:p w:rsidR="00DF3778" w:rsidP="00DF3778">
      <w:pPr>
        <w:bidi w:val="0"/>
        <w:jc w:val="both"/>
        <w:rPr>
          <w:rFonts w:ascii="Times New Roman" w:hAnsi="Times New Roman"/>
          <w:b/>
        </w:rPr>
      </w:pPr>
    </w:p>
    <w:p w:rsidR="00DF3778" w:rsidRPr="00DC0F2E" w:rsidP="00DF3778">
      <w:pPr>
        <w:bidi w:val="0"/>
        <w:jc w:val="both"/>
        <w:rPr>
          <w:rFonts w:ascii="Times New Roman" w:hAnsi="Times New Roman"/>
          <w:b/>
        </w:rPr>
      </w:pPr>
      <w:r>
        <w:rPr>
          <w:rFonts w:ascii="Times New Roman" w:hAnsi="Times New Roman"/>
          <w:b/>
        </w:rPr>
        <w:t>K čl. VI</w:t>
      </w:r>
    </w:p>
    <w:p w:rsidR="00DF3778" w:rsidP="00DF3778">
      <w:pPr>
        <w:bidi w:val="0"/>
        <w:jc w:val="both"/>
        <w:rPr>
          <w:rFonts w:ascii="Times New Roman" w:hAnsi="Times New Roman"/>
          <w:i/>
        </w:rPr>
      </w:pPr>
      <w:r w:rsidRPr="00DC0F2E">
        <w:rPr>
          <w:rFonts w:ascii="Times New Roman" w:hAnsi="Times New Roman"/>
          <w:i/>
        </w:rPr>
        <w:t>(účinnosť)</w:t>
      </w:r>
    </w:p>
    <w:p w:rsidR="00DF3778" w:rsidRPr="004E20BC" w:rsidP="00DF3778">
      <w:pPr>
        <w:bidi w:val="0"/>
        <w:jc w:val="both"/>
        <w:rPr>
          <w:rFonts w:ascii="Times New Roman" w:hAnsi="Times New Roman"/>
          <w:i/>
        </w:rPr>
      </w:pPr>
    </w:p>
    <w:p w:rsidR="00DF3778" w:rsidRPr="004E20BC" w:rsidP="00DF3778">
      <w:pPr>
        <w:bidi w:val="0"/>
        <w:ind w:firstLine="708"/>
        <w:jc w:val="both"/>
        <w:rPr>
          <w:rFonts w:ascii="Times New Roman" w:hAnsi="Times New Roman"/>
        </w:rPr>
      </w:pPr>
      <w:r w:rsidRPr="00DC0F2E">
        <w:rPr>
          <w:rFonts w:ascii="Times New Roman" w:hAnsi="Times New Roman"/>
        </w:rPr>
        <w:t xml:space="preserve">Navrhuje sa, aby návrh zákona nadobudol účinnosť 1. </w:t>
      </w:r>
      <w:r>
        <w:rPr>
          <w:rFonts w:ascii="Times New Roman" w:hAnsi="Times New Roman"/>
        </w:rPr>
        <w:t>januára</w:t>
      </w:r>
      <w:r w:rsidRPr="00DC0F2E">
        <w:rPr>
          <w:rFonts w:ascii="Times New Roman" w:hAnsi="Times New Roman"/>
        </w:rPr>
        <w:t xml:space="preserve"> </w:t>
      </w:r>
      <w:r>
        <w:rPr>
          <w:rFonts w:ascii="Times New Roman" w:hAnsi="Times New Roman"/>
        </w:rPr>
        <w:t xml:space="preserve">2019. </w:t>
      </w:r>
    </w:p>
    <w:p w:rsidR="0075774C">
      <w:pPr>
        <w:bidi w:val="0"/>
        <w:rPr>
          <w:rFonts w:ascii="Times New Roman" w:hAnsi="Times New Roman"/>
        </w:rPr>
      </w:pPr>
      <w:r w:rsidR="00F926C4">
        <w:rPr>
          <w:rFonts w:ascii="Times New Roman" w:hAnsi="Times New Roman"/>
        </w:rPr>
        <w:t>Bratislava 2</w:t>
      </w:r>
      <w:r w:rsidR="00DF3778">
        <w:rPr>
          <w:rFonts w:ascii="Times New Roman" w:hAnsi="Times New Roman"/>
        </w:rPr>
        <w:t>2</w:t>
      </w:r>
      <w:r w:rsidR="00F926C4">
        <w:rPr>
          <w:rFonts w:ascii="Times New Roman" w:hAnsi="Times New Roman"/>
        </w:rPr>
        <w:t xml:space="preserve">. </w:t>
      </w:r>
      <w:r w:rsidR="00DF3778">
        <w:rPr>
          <w:rFonts w:ascii="Times New Roman" w:hAnsi="Times New Roman"/>
        </w:rPr>
        <w:t>augusta</w:t>
      </w:r>
      <w:r w:rsidR="00F926C4">
        <w:rPr>
          <w:rFonts w:ascii="Times New Roman" w:hAnsi="Times New Roman"/>
        </w:rPr>
        <w:t xml:space="preserve"> 2018</w:t>
      </w:r>
    </w:p>
    <w:p w:rsidR="00F926C4">
      <w:pPr>
        <w:bidi w:val="0"/>
        <w:rPr>
          <w:rFonts w:ascii="Times New Roman" w:hAnsi="Times New Roman"/>
        </w:rPr>
      </w:pPr>
    </w:p>
    <w:p w:rsidR="007B42CC" w:rsidP="00F926C4">
      <w:pPr>
        <w:bidi w:val="0"/>
        <w:jc w:val="center"/>
        <w:rPr>
          <w:rFonts w:ascii="Times New Roman" w:hAnsi="Times New Roman"/>
          <w:b/>
        </w:rPr>
      </w:pPr>
    </w:p>
    <w:p w:rsidR="00F926C4" w:rsidP="00F926C4">
      <w:pPr>
        <w:bidi w:val="0"/>
        <w:jc w:val="center"/>
        <w:rPr>
          <w:rFonts w:ascii="Times New Roman" w:hAnsi="Times New Roman"/>
          <w:b/>
        </w:rPr>
      </w:pPr>
    </w:p>
    <w:p w:rsidR="00F926C4" w:rsidP="00F926C4">
      <w:pPr>
        <w:bidi w:val="0"/>
        <w:jc w:val="center"/>
        <w:rPr>
          <w:rFonts w:ascii="Times New Roman" w:hAnsi="Times New Roman"/>
          <w:b/>
        </w:rPr>
      </w:pPr>
    </w:p>
    <w:p w:rsidR="00F926C4" w:rsidP="00F926C4">
      <w:pPr>
        <w:bidi w:val="0"/>
        <w:jc w:val="center"/>
        <w:rPr>
          <w:rFonts w:ascii="Times New Roman" w:hAnsi="Times New Roman"/>
          <w:b/>
        </w:rPr>
      </w:pPr>
      <w:r w:rsidR="00DF3778">
        <w:rPr>
          <w:rFonts w:ascii="Times New Roman" w:hAnsi="Times New Roman"/>
          <w:b/>
        </w:rPr>
        <w:t xml:space="preserve">Peter Pellegrini </w:t>
      </w:r>
      <w:r w:rsidR="00B02863">
        <w:rPr>
          <w:rFonts w:ascii="Times New Roman" w:hAnsi="Times New Roman"/>
          <w:b/>
        </w:rPr>
        <w:t>v. r.</w:t>
      </w:r>
    </w:p>
    <w:p w:rsidR="00F926C4" w:rsidP="00F926C4">
      <w:pPr>
        <w:bidi w:val="0"/>
        <w:jc w:val="center"/>
        <w:rPr>
          <w:rFonts w:ascii="Times New Roman" w:hAnsi="Times New Roman"/>
        </w:rPr>
      </w:pPr>
      <w:r>
        <w:rPr>
          <w:rFonts w:ascii="Times New Roman" w:hAnsi="Times New Roman"/>
        </w:rPr>
        <w:t>predseda vlády</w:t>
      </w:r>
    </w:p>
    <w:p w:rsidR="00F926C4" w:rsidP="00F926C4">
      <w:pPr>
        <w:bidi w:val="0"/>
        <w:jc w:val="center"/>
        <w:rPr>
          <w:rFonts w:ascii="Times New Roman" w:hAnsi="Times New Roman"/>
        </w:rPr>
      </w:pPr>
      <w:r>
        <w:rPr>
          <w:rFonts w:ascii="Times New Roman" w:hAnsi="Times New Roman"/>
        </w:rPr>
        <w:t>Slovenskej republiky</w:t>
      </w:r>
    </w:p>
    <w:p w:rsidR="00F926C4" w:rsidP="00F926C4">
      <w:pPr>
        <w:bidi w:val="0"/>
        <w:spacing w:before="120"/>
        <w:rPr>
          <w:rFonts w:ascii="Times New Roman" w:hAnsi="Times New Roman"/>
        </w:rPr>
      </w:pPr>
    </w:p>
    <w:p w:rsidR="00F926C4" w:rsidP="00F926C4">
      <w:pPr>
        <w:bidi w:val="0"/>
        <w:spacing w:before="120"/>
        <w:rPr>
          <w:rFonts w:ascii="Times New Roman" w:hAnsi="Times New Roman"/>
        </w:rPr>
      </w:pPr>
    </w:p>
    <w:p w:rsidR="007B42CC" w:rsidP="00F926C4">
      <w:pPr>
        <w:bidi w:val="0"/>
        <w:spacing w:before="120"/>
        <w:rPr>
          <w:rFonts w:ascii="Times New Roman" w:hAnsi="Times New Roman"/>
        </w:rPr>
      </w:pPr>
    </w:p>
    <w:p w:rsidR="00F926C4" w:rsidP="00F926C4">
      <w:pPr>
        <w:bidi w:val="0"/>
        <w:jc w:val="center"/>
        <w:rPr>
          <w:rFonts w:ascii="Times New Roman" w:hAnsi="Times New Roman"/>
          <w:b/>
        </w:rPr>
      </w:pPr>
      <w:r w:rsidR="00DF3778">
        <w:rPr>
          <w:rFonts w:ascii="Times New Roman" w:hAnsi="Times New Roman"/>
          <w:b/>
        </w:rPr>
        <w:t>Richard Raši</w:t>
      </w:r>
      <w:r>
        <w:rPr>
          <w:rFonts w:ascii="Times New Roman" w:hAnsi="Times New Roman"/>
          <w:b/>
        </w:rPr>
        <w:t xml:space="preserve"> </w:t>
      </w:r>
      <w:r w:rsidR="00B02863">
        <w:rPr>
          <w:rFonts w:ascii="Times New Roman" w:hAnsi="Times New Roman"/>
          <w:b/>
        </w:rPr>
        <w:t>v. r.</w:t>
      </w:r>
    </w:p>
    <w:p w:rsidR="00F926C4" w:rsidP="00F926C4">
      <w:pPr>
        <w:bidi w:val="0"/>
        <w:jc w:val="center"/>
        <w:rPr>
          <w:rFonts w:ascii="Times New Roman" w:hAnsi="Times New Roman"/>
        </w:rPr>
      </w:pPr>
      <w:r>
        <w:rPr>
          <w:rFonts w:ascii="Times New Roman" w:hAnsi="Times New Roman"/>
        </w:rPr>
        <w:t xml:space="preserve">podpredseda vlády </w:t>
      </w:r>
    </w:p>
    <w:p w:rsidR="00F926C4" w:rsidP="00F926C4">
      <w:pPr>
        <w:bidi w:val="0"/>
        <w:jc w:val="center"/>
        <w:rPr>
          <w:rFonts w:ascii="Times New Roman" w:hAnsi="Times New Roman"/>
        </w:rPr>
      </w:pPr>
      <w:r>
        <w:rPr>
          <w:rFonts w:ascii="Times New Roman" w:hAnsi="Times New Roman"/>
        </w:rPr>
        <w:t xml:space="preserve">Slovenskej republiky </w:t>
      </w:r>
    </w:p>
    <w:p w:rsidR="00F926C4" w:rsidP="00F926C4">
      <w:pPr>
        <w:bidi w:val="0"/>
        <w:jc w:val="center"/>
        <w:rPr>
          <w:rFonts w:ascii="Times New Roman" w:hAnsi="Times New Roman"/>
          <w:b/>
        </w:rPr>
      </w:pPr>
      <w:r>
        <w:rPr>
          <w:rFonts w:ascii="Times New Roman" w:hAnsi="Times New Roman"/>
        </w:rPr>
        <w:t>pre investície a informatizáciu</w:t>
      </w:r>
    </w:p>
    <w:p w:rsidR="00F926C4">
      <w:pPr>
        <w:bidi w:val="0"/>
        <w:rPr>
          <w:rFonts w:ascii="Times New Roman" w:hAnsi="Times New Roman"/>
        </w:rPr>
      </w:pPr>
    </w:p>
    <w:sectPr w:rsidSect="0075774C">
      <w:headerReference w:type="even" r:id="rId5"/>
      <w:footerReference w:type="even" r:id="rId6"/>
      <w:footerReference w:type="default" r:id="rId7"/>
      <w:headerReference w:type="first" r:id="rId8"/>
      <w:footerReference w:type="firs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Wingdings 2">
    <w:panose1 w:val="050201020105070707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75774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25E77">
      <w:rPr>
        <w:rFonts w:ascii="Times New Roman" w:hAnsi="Times New Roman"/>
        <w:noProof/>
      </w:rPr>
      <w:t>2</w:t>
    </w:r>
    <w:r>
      <w:rPr>
        <w:rFonts w:ascii="Times New Roman" w:hAnsi="Times New Roman"/>
      </w:rPr>
      <w:fldChar w:fldCharType="end"/>
    </w:r>
  </w:p>
  <w:p w:rsidR="0075774C">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75774C">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rsidP="0075774C">
    <w:pPr>
      <w:pStyle w:val="Header"/>
      <w:bidi w:val="0"/>
      <w:jc w:val="right"/>
      <w:rPr>
        <w:rFonts w:ascii="Times New Roman" w:hAnsi="Times New Roman"/>
        <w:sz w:val="24"/>
        <w:szCs w:val="24"/>
      </w:rPr>
    </w:pPr>
    <w:r>
      <w:rPr>
        <w:rFonts w:ascii="Times New Roman" w:hAnsi="Times New Roman"/>
        <w:sz w:val="24"/>
        <w:szCs w:val="24"/>
      </w:rPr>
      <w:t>Príloha č. 2</w:t>
    </w:r>
  </w:p>
  <w:p w:rsidR="0075774C" w:rsidRPr="00EB59C8" w:rsidP="0075774C">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rsidRPr="000A15AE" w:rsidP="0075774C">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48"/>
    <w:multiLevelType w:val="hybridMultilevel"/>
    <w:tmpl w:val="62D4E0D6"/>
    <w:lvl w:ilvl="0">
      <w:start w:val="5"/>
      <w:numFmt w:val="bullet"/>
      <w:lvlText w:val="-"/>
      <w:lvlJc w:val="left"/>
      <w:pPr>
        <w:ind w:left="720" w:hanging="360"/>
      </w:pPr>
      <w:rPr>
        <w:rFonts w:ascii="Times New Roman" w:eastAsia="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DB26A5"/>
    <w:multiLevelType w:val="hybridMultilevel"/>
    <w:tmpl w:val="DAB8545C"/>
    <w:lvl w:ilvl="0">
      <w:start w:val="48"/>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AD906BE"/>
    <w:multiLevelType w:val="hybridMultilevel"/>
    <w:tmpl w:val="AD507F1E"/>
    <w:lvl w:ilvl="0">
      <w:start w:val="6"/>
      <w:numFmt w:val="bullet"/>
      <w:lvlText w:val="-"/>
      <w:lvlJc w:val="left"/>
      <w:pPr>
        <w:ind w:left="720" w:hanging="360"/>
      </w:pPr>
      <w:rPr>
        <w:rFonts w:ascii="Times New Roman" w:eastAsia="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38416E"/>
    <w:multiLevelType w:val="hybridMultilevel"/>
    <w:tmpl w:val="BBEAA70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5774C"/>
    <w:rsid w:val="00001D08"/>
    <w:rsid w:val="00004023"/>
    <w:rsid w:val="0002228C"/>
    <w:rsid w:val="00024D12"/>
    <w:rsid w:val="00042109"/>
    <w:rsid w:val="00042C66"/>
    <w:rsid w:val="00046C82"/>
    <w:rsid w:val="00050434"/>
    <w:rsid w:val="0005284F"/>
    <w:rsid w:val="000541B7"/>
    <w:rsid w:val="00060DB2"/>
    <w:rsid w:val="000855DC"/>
    <w:rsid w:val="000A0EEB"/>
    <w:rsid w:val="000A15AE"/>
    <w:rsid w:val="000A782D"/>
    <w:rsid w:val="000B560D"/>
    <w:rsid w:val="000B7107"/>
    <w:rsid w:val="000C15E3"/>
    <w:rsid w:val="000C2933"/>
    <w:rsid w:val="000C45E7"/>
    <w:rsid w:val="000D2622"/>
    <w:rsid w:val="000E47DD"/>
    <w:rsid w:val="000F00F0"/>
    <w:rsid w:val="000F0EA4"/>
    <w:rsid w:val="00100232"/>
    <w:rsid w:val="001027C9"/>
    <w:rsid w:val="00104A39"/>
    <w:rsid w:val="00104AB5"/>
    <w:rsid w:val="00117A7E"/>
    <w:rsid w:val="001478FA"/>
    <w:rsid w:val="001536F0"/>
    <w:rsid w:val="00154881"/>
    <w:rsid w:val="00162398"/>
    <w:rsid w:val="0017046B"/>
    <w:rsid w:val="00171B6F"/>
    <w:rsid w:val="001727F5"/>
    <w:rsid w:val="001810DF"/>
    <w:rsid w:val="00182A04"/>
    <w:rsid w:val="00186DAD"/>
    <w:rsid w:val="00187526"/>
    <w:rsid w:val="001B5079"/>
    <w:rsid w:val="001C6B8E"/>
    <w:rsid w:val="001E1DAE"/>
    <w:rsid w:val="001E4658"/>
    <w:rsid w:val="001E7DA1"/>
    <w:rsid w:val="001F02D4"/>
    <w:rsid w:val="001F12DD"/>
    <w:rsid w:val="001F6DB4"/>
    <w:rsid w:val="002001BD"/>
    <w:rsid w:val="00211D83"/>
    <w:rsid w:val="00212894"/>
    <w:rsid w:val="00232839"/>
    <w:rsid w:val="002358BA"/>
    <w:rsid w:val="002401E1"/>
    <w:rsid w:val="00242E3E"/>
    <w:rsid w:val="00243C7D"/>
    <w:rsid w:val="00247298"/>
    <w:rsid w:val="00255BCD"/>
    <w:rsid w:val="00267418"/>
    <w:rsid w:val="00290488"/>
    <w:rsid w:val="002929F5"/>
    <w:rsid w:val="00294FDA"/>
    <w:rsid w:val="00295C72"/>
    <w:rsid w:val="002A7F3E"/>
    <w:rsid w:val="002C05F2"/>
    <w:rsid w:val="002C3235"/>
    <w:rsid w:val="002E1F1F"/>
    <w:rsid w:val="002E7A8F"/>
    <w:rsid w:val="002F3E5F"/>
    <w:rsid w:val="00311FE6"/>
    <w:rsid w:val="0031376E"/>
    <w:rsid w:val="003454A5"/>
    <w:rsid w:val="00351478"/>
    <w:rsid w:val="003544D4"/>
    <w:rsid w:val="00397322"/>
    <w:rsid w:val="003A1152"/>
    <w:rsid w:val="003A3802"/>
    <w:rsid w:val="003C1867"/>
    <w:rsid w:val="003C1A10"/>
    <w:rsid w:val="003C3251"/>
    <w:rsid w:val="003E6C7E"/>
    <w:rsid w:val="003F0EBA"/>
    <w:rsid w:val="003F224C"/>
    <w:rsid w:val="003F504D"/>
    <w:rsid w:val="004075EC"/>
    <w:rsid w:val="0041262A"/>
    <w:rsid w:val="00420EE7"/>
    <w:rsid w:val="00435B44"/>
    <w:rsid w:val="0043727A"/>
    <w:rsid w:val="004440C7"/>
    <w:rsid w:val="00450BEA"/>
    <w:rsid w:val="004514CE"/>
    <w:rsid w:val="00451938"/>
    <w:rsid w:val="00453784"/>
    <w:rsid w:val="004659AD"/>
    <w:rsid w:val="00471AA0"/>
    <w:rsid w:val="00472ABF"/>
    <w:rsid w:val="004759D7"/>
    <w:rsid w:val="0048084C"/>
    <w:rsid w:val="0049471B"/>
    <w:rsid w:val="004A49FE"/>
    <w:rsid w:val="004A6169"/>
    <w:rsid w:val="004A6918"/>
    <w:rsid w:val="004D5BD0"/>
    <w:rsid w:val="004E1257"/>
    <w:rsid w:val="004E20BC"/>
    <w:rsid w:val="004E3029"/>
    <w:rsid w:val="00503204"/>
    <w:rsid w:val="005068B4"/>
    <w:rsid w:val="0051133C"/>
    <w:rsid w:val="00511C2D"/>
    <w:rsid w:val="00520738"/>
    <w:rsid w:val="00525A3D"/>
    <w:rsid w:val="00532550"/>
    <w:rsid w:val="00543B8E"/>
    <w:rsid w:val="005515D8"/>
    <w:rsid w:val="005669C2"/>
    <w:rsid w:val="00583CAA"/>
    <w:rsid w:val="00584801"/>
    <w:rsid w:val="00594B5C"/>
    <w:rsid w:val="00594B61"/>
    <w:rsid w:val="005B0D8C"/>
    <w:rsid w:val="005C3962"/>
    <w:rsid w:val="005C4B9C"/>
    <w:rsid w:val="00611B30"/>
    <w:rsid w:val="00626F64"/>
    <w:rsid w:val="00632F94"/>
    <w:rsid w:val="006456B1"/>
    <w:rsid w:val="0064796D"/>
    <w:rsid w:val="00657278"/>
    <w:rsid w:val="00660AEE"/>
    <w:rsid w:val="0066324A"/>
    <w:rsid w:val="0068174F"/>
    <w:rsid w:val="00687D2B"/>
    <w:rsid w:val="006A56AE"/>
    <w:rsid w:val="006B05E0"/>
    <w:rsid w:val="006B27D6"/>
    <w:rsid w:val="006B4758"/>
    <w:rsid w:val="006B4923"/>
    <w:rsid w:val="006B6201"/>
    <w:rsid w:val="006D18BB"/>
    <w:rsid w:val="006E07A0"/>
    <w:rsid w:val="006E5980"/>
    <w:rsid w:val="00700566"/>
    <w:rsid w:val="0070258E"/>
    <w:rsid w:val="0070662B"/>
    <w:rsid w:val="007112E3"/>
    <w:rsid w:val="00721D80"/>
    <w:rsid w:val="00732E57"/>
    <w:rsid w:val="00734FB8"/>
    <w:rsid w:val="00740C18"/>
    <w:rsid w:val="0075774C"/>
    <w:rsid w:val="00766F9D"/>
    <w:rsid w:val="00784582"/>
    <w:rsid w:val="007A163C"/>
    <w:rsid w:val="007A4271"/>
    <w:rsid w:val="007B42CC"/>
    <w:rsid w:val="007B79C1"/>
    <w:rsid w:val="007D4261"/>
    <w:rsid w:val="007D5748"/>
    <w:rsid w:val="00801932"/>
    <w:rsid w:val="008159BA"/>
    <w:rsid w:val="00825C16"/>
    <w:rsid w:val="00834F45"/>
    <w:rsid w:val="008353A1"/>
    <w:rsid w:val="00841C26"/>
    <w:rsid w:val="00871B6B"/>
    <w:rsid w:val="00883553"/>
    <w:rsid w:val="00895247"/>
    <w:rsid w:val="008A1252"/>
    <w:rsid w:val="008A3792"/>
    <w:rsid w:val="008D339D"/>
    <w:rsid w:val="008E1F02"/>
    <w:rsid w:val="008E71E5"/>
    <w:rsid w:val="008F0941"/>
    <w:rsid w:val="009057C8"/>
    <w:rsid w:val="00913BAF"/>
    <w:rsid w:val="0093035C"/>
    <w:rsid w:val="00935146"/>
    <w:rsid w:val="00940278"/>
    <w:rsid w:val="00950364"/>
    <w:rsid w:val="00953A99"/>
    <w:rsid w:val="0095420F"/>
    <w:rsid w:val="00964DDF"/>
    <w:rsid w:val="00976DE0"/>
    <w:rsid w:val="00980339"/>
    <w:rsid w:val="009858C8"/>
    <w:rsid w:val="009908B9"/>
    <w:rsid w:val="009975D5"/>
    <w:rsid w:val="009A0D5C"/>
    <w:rsid w:val="009B2B5B"/>
    <w:rsid w:val="009B36CD"/>
    <w:rsid w:val="009C7241"/>
    <w:rsid w:val="009C778D"/>
    <w:rsid w:val="009E165E"/>
    <w:rsid w:val="00A1137B"/>
    <w:rsid w:val="00A40537"/>
    <w:rsid w:val="00A41F29"/>
    <w:rsid w:val="00A42B93"/>
    <w:rsid w:val="00A47146"/>
    <w:rsid w:val="00A51F52"/>
    <w:rsid w:val="00A57490"/>
    <w:rsid w:val="00A6466A"/>
    <w:rsid w:val="00A81622"/>
    <w:rsid w:val="00A91013"/>
    <w:rsid w:val="00AB23FA"/>
    <w:rsid w:val="00AB307C"/>
    <w:rsid w:val="00AC0C6F"/>
    <w:rsid w:val="00AD30F4"/>
    <w:rsid w:val="00B007AE"/>
    <w:rsid w:val="00B02863"/>
    <w:rsid w:val="00B1031A"/>
    <w:rsid w:val="00B1784E"/>
    <w:rsid w:val="00B5257A"/>
    <w:rsid w:val="00B879E4"/>
    <w:rsid w:val="00B9055B"/>
    <w:rsid w:val="00B91E1B"/>
    <w:rsid w:val="00BA4E6D"/>
    <w:rsid w:val="00BB1678"/>
    <w:rsid w:val="00BD08F5"/>
    <w:rsid w:val="00BE42F6"/>
    <w:rsid w:val="00BF192D"/>
    <w:rsid w:val="00BF306F"/>
    <w:rsid w:val="00BF79EC"/>
    <w:rsid w:val="00C065BE"/>
    <w:rsid w:val="00C231D9"/>
    <w:rsid w:val="00C25E77"/>
    <w:rsid w:val="00C30C0C"/>
    <w:rsid w:val="00C4604B"/>
    <w:rsid w:val="00C579E9"/>
    <w:rsid w:val="00C65E19"/>
    <w:rsid w:val="00C70B15"/>
    <w:rsid w:val="00C80338"/>
    <w:rsid w:val="00C95BC1"/>
    <w:rsid w:val="00CC5B3A"/>
    <w:rsid w:val="00CD0018"/>
    <w:rsid w:val="00CE4AEE"/>
    <w:rsid w:val="00D01F41"/>
    <w:rsid w:val="00D231E5"/>
    <w:rsid w:val="00D3615C"/>
    <w:rsid w:val="00D455D5"/>
    <w:rsid w:val="00D5046F"/>
    <w:rsid w:val="00D52CEB"/>
    <w:rsid w:val="00D563E1"/>
    <w:rsid w:val="00D63DCE"/>
    <w:rsid w:val="00D743DE"/>
    <w:rsid w:val="00D76484"/>
    <w:rsid w:val="00D849F7"/>
    <w:rsid w:val="00D90516"/>
    <w:rsid w:val="00D92818"/>
    <w:rsid w:val="00D960C6"/>
    <w:rsid w:val="00D97022"/>
    <w:rsid w:val="00DA3132"/>
    <w:rsid w:val="00DB3D43"/>
    <w:rsid w:val="00DB5A3D"/>
    <w:rsid w:val="00DC0F2E"/>
    <w:rsid w:val="00DE5D0C"/>
    <w:rsid w:val="00DF3778"/>
    <w:rsid w:val="00E1767D"/>
    <w:rsid w:val="00E26D82"/>
    <w:rsid w:val="00E43AA2"/>
    <w:rsid w:val="00E45302"/>
    <w:rsid w:val="00E67726"/>
    <w:rsid w:val="00E97CA1"/>
    <w:rsid w:val="00EA64CF"/>
    <w:rsid w:val="00EA7197"/>
    <w:rsid w:val="00EB1DA2"/>
    <w:rsid w:val="00EB4EB2"/>
    <w:rsid w:val="00EB59C8"/>
    <w:rsid w:val="00EB7969"/>
    <w:rsid w:val="00ED3587"/>
    <w:rsid w:val="00EE23B7"/>
    <w:rsid w:val="00F00990"/>
    <w:rsid w:val="00F04CCD"/>
    <w:rsid w:val="00F23AF7"/>
    <w:rsid w:val="00F2434E"/>
    <w:rsid w:val="00F32175"/>
    <w:rsid w:val="00F36EF9"/>
    <w:rsid w:val="00F45FD1"/>
    <w:rsid w:val="00F47F53"/>
    <w:rsid w:val="00F53D9C"/>
    <w:rsid w:val="00F75A55"/>
    <w:rsid w:val="00F75D72"/>
    <w:rsid w:val="00F76FC7"/>
    <w:rsid w:val="00F84FB1"/>
    <w:rsid w:val="00F926C4"/>
    <w:rsid w:val="00FA7EDA"/>
    <w:rsid w:val="00FC66B2"/>
    <w:rsid w:val="00FC7D33"/>
    <w:rsid w:val="00FD4A92"/>
    <w:rsid w:val="00FD5555"/>
    <w:rsid w:val="00FF6AAD"/>
    <w:rsid w:val="151BB8B0"/>
    <w:rsid w:val="21A7000E"/>
    <w:rsid w:val="221FDA6C"/>
    <w:rsid w:val="25F43DF5"/>
    <w:rsid w:val="5EFA4F5F"/>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74C"/>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qFormat/>
    <w:rsid w:val="0075774C"/>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75774C"/>
    <w:rPr>
      <w:rFonts w:ascii="Courier New" w:hAnsi="Courier New" w:cs="Courier New"/>
      <w:b/>
      <w:bCs/>
      <w:spacing w:val="-3"/>
      <w:sz w:val="24"/>
      <w:szCs w:val="24"/>
      <w:rtl w:val="0"/>
      <w:cs w:val="0"/>
      <w:lang w:val="x-none" w:eastAsia="sk-SK"/>
    </w:rPr>
  </w:style>
  <w:style w:type="paragraph" w:styleId="NormalWeb">
    <w:name w:val="Normal (Web)"/>
    <w:basedOn w:val="Normal"/>
    <w:uiPriority w:val="99"/>
    <w:unhideWhenUsed/>
    <w:rsid w:val="0075774C"/>
    <w:pPr>
      <w:widowControl/>
      <w:adjustRightInd/>
      <w:spacing w:before="100" w:beforeAutospacing="1" w:after="100" w:afterAutospacing="1"/>
      <w:jc w:val="left"/>
    </w:pPr>
  </w:style>
  <w:style w:type="paragraph" w:styleId="Header">
    <w:name w:val="header"/>
    <w:basedOn w:val="Normal"/>
    <w:link w:val="HlavikaChar"/>
    <w:uiPriority w:val="99"/>
    <w:unhideWhenUsed/>
    <w:rsid w:val="0075774C"/>
    <w:pPr>
      <w:widowControl/>
      <w:tabs>
        <w:tab w:val="center" w:pos="4536"/>
        <w:tab w:val="right" w:pos="9072"/>
      </w:tabs>
      <w:adjustRightInd/>
      <w:jc w:val="left"/>
    </w:pPr>
    <w:rPr>
      <w:sz w:val="20"/>
      <w:szCs w:val="20"/>
    </w:rPr>
  </w:style>
  <w:style w:type="character" w:customStyle="1" w:styleId="HlavikaChar">
    <w:name w:val="Hlavička Char"/>
    <w:basedOn w:val="DefaultParagraphFont"/>
    <w:link w:val="Header"/>
    <w:uiPriority w:val="99"/>
    <w:locked/>
    <w:rsid w:val="0075774C"/>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5774C"/>
    <w:pPr>
      <w:widowControl/>
      <w:tabs>
        <w:tab w:val="center" w:pos="4536"/>
        <w:tab w:val="right" w:pos="9072"/>
      </w:tabs>
      <w:adjustRightInd/>
      <w:jc w:val="left"/>
    </w:pPr>
    <w:rPr>
      <w:sz w:val="20"/>
      <w:szCs w:val="20"/>
    </w:rPr>
  </w:style>
  <w:style w:type="character" w:customStyle="1" w:styleId="PtaChar">
    <w:name w:val="Päta Char"/>
    <w:basedOn w:val="DefaultParagraphFont"/>
    <w:link w:val="Footer"/>
    <w:uiPriority w:val="99"/>
    <w:locked/>
    <w:rsid w:val="0075774C"/>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5774C"/>
    <w:rPr>
      <w:rFonts w:cs="Times New Roman"/>
      <w:rtl w:val="0"/>
      <w:cs w:val="0"/>
    </w:rPr>
  </w:style>
  <w:style w:type="paragraph" w:styleId="BalloonText">
    <w:name w:val="Balloon Text"/>
    <w:basedOn w:val="Normal"/>
    <w:link w:val="TextbublinyChar"/>
    <w:uiPriority w:val="99"/>
    <w:semiHidden/>
    <w:unhideWhenUsed/>
    <w:rsid w:val="0075774C"/>
    <w:pPr>
      <w:widowControl/>
      <w:adjustRightInd/>
      <w:jc w:val="left"/>
    </w:pPr>
    <w:rPr>
      <w:rFonts w:ascii="Tahoma" w:hAnsi="Tahoma" w:cs="Tahoma"/>
      <w:sz w:val="16"/>
      <w:szCs w:val="16"/>
      <w:lang w:eastAsia="en-US"/>
    </w:rPr>
  </w:style>
  <w:style w:type="character" w:customStyle="1" w:styleId="TextbublinyChar">
    <w:name w:val="Text bubliny Char"/>
    <w:basedOn w:val="DefaultParagraphFont"/>
    <w:link w:val="BalloonText"/>
    <w:uiPriority w:val="99"/>
    <w:semiHidden/>
    <w:locked/>
    <w:rsid w:val="0075774C"/>
    <w:rPr>
      <w:rFonts w:ascii="Tahoma" w:hAnsi="Tahoma" w:cs="Tahoma"/>
      <w:sz w:val="16"/>
      <w:szCs w:val="16"/>
      <w:rtl w:val="0"/>
      <w:cs w:val="0"/>
    </w:rPr>
  </w:style>
  <w:style w:type="table" w:styleId="TableGrid">
    <w:name w:val="Table Grid"/>
    <w:basedOn w:val="TableNormal"/>
    <w:uiPriority w:val="99"/>
    <w:rsid w:val="0075774C"/>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1">
    <w:name w:val="Grid Table 1 Light Accent 1"/>
    <w:basedOn w:val="TableNormal"/>
    <w:uiPriority w:val="46"/>
    <w:rsid w:val="0075774C"/>
    <w:pPr>
      <w:spacing w:after="0" w:line="240" w:lineRule="auto"/>
    </w:pPr>
    <w:rPr>
      <w:rFonts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pPr>
        <w:widowControl w:val="0"/>
        <w:autoSpaceDE w:val="0"/>
        <w:autoSpaceDN w:val="0"/>
        <w:adjustRightInd w:val="0"/>
      </w:pPr>
      <w:rPr>
        <w:rFonts w:cs="Times New Roman"/>
        <w:b/>
        <w:bCs/>
        <w:rtl w:val="0"/>
        <w:cs w:val="0"/>
      </w:rPr>
      <w:tblPr/>
      <w:tcPr>
        <w:tcBorders>
          <w:bottom w:val="single" w:sz="12" w:space="0" w:color="9CC2E5"/>
        </w:tcBorders>
      </w:tcPr>
    </w:tblStylePr>
    <w:tblStylePr w:type="lastRow">
      <w:pPr>
        <w:widowControl w:val="0"/>
        <w:autoSpaceDE w:val="0"/>
        <w:autoSpaceDN w:val="0"/>
        <w:adjustRightInd w:val="0"/>
      </w:pPr>
      <w:rPr>
        <w:rFonts w:cs="Times New Roman"/>
        <w:b/>
        <w:bCs/>
        <w:rtl w:val="0"/>
        <w:cs w:val="0"/>
      </w:rPr>
      <w:tblPr/>
      <w:tcPr>
        <w:tcBorders>
          <w:top w:val="double" w:sz="2" w:space="0" w:color="9CC2E5"/>
        </w:tcBorders>
      </w:tcPr>
    </w:tblStylePr>
    <w:tblStylePr w:type="firstCol">
      <w:pPr>
        <w:widowControl w:val="0"/>
        <w:autoSpaceDE w:val="0"/>
        <w:autoSpaceDN w:val="0"/>
        <w:adjustRightInd w:val="0"/>
      </w:pPr>
      <w:rPr>
        <w:rFonts w:cs="Times New Roman"/>
        <w:b/>
        <w:bCs/>
        <w:rtl w:val="0"/>
        <w:cs w:val="0"/>
      </w:rPr>
      <w:tblPr/>
    </w:tblStylePr>
    <w:tblStylePr w:type="lastCol">
      <w:pPr>
        <w:widowControl w:val="0"/>
        <w:autoSpaceDE w:val="0"/>
        <w:autoSpaceDN w:val="0"/>
        <w:adjustRightInd w:val="0"/>
      </w:pPr>
      <w:rPr>
        <w:rFonts w:cs="Times New Roman"/>
        <w:b/>
        <w:bCs/>
        <w:rtl w:val="0"/>
        <w:cs w:val="0"/>
      </w:rPr>
      <w:tblPr/>
    </w:tblStylePr>
  </w:style>
  <w:style w:type="paragraph" w:customStyle="1" w:styleId="paragraph">
    <w:name w:val="paragraph"/>
    <w:basedOn w:val="Normal"/>
    <w:rsid w:val="0075774C"/>
    <w:pPr>
      <w:widowControl/>
      <w:adjustRightInd/>
      <w:spacing w:before="100" w:beforeAutospacing="1" w:after="100" w:afterAutospacing="1"/>
      <w:jc w:val="left"/>
    </w:pPr>
  </w:style>
  <w:style w:type="character" w:customStyle="1" w:styleId="normaltextrun">
    <w:name w:val="normaltextrun"/>
    <w:basedOn w:val="DefaultParagraphFont"/>
    <w:rsid w:val="0075774C"/>
    <w:rPr>
      <w:rFonts w:cs="Times New Roman"/>
      <w:rtl w:val="0"/>
      <w:cs w:val="0"/>
    </w:rPr>
  </w:style>
  <w:style w:type="character" w:customStyle="1" w:styleId="eop">
    <w:name w:val="eop"/>
    <w:basedOn w:val="DefaultParagraphFont"/>
    <w:rsid w:val="0075774C"/>
    <w:rPr>
      <w:rFonts w:cs="Times New Roman"/>
      <w:rtl w:val="0"/>
      <w:cs w:val="0"/>
    </w:rPr>
  </w:style>
  <w:style w:type="paragraph" w:styleId="ListParagraph">
    <w:name w:val="List Paragraph"/>
    <w:basedOn w:val="Normal"/>
    <w:uiPriority w:val="99"/>
    <w:qFormat/>
    <w:rsid w:val="0075774C"/>
    <w:pPr>
      <w:widowControl/>
      <w:adjustRightInd/>
      <w:spacing w:after="200" w:line="276" w:lineRule="auto"/>
      <w:ind w:left="720"/>
      <w:contextualSpacing/>
      <w:jc w:val="left"/>
    </w:pPr>
    <w:rPr>
      <w:rFonts w:asciiTheme="minorHAnsi" w:hAnsiTheme="minorHAnsi"/>
      <w:sz w:val="22"/>
      <w:szCs w:val="22"/>
      <w:lang w:eastAsia="en-US"/>
    </w:rPr>
  </w:style>
  <w:style w:type="character" w:customStyle="1" w:styleId="ZkladntextChar">
    <w:name w:val="Základný text Char"/>
    <w:basedOn w:val="DefaultParagraphFont"/>
    <w:link w:val="BodyText"/>
    <w:semiHidden/>
    <w:locked/>
    <w:rsid w:val="0075774C"/>
    <w:rPr>
      <w:rFonts w:ascii="Arial" w:hAnsi="Arial" w:cs="Times New Roman"/>
      <w:sz w:val="20"/>
      <w:szCs w:val="20"/>
      <w:rtl w:val="0"/>
      <w:cs w:val="0"/>
      <w:lang w:val="x-none" w:eastAsia="sk-SK"/>
    </w:rPr>
  </w:style>
  <w:style w:type="paragraph" w:styleId="BodyText">
    <w:name w:val="Body Text"/>
    <w:basedOn w:val="Normal"/>
    <w:link w:val="ZkladntextChar"/>
    <w:uiPriority w:val="99"/>
    <w:semiHidden/>
    <w:unhideWhenUsed/>
    <w:rsid w:val="0075774C"/>
    <w:pPr>
      <w:widowControl/>
      <w:adjustRightInd/>
      <w:jc w:val="both"/>
    </w:pPr>
    <w:rPr>
      <w:rFonts w:ascii="Arial" w:hAnsi="Arial"/>
      <w:szCs w:val="20"/>
    </w:rPr>
  </w:style>
  <w:style w:type="character" w:customStyle="1" w:styleId="ZkladntextChar1">
    <w:name w:val="Základný text Char1"/>
    <w:basedOn w:val="DefaultParagraphFont"/>
    <w:uiPriority w:val="99"/>
    <w:semiHidden/>
    <w:rPr>
      <w:rFonts w:ascii="Times New Roman" w:hAnsi="Times New Roman" w:cs="Times New Roman"/>
      <w:sz w:val="24"/>
      <w:szCs w:val="24"/>
      <w:rtl w:val="0"/>
      <w:cs w:val="0"/>
      <w:lang w:val="x-none" w:eastAsia="sk-SK"/>
    </w:rPr>
  </w:style>
  <w:style w:type="character" w:customStyle="1" w:styleId="ZkladntextChar13">
    <w:name w:val="Základný text Char13"/>
    <w:basedOn w:val="DefaultParagraphFont"/>
    <w:uiPriority w:val="99"/>
    <w:semiHidden/>
    <w:rPr>
      <w:rFonts w:ascii="Times New Roman" w:hAnsi="Times New Roman" w:cs="Times New Roman"/>
      <w:sz w:val="24"/>
      <w:szCs w:val="24"/>
      <w:rtl w:val="0"/>
      <w:cs w:val="0"/>
      <w:lang w:val="x-none" w:eastAsia="sk-SK"/>
    </w:rPr>
  </w:style>
  <w:style w:type="character" w:customStyle="1" w:styleId="ZkladntextChar12">
    <w:name w:val="Základný text Char12"/>
    <w:basedOn w:val="DefaultParagraphFont"/>
    <w:uiPriority w:val="99"/>
    <w:semiHidden/>
    <w:rPr>
      <w:rFonts w:ascii="Times New Roman" w:hAnsi="Times New Roman" w:cs="Times New Roman"/>
      <w:sz w:val="24"/>
      <w:szCs w:val="24"/>
      <w:rtl w:val="0"/>
      <w:cs w:val="0"/>
      <w:lang w:val="x-none" w:eastAsia="sk-SK"/>
    </w:rPr>
  </w:style>
  <w:style w:type="character" w:customStyle="1" w:styleId="ZkladntextChar11">
    <w:name w:val="Základný text Char11"/>
    <w:basedOn w:val="DefaultParagraphFont"/>
    <w:uiPriority w:val="99"/>
    <w:semiHidden/>
    <w:rPr>
      <w:rFonts w:ascii="Times New Roman" w:hAnsi="Times New Roman" w:cs="Times New Roman"/>
      <w:sz w:val="24"/>
      <w:szCs w:val="24"/>
      <w:rtl w:val="0"/>
      <w:cs w:val="0"/>
      <w:lang w:val="x-none" w:eastAsia="sk-SK"/>
    </w:rPr>
  </w:style>
  <w:style w:type="character" w:customStyle="1" w:styleId="TextkomentraChar">
    <w:name w:val="Text komentára Char"/>
    <w:basedOn w:val="DefaultParagraphFont"/>
    <w:link w:val="CommentText"/>
    <w:uiPriority w:val="99"/>
    <w:semiHidden/>
    <w:locked/>
    <w:rsid w:val="0075774C"/>
    <w:rPr>
      <w:rFonts w:ascii="Times New Roman" w:hAnsi="Times New Roman" w:cs="Times New Roman"/>
      <w:sz w:val="20"/>
      <w:szCs w:val="20"/>
      <w:rtl w:val="0"/>
      <w:cs w:val="0"/>
      <w:lang w:val="x-none" w:eastAsia="sk-SK"/>
    </w:rPr>
  </w:style>
  <w:style w:type="paragraph" w:styleId="CommentText">
    <w:name w:val="annotation text"/>
    <w:basedOn w:val="Normal"/>
    <w:link w:val="TextkomentraChar"/>
    <w:uiPriority w:val="99"/>
    <w:semiHidden/>
    <w:unhideWhenUsed/>
    <w:rsid w:val="0075774C"/>
    <w:pPr>
      <w:jc w:val="left"/>
    </w:pPr>
    <w:rPr>
      <w:sz w:val="20"/>
      <w:szCs w:val="20"/>
    </w:rPr>
  </w:style>
  <w:style w:type="character" w:customStyle="1" w:styleId="TextkomentraChar1">
    <w:name w:val="Text komentára Char1"/>
    <w:basedOn w:val="DefaultParagraphFont"/>
    <w:uiPriority w:val="99"/>
    <w:semiHidden/>
    <w:rPr>
      <w:rFonts w:ascii="Times New Roman" w:hAnsi="Times New Roman" w:cs="Times New Roman"/>
      <w:sz w:val="20"/>
      <w:szCs w:val="20"/>
      <w:rtl w:val="0"/>
      <w:cs w:val="0"/>
      <w:lang w:val="x-none" w:eastAsia="sk-SK"/>
    </w:rPr>
  </w:style>
  <w:style w:type="character" w:customStyle="1" w:styleId="TextkomentraChar13">
    <w:name w:val="Text komentára Char13"/>
    <w:basedOn w:val="DefaultParagraphFont"/>
    <w:uiPriority w:val="99"/>
    <w:semiHidden/>
    <w:rPr>
      <w:rFonts w:ascii="Times New Roman" w:hAnsi="Times New Roman" w:cs="Times New Roman"/>
      <w:sz w:val="20"/>
      <w:szCs w:val="20"/>
      <w:rtl w:val="0"/>
      <w:cs w:val="0"/>
      <w:lang w:val="x-none" w:eastAsia="sk-SK"/>
    </w:rPr>
  </w:style>
  <w:style w:type="character" w:customStyle="1" w:styleId="TextkomentraChar12">
    <w:name w:val="Text komentára Char12"/>
    <w:basedOn w:val="DefaultParagraphFont"/>
    <w:uiPriority w:val="99"/>
    <w:semiHidden/>
    <w:rPr>
      <w:rFonts w:ascii="Times New Roman" w:hAnsi="Times New Roman" w:cs="Times New Roman"/>
      <w:sz w:val="20"/>
      <w:szCs w:val="20"/>
      <w:rtl w:val="0"/>
      <w:cs w:val="0"/>
      <w:lang w:val="x-none" w:eastAsia="sk-SK"/>
    </w:rPr>
  </w:style>
  <w:style w:type="character" w:customStyle="1" w:styleId="TextkomentraChar11">
    <w:name w:val="Text komentára Char11"/>
    <w:basedOn w:val="DefaultParagraphFont"/>
    <w:uiPriority w:val="99"/>
    <w:semiHidden/>
    <w:rPr>
      <w:rFonts w:ascii="Times New Roman" w:hAnsi="Times New Roman" w:cs="Times New Roman"/>
      <w:sz w:val="20"/>
      <w:szCs w:val="20"/>
      <w:rtl w:val="0"/>
      <w:cs w:val="0"/>
      <w:lang w:val="x-none" w:eastAsia="sk-SK"/>
    </w:rPr>
  </w:style>
  <w:style w:type="character" w:customStyle="1" w:styleId="PredmetkomentraChar">
    <w:name w:val="Predmet komentára Char"/>
    <w:basedOn w:val="TextkomentraChar"/>
    <w:link w:val="CommentSubject"/>
    <w:uiPriority w:val="99"/>
    <w:semiHidden/>
    <w:locked/>
    <w:rsid w:val="0075774C"/>
    <w:rPr>
      <w:b/>
      <w:bCs/>
    </w:rPr>
  </w:style>
  <w:style w:type="paragraph" w:styleId="CommentSubject">
    <w:name w:val="annotation subject"/>
    <w:basedOn w:val="CommentText"/>
    <w:next w:val="CommentText"/>
    <w:link w:val="PredmetkomentraChar"/>
    <w:uiPriority w:val="99"/>
    <w:semiHidden/>
    <w:unhideWhenUsed/>
    <w:rsid w:val="0075774C"/>
    <w:pPr>
      <w:jc w:val="left"/>
    </w:pPr>
    <w:rPr>
      <w:b/>
      <w:bCs/>
    </w:rPr>
  </w:style>
  <w:style w:type="character" w:customStyle="1" w:styleId="PredmetkomentraChar1">
    <w:name w:val="Predmet komentára Char1"/>
    <w:basedOn w:val="TextkomentraChar"/>
    <w:uiPriority w:val="99"/>
    <w:semiHidden/>
    <w:rPr>
      <w:b/>
      <w:bCs/>
    </w:rPr>
  </w:style>
  <w:style w:type="character" w:customStyle="1" w:styleId="PredmetkomentraChar13">
    <w:name w:val="Predmet komentára Char13"/>
    <w:basedOn w:val="TextkomentraChar"/>
    <w:uiPriority w:val="99"/>
    <w:semiHidden/>
    <w:rPr>
      <w:b/>
      <w:bCs/>
    </w:rPr>
  </w:style>
  <w:style w:type="character" w:customStyle="1" w:styleId="PredmetkomentraChar12">
    <w:name w:val="Predmet komentára Char12"/>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 w:type="character" w:styleId="PlaceholderText">
    <w:name w:val="Placeholder Text"/>
    <w:basedOn w:val="DefaultParagraphFont"/>
    <w:uiPriority w:val="99"/>
    <w:semiHidden/>
    <w:rsid w:val="00DF3778"/>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8/539/"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39</TotalTime>
  <Pages>6</Pages>
  <Words>1607</Words>
  <Characters>9160</Characters>
  <Application>Microsoft Office Word</Application>
  <DocSecurity>0</DocSecurity>
  <Lines>0</Lines>
  <Paragraphs>0</Paragraphs>
  <ScaleCrop>false</ScaleCrop>
  <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Semanco</dc:creator>
  <cp:lastModifiedBy>Martin Semanco</cp:lastModifiedBy>
  <cp:revision>8</cp:revision>
  <cp:lastPrinted>2018-08-23T12:17:00Z</cp:lastPrinted>
  <dcterms:created xsi:type="dcterms:W3CDTF">2018-02-21T08:29:00Z</dcterms:created>
  <dcterms:modified xsi:type="dcterms:W3CDTF">2018-08-23T12:32:00Z</dcterms:modified>
</cp:coreProperties>
</file>