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30E9" w:rsidRPr="009C152D" w:rsidP="002A5239">
      <w:pPr>
        <w:bidi w:val="0"/>
        <w:spacing w:after="0" w:line="240" w:lineRule="auto"/>
        <w:jc w:val="center"/>
        <w:rPr>
          <w:rFonts w:ascii="Times New Roman" w:hAnsi="Times New Roman"/>
          <w:sz w:val="24"/>
          <w:szCs w:val="24"/>
          <w:lang w:eastAsia="cs-CZ"/>
        </w:rPr>
      </w:pPr>
      <w:r w:rsidRPr="009C152D">
        <w:rPr>
          <w:rFonts w:ascii="Times New Roman" w:hAnsi="Times New Roman"/>
          <w:sz w:val="24"/>
          <w:szCs w:val="24"/>
          <w:lang w:eastAsia="cs-CZ"/>
        </w:rPr>
        <w:t xml:space="preserve">Návrh </w:t>
      </w:r>
    </w:p>
    <w:p w:rsidR="007930E9" w:rsidRPr="009C152D" w:rsidP="002A5239">
      <w:pPr>
        <w:bidi w:val="0"/>
        <w:spacing w:after="0" w:line="240" w:lineRule="auto"/>
        <w:jc w:val="center"/>
        <w:rPr>
          <w:rFonts w:ascii="Times New Roman" w:hAnsi="Times New Roman"/>
          <w:sz w:val="24"/>
          <w:szCs w:val="24"/>
          <w:lang w:eastAsia="cs-CZ"/>
        </w:rPr>
      </w:pPr>
    </w:p>
    <w:p w:rsidR="007930E9" w:rsidRPr="009C152D" w:rsidP="002A5239">
      <w:pPr>
        <w:bidi w:val="0"/>
        <w:spacing w:after="0" w:line="240" w:lineRule="auto"/>
        <w:jc w:val="center"/>
        <w:rPr>
          <w:rFonts w:ascii="Times New Roman" w:hAnsi="Times New Roman"/>
          <w:b/>
          <w:sz w:val="24"/>
          <w:szCs w:val="24"/>
          <w:lang w:eastAsia="cs-CZ"/>
        </w:rPr>
      </w:pPr>
      <w:r w:rsidRPr="009C152D">
        <w:rPr>
          <w:rFonts w:ascii="Times New Roman" w:hAnsi="Times New Roman"/>
          <w:b/>
          <w:sz w:val="24"/>
          <w:szCs w:val="24"/>
          <w:lang w:eastAsia="cs-CZ"/>
        </w:rPr>
        <w:t>VYHLÁŠKA</w:t>
      </w:r>
    </w:p>
    <w:p w:rsidR="007930E9" w:rsidRPr="009C152D" w:rsidP="002A5239">
      <w:pPr>
        <w:bidi w:val="0"/>
        <w:spacing w:after="0" w:line="240" w:lineRule="auto"/>
        <w:jc w:val="center"/>
        <w:rPr>
          <w:rFonts w:ascii="Times New Roman" w:hAnsi="Times New Roman"/>
          <w:sz w:val="24"/>
          <w:szCs w:val="24"/>
          <w:lang w:eastAsia="cs-CZ"/>
        </w:rPr>
      </w:pPr>
      <w:r w:rsidRPr="009C152D">
        <w:rPr>
          <w:rFonts w:ascii="Times New Roman" w:hAnsi="Times New Roman"/>
          <w:b/>
          <w:sz w:val="24"/>
          <w:szCs w:val="24"/>
          <w:lang w:eastAsia="cs-CZ"/>
        </w:rPr>
        <w:t>Ministerstva životného prostredia Slovenskej republiky</w:t>
      </w:r>
    </w:p>
    <w:p w:rsidR="007930E9" w:rsidRPr="009C152D" w:rsidP="002A5239">
      <w:pPr>
        <w:bidi w:val="0"/>
        <w:spacing w:after="0" w:line="240" w:lineRule="auto"/>
        <w:jc w:val="center"/>
        <w:rPr>
          <w:rFonts w:ascii="Times New Roman" w:hAnsi="Times New Roman"/>
          <w:sz w:val="24"/>
          <w:szCs w:val="24"/>
          <w:lang w:eastAsia="cs-CZ"/>
        </w:rPr>
      </w:pPr>
    </w:p>
    <w:p w:rsidR="007930E9" w:rsidRPr="009C152D" w:rsidP="002A5239">
      <w:pPr>
        <w:bidi w:val="0"/>
        <w:spacing w:after="0" w:line="240" w:lineRule="auto"/>
        <w:jc w:val="center"/>
        <w:rPr>
          <w:rFonts w:ascii="Times New Roman" w:hAnsi="Times New Roman"/>
          <w:sz w:val="24"/>
          <w:szCs w:val="24"/>
          <w:lang w:eastAsia="cs-CZ"/>
        </w:rPr>
      </w:pPr>
      <w:r w:rsidRPr="009C152D">
        <w:rPr>
          <w:rFonts w:ascii="Times New Roman" w:hAnsi="Times New Roman"/>
          <w:sz w:val="24"/>
          <w:szCs w:val="24"/>
          <w:lang w:eastAsia="cs-CZ"/>
        </w:rPr>
        <w:t>z ..... 201</w:t>
      </w:r>
      <w:r w:rsidR="009E55CE">
        <w:rPr>
          <w:rFonts w:ascii="Times New Roman" w:hAnsi="Times New Roman"/>
          <w:sz w:val="24"/>
          <w:szCs w:val="24"/>
          <w:lang w:eastAsia="cs-CZ"/>
        </w:rPr>
        <w:t>8</w:t>
      </w:r>
      <w:r w:rsidRPr="009C152D">
        <w:rPr>
          <w:rFonts w:ascii="Times New Roman" w:hAnsi="Times New Roman"/>
          <w:sz w:val="24"/>
          <w:szCs w:val="24"/>
          <w:lang w:eastAsia="cs-CZ"/>
        </w:rPr>
        <w:t>,</w:t>
      </w:r>
    </w:p>
    <w:p w:rsidR="007930E9" w:rsidRPr="009C152D" w:rsidP="002A5239">
      <w:pPr>
        <w:bidi w:val="0"/>
        <w:spacing w:after="0" w:line="240" w:lineRule="auto"/>
        <w:jc w:val="center"/>
        <w:rPr>
          <w:rFonts w:ascii="Times New Roman" w:hAnsi="Times New Roman"/>
          <w:sz w:val="24"/>
          <w:szCs w:val="24"/>
          <w:lang w:eastAsia="cs-CZ"/>
        </w:rPr>
      </w:pPr>
    </w:p>
    <w:p w:rsidR="007930E9" w:rsidRPr="009C152D" w:rsidP="002A5239">
      <w:pPr>
        <w:autoSpaceDE w:val="0"/>
        <w:autoSpaceDN w:val="0"/>
        <w:bidi w:val="0"/>
        <w:adjustRightInd w:val="0"/>
        <w:spacing w:after="0" w:line="240" w:lineRule="auto"/>
        <w:ind w:firstLine="708"/>
        <w:jc w:val="center"/>
        <w:rPr>
          <w:rFonts w:ascii="Times New Roman" w:hAnsi="Times New Roman"/>
          <w:b/>
          <w:color w:val="000000"/>
          <w:sz w:val="24"/>
          <w:szCs w:val="24"/>
          <w:lang w:eastAsia="cs-CZ"/>
        </w:rPr>
      </w:pPr>
      <w:r w:rsidRPr="009C152D">
        <w:rPr>
          <w:rFonts w:ascii="Times New Roman" w:hAnsi="Times New Roman"/>
          <w:b/>
          <w:sz w:val="24"/>
          <w:szCs w:val="24"/>
          <w:lang w:eastAsia="cs-CZ"/>
        </w:rPr>
        <w:t xml:space="preserve">ktorou sa mení a dopĺňa vyhláška </w:t>
      </w:r>
      <w:r w:rsidRPr="00921DDA" w:rsidR="00921DDA">
        <w:rPr>
          <w:rFonts w:ascii="Times New Roman" w:hAnsi="Times New Roman"/>
          <w:b/>
          <w:sz w:val="24"/>
          <w:szCs w:val="24"/>
          <w:lang w:eastAsia="cs-CZ"/>
        </w:rPr>
        <w:t>č. 373/2015 Z. z., o rozšírenej zodpovednosti výrobcov vyhradených výrobkov a o nakladaní s vyhradenými prúdmi odpadov</w:t>
      </w:r>
      <w:r w:rsidR="00810D24">
        <w:rPr>
          <w:rFonts w:ascii="Times New Roman" w:hAnsi="Times New Roman"/>
          <w:b/>
          <w:sz w:val="24"/>
          <w:szCs w:val="24"/>
          <w:lang w:eastAsia="cs-CZ"/>
        </w:rPr>
        <w:t xml:space="preserve"> v znení neskorších predpisov</w:t>
      </w:r>
      <w:r w:rsidRPr="009C152D">
        <w:rPr>
          <w:rFonts w:ascii="Times New Roman" w:hAnsi="Times New Roman"/>
          <w:b/>
          <w:color w:val="000000"/>
          <w:sz w:val="24"/>
          <w:szCs w:val="24"/>
          <w:lang w:eastAsia="cs-CZ"/>
        </w:rPr>
        <w:t>.</w:t>
      </w:r>
    </w:p>
    <w:p w:rsidR="007930E9" w:rsidRPr="009C152D" w:rsidP="002A5239">
      <w:pPr>
        <w:autoSpaceDE w:val="0"/>
        <w:autoSpaceDN w:val="0"/>
        <w:bidi w:val="0"/>
        <w:adjustRightInd w:val="0"/>
        <w:spacing w:after="0" w:line="240" w:lineRule="auto"/>
        <w:ind w:firstLine="708"/>
        <w:jc w:val="center"/>
        <w:rPr>
          <w:rFonts w:ascii="Times New Roman" w:hAnsi="Times New Roman"/>
          <w:sz w:val="24"/>
          <w:szCs w:val="24"/>
          <w:lang w:eastAsia="cs-CZ"/>
        </w:rPr>
      </w:pPr>
    </w:p>
    <w:p w:rsidR="007930E9" w:rsidRPr="009C152D" w:rsidP="002A5239">
      <w:pPr>
        <w:bidi w:val="0"/>
        <w:spacing w:after="0" w:line="240" w:lineRule="auto"/>
        <w:ind w:firstLine="708"/>
        <w:jc w:val="both"/>
        <w:rPr>
          <w:rFonts w:ascii="Times New Roman" w:hAnsi="Times New Roman"/>
          <w:bCs/>
          <w:sz w:val="24"/>
          <w:szCs w:val="24"/>
          <w:lang w:eastAsia="sk-SK"/>
        </w:rPr>
      </w:pPr>
      <w:r w:rsidRPr="009C152D">
        <w:rPr>
          <w:rFonts w:ascii="Times New Roman" w:hAnsi="Times New Roman"/>
          <w:sz w:val="24"/>
          <w:szCs w:val="24"/>
          <w:lang w:eastAsia="cs-CZ"/>
        </w:rPr>
        <w:t xml:space="preserve">Ministerstvo životného prostredia Slovenskej republiky </w:t>
      </w:r>
      <w:r w:rsidR="0032764E">
        <w:rPr>
          <w:rFonts w:ascii="Times New Roman" w:hAnsi="Times New Roman"/>
          <w:sz w:val="24"/>
          <w:szCs w:val="24"/>
          <w:lang w:eastAsia="cs-CZ"/>
        </w:rPr>
        <w:t xml:space="preserve">podľa </w:t>
      </w:r>
      <w:r w:rsidRPr="009C152D">
        <w:rPr>
          <w:rFonts w:ascii="Times New Roman" w:hAnsi="Times New Roman"/>
          <w:sz w:val="24"/>
          <w:szCs w:val="24"/>
          <w:lang w:eastAsia="cs-CZ"/>
        </w:rPr>
        <w:t xml:space="preserve">§ </w:t>
      </w:r>
      <w:r w:rsidR="00FD3B06">
        <w:rPr>
          <w:rFonts w:ascii="Times New Roman" w:hAnsi="Times New Roman"/>
          <w:sz w:val="24"/>
          <w:szCs w:val="24"/>
          <w:lang w:eastAsia="cs-CZ"/>
        </w:rPr>
        <w:t>105</w:t>
      </w:r>
      <w:r w:rsidRPr="009C152D">
        <w:rPr>
          <w:rFonts w:ascii="Times New Roman" w:hAnsi="Times New Roman"/>
          <w:sz w:val="24"/>
          <w:szCs w:val="24"/>
          <w:lang w:eastAsia="cs-CZ"/>
        </w:rPr>
        <w:t xml:space="preserve"> ods. 3 písm. </w:t>
      </w:r>
      <w:r w:rsidR="00A328AE">
        <w:rPr>
          <w:rFonts w:ascii="Times New Roman" w:hAnsi="Times New Roman"/>
          <w:sz w:val="24"/>
          <w:szCs w:val="24"/>
          <w:lang w:eastAsia="cs-CZ"/>
        </w:rPr>
        <w:t>i</w:t>
      </w:r>
      <w:r w:rsidRPr="004914B7" w:rsidR="00EF51EC">
        <w:rPr>
          <w:rFonts w:ascii="Times New Roman" w:hAnsi="Times New Roman"/>
          <w:sz w:val="24"/>
          <w:szCs w:val="24"/>
          <w:lang w:eastAsia="cs-CZ"/>
        </w:rPr>
        <w:t>) a </w:t>
      </w:r>
      <w:r w:rsidRPr="004914B7" w:rsidR="00A328AE">
        <w:rPr>
          <w:rFonts w:ascii="Times New Roman" w:hAnsi="Times New Roman"/>
          <w:sz w:val="24"/>
          <w:szCs w:val="24"/>
          <w:lang w:eastAsia="cs-CZ"/>
        </w:rPr>
        <w:t>l</w:t>
      </w:r>
      <w:r w:rsidRPr="004914B7">
        <w:rPr>
          <w:rFonts w:ascii="Times New Roman" w:hAnsi="Times New Roman"/>
          <w:sz w:val="24"/>
          <w:szCs w:val="24"/>
          <w:lang w:eastAsia="cs-CZ"/>
        </w:rPr>
        <w:t>)</w:t>
      </w:r>
      <w:r w:rsidRPr="009C152D">
        <w:rPr>
          <w:rFonts w:ascii="Times New Roman" w:hAnsi="Times New Roman"/>
          <w:sz w:val="24"/>
          <w:szCs w:val="24"/>
          <w:lang w:eastAsia="cs-CZ"/>
        </w:rPr>
        <w:t xml:space="preserve"> zákona č. </w:t>
      </w:r>
      <w:r w:rsidR="00FD3B06">
        <w:rPr>
          <w:rFonts w:ascii="Times New Roman" w:hAnsi="Times New Roman"/>
          <w:sz w:val="24"/>
          <w:szCs w:val="24"/>
          <w:lang w:eastAsia="cs-CZ"/>
        </w:rPr>
        <w:t>79</w:t>
      </w:r>
      <w:r w:rsidRPr="009C152D">
        <w:rPr>
          <w:rFonts w:ascii="Times New Roman" w:hAnsi="Times New Roman"/>
          <w:sz w:val="24"/>
          <w:szCs w:val="24"/>
          <w:lang w:eastAsia="cs-CZ"/>
        </w:rPr>
        <w:t>/20</w:t>
      </w:r>
      <w:r w:rsidR="00FD3B06">
        <w:rPr>
          <w:rFonts w:ascii="Times New Roman" w:hAnsi="Times New Roman"/>
          <w:sz w:val="24"/>
          <w:szCs w:val="24"/>
          <w:lang w:eastAsia="cs-CZ"/>
        </w:rPr>
        <w:t>15</w:t>
      </w:r>
      <w:r w:rsidRPr="009C152D">
        <w:rPr>
          <w:rFonts w:ascii="Times New Roman" w:hAnsi="Times New Roman"/>
          <w:sz w:val="24"/>
          <w:szCs w:val="24"/>
          <w:lang w:eastAsia="cs-CZ"/>
        </w:rPr>
        <w:t xml:space="preserve"> Z. z. o odpadoch a o zmene a doplnení niektorých zákonov </w:t>
      </w:r>
      <w:r w:rsidR="008705B7">
        <w:rPr>
          <w:rFonts w:ascii="Times New Roman" w:hAnsi="Times New Roman"/>
          <w:sz w:val="24"/>
          <w:szCs w:val="24"/>
          <w:lang w:eastAsia="cs-CZ"/>
        </w:rPr>
        <w:t xml:space="preserve">v znení neskorších predpisov </w:t>
      </w:r>
      <w:r w:rsidRPr="009C152D">
        <w:rPr>
          <w:rFonts w:ascii="Times New Roman" w:hAnsi="Times New Roman"/>
          <w:bCs/>
          <w:sz w:val="24"/>
          <w:szCs w:val="24"/>
          <w:lang w:eastAsia="sk-SK"/>
        </w:rPr>
        <w:t xml:space="preserve">ustanovuje: </w:t>
      </w:r>
    </w:p>
    <w:p w:rsidR="007930E9" w:rsidRPr="009C152D" w:rsidP="002A5239">
      <w:pPr>
        <w:bidi w:val="0"/>
        <w:spacing w:after="0" w:line="240" w:lineRule="auto"/>
        <w:jc w:val="both"/>
        <w:rPr>
          <w:rFonts w:ascii="Times New Roman" w:hAnsi="Times New Roman"/>
          <w:b/>
          <w:bCs/>
          <w:sz w:val="24"/>
          <w:szCs w:val="24"/>
          <w:lang w:eastAsia="sk-SK"/>
        </w:rPr>
      </w:pPr>
    </w:p>
    <w:p w:rsidR="007930E9" w:rsidRPr="009C152D" w:rsidP="002A5239">
      <w:pPr>
        <w:bidi w:val="0"/>
        <w:spacing w:after="0" w:line="240" w:lineRule="auto"/>
        <w:jc w:val="center"/>
        <w:rPr>
          <w:rFonts w:ascii="Times New Roman" w:hAnsi="Times New Roman"/>
          <w:b/>
          <w:sz w:val="24"/>
          <w:szCs w:val="24"/>
          <w:lang w:eastAsia="cs-CZ"/>
        </w:rPr>
      </w:pPr>
      <w:r w:rsidRPr="009C152D">
        <w:rPr>
          <w:rFonts w:ascii="Times New Roman" w:hAnsi="Times New Roman"/>
          <w:b/>
          <w:sz w:val="24"/>
          <w:szCs w:val="24"/>
          <w:lang w:eastAsia="cs-CZ"/>
        </w:rPr>
        <w:t>Čl. I</w:t>
      </w:r>
    </w:p>
    <w:p w:rsidR="007930E9" w:rsidRPr="009C152D" w:rsidP="002A5239">
      <w:pPr>
        <w:bidi w:val="0"/>
        <w:spacing w:after="0" w:line="240" w:lineRule="auto"/>
        <w:jc w:val="both"/>
        <w:rPr>
          <w:rFonts w:ascii="Times New Roman" w:hAnsi="Times New Roman"/>
          <w:b/>
          <w:sz w:val="24"/>
          <w:szCs w:val="24"/>
          <w:lang w:eastAsia="cs-CZ"/>
        </w:rPr>
      </w:pPr>
    </w:p>
    <w:p w:rsidR="007930E9" w:rsidP="002A5239">
      <w:pPr>
        <w:bidi w:val="0"/>
        <w:spacing w:after="0" w:line="240" w:lineRule="auto"/>
        <w:jc w:val="both"/>
        <w:rPr>
          <w:rFonts w:ascii="Times New Roman" w:hAnsi="Times New Roman"/>
          <w:sz w:val="24"/>
          <w:szCs w:val="24"/>
          <w:lang w:eastAsia="cs-CZ"/>
        </w:rPr>
      </w:pPr>
      <w:r w:rsidRPr="009C152D">
        <w:rPr>
          <w:rFonts w:ascii="Times New Roman" w:hAnsi="Times New Roman"/>
          <w:sz w:val="24"/>
          <w:szCs w:val="24"/>
          <w:lang w:eastAsia="cs-CZ"/>
        </w:rPr>
        <w:t xml:space="preserve">Vyhláška Ministerstva životného prostredia Slovenskej republiky </w:t>
      </w:r>
      <w:r w:rsidR="00921DDA">
        <w:rPr>
          <w:rFonts w:ascii="Times New Roman" w:hAnsi="Times New Roman"/>
          <w:sz w:val="24"/>
          <w:szCs w:val="24"/>
          <w:lang w:eastAsia="cs-CZ"/>
        </w:rPr>
        <w:t>č. 373/2015 Z. z., o </w:t>
      </w:r>
      <w:r w:rsidRPr="00921DDA" w:rsidR="00921DDA">
        <w:rPr>
          <w:rFonts w:ascii="Times New Roman" w:hAnsi="Times New Roman"/>
          <w:sz w:val="24"/>
          <w:szCs w:val="24"/>
          <w:lang w:eastAsia="cs-CZ"/>
        </w:rPr>
        <w:t>rozšírenej zodpovednosti výrobcov vyhradených výrobkov a o nakladaní s vyhradenými prúdmi odpadov</w:t>
      </w:r>
      <w:r w:rsidR="00810D24">
        <w:rPr>
          <w:rFonts w:ascii="Times New Roman" w:hAnsi="Times New Roman"/>
          <w:sz w:val="24"/>
          <w:szCs w:val="24"/>
          <w:lang w:eastAsia="cs-CZ"/>
        </w:rPr>
        <w:t xml:space="preserve"> </w:t>
      </w:r>
      <w:r w:rsidRPr="00810D24" w:rsidR="00810D24">
        <w:rPr>
          <w:rFonts w:ascii="Times New Roman" w:hAnsi="Times New Roman"/>
          <w:sz w:val="24"/>
          <w:szCs w:val="24"/>
          <w:lang w:eastAsia="cs-CZ"/>
        </w:rPr>
        <w:t>v znení neskorších predpisov</w:t>
      </w:r>
      <w:r w:rsidRPr="009C152D">
        <w:rPr>
          <w:rFonts w:ascii="Times New Roman" w:hAnsi="Times New Roman"/>
          <w:color w:val="000000"/>
          <w:sz w:val="24"/>
          <w:szCs w:val="24"/>
          <w:lang w:eastAsia="cs-CZ"/>
        </w:rPr>
        <w:t xml:space="preserve"> sa </w:t>
      </w:r>
      <w:r w:rsidRPr="009C152D">
        <w:rPr>
          <w:rFonts w:ascii="Times New Roman" w:hAnsi="Times New Roman"/>
          <w:sz w:val="24"/>
          <w:szCs w:val="24"/>
          <w:lang w:eastAsia="cs-CZ"/>
        </w:rPr>
        <w:t>mení a dopĺňa takto:</w:t>
      </w:r>
    </w:p>
    <w:p w:rsidR="009D06EC" w:rsidP="002A5239">
      <w:pPr>
        <w:bidi w:val="0"/>
        <w:spacing w:after="0" w:line="240" w:lineRule="auto"/>
        <w:jc w:val="both"/>
        <w:rPr>
          <w:rFonts w:ascii="Times New Roman" w:hAnsi="Times New Roman"/>
          <w:sz w:val="24"/>
          <w:szCs w:val="24"/>
          <w:lang w:eastAsia="cs-CZ"/>
        </w:rPr>
      </w:pPr>
    </w:p>
    <w:p w:rsidR="009D06EC" w:rsidP="002A5239">
      <w:pPr>
        <w:bidi w:val="0"/>
        <w:spacing w:after="0" w:line="240" w:lineRule="auto"/>
        <w:jc w:val="both"/>
        <w:rPr>
          <w:rFonts w:ascii="Times New Roman" w:hAnsi="Times New Roman"/>
          <w:sz w:val="24"/>
          <w:szCs w:val="24"/>
          <w:lang w:eastAsia="cs-CZ"/>
        </w:rPr>
      </w:pPr>
    </w:p>
    <w:p w:rsidR="009D06EC" w:rsidP="002A5239">
      <w:pPr>
        <w:numPr>
          <w:numId w:val="8"/>
        </w:numPr>
        <w:bidi w:val="0"/>
        <w:spacing w:after="0" w:line="240" w:lineRule="auto"/>
        <w:jc w:val="both"/>
        <w:rPr>
          <w:rFonts w:ascii="Times New Roman" w:hAnsi="Times New Roman"/>
          <w:sz w:val="24"/>
          <w:szCs w:val="24"/>
          <w:lang w:eastAsia="cs-CZ"/>
        </w:rPr>
      </w:pPr>
      <w:r w:rsidRPr="008705B7" w:rsidR="008705B7">
        <w:rPr>
          <w:rFonts w:ascii="Times New Roman" w:hAnsi="Times New Roman"/>
          <w:sz w:val="24"/>
          <w:szCs w:val="24"/>
          <w:lang w:eastAsia="cs-CZ"/>
        </w:rPr>
        <w:t>V § 5 odsek 1  písm. b) sa na konci dopĺňajú slová</w:t>
      </w:r>
      <w:r w:rsidR="008705B7">
        <w:rPr>
          <w:rFonts w:ascii="Times New Roman" w:hAnsi="Times New Roman"/>
          <w:sz w:val="24"/>
          <w:szCs w:val="24"/>
          <w:lang w:eastAsia="cs-CZ"/>
        </w:rPr>
        <w:t>:</w:t>
      </w:r>
    </w:p>
    <w:p w:rsidR="008705B7" w:rsidRPr="008705B7" w:rsidP="002A5239">
      <w:pPr>
        <w:bidi w:val="0"/>
        <w:spacing w:after="0" w:line="240" w:lineRule="auto"/>
        <w:ind w:left="426"/>
        <w:jc w:val="both"/>
        <w:rPr>
          <w:rFonts w:ascii="Times New Roman" w:hAnsi="Times New Roman"/>
          <w:sz w:val="24"/>
          <w:szCs w:val="24"/>
          <w:lang w:eastAsia="cs-CZ"/>
        </w:rPr>
      </w:pPr>
      <w:r w:rsidRPr="008705B7">
        <w:rPr>
          <w:rFonts w:ascii="Times New Roman" w:hAnsi="Times New Roman"/>
          <w:sz w:val="24"/>
          <w:szCs w:val="24"/>
          <w:lang w:eastAsia="cs-CZ"/>
        </w:rPr>
        <w:t>„bez ohľadu na výrobcov alebo iné subjekty, ktoré ich zriadili,“.</w:t>
      </w:r>
    </w:p>
    <w:p w:rsidR="00AF6228" w:rsidP="00E30F14">
      <w:pPr>
        <w:bidi w:val="0"/>
        <w:spacing w:line="240" w:lineRule="auto"/>
        <w:rPr>
          <w:rFonts w:ascii="Times New Roman" w:hAnsi="Times New Roman"/>
          <w:sz w:val="24"/>
          <w:szCs w:val="24"/>
        </w:rPr>
      </w:pPr>
    </w:p>
    <w:p w:rsidR="002A5239" w:rsidRPr="002A5239" w:rsidP="002A5239">
      <w:pPr>
        <w:numPr>
          <w:numId w:val="8"/>
        </w:numPr>
        <w:bidi w:val="0"/>
        <w:spacing w:after="0" w:line="240" w:lineRule="auto"/>
        <w:jc w:val="both"/>
        <w:rPr>
          <w:rFonts w:ascii="Times New Roman" w:hAnsi="Times New Roman"/>
          <w:sz w:val="24"/>
          <w:szCs w:val="24"/>
          <w:lang w:eastAsia="cs-CZ"/>
        </w:rPr>
      </w:pPr>
      <w:r w:rsidRPr="002A5239">
        <w:rPr>
          <w:rFonts w:ascii="Times New Roman" w:hAnsi="Times New Roman"/>
          <w:sz w:val="24"/>
          <w:szCs w:val="24"/>
          <w:lang w:eastAsia="cs-CZ"/>
        </w:rPr>
        <w:t>V § 7 odsek 3 znie:</w:t>
      </w:r>
    </w:p>
    <w:p w:rsidR="002A5239" w:rsidRPr="002A5239" w:rsidP="00E30F14">
      <w:pPr>
        <w:bidi w:val="0"/>
        <w:spacing w:after="0" w:line="240" w:lineRule="auto"/>
        <w:ind w:left="480"/>
        <w:jc w:val="both"/>
        <w:rPr>
          <w:rFonts w:ascii="Times New Roman" w:hAnsi="Times New Roman"/>
          <w:sz w:val="24"/>
          <w:szCs w:val="24"/>
          <w:lang w:eastAsia="cs-CZ"/>
        </w:rPr>
      </w:pPr>
      <w:r w:rsidRPr="002A5239">
        <w:rPr>
          <w:rFonts w:ascii="Times New Roman" w:hAnsi="Times New Roman"/>
          <w:sz w:val="24"/>
          <w:szCs w:val="24"/>
          <w:lang w:eastAsia="cs-CZ"/>
        </w:rPr>
        <w:t>„(3)</w:t>
      </w:r>
      <w:r>
        <w:rPr>
          <w:rFonts w:ascii="Times New Roman" w:hAnsi="Times New Roman"/>
          <w:sz w:val="24"/>
          <w:szCs w:val="24"/>
          <w:lang w:eastAsia="cs-CZ"/>
        </w:rPr>
        <w:t xml:space="preserve"> </w:t>
      </w:r>
      <w:r w:rsidRPr="002A5239">
        <w:rPr>
          <w:rFonts w:ascii="Times New Roman" w:hAnsi="Times New Roman"/>
          <w:sz w:val="24"/>
          <w:szCs w:val="24"/>
          <w:lang w:eastAsia="cs-CZ"/>
        </w:rPr>
        <w:t>Propagačné a vzdelávacie aktivity so zameraním na konečného používateľa sa vykonávajú týmito formami:</w:t>
      </w:r>
    </w:p>
    <w:p w:rsidR="002A5239" w:rsidRPr="002A5239" w:rsidP="00E30F14">
      <w:pPr>
        <w:numPr>
          <w:numId w:val="11"/>
        </w:numPr>
        <w:bidi w:val="0"/>
        <w:spacing w:after="0" w:line="240" w:lineRule="auto"/>
        <w:ind w:left="1068"/>
        <w:jc w:val="both"/>
        <w:rPr>
          <w:rFonts w:ascii="Times New Roman" w:hAnsi="Times New Roman"/>
          <w:sz w:val="24"/>
          <w:szCs w:val="24"/>
          <w:lang w:eastAsia="cs-CZ"/>
        </w:rPr>
      </w:pPr>
      <w:r w:rsidRPr="002A5239">
        <w:rPr>
          <w:rFonts w:ascii="Times New Roman" w:hAnsi="Times New Roman"/>
          <w:sz w:val="24"/>
          <w:szCs w:val="24"/>
          <w:lang w:eastAsia="cs-CZ"/>
        </w:rPr>
        <w:t>s celoslovenským pôsobením</w:t>
      </w:r>
    </w:p>
    <w:p w:rsidR="002A5239" w:rsidRPr="002A5239" w:rsidP="00E30F14">
      <w:pPr>
        <w:numPr>
          <w:numId w:val="16"/>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oznam v tlači s celoslovenským pôsobením,</w:t>
      </w:r>
    </w:p>
    <w:p w:rsidR="002A5239" w:rsidRPr="002A5239" w:rsidP="00E30F14">
      <w:pPr>
        <w:numPr>
          <w:numId w:val="16"/>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oznam v rozhlase s celoslovenským pôsobením,</w:t>
      </w:r>
    </w:p>
    <w:p w:rsidR="002A5239" w:rsidRPr="002A5239" w:rsidP="00E30F14">
      <w:pPr>
        <w:numPr>
          <w:numId w:val="16"/>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oznam v televízii s celoslovenským pôsobením,</w:t>
      </w:r>
    </w:p>
    <w:p w:rsidR="002A5239" w:rsidRPr="002A5239" w:rsidP="00E30F14">
      <w:pPr>
        <w:numPr>
          <w:numId w:val="11"/>
        </w:numPr>
        <w:bidi w:val="0"/>
        <w:spacing w:after="0" w:line="240" w:lineRule="auto"/>
        <w:ind w:left="1068"/>
        <w:jc w:val="both"/>
        <w:rPr>
          <w:rFonts w:ascii="Times New Roman" w:hAnsi="Times New Roman"/>
          <w:sz w:val="24"/>
          <w:szCs w:val="24"/>
          <w:lang w:eastAsia="cs-CZ"/>
        </w:rPr>
      </w:pPr>
      <w:r w:rsidRPr="002A5239">
        <w:rPr>
          <w:rFonts w:ascii="Times New Roman" w:hAnsi="Times New Roman"/>
          <w:sz w:val="24"/>
          <w:szCs w:val="24"/>
          <w:lang w:eastAsia="cs-CZ"/>
        </w:rPr>
        <w:t xml:space="preserve">s lokálnym pôsobením na úrovni obce </w:t>
      </w:r>
    </w:p>
    <w:p w:rsidR="002A5239" w:rsidRPr="002A5239" w:rsidP="00E30F14">
      <w:pPr>
        <w:numPr>
          <w:numId w:val="15"/>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 xml:space="preserve">oznam v tlači v lokalite pôsobenia povinnej osoby uvedenej v odseku 1, </w:t>
      </w:r>
    </w:p>
    <w:p w:rsidR="002A5239" w:rsidRPr="002A5239" w:rsidP="00E30F14">
      <w:pPr>
        <w:numPr>
          <w:numId w:val="15"/>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 xml:space="preserve">oznam v televízii v lokalite pôsobenia povinnej osoby uvedenej v odseku 1, </w:t>
      </w:r>
    </w:p>
    <w:p w:rsidR="002A5239" w:rsidRPr="002A5239" w:rsidP="00E30F14">
      <w:pPr>
        <w:numPr>
          <w:numId w:val="15"/>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 xml:space="preserve">oznam v rozhlase v lokalite pôsobenia povinnej osoby uvedenej v odseku 1 okrem obecného rozhlasu, </w:t>
      </w:r>
    </w:p>
    <w:p w:rsidR="002A5239" w:rsidRPr="002A5239" w:rsidP="00E30F14">
      <w:pPr>
        <w:numPr>
          <w:numId w:val="15"/>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 xml:space="preserve">oznam na iných reklamných plochách v lokalite pôsobenia povinnej osoby uvedenej v odseku 1, </w:t>
      </w:r>
    </w:p>
    <w:p w:rsidR="002A5239" w:rsidRPr="002A5239" w:rsidP="00E30F14">
      <w:pPr>
        <w:numPr>
          <w:numId w:val="15"/>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informácia na výveskách, prípadne na inom mieste obvykle používanom na zverejňovanie oznamov v obci v lokalite pôsobenia povinnej osoby uvedenej v</w:t>
      </w:r>
      <w:r>
        <w:rPr>
          <w:rFonts w:ascii="Times New Roman" w:hAnsi="Times New Roman"/>
          <w:sz w:val="24"/>
          <w:szCs w:val="24"/>
          <w:lang w:eastAsia="cs-CZ"/>
        </w:rPr>
        <w:t> </w:t>
      </w:r>
      <w:r w:rsidRPr="002A5239">
        <w:rPr>
          <w:rFonts w:ascii="Times New Roman" w:hAnsi="Times New Roman"/>
          <w:sz w:val="24"/>
          <w:szCs w:val="24"/>
          <w:lang w:eastAsia="cs-CZ"/>
        </w:rPr>
        <w:t xml:space="preserve">odseku 1, </w:t>
      </w:r>
    </w:p>
    <w:p w:rsidR="002A5239" w:rsidRPr="002A5239" w:rsidP="00E30F14">
      <w:pPr>
        <w:numPr>
          <w:numId w:val="15"/>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oznam v obecnom rozhlase v lokalite pôsobenia povinnej osoby uvedenej v</w:t>
      </w:r>
      <w:r>
        <w:rPr>
          <w:rFonts w:ascii="Times New Roman" w:hAnsi="Times New Roman"/>
          <w:sz w:val="24"/>
          <w:szCs w:val="24"/>
          <w:lang w:eastAsia="cs-CZ"/>
        </w:rPr>
        <w:t> </w:t>
      </w:r>
      <w:r w:rsidRPr="002A5239">
        <w:rPr>
          <w:rFonts w:ascii="Times New Roman" w:hAnsi="Times New Roman"/>
          <w:sz w:val="24"/>
          <w:szCs w:val="24"/>
          <w:lang w:eastAsia="cs-CZ"/>
        </w:rPr>
        <w:t>odseku 1,</w:t>
      </w:r>
    </w:p>
    <w:p w:rsidR="002A5239" w:rsidRPr="002A5239" w:rsidP="00E30F14">
      <w:pPr>
        <w:numPr>
          <w:numId w:val="15"/>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 xml:space="preserve">informačné letáky distribuované domácnostiam v lokalite pôsobenia povinnej osoby uvedenej v odseku 1, </w:t>
      </w:r>
    </w:p>
    <w:p w:rsidR="002A5239" w:rsidRPr="002A5239" w:rsidP="00E30F14">
      <w:pPr>
        <w:numPr>
          <w:numId w:val="15"/>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 xml:space="preserve">informácia zaslaná prostriedkami elektronickej komunikácie vrátane elektronických médií alebo online médií, </w:t>
      </w:r>
    </w:p>
    <w:p w:rsidR="002A5239" w:rsidP="00E30F14">
      <w:pPr>
        <w:numPr>
          <w:numId w:val="15"/>
        </w:numPr>
        <w:bidi w:val="0"/>
        <w:spacing w:after="0" w:line="240" w:lineRule="auto"/>
        <w:ind w:left="1296"/>
        <w:jc w:val="both"/>
        <w:rPr>
          <w:rFonts w:ascii="Times New Roman" w:hAnsi="Times New Roman"/>
          <w:sz w:val="24"/>
          <w:szCs w:val="24"/>
          <w:lang w:eastAsia="cs-CZ"/>
        </w:rPr>
      </w:pPr>
      <w:r w:rsidRPr="002A5239">
        <w:rPr>
          <w:rFonts w:ascii="Times New Roman" w:hAnsi="Times New Roman"/>
          <w:sz w:val="24"/>
          <w:szCs w:val="24"/>
          <w:lang w:eastAsia="cs-CZ"/>
        </w:rPr>
        <w:t>inou formou vzdelávacích a propagačných aktivít so zameraním na konečného používateľa, napríklad informačnou a vzdelávacou aktivitou pre verejnosť a</w:t>
      </w:r>
      <w:r>
        <w:rPr>
          <w:rFonts w:ascii="Times New Roman" w:hAnsi="Times New Roman"/>
          <w:sz w:val="24"/>
          <w:szCs w:val="24"/>
          <w:lang w:eastAsia="cs-CZ"/>
        </w:rPr>
        <w:t> </w:t>
      </w:r>
      <w:r w:rsidRPr="002A5239">
        <w:rPr>
          <w:rFonts w:ascii="Times New Roman" w:hAnsi="Times New Roman"/>
          <w:sz w:val="24"/>
          <w:szCs w:val="24"/>
          <w:lang w:eastAsia="cs-CZ"/>
        </w:rPr>
        <w:t>školy v lokalite pôsobenia povinnej osoby.“.</w:t>
      </w:r>
    </w:p>
    <w:p w:rsidR="002A5239" w:rsidP="00E30F14">
      <w:pPr>
        <w:bidi w:val="0"/>
        <w:spacing w:after="0" w:line="240" w:lineRule="auto"/>
        <w:jc w:val="both"/>
        <w:rPr>
          <w:rFonts w:ascii="Times New Roman" w:hAnsi="Times New Roman"/>
          <w:sz w:val="24"/>
          <w:szCs w:val="24"/>
          <w:lang w:eastAsia="cs-CZ"/>
        </w:rPr>
      </w:pPr>
    </w:p>
    <w:p w:rsidR="00AF6228" w:rsidP="002A5239">
      <w:pPr>
        <w:numPr>
          <w:numId w:val="8"/>
        </w:numPr>
        <w:bidi w:val="0"/>
        <w:spacing w:after="0" w:line="240" w:lineRule="auto"/>
        <w:jc w:val="both"/>
        <w:rPr>
          <w:rFonts w:ascii="Times New Roman" w:hAnsi="Times New Roman"/>
          <w:sz w:val="24"/>
          <w:szCs w:val="24"/>
          <w:lang w:eastAsia="cs-CZ"/>
        </w:rPr>
      </w:pPr>
      <w:r w:rsidRPr="00BC68BA">
        <w:rPr>
          <w:rFonts w:ascii="Times New Roman" w:hAnsi="Times New Roman"/>
          <w:sz w:val="24"/>
          <w:szCs w:val="24"/>
          <w:lang w:eastAsia="cs-CZ"/>
        </w:rPr>
        <w:t>Za § 16 sa vkladá § 16a, ktorý vrátane nadpisu znie:</w:t>
      </w:r>
    </w:p>
    <w:p w:rsidR="00AF6228" w:rsidRPr="00BC68BA" w:rsidP="002C205B">
      <w:pPr>
        <w:bidi w:val="0"/>
        <w:spacing w:after="0" w:line="240" w:lineRule="auto"/>
        <w:ind w:left="120"/>
        <w:jc w:val="both"/>
        <w:rPr>
          <w:rFonts w:ascii="Times New Roman" w:hAnsi="Times New Roman"/>
          <w:sz w:val="24"/>
          <w:szCs w:val="24"/>
          <w:lang w:eastAsia="cs-CZ"/>
        </w:rPr>
      </w:pPr>
    </w:p>
    <w:p w:rsidR="00AF6228" w:rsidRPr="00BC68BA" w:rsidP="00E30F14">
      <w:pPr>
        <w:bidi w:val="0"/>
        <w:spacing w:line="240" w:lineRule="auto"/>
        <w:jc w:val="center"/>
        <w:rPr>
          <w:rFonts w:ascii="Times New Roman" w:hAnsi="Times New Roman"/>
          <w:b/>
          <w:sz w:val="24"/>
          <w:szCs w:val="24"/>
        </w:rPr>
      </w:pPr>
      <w:r w:rsidR="00CB43B2">
        <w:rPr>
          <w:rFonts w:ascii="Times New Roman" w:hAnsi="Times New Roman"/>
          <w:b/>
          <w:sz w:val="24"/>
          <w:szCs w:val="24"/>
        </w:rPr>
        <w:t>„</w:t>
      </w:r>
      <w:r w:rsidRPr="00BC68BA">
        <w:rPr>
          <w:rFonts w:ascii="Times New Roman" w:hAnsi="Times New Roman"/>
          <w:b/>
          <w:sz w:val="24"/>
          <w:szCs w:val="24"/>
        </w:rPr>
        <w:t>Požiadavky pri cezhraničnej preprave použitých batérií a akumulátorov, ktoré nie sú odpadom podľa § 42 ods. 6</w:t>
      </w:r>
    </w:p>
    <w:p w:rsidR="00AF6228" w:rsidRPr="00BC68BA" w:rsidP="00E30F14">
      <w:pPr>
        <w:bidi w:val="0"/>
        <w:spacing w:line="240" w:lineRule="auto"/>
        <w:jc w:val="center"/>
        <w:rPr>
          <w:rFonts w:ascii="Times New Roman" w:hAnsi="Times New Roman"/>
          <w:sz w:val="24"/>
          <w:szCs w:val="24"/>
        </w:rPr>
      </w:pPr>
      <w:r w:rsidRPr="00BC68BA">
        <w:rPr>
          <w:rFonts w:ascii="Times New Roman" w:hAnsi="Times New Roman"/>
          <w:sz w:val="24"/>
          <w:szCs w:val="24"/>
        </w:rPr>
        <w:t>[k § 88a ods. 2 a 3 zákona]</w:t>
      </w:r>
    </w:p>
    <w:p w:rsidR="00AF6228" w:rsidRPr="00BC68BA" w:rsidP="00E30F14">
      <w:pPr>
        <w:bidi w:val="0"/>
        <w:spacing w:line="240" w:lineRule="auto"/>
        <w:jc w:val="both"/>
        <w:rPr>
          <w:rFonts w:ascii="Times New Roman" w:hAnsi="Times New Roman"/>
          <w:sz w:val="24"/>
          <w:szCs w:val="24"/>
        </w:rPr>
      </w:pPr>
      <w:r w:rsidRPr="00BC68BA">
        <w:rPr>
          <w:rFonts w:ascii="Times New Roman" w:hAnsi="Times New Roman"/>
          <w:sz w:val="24"/>
          <w:szCs w:val="24"/>
        </w:rPr>
        <w:t xml:space="preserve"> (1) S cieľom odlíšiť použité batérie a akumulátory, ktoré nie sú odpadom podľa § 42 ods. 6, od použitých batérií a akumulátorov podľa § 42 ods. 6 pri cezhraničnej preprave sú dokladmi, ktoré preukazujú pre každý jeden kus prepravovanej batérie alebo akumulátora, že ide o použitú batériu alebo akumulátor, ktorá nie je odpadom podľa § 42 ods. 6, a nie o použitú batériu a akumulátor podľa § 42 ods. 6:</w:t>
      </w:r>
    </w:p>
    <w:p w:rsidR="00AF6228" w:rsidRPr="00BC68BA" w:rsidP="00E30F14">
      <w:pPr>
        <w:numPr>
          <w:numId w:val="17"/>
        </w:numPr>
        <w:bidi w:val="0"/>
        <w:spacing w:after="0" w:line="240" w:lineRule="auto"/>
        <w:jc w:val="both"/>
        <w:rPr>
          <w:rFonts w:ascii="Times New Roman" w:hAnsi="Times New Roman"/>
          <w:sz w:val="24"/>
          <w:szCs w:val="24"/>
        </w:rPr>
      </w:pPr>
      <w:r w:rsidRPr="00BC68BA">
        <w:rPr>
          <w:rFonts w:ascii="Times New Roman" w:hAnsi="Times New Roman"/>
          <w:sz w:val="24"/>
          <w:szCs w:val="24"/>
        </w:rPr>
        <w:t>sprievodné doklady</w:t>
      </w:r>
    </w:p>
    <w:p w:rsidR="00AF6228" w:rsidRPr="00BC68BA" w:rsidP="00E30F14">
      <w:pPr>
        <w:numPr>
          <w:numId w:val="18"/>
        </w:numPr>
        <w:bidi w:val="0"/>
        <w:spacing w:after="0" w:line="240" w:lineRule="auto"/>
        <w:jc w:val="both"/>
        <w:rPr>
          <w:rFonts w:ascii="Times New Roman" w:hAnsi="Times New Roman"/>
          <w:sz w:val="24"/>
          <w:szCs w:val="24"/>
        </w:rPr>
      </w:pPr>
      <w:r w:rsidRPr="00BC68BA">
        <w:rPr>
          <w:rFonts w:ascii="Times New Roman" w:hAnsi="Times New Roman"/>
          <w:sz w:val="24"/>
          <w:szCs w:val="24"/>
        </w:rPr>
        <w:t>kópia faktúry,</w:t>
      </w:r>
    </w:p>
    <w:p w:rsidR="00AF6228" w:rsidRPr="00BC68BA" w:rsidP="00E30F14">
      <w:pPr>
        <w:numPr>
          <w:numId w:val="18"/>
        </w:numPr>
        <w:bidi w:val="0"/>
        <w:spacing w:after="0" w:line="240" w:lineRule="auto"/>
        <w:jc w:val="both"/>
        <w:rPr>
          <w:rFonts w:ascii="Times New Roman" w:hAnsi="Times New Roman"/>
          <w:sz w:val="24"/>
          <w:szCs w:val="24"/>
        </w:rPr>
      </w:pPr>
      <w:r w:rsidRPr="00BC68BA">
        <w:rPr>
          <w:rFonts w:ascii="Times New Roman" w:hAnsi="Times New Roman"/>
          <w:sz w:val="24"/>
          <w:szCs w:val="24"/>
        </w:rPr>
        <w:t>kópia zmluvy o predaji alebo o inom prevode vlastníctva batérie alebo akumulátora, v ktorej sa uvádza, že batéria a akumulátor sú určené na priame opätovné použitie a sú plne funkčné,</w:t>
      </w:r>
    </w:p>
    <w:p w:rsidR="00AF6228" w:rsidRPr="00BC68BA" w:rsidP="00E30F14">
      <w:pPr>
        <w:numPr>
          <w:numId w:val="18"/>
        </w:numPr>
        <w:bidi w:val="0"/>
        <w:spacing w:after="0" w:line="240" w:lineRule="auto"/>
        <w:jc w:val="both"/>
        <w:rPr>
          <w:rFonts w:ascii="Times New Roman" w:hAnsi="Times New Roman"/>
          <w:sz w:val="24"/>
          <w:szCs w:val="24"/>
        </w:rPr>
      </w:pPr>
      <w:r w:rsidRPr="00BC68BA">
        <w:rPr>
          <w:rFonts w:ascii="Times New Roman" w:hAnsi="Times New Roman"/>
          <w:sz w:val="24"/>
          <w:szCs w:val="24"/>
        </w:rPr>
        <w:t>záručný list,</w:t>
      </w:r>
    </w:p>
    <w:p w:rsidR="00AF6228" w:rsidRPr="00BC68BA" w:rsidP="00E30F14">
      <w:pPr>
        <w:numPr>
          <w:numId w:val="18"/>
        </w:numPr>
        <w:bidi w:val="0"/>
        <w:spacing w:after="0" w:line="240" w:lineRule="auto"/>
        <w:jc w:val="both"/>
        <w:rPr>
          <w:rFonts w:ascii="Times New Roman" w:hAnsi="Times New Roman"/>
          <w:sz w:val="24"/>
          <w:szCs w:val="24"/>
        </w:rPr>
      </w:pPr>
      <w:r w:rsidRPr="00BC68BA">
        <w:rPr>
          <w:rFonts w:ascii="Times New Roman" w:hAnsi="Times New Roman"/>
          <w:sz w:val="24"/>
          <w:szCs w:val="24"/>
        </w:rPr>
        <w:t>doklad CE,</w:t>
      </w:r>
    </w:p>
    <w:p w:rsidR="00AF6228" w:rsidRPr="00BC68BA" w:rsidP="00E30F14">
      <w:pPr>
        <w:numPr>
          <w:numId w:val="18"/>
        </w:numPr>
        <w:bidi w:val="0"/>
        <w:spacing w:after="0" w:line="240" w:lineRule="auto"/>
        <w:jc w:val="both"/>
        <w:rPr>
          <w:rFonts w:ascii="Times New Roman" w:hAnsi="Times New Roman"/>
          <w:sz w:val="24"/>
          <w:szCs w:val="24"/>
        </w:rPr>
      </w:pPr>
      <w:r w:rsidRPr="00BC68BA">
        <w:rPr>
          <w:rFonts w:ascii="Times New Roman" w:hAnsi="Times New Roman"/>
          <w:sz w:val="24"/>
          <w:szCs w:val="24"/>
        </w:rPr>
        <w:t>návod na použitie,</w:t>
      </w:r>
    </w:p>
    <w:p w:rsidR="00AF6228" w:rsidRPr="00BC68BA" w:rsidP="00E30F14">
      <w:pPr>
        <w:numPr>
          <w:numId w:val="17"/>
        </w:numPr>
        <w:bidi w:val="0"/>
        <w:spacing w:after="0" w:line="240" w:lineRule="auto"/>
        <w:jc w:val="both"/>
        <w:rPr>
          <w:rFonts w:ascii="Times New Roman" w:hAnsi="Times New Roman"/>
          <w:sz w:val="24"/>
          <w:szCs w:val="24"/>
        </w:rPr>
      </w:pPr>
      <w:r w:rsidRPr="00BC68BA">
        <w:rPr>
          <w:rFonts w:ascii="Times New Roman" w:hAnsi="Times New Roman"/>
          <w:sz w:val="24"/>
          <w:szCs w:val="24"/>
        </w:rPr>
        <w:t>protokol o skúške funkčnosti vrátane kapacitnej skúšky, ktorá bola vykonaná v súlade s odsekmi 3 a 4, a</w:t>
      </w:r>
    </w:p>
    <w:p w:rsidR="00AF6228" w:rsidP="00E30F14">
      <w:pPr>
        <w:numPr>
          <w:numId w:val="17"/>
        </w:numPr>
        <w:bidi w:val="0"/>
        <w:spacing w:after="0" w:line="240" w:lineRule="auto"/>
        <w:jc w:val="both"/>
        <w:rPr>
          <w:rFonts w:ascii="Times New Roman" w:hAnsi="Times New Roman"/>
          <w:sz w:val="24"/>
          <w:szCs w:val="24"/>
        </w:rPr>
      </w:pPr>
      <w:r w:rsidRPr="00BC68BA">
        <w:rPr>
          <w:rFonts w:ascii="Times New Roman" w:hAnsi="Times New Roman"/>
          <w:sz w:val="24"/>
          <w:szCs w:val="24"/>
        </w:rPr>
        <w:t>doklad o obsahu nebezpečných látok v batérii a akumulátore.</w:t>
      </w:r>
    </w:p>
    <w:p w:rsidR="002A5239" w:rsidRPr="00BC68BA" w:rsidP="00E30F14">
      <w:pPr>
        <w:bidi w:val="0"/>
        <w:spacing w:after="0" w:line="240" w:lineRule="auto"/>
        <w:jc w:val="both"/>
        <w:rPr>
          <w:rFonts w:ascii="Times New Roman" w:hAnsi="Times New Roman"/>
          <w:sz w:val="24"/>
          <w:szCs w:val="24"/>
        </w:rPr>
      </w:pPr>
    </w:p>
    <w:p w:rsidR="00AF6228" w:rsidRPr="00BC68BA" w:rsidP="00E30F14">
      <w:pPr>
        <w:bidi w:val="0"/>
        <w:spacing w:line="240" w:lineRule="auto"/>
        <w:jc w:val="both"/>
        <w:rPr>
          <w:rFonts w:ascii="Times New Roman" w:hAnsi="Times New Roman"/>
          <w:sz w:val="24"/>
          <w:szCs w:val="24"/>
        </w:rPr>
      </w:pPr>
      <w:r w:rsidRPr="00BC68BA">
        <w:rPr>
          <w:rFonts w:ascii="Times New Roman" w:hAnsi="Times New Roman"/>
          <w:sz w:val="24"/>
          <w:szCs w:val="24"/>
        </w:rPr>
        <w:t>(2) Pri každej použitej batérii a akumulátore, ktoré nie sú odpadom podľa § 42 ods. 6, sa testuje funkčnosť a kapacita a hodnotí sa prítomnosť nebezpečných látok prostredníctvom skúšky funkčnosti. Skúškou funkčnosti sa overí funkčnosť hlavných funkcií batérie a akumulátora.</w:t>
      </w:r>
    </w:p>
    <w:p w:rsidR="00AF6228" w:rsidRPr="00BC68BA" w:rsidP="00E30F14">
      <w:pPr>
        <w:bidi w:val="0"/>
        <w:spacing w:line="240" w:lineRule="auto"/>
        <w:jc w:val="both"/>
        <w:rPr>
          <w:rFonts w:ascii="Times New Roman" w:hAnsi="Times New Roman"/>
          <w:sz w:val="24"/>
          <w:szCs w:val="24"/>
        </w:rPr>
      </w:pPr>
      <w:r w:rsidRPr="00BC68BA">
        <w:rPr>
          <w:rFonts w:ascii="Times New Roman" w:hAnsi="Times New Roman"/>
          <w:sz w:val="24"/>
          <w:szCs w:val="24"/>
        </w:rPr>
        <w:t>(3) Držiteľ použitej batérie a akumulátora, ktoré nie sú odpadom podľa § 42 ods. 6 a ktoré sú predmetom plánovanej alebo uskutočňovanej cezhraničnej prepravy z územia Slovenskej republiky, preukazuje funkčnosť prepravovanej batérie a akumulátora postupom podľa kritérií uvedených v prílohe č. 10a.</w:t>
      </w:r>
    </w:p>
    <w:p w:rsidR="00AF6228" w:rsidRPr="00BC68BA" w:rsidP="00E30F14">
      <w:pPr>
        <w:bidi w:val="0"/>
        <w:spacing w:line="240" w:lineRule="auto"/>
        <w:jc w:val="both"/>
        <w:rPr>
          <w:rFonts w:ascii="Times New Roman" w:hAnsi="Times New Roman"/>
          <w:sz w:val="24"/>
          <w:szCs w:val="24"/>
        </w:rPr>
      </w:pPr>
      <w:r w:rsidRPr="00BC68BA">
        <w:rPr>
          <w:rFonts w:ascii="Times New Roman" w:hAnsi="Times New Roman"/>
          <w:sz w:val="24"/>
          <w:szCs w:val="24"/>
        </w:rPr>
        <w:t>(4) Doklad podľa odseku 1 písm. b) a c), ktorého vzor je uvedený v prílohe č. 10b vrátane príloh,  sprevádza každý náklad použitých batérií a akumulátorov, ktoré nie sú odpadom podľa § 42 ods. 6. Doklady uvedené v odsekoch 1, 5 a 6 musia byť k dispozícii počas celej doby prepravy.</w:t>
      </w:r>
    </w:p>
    <w:p w:rsidR="00AF6228" w:rsidRPr="00BC68BA" w:rsidP="00E30F14">
      <w:pPr>
        <w:bidi w:val="0"/>
        <w:spacing w:line="240" w:lineRule="auto"/>
        <w:jc w:val="both"/>
        <w:rPr>
          <w:rFonts w:ascii="Times New Roman" w:hAnsi="Times New Roman"/>
          <w:sz w:val="24"/>
          <w:szCs w:val="24"/>
        </w:rPr>
      </w:pPr>
      <w:r w:rsidRPr="00BC68BA">
        <w:rPr>
          <w:rFonts w:ascii="Times New Roman" w:hAnsi="Times New Roman"/>
          <w:sz w:val="24"/>
          <w:szCs w:val="24"/>
        </w:rPr>
        <w:t xml:space="preserve"> (5) Držiteľ použitých batérií a akumulátorov, ktoré nie sú odpadom podľa § 42 ods. 6 a ktoré sú predmetom plánovanej alebo uskutočnenej cezhraničnej prepravy podľa § 88a odseku 3 zákona o odpadoch zabezpečí, aby cezhraničná preprava takýchto batérií a akumulátorov bola sprevádzaná záznamom uvedeným v prílohe č. 10c.</w:t>
      </w:r>
    </w:p>
    <w:p w:rsidR="00AF6228" w:rsidRPr="00BC68BA" w:rsidP="00E30F14">
      <w:pPr>
        <w:bidi w:val="0"/>
        <w:spacing w:line="240" w:lineRule="auto"/>
        <w:jc w:val="both"/>
        <w:rPr>
          <w:rFonts w:ascii="Times New Roman" w:hAnsi="Times New Roman"/>
          <w:sz w:val="24"/>
          <w:szCs w:val="24"/>
        </w:rPr>
      </w:pPr>
      <w:r w:rsidRPr="00BC68BA">
        <w:rPr>
          <w:rFonts w:ascii="Times New Roman" w:hAnsi="Times New Roman"/>
          <w:sz w:val="24"/>
          <w:szCs w:val="24"/>
        </w:rPr>
        <w:t xml:space="preserve"> (6) Okrem dokumentácie požadovanej v odseku 1 každý náklad použitých batérií a akumulátorov, ktoré nie sú odpadom podľa § 42 ods. 6, sprevádza príslušný prepravný doklad podľa osobitného predpisu.</w:t>
      </w:r>
      <w:r w:rsidRPr="00BC68BA">
        <w:rPr>
          <w:rFonts w:ascii="Times New Roman" w:hAnsi="Times New Roman"/>
          <w:sz w:val="24"/>
          <w:szCs w:val="24"/>
          <w:vertAlign w:val="superscript"/>
        </w:rPr>
        <w:t>9a)</w:t>
      </w:r>
    </w:p>
    <w:p w:rsidR="00AF6228" w:rsidRPr="00BC68BA" w:rsidP="00E30F14">
      <w:pPr>
        <w:bidi w:val="0"/>
        <w:spacing w:line="240" w:lineRule="auto"/>
        <w:jc w:val="both"/>
        <w:rPr>
          <w:rFonts w:ascii="Times New Roman" w:hAnsi="Times New Roman"/>
          <w:sz w:val="24"/>
          <w:szCs w:val="24"/>
        </w:rPr>
      </w:pPr>
      <w:r w:rsidRPr="00BC68BA">
        <w:rPr>
          <w:rFonts w:ascii="Times New Roman" w:hAnsi="Times New Roman"/>
          <w:sz w:val="24"/>
          <w:szCs w:val="24"/>
        </w:rPr>
        <w:t xml:space="preserve"> (7) Držiteľ použitej batérie a akumulátora, ktoré nie sú odpadom podľa § 42 ods. 6 a ktoré sú predmetom plánovanej alebo uskutočňovanej cezhraničnej prepravy, uchováva dokumenty podľa odsekov 1, 5  a 6 v elektronickej podobe alebo v písomnej podobe tri roky odo dňa začatia prepravy.</w:t>
      </w:r>
      <w:r w:rsidR="00CB43B2">
        <w:rPr>
          <w:rFonts w:ascii="Times New Roman" w:hAnsi="Times New Roman"/>
          <w:sz w:val="24"/>
          <w:szCs w:val="24"/>
        </w:rPr>
        <w:t>“.</w:t>
      </w:r>
    </w:p>
    <w:p w:rsidR="00AF6228" w:rsidRPr="00BC68BA" w:rsidP="00E30F14">
      <w:pPr>
        <w:bidi w:val="0"/>
        <w:spacing w:after="0" w:line="240" w:lineRule="auto"/>
        <w:jc w:val="both"/>
        <w:rPr>
          <w:rFonts w:ascii="Times New Roman" w:hAnsi="Times New Roman"/>
          <w:sz w:val="24"/>
          <w:szCs w:val="24"/>
        </w:rPr>
      </w:pPr>
    </w:p>
    <w:p w:rsidR="00CB43B2" w:rsidP="00E30F14">
      <w:pPr>
        <w:numPr>
          <w:numId w:val="8"/>
        </w:numPr>
        <w:bidi w:val="0"/>
        <w:spacing w:after="0" w:line="240" w:lineRule="auto"/>
        <w:jc w:val="both"/>
        <w:rPr>
          <w:rFonts w:ascii="Times New Roman" w:hAnsi="Times New Roman"/>
          <w:sz w:val="24"/>
          <w:szCs w:val="24"/>
          <w:lang w:eastAsia="cs-CZ"/>
        </w:rPr>
      </w:pPr>
      <w:r w:rsidRPr="00CB43B2">
        <w:rPr>
          <w:rFonts w:ascii="Times New Roman" w:hAnsi="Times New Roman"/>
          <w:sz w:val="24"/>
          <w:szCs w:val="24"/>
          <w:lang w:eastAsia="cs-CZ"/>
        </w:rPr>
        <w:t>§ 21a znie:</w:t>
      </w:r>
    </w:p>
    <w:p w:rsidR="00CB43B2" w:rsidRPr="000575C9" w:rsidP="00E30F14">
      <w:pPr>
        <w:bidi w:val="0"/>
        <w:spacing w:after="0" w:line="240" w:lineRule="auto"/>
        <w:ind w:firstLine="480"/>
        <w:jc w:val="center"/>
        <w:rPr>
          <w:rFonts w:ascii="Times New Roman" w:hAnsi="Times New Roman"/>
          <w:sz w:val="24"/>
          <w:szCs w:val="24"/>
          <w:lang w:eastAsia="cs-CZ"/>
        </w:rPr>
      </w:pPr>
      <w:r w:rsidRPr="000575C9">
        <w:rPr>
          <w:rFonts w:ascii="Times New Roman" w:hAnsi="Times New Roman"/>
          <w:sz w:val="24"/>
          <w:szCs w:val="24"/>
          <w:lang w:eastAsia="cs-CZ"/>
        </w:rPr>
        <w:t>„§ 21a</w:t>
      </w:r>
    </w:p>
    <w:p w:rsidR="00CB43B2" w:rsidRPr="002B6438" w:rsidP="00E30F14">
      <w:pPr>
        <w:bidi w:val="0"/>
        <w:spacing w:after="0" w:line="240" w:lineRule="auto"/>
        <w:ind w:left="480"/>
        <w:jc w:val="both"/>
        <w:rPr>
          <w:rFonts w:ascii="Times New Roman" w:hAnsi="Times New Roman"/>
          <w:sz w:val="24"/>
          <w:szCs w:val="24"/>
          <w:lang w:eastAsia="cs-CZ"/>
        </w:rPr>
      </w:pPr>
      <w:r w:rsidRPr="000575C9">
        <w:rPr>
          <w:rFonts w:ascii="Times New Roman" w:hAnsi="Times New Roman"/>
          <w:sz w:val="24"/>
          <w:szCs w:val="24"/>
          <w:lang w:eastAsia="cs-CZ"/>
        </w:rPr>
        <w:t xml:space="preserve">Trhový podiel </w:t>
      </w:r>
      <w:r>
        <w:rPr>
          <w:rFonts w:ascii="Times New Roman" w:hAnsi="Times New Roman"/>
          <w:sz w:val="24"/>
          <w:szCs w:val="24"/>
          <w:lang w:eastAsia="cs-CZ"/>
        </w:rPr>
        <w:t>organizácie zodpovednosti výrobcov pre obaly</w:t>
      </w:r>
      <w:r w:rsidRPr="000575C9">
        <w:rPr>
          <w:rFonts w:ascii="Times New Roman" w:hAnsi="Times New Roman"/>
          <w:sz w:val="24"/>
          <w:szCs w:val="24"/>
          <w:lang w:eastAsia="cs-CZ"/>
        </w:rPr>
        <w:t xml:space="preserve"> </w:t>
      </w:r>
      <w:r>
        <w:rPr>
          <w:rFonts w:ascii="Times New Roman" w:hAnsi="Times New Roman"/>
          <w:sz w:val="24"/>
          <w:szCs w:val="24"/>
          <w:lang w:eastAsia="cs-CZ"/>
        </w:rPr>
        <w:t xml:space="preserve">pre príslušný kalendárny rok </w:t>
      </w:r>
      <w:r w:rsidRPr="000575C9">
        <w:rPr>
          <w:rFonts w:ascii="Times New Roman" w:hAnsi="Times New Roman"/>
          <w:sz w:val="24"/>
          <w:szCs w:val="24"/>
          <w:lang w:eastAsia="cs-CZ"/>
        </w:rPr>
        <w:t>sa vypočíta podľa vzorca uvedeného v prílohe č.</w:t>
      </w:r>
      <w:r>
        <w:rPr>
          <w:rFonts w:ascii="Times New Roman" w:hAnsi="Times New Roman"/>
          <w:sz w:val="24"/>
          <w:szCs w:val="24"/>
          <w:lang w:eastAsia="cs-CZ"/>
        </w:rPr>
        <w:t> </w:t>
      </w:r>
      <w:r w:rsidRPr="000575C9">
        <w:rPr>
          <w:rFonts w:ascii="Times New Roman" w:hAnsi="Times New Roman"/>
          <w:sz w:val="24"/>
          <w:szCs w:val="24"/>
          <w:lang w:eastAsia="cs-CZ"/>
        </w:rPr>
        <w:t>14</w:t>
      </w:r>
      <w:r>
        <w:rPr>
          <w:rFonts w:ascii="Times New Roman" w:hAnsi="Times New Roman"/>
          <w:sz w:val="24"/>
          <w:szCs w:val="24"/>
          <w:lang w:eastAsia="cs-CZ"/>
        </w:rPr>
        <w:t>a.</w:t>
      </w:r>
      <w:r w:rsidRPr="000575C9">
        <w:rPr>
          <w:rFonts w:ascii="Times New Roman" w:hAnsi="Times New Roman"/>
          <w:sz w:val="24"/>
          <w:szCs w:val="24"/>
          <w:lang w:eastAsia="cs-CZ"/>
        </w:rPr>
        <w:t>“</w:t>
      </w:r>
      <w:r w:rsidR="008F77A7">
        <w:rPr>
          <w:rFonts w:ascii="Times New Roman" w:hAnsi="Times New Roman"/>
          <w:sz w:val="24"/>
          <w:szCs w:val="24"/>
          <w:lang w:eastAsia="cs-CZ"/>
        </w:rPr>
        <w:t>.</w:t>
      </w:r>
    </w:p>
    <w:p w:rsidR="00CB43B2" w:rsidP="00E30F14">
      <w:pPr>
        <w:bidi w:val="0"/>
        <w:spacing w:after="0" w:line="240" w:lineRule="auto"/>
        <w:jc w:val="both"/>
        <w:rPr>
          <w:rFonts w:ascii="Times New Roman" w:hAnsi="Times New Roman"/>
          <w:sz w:val="24"/>
          <w:szCs w:val="24"/>
          <w:lang w:eastAsia="cs-CZ"/>
        </w:rPr>
      </w:pPr>
    </w:p>
    <w:p w:rsidR="00AF6228" w:rsidRPr="00BC68BA" w:rsidP="002A5239">
      <w:pPr>
        <w:numPr>
          <w:numId w:val="8"/>
        </w:numPr>
        <w:bidi w:val="0"/>
        <w:spacing w:after="0" w:line="240" w:lineRule="auto"/>
        <w:jc w:val="both"/>
        <w:rPr>
          <w:rFonts w:ascii="Times New Roman" w:hAnsi="Times New Roman"/>
          <w:sz w:val="24"/>
          <w:szCs w:val="24"/>
          <w:lang w:eastAsia="cs-CZ"/>
        </w:rPr>
      </w:pPr>
      <w:r w:rsidRPr="00BC68BA">
        <w:rPr>
          <w:rFonts w:ascii="Times New Roman" w:hAnsi="Times New Roman"/>
          <w:sz w:val="24"/>
          <w:szCs w:val="24"/>
          <w:lang w:eastAsia="cs-CZ"/>
        </w:rPr>
        <w:t>Za prílohu č. 10 sa  vkladajú prílohy č. 10a, 10b a 10c, ktoré vrátane nadpisu znejú:</w:t>
      </w:r>
    </w:p>
    <w:p w:rsidR="00AF6228" w:rsidRPr="00BC68BA" w:rsidP="00E30F14">
      <w:pPr>
        <w:bidi w:val="0"/>
        <w:spacing w:line="240" w:lineRule="auto"/>
        <w:jc w:val="both"/>
        <w:rPr>
          <w:rFonts w:ascii="Times New Roman" w:hAnsi="Times New Roman"/>
          <w:sz w:val="24"/>
          <w:szCs w:val="24"/>
        </w:rPr>
      </w:pPr>
    </w:p>
    <w:p w:rsidR="002A5239" w:rsidP="00E30F14">
      <w:pPr>
        <w:pStyle w:val="ListParagraph"/>
        <w:bidi w:val="0"/>
        <w:spacing w:line="240" w:lineRule="auto"/>
        <w:jc w:val="right"/>
        <w:rPr>
          <w:rFonts w:ascii="Times New Roman" w:hAnsi="Times New Roman"/>
          <w:b/>
          <w:sz w:val="24"/>
          <w:szCs w:val="24"/>
        </w:rPr>
      </w:pPr>
      <w:r w:rsidR="00CB43B2">
        <w:rPr>
          <w:rFonts w:ascii="Times New Roman" w:hAnsi="Times New Roman"/>
          <w:b/>
          <w:sz w:val="24"/>
          <w:szCs w:val="24"/>
        </w:rPr>
        <w:t>„</w:t>
      </w:r>
      <w:r w:rsidRPr="00BC68BA" w:rsidR="00AF6228">
        <w:rPr>
          <w:rFonts w:ascii="Times New Roman" w:hAnsi="Times New Roman"/>
          <w:b/>
          <w:sz w:val="24"/>
          <w:szCs w:val="24"/>
        </w:rPr>
        <w:t xml:space="preserve">Príloha č. 10a </w:t>
      </w:r>
    </w:p>
    <w:p w:rsidR="00AF6228" w:rsidRPr="00BC68BA" w:rsidP="00E30F14">
      <w:pPr>
        <w:pStyle w:val="ListParagraph"/>
        <w:bidi w:val="0"/>
        <w:spacing w:line="240" w:lineRule="auto"/>
        <w:jc w:val="right"/>
        <w:rPr>
          <w:rFonts w:ascii="Times New Roman" w:hAnsi="Times New Roman"/>
          <w:b/>
          <w:sz w:val="24"/>
          <w:szCs w:val="24"/>
        </w:rPr>
      </w:pPr>
      <w:r w:rsidRPr="00BC68BA">
        <w:rPr>
          <w:rFonts w:ascii="Times New Roman" w:hAnsi="Times New Roman"/>
          <w:b/>
          <w:sz w:val="24"/>
          <w:szCs w:val="24"/>
        </w:rPr>
        <w:t>k vyhláške č. 373/2015 Z. z.</w:t>
      </w:r>
    </w:p>
    <w:p w:rsidR="00AF6228" w:rsidRPr="00BC68BA" w:rsidP="00E30F14">
      <w:pPr>
        <w:pStyle w:val="ListParagraph"/>
        <w:bidi w:val="0"/>
        <w:spacing w:line="240" w:lineRule="auto"/>
        <w:jc w:val="right"/>
        <w:rPr>
          <w:rFonts w:ascii="Times New Roman" w:hAnsi="Times New Roman"/>
          <w:b/>
          <w:sz w:val="24"/>
          <w:szCs w:val="24"/>
        </w:rPr>
      </w:pPr>
    </w:p>
    <w:p w:rsidR="00AF6228" w:rsidRPr="00BC68BA" w:rsidP="00E30F14">
      <w:pPr>
        <w:pStyle w:val="ListParagraph"/>
        <w:bidi w:val="0"/>
        <w:spacing w:line="240" w:lineRule="auto"/>
        <w:jc w:val="center"/>
        <w:rPr>
          <w:rFonts w:ascii="Times New Roman" w:hAnsi="Times New Roman"/>
          <w:b/>
          <w:sz w:val="24"/>
          <w:szCs w:val="24"/>
        </w:rPr>
      </w:pPr>
      <w:r w:rsidRPr="00BC68BA">
        <w:rPr>
          <w:rFonts w:ascii="Times New Roman" w:hAnsi="Times New Roman"/>
          <w:b/>
          <w:sz w:val="24"/>
          <w:szCs w:val="24"/>
        </w:rPr>
        <w:t>Špecifické kritériá testu funkčnosti použitých batérií a akumulátorov, ktoré nie sú odpadom podľa § 42 ods. 6</w:t>
      </w:r>
    </w:p>
    <w:p w:rsidR="00AF6228" w:rsidRPr="00BC68BA" w:rsidP="00E30F14">
      <w:pPr>
        <w:pStyle w:val="ListParagraph"/>
        <w:bidi w:val="0"/>
        <w:spacing w:line="240" w:lineRule="auto"/>
        <w:jc w:val="both"/>
        <w:rPr>
          <w:rFonts w:ascii="Times New Roman" w:hAnsi="Times New Roman"/>
          <w:sz w:val="24"/>
          <w:szCs w:val="24"/>
        </w:rPr>
      </w:pPr>
    </w:p>
    <w:p w:rsidR="00AF6228" w:rsidRPr="00BC68BA" w:rsidP="00E30F14">
      <w:pPr>
        <w:pStyle w:val="Heading11"/>
        <w:keepNext/>
        <w:keepLines/>
        <w:numPr>
          <w:numId w:val="10"/>
        </w:numPr>
        <w:shd w:val="clear" w:color="auto" w:fill="auto"/>
        <w:tabs>
          <w:tab w:val="left" w:pos="777"/>
        </w:tabs>
        <w:bidi w:val="0"/>
        <w:spacing w:before="0" w:line="240" w:lineRule="auto"/>
        <w:ind w:left="420"/>
        <w:jc w:val="both"/>
        <w:rPr>
          <w:rFonts w:ascii="Times New Roman" w:hAnsi="Times New Roman"/>
          <w:sz w:val="24"/>
          <w:szCs w:val="24"/>
        </w:rPr>
      </w:pPr>
      <w:bookmarkStart w:id="0" w:name="bookmark1"/>
      <w:r w:rsidRPr="00BC68BA">
        <w:rPr>
          <w:rFonts w:ascii="Times New Roman" w:hAnsi="Times New Roman"/>
          <w:sz w:val="24"/>
          <w:szCs w:val="24"/>
        </w:rPr>
        <w:t>Špecifické kritériá pre prenosné batérie</w:t>
      </w:r>
      <w:bookmarkEnd w:id="0"/>
      <w:r w:rsidR="004E3CD2">
        <w:rPr>
          <w:rFonts w:ascii="Times New Roman" w:hAnsi="Times New Roman"/>
          <w:sz w:val="24"/>
          <w:szCs w:val="24"/>
        </w:rPr>
        <w:t xml:space="preserve"> </w:t>
      </w:r>
    </w:p>
    <w:p w:rsidR="00AF6228" w:rsidRPr="00BC68BA" w:rsidP="00E30F14">
      <w:pPr>
        <w:pStyle w:val="Bodytext20"/>
        <w:shd w:val="clear" w:color="auto" w:fill="auto"/>
        <w:bidi w:val="0"/>
        <w:spacing w:line="240" w:lineRule="auto"/>
        <w:rPr>
          <w:rFonts w:ascii="Times New Roman" w:hAnsi="Times New Roman"/>
          <w:sz w:val="24"/>
          <w:szCs w:val="24"/>
        </w:rPr>
      </w:pPr>
      <w:r w:rsidRPr="00BC68BA">
        <w:rPr>
          <w:rFonts w:ascii="Times New Roman" w:hAnsi="Times New Roman"/>
          <w:sz w:val="24"/>
          <w:szCs w:val="24"/>
        </w:rPr>
        <w:t>Batéria laptopu/notebooku</w:t>
      </w:r>
    </w:p>
    <w:p w:rsidR="00AF6228" w:rsidRPr="00BC68BA" w:rsidP="00E30F14">
      <w:pPr>
        <w:pStyle w:val="Bodytext20"/>
        <w:shd w:val="clear" w:color="auto" w:fill="auto"/>
        <w:bidi w:val="0"/>
        <w:spacing w:after="323" w:line="240" w:lineRule="auto"/>
        <w:jc w:val="both"/>
        <w:rPr>
          <w:rFonts w:ascii="Times New Roman" w:hAnsi="Times New Roman"/>
          <w:sz w:val="24"/>
          <w:szCs w:val="24"/>
        </w:rPr>
      </w:pPr>
      <w:r w:rsidRPr="00BC68BA">
        <w:rPr>
          <w:rFonts w:ascii="Times New Roman" w:hAnsi="Times New Roman"/>
          <w:sz w:val="24"/>
          <w:szCs w:val="24"/>
        </w:rPr>
        <w:t>Batéria notebooku musí vydržať aspoň jednu hodinu práce s počítačom, resp. na základe testu by sa mala zistiť jej kapacita pri plnom nabití vo watthodinách, ktorá by mala umožňovať aspoň jednu hodinu práce.</w:t>
      </w:r>
    </w:p>
    <w:p w:rsidR="00AF6228" w:rsidRPr="00BC68BA" w:rsidP="00E30F14">
      <w:pPr>
        <w:pStyle w:val="Bodytext20"/>
        <w:shd w:val="clear" w:color="auto" w:fill="auto"/>
        <w:bidi w:val="0"/>
        <w:spacing w:after="206" w:line="240" w:lineRule="auto"/>
        <w:rPr>
          <w:rFonts w:ascii="Times New Roman" w:hAnsi="Times New Roman"/>
          <w:sz w:val="24"/>
          <w:szCs w:val="24"/>
        </w:rPr>
      </w:pPr>
      <w:r w:rsidRPr="00BC68BA">
        <w:rPr>
          <w:rFonts w:ascii="Times New Roman" w:hAnsi="Times New Roman"/>
          <w:sz w:val="24"/>
          <w:szCs w:val="24"/>
        </w:rPr>
        <w:t>Batéria mobilného telefónu</w:t>
      </w:r>
    </w:p>
    <w:p w:rsidR="00AF6228" w:rsidRPr="00BC68BA" w:rsidP="00E30F14">
      <w:pPr>
        <w:pStyle w:val="Bodytext20"/>
        <w:shd w:val="clear" w:color="auto" w:fill="auto"/>
        <w:bidi w:val="0"/>
        <w:spacing w:after="327" w:line="240" w:lineRule="auto"/>
        <w:jc w:val="both"/>
        <w:rPr>
          <w:rFonts w:ascii="Times New Roman" w:hAnsi="Times New Roman"/>
          <w:sz w:val="24"/>
          <w:szCs w:val="24"/>
        </w:rPr>
      </w:pPr>
      <w:r w:rsidRPr="00BC68BA">
        <w:rPr>
          <w:rFonts w:ascii="Times New Roman" w:hAnsi="Times New Roman"/>
          <w:sz w:val="24"/>
          <w:szCs w:val="24"/>
        </w:rPr>
        <w:t>Batéria by sa mala nabiť (prostredníctvom telefónu, ktorého je súčasťou, alebo použitím komerčne dostupného nabíjacieho a meracieho zariadenia) a preskúšať pomocou voltmetra s cieľom zistiť, či je funkčná a dokáže udržať požadované napätie. Pri skúške sa zistí, či batéria dokáže prijímať nabíjací prúd a udržať napätie, resp. fungovať pri zaťažení v štandardnom mobilnom telefóne. Okrem toho bude súčasťou testu záruka, že v batérii je prítomný ochranný okruh, ktorý spoľahlivo funguje. Všetky batérie, ktoré boli preskúšané na účely ďalšieho použitia, musia byť OEM výrobkami a nesmú byť vyrobené z použitých alebo recyklovaných zariadení.</w:t>
      </w:r>
    </w:p>
    <w:p w:rsidR="00AF6228" w:rsidRPr="00BC68BA" w:rsidP="00E30F14">
      <w:pPr>
        <w:pStyle w:val="Bodytext20"/>
        <w:shd w:val="clear" w:color="auto" w:fill="auto"/>
        <w:bidi w:val="0"/>
        <w:spacing w:after="219" w:line="240" w:lineRule="auto"/>
        <w:rPr>
          <w:rFonts w:ascii="Times New Roman" w:hAnsi="Times New Roman"/>
          <w:sz w:val="24"/>
          <w:szCs w:val="24"/>
        </w:rPr>
      </w:pPr>
      <w:r w:rsidRPr="00BC68BA">
        <w:rPr>
          <w:rFonts w:ascii="Times New Roman" w:hAnsi="Times New Roman"/>
          <w:sz w:val="24"/>
          <w:szCs w:val="24"/>
        </w:rPr>
        <w:t xml:space="preserve">Prenosné batérie typu AA, AAA </w:t>
      </w:r>
    </w:p>
    <w:p w:rsidR="00AF6228" w:rsidRPr="00BC68BA" w:rsidP="00E30F14">
      <w:pPr>
        <w:pStyle w:val="Bodytext20"/>
        <w:shd w:val="clear" w:color="auto" w:fill="auto"/>
        <w:bidi w:val="0"/>
        <w:spacing w:after="0" w:line="240" w:lineRule="auto"/>
        <w:jc w:val="both"/>
        <w:rPr>
          <w:rFonts w:ascii="Times New Roman" w:hAnsi="Times New Roman"/>
          <w:sz w:val="24"/>
          <w:szCs w:val="24"/>
        </w:rPr>
      </w:pPr>
      <w:r w:rsidRPr="00BC68BA">
        <w:rPr>
          <w:rFonts w:ascii="Times New Roman" w:hAnsi="Times New Roman"/>
          <w:sz w:val="24"/>
          <w:szCs w:val="24"/>
        </w:rPr>
        <w:t>Musia byť balené v pôvodnom balení, musia vykazovať minimálne 80 % pôvodnej kapacity. Nesmú byť zrejmé žiadne známky solí na batériách, v pevnom ani tekutom stave.</w:t>
      </w:r>
    </w:p>
    <w:p w:rsidR="00AF6228" w:rsidRPr="00BC68BA" w:rsidP="00E30F14">
      <w:pPr>
        <w:pStyle w:val="Bodytext20"/>
        <w:shd w:val="clear" w:color="auto" w:fill="auto"/>
        <w:bidi w:val="0"/>
        <w:spacing w:after="0" w:line="240" w:lineRule="auto"/>
        <w:jc w:val="both"/>
        <w:rPr>
          <w:rFonts w:ascii="Times New Roman" w:hAnsi="Times New Roman"/>
          <w:sz w:val="24"/>
          <w:szCs w:val="24"/>
        </w:rPr>
      </w:pPr>
    </w:p>
    <w:p w:rsidR="00AF6228" w:rsidRPr="00BC68BA" w:rsidP="00E30F14">
      <w:pPr>
        <w:pStyle w:val="Heading11"/>
        <w:keepNext/>
        <w:keepLines/>
        <w:numPr>
          <w:numId w:val="10"/>
        </w:numPr>
        <w:shd w:val="clear" w:color="auto" w:fill="auto"/>
        <w:tabs>
          <w:tab w:val="left" w:pos="777"/>
        </w:tabs>
        <w:bidi w:val="0"/>
        <w:spacing w:before="0" w:after="220" w:line="240" w:lineRule="auto"/>
        <w:ind w:left="420"/>
        <w:jc w:val="both"/>
        <w:rPr>
          <w:rFonts w:ascii="Times New Roman" w:hAnsi="Times New Roman"/>
          <w:sz w:val="24"/>
          <w:szCs w:val="24"/>
        </w:rPr>
      </w:pPr>
      <w:bookmarkStart w:id="1" w:name="bookmark2"/>
      <w:r w:rsidRPr="00BC68BA">
        <w:rPr>
          <w:rFonts w:ascii="Times New Roman" w:hAnsi="Times New Roman"/>
          <w:sz w:val="24"/>
          <w:szCs w:val="24"/>
        </w:rPr>
        <w:t>Špecifické kritériá pre automobilové batérie</w:t>
      </w:r>
      <w:bookmarkEnd w:id="1"/>
      <w:r w:rsidR="004E3CD2">
        <w:rPr>
          <w:rFonts w:ascii="Times New Roman" w:hAnsi="Times New Roman"/>
          <w:sz w:val="24"/>
          <w:szCs w:val="24"/>
        </w:rPr>
        <w:t xml:space="preserve"> a akumulátory </w:t>
      </w:r>
    </w:p>
    <w:p w:rsidR="00AF6228" w:rsidRPr="00BC68BA" w:rsidP="00E30F14">
      <w:pPr>
        <w:pStyle w:val="Bodytext20"/>
        <w:bidi w:val="0"/>
        <w:spacing w:after="323" w:line="240" w:lineRule="auto"/>
        <w:jc w:val="both"/>
        <w:rPr>
          <w:rFonts w:ascii="Times New Roman" w:hAnsi="Times New Roman"/>
          <w:sz w:val="24"/>
          <w:szCs w:val="24"/>
        </w:rPr>
      </w:pPr>
      <w:r w:rsidRPr="00BC68BA">
        <w:rPr>
          <w:rFonts w:ascii="Times New Roman" w:hAnsi="Times New Roman"/>
          <w:sz w:val="24"/>
          <w:szCs w:val="24"/>
        </w:rPr>
        <w:t>Batéria</w:t>
      </w:r>
      <w:r w:rsidR="004E3CD2">
        <w:rPr>
          <w:rFonts w:ascii="Times New Roman" w:hAnsi="Times New Roman"/>
          <w:sz w:val="24"/>
          <w:szCs w:val="24"/>
        </w:rPr>
        <w:t xml:space="preserve"> a akumulátor</w:t>
      </w:r>
      <w:r w:rsidRPr="00BC68BA">
        <w:rPr>
          <w:rFonts w:ascii="Times New Roman" w:hAnsi="Times New Roman"/>
          <w:sz w:val="24"/>
          <w:szCs w:val="24"/>
        </w:rPr>
        <w:t>, najmä na kontaktoch nesmie vykazovať žiadne známky solí, prípadne chemického znečistenia, musí byť tesná, nesmie vykazovať známky trhlín na akomkoľvek mieste. Musí byť kompletná, vrátane všetkých označení požadovaných zákonom pre batérie</w:t>
      </w:r>
      <w:r w:rsidR="004E3CD2">
        <w:rPr>
          <w:rFonts w:ascii="Times New Roman" w:hAnsi="Times New Roman"/>
          <w:sz w:val="24"/>
          <w:szCs w:val="24"/>
        </w:rPr>
        <w:t xml:space="preserve"> a akumulátory</w:t>
      </w:r>
      <w:r w:rsidRPr="00BC68BA">
        <w:rPr>
          <w:rFonts w:ascii="Times New Roman" w:hAnsi="Times New Roman"/>
          <w:sz w:val="24"/>
          <w:szCs w:val="24"/>
        </w:rPr>
        <w:t xml:space="preserve"> uvádzané na trh a vhodná pre ďalšie použitie.</w:t>
      </w:r>
    </w:p>
    <w:p w:rsidR="00AF6228" w:rsidRPr="00BC68BA" w:rsidP="00E30F14">
      <w:pPr>
        <w:pStyle w:val="Bodytext30"/>
        <w:shd w:val="clear" w:color="auto" w:fill="auto"/>
        <w:bidi w:val="0"/>
        <w:spacing w:before="0" w:after="0" w:line="240" w:lineRule="auto"/>
        <w:jc w:val="both"/>
        <w:rPr>
          <w:rFonts w:ascii="Times New Roman" w:hAnsi="Times New Roman"/>
          <w:sz w:val="24"/>
          <w:szCs w:val="24"/>
        </w:rPr>
      </w:pPr>
      <w:r w:rsidRPr="00BC68BA">
        <w:rPr>
          <w:rFonts w:ascii="Times New Roman" w:hAnsi="Times New Roman"/>
          <w:sz w:val="24"/>
          <w:szCs w:val="24"/>
        </w:rPr>
        <w:t xml:space="preserve">Kapacita automobilovej batérie </w:t>
      </w:r>
      <w:r w:rsidR="004E3CD2">
        <w:rPr>
          <w:rFonts w:ascii="Times New Roman" w:hAnsi="Times New Roman"/>
          <w:sz w:val="24"/>
          <w:szCs w:val="24"/>
        </w:rPr>
        <w:t xml:space="preserve">a akumulátora </w:t>
      </w:r>
      <w:r w:rsidRPr="00BC68BA">
        <w:rPr>
          <w:rFonts w:ascii="Times New Roman" w:hAnsi="Times New Roman"/>
          <w:sz w:val="24"/>
          <w:szCs w:val="24"/>
        </w:rPr>
        <w:t xml:space="preserve">vhodnej na ďalšie použitie </w:t>
      </w:r>
      <w:r w:rsidR="00B47099">
        <w:rPr>
          <w:rFonts w:ascii="Times New Roman" w:hAnsi="Times New Roman"/>
          <w:sz w:val="24"/>
          <w:szCs w:val="24"/>
        </w:rPr>
        <w:t>by mala byť</w:t>
      </w:r>
      <w:r w:rsidRPr="00BC68BA">
        <w:rPr>
          <w:rFonts w:ascii="Times New Roman" w:hAnsi="Times New Roman"/>
          <w:sz w:val="24"/>
          <w:szCs w:val="24"/>
        </w:rPr>
        <w:t xml:space="preserve"> viac ako 80 % vrátane.</w:t>
      </w:r>
    </w:p>
    <w:p w:rsidR="00AF6228" w:rsidRPr="00BC68BA" w:rsidP="00E30F14">
      <w:pPr>
        <w:pStyle w:val="Bodytext30"/>
        <w:shd w:val="clear" w:color="auto" w:fill="auto"/>
        <w:bidi w:val="0"/>
        <w:spacing w:before="0" w:after="0" w:line="240" w:lineRule="auto"/>
        <w:jc w:val="both"/>
        <w:rPr>
          <w:rFonts w:ascii="Times New Roman" w:hAnsi="Times New Roman"/>
          <w:sz w:val="24"/>
          <w:szCs w:val="24"/>
        </w:rPr>
      </w:pPr>
    </w:p>
    <w:p w:rsidR="00AF6228" w:rsidRPr="00BC68BA" w:rsidP="00E30F14">
      <w:pPr>
        <w:pStyle w:val="Heading11"/>
        <w:keepNext/>
        <w:keepLines/>
        <w:numPr>
          <w:numId w:val="10"/>
        </w:numPr>
        <w:shd w:val="clear" w:color="auto" w:fill="auto"/>
        <w:tabs>
          <w:tab w:val="left" w:pos="777"/>
        </w:tabs>
        <w:bidi w:val="0"/>
        <w:spacing w:before="0" w:after="240" w:line="240" w:lineRule="auto"/>
        <w:ind w:left="420"/>
        <w:jc w:val="both"/>
        <w:rPr>
          <w:rFonts w:ascii="Times New Roman" w:hAnsi="Times New Roman"/>
          <w:sz w:val="24"/>
          <w:szCs w:val="24"/>
        </w:rPr>
      </w:pPr>
      <w:bookmarkStart w:id="2" w:name="bookmark3"/>
      <w:r w:rsidRPr="00BC68BA">
        <w:rPr>
          <w:rFonts w:ascii="Times New Roman" w:hAnsi="Times New Roman"/>
          <w:sz w:val="24"/>
          <w:szCs w:val="24"/>
        </w:rPr>
        <w:t>Špecifické kritériá pre priemyselné batérie</w:t>
      </w:r>
      <w:bookmarkEnd w:id="2"/>
      <w:r w:rsidR="004E3CD2">
        <w:rPr>
          <w:rFonts w:ascii="Times New Roman" w:hAnsi="Times New Roman"/>
          <w:sz w:val="24"/>
          <w:szCs w:val="24"/>
        </w:rPr>
        <w:t xml:space="preserve"> a akumulátory</w:t>
      </w:r>
    </w:p>
    <w:p w:rsidR="00AF6228" w:rsidRPr="00BC68BA" w:rsidP="00E30F14">
      <w:pPr>
        <w:pStyle w:val="Bodytext20"/>
        <w:shd w:val="clear" w:color="auto" w:fill="auto"/>
        <w:bidi w:val="0"/>
        <w:spacing w:after="323" w:line="240" w:lineRule="auto"/>
        <w:jc w:val="both"/>
        <w:rPr>
          <w:rFonts w:ascii="Times New Roman" w:hAnsi="Times New Roman"/>
          <w:sz w:val="24"/>
          <w:szCs w:val="24"/>
        </w:rPr>
      </w:pPr>
      <w:r w:rsidRPr="00BC68BA">
        <w:rPr>
          <w:rFonts w:ascii="Times New Roman" w:hAnsi="Times New Roman"/>
          <w:sz w:val="24"/>
          <w:szCs w:val="24"/>
        </w:rPr>
        <w:t>Batéria</w:t>
      </w:r>
      <w:r w:rsidR="004E3CD2">
        <w:rPr>
          <w:rFonts w:ascii="Times New Roman" w:hAnsi="Times New Roman"/>
          <w:sz w:val="24"/>
          <w:szCs w:val="24"/>
        </w:rPr>
        <w:t xml:space="preserve"> a akumulátor</w:t>
      </w:r>
      <w:r w:rsidRPr="00BC68BA">
        <w:rPr>
          <w:rFonts w:ascii="Times New Roman" w:hAnsi="Times New Roman"/>
          <w:sz w:val="24"/>
          <w:szCs w:val="24"/>
        </w:rPr>
        <w:t xml:space="preserve">, najmä na kontaktoch nesmie vykazovať žiadne známky solí, prípadne chemického znečistenia, musí byť tesná, nesmie vykazovať známky trhlín na akomkoľvek mieste. Musí byť kompletná vrátane všetkých označení požadovaných zákonom pre batérie </w:t>
      </w:r>
      <w:r w:rsidR="004E3CD2">
        <w:rPr>
          <w:rFonts w:ascii="Times New Roman" w:hAnsi="Times New Roman"/>
          <w:sz w:val="24"/>
          <w:szCs w:val="24"/>
        </w:rPr>
        <w:t xml:space="preserve">a akumulátory </w:t>
      </w:r>
      <w:r w:rsidRPr="00BC68BA">
        <w:rPr>
          <w:rFonts w:ascii="Times New Roman" w:hAnsi="Times New Roman"/>
          <w:sz w:val="24"/>
          <w:szCs w:val="24"/>
        </w:rPr>
        <w:t>uvádzané na trh a vhodná pre ďalšie použitie.</w:t>
      </w:r>
    </w:p>
    <w:p w:rsidR="00AF6228" w:rsidRPr="00BC68BA" w:rsidP="004E3CD2">
      <w:pPr>
        <w:pStyle w:val="Bodytext30"/>
        <w:shd w:val="clear" w:color="auto" w:fill="auto"/>
        <w:bidi w:val="0"/>
        <w:spacing w:before="0" w:after="0" w:line="240" w:lineRule="auto"/>
        <w:jc w:val="both"/>
        <w:rPr>
          <w:rFonts w:ascii="Times New Roman" w:hAnsi="Times New Roman"/>
          <w:sz w:val="24"/>
          <w:szCs w:val="24"/>
        </w:rPr>
      </w:pPr>
      <w:r w:rsidRPr="00BC68BA">
        <w:rPr>
          <w:rFonts w:ascii="Times New Roman" w:hAnsi="Times New Roman"/>
          <w:sz w:val="24"/>
          <w:szCs w:val="24"/>
        </w:rPr>
        <w:t>Kapacita priemyselnej batérie</w:t>
      </w:r>
      <w:r w:rsidR="004E3CD2">
        <w:rPr>
          <w:rFonts w:ascii="Times New Roman" w:hAnsi="Times New Roman"/>
          <w:sz w:val="24"/>
          <w:szCs w:val="24"/>
        </w:rPr>
        <w:t xml:space="preserve"> a akumulátora</w:t>
      </w:r>
      <w:r w:rsidRPr="00BC68BA">
        <w:rPr>
          <w:rFonts w:ascii="Times New Roman" w:hAnsi="Times New Roman"/>
          <w:sz w:val="24"/>
          <w:szCs w:val="24"/>
        </w:rPr>
        <w:t xml:space="preserve"> vhodnej na </w:t>
      </w:r>
      <w:r w:rsidR="008F77A7">
        <w:rPr>
          <w:rFonts w:ascii="Times New Roman" w:hAnsi="Times New Roman"/>
          <w:sz w:val="24"/>
          <w:szCs w:val="24"/>
        </w:rPr>
        <w:t>ďalšie</w:t>
      </w:r>
      <w:r w:rsidRPr="00BC68BA" w:rsidR="008F77A7">
        <w:rPr>
          <w:rFonts w:ascii="Times New Roman" w:hAnsi="Times New Roman"/>
          <w:sz w:val="24"/>
          <w:szCs w:val="24"/>
        </w:rPr>
        <w:t xml:space="preserve"> </w:t>
      </w:r>
      <w:r w:rsidRPr="00BC68BA">
        <w:rPr>
          <w:rFonts w:ascii="Times New Roman" w:hAnsi="Times New Roman"/>
          <w:sz w:val="24"/>
          <w:szCs w:val="24"/>
        </w:rPr>
        <w:t>použitie by mala byť viac ako 80</w:t>
      </w:r>
      <w:r w:rsidR="008F77A7">
        <w:rPr>
          <w:rFonts w:ascii="Times New Roman" w:hAnsi="Times New Roman"/>
          <w:sz w:val="24"/>
          <w:szCs w:val="24"/>
        </w:rPr>
        <w:t> </w:t>
      </w:r>
      <w:r w:rsidRPr="00BC68BA">
        <w:rPr>
          <w:rFonts w:ascii="Times New Roman" w:hAnsi="Times New Roman"/>
          <w:sz w:val="24"/>
          <w:szCs w:val="24"/>
        </w:rPr>
        <w:t>%</w:t>
      </w:r>
      <w:r w:rsidR="004E3CD2">
        <w:rPr>
          <w:rFonts w:ascii="Times New Roman" w:hAnsi="Times New Roman"/>
          <w:sz w:val="24"/>
          <w:szCs w:val="24"/>
        </w:rPr>
        <w:t xml:space="preserve"> vrátane</w:t>
      </w:r>
      <w:r w:rsidRPr="00BC68BA">
        <w:rPr>
          <w:rFonts w:ascii="Times New Roman" w:hAnsi="Times New Roman"/>
          <w:sz w:val="24"/>
          <w:szCs w:val="24"/>
        </w:rPr>
        <w:t>.</w:t>
      </w:r>
    </w:p>
    <w:p w:rsidR="00AF6228" w:rsidRPr="00BC68BA" w:rsidP="00E30F14">
      <w:pPr>
        <w:pStyle w:val="ListParagraph"/>
        <w:bidi w:val="0"/>
        <w:spacing w:line="240" w:lineRule="auto"/>
        <w:jc w:val="both"/>
        <w:rPr>
          <w:rFonts w:ascii="Times New Roman" w:hAnsi="Times New Roman"/>
          <w:sz w:val="24"/>
          <w:szCs w:val="24"/>
        </w:rPr>
      </w:pPr>
    </w:p>
    <w:p w:rsidR="00AF6228" w:rsidRPr="00BC68BA" w:rsidP="00E30F14">
      <w:pPr>
        <w:pStyle w:val="ListParagraph"/>
        <w:bidi w:val="0"/>
        <w:spacing w:line="240" w:lineRule="auto"/>
        <w:jc w:val="both"/>
        <w:rPr>
          <w:rFonts w:ascii="Times New Roman" w:hAnsi="Times New Roman"/>
          <w:sz w:val="24"/>
          <w:szCs w:val="24"/>
        </w:rPr>
      </w:pPr>
    </w:p>
    <w:p w:rsidR="002A5239" w:rsidP="002A5239">
      <w:pPr>
        <w:bidi w:val="0"/>
        <w:spacing w:after="0" w:line="240" w:lineRule="auto"/>
        <w:jc w:val="right"/>
        <w:rPr>
          <w:rFonts w:ascii="Times New Roman" w:hAnsi="Times New Roman"/>
          <w:b/>
          <w:sz w:val="24"/>
          <w:szCs w:val="24"/>
          <w:lang w:eastAsia="cs-CZ"/>
        </w:rPr>
      </w:pPr>
      <w:r w:rsidRPr="00BC68BA" w:rsidR="00AF6228">
        <w:rPr>
          <w:rFonts w:ascii="Times New Roman" w:hAnsi="Times New Roman"/>
          <w:b/>
          <w:sz w:val="24"/>
          <w:szCs w:val="24"/>
          <w:lang w:eastAsia="cs-CZ"/>
        </w:rPr>
        <w:t xml:space="preserve">Príloha č. 10b </w:t>
      </w:r>
    </w:p>
    <w:p w:rsidR="00AF6228" w:rsidRPr="00BC68BA" w:rsidP="002C205B">
      <w:pPr>
        <w:bidi w:val="0"/>
        <w:spacing w:after="0" w:line="240" w:lineRule="auto"/>
        <w:jc w:val="right"/>
        <w:rPr>
          <w:rFonts w:ascii="Times New Roman" w:hAnsi="Times New Roman"/>
          <w:b/>
          <w:sz w:val="24"/>
          <w:szCs w:val="24"/>
          <w:lang w:eastAsia="cs-CZ"/>
        </w:rPr>
      </w:pPr>
      <w:r w:rsidRPr="00BC68BA">
        <w:rPr>
          <w:rFonts w:ascii="Times New Roman" w:hAnsi="Times New Roman"/>
          <w:b/>
          <w:sz w:val="24"/>
          <w:szCs w:val="24"/>
          <w:lang w:eastAsia="cs-CZ"/>
        </w:rPr>
        <w:t>k vyhláške č. 373/2015 Z. z.</w:t>
      </w:r>
    </w:p>
    <w:p w:rsidR="00AF6228" w:rsidRPr="00BC68BA" w:rsidP="00CB43B2">
      <w:pPr>
        <w:bidi w:val="0"/>
        <w:spacing w:after="0" w:line="240" w:lineRule="auto"/>
        <w:jc w:val="right"/>
        <w:rPr>
          <w:rFonts w:ascii="Times New Roman" w:hAnsi="Times New Roman"/>
          <w:sz w:val="24"/>
          <w:szCs w:val="24"/>
        </w:rPr>
      </w:pPr>
    </w:p>
    <w:p w:rsidR="00AF6228" w:rsidRPr="00BC68BA" w:rsidP="00CB43B2">
      <w:pPr>
        <w:bidi w:val="0"/>
        <w:spacing w:after="0" w:line="240" w:lineRule="auto"/>
        <w:jc w:val="right"/>
        <w:rPr>
          <w:rFonts w:ascii="Times New Roman" w:hAnsi="Times New Roman"/>
          <w:sz w:val="24"/>
          <w:szCs w:val="24"/>
        </w:rPr>
      </w:pPr>
    </w:p>
    <w:p w:rsidR="00AF6228" w:rsidRPr="00BC68BA" w:rsidP="00E30F14">
      <w:pPr>
        <w:bidi w:val="0"/>
        <w:spacing w:line="240" w:lineRule="auto"/>
        <w:jc w:val="center"/>
        <w:rPr>
          <w:rFonts w:ascii="Times New Roman" w:hAnsi="Times New Roman"/>
          <w:b/>
          <w:sz w:val="24"/>
          <w:szCs w:val="24"/>
        </w:rPr>
      </w:pPr>
      <w:r w:rsidRPr="00BC68BA">
        <w:rPr>
          <w:rFonts w:ascii="Times New Roman" w:hAnsi="Times New Roman"/>
          <w:b/>
          <w:sz w:val="24"/>
          <w:szCs w:val="24"/>
        </w:rPr>
        <w:t>Protokol o skúške funkčnosti použitých batérií a akumulátorov, ktoré nie sú odpadom podľa § 42 ods. 6 (ďalej len „ použité BaA“)</w:t>
      </w:r>
    </w:p>
    <w:p w:rsidR="00AF6228" w:rsidRPr="00BC68BA" w:rsidP="00E30F14">
      <w:pPr>
        <w:bidi w:val="0"/>
        <w:spacing w:line="240" w:lineRule="auto"/>
        <w:jc w:val="center"/>
        <w:rPr>
          <w:rFonts w:ascii="Times New Roman" w:hAnsi="Times New Roman"/>
          <w:b/>
          <w:sz w:val="24"/>
          <w:szCs w:val="24"/>
        </w:rPr>
      </w:pPr>
    </w:p>
    <w:tbl>
      <w:tblPr>
        <w:tblStyle w:val="TableNorm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384"/>
        <w:gridCol w:w="471"/>
        <w:gridCol w:w="1230"/>
        <w:gridCol w:w="1276"/>
        <w:gridCol w:w="478"/>
        <w:gridCol w:w="656"/>
        <w:gridCol w:w="1451"/>
        <w:gridCol w:w="1418"/>
      </w:tblGrid>
      <w:tr>
        <w:tblPrEx>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2989" w:type="dxa"/>
            <w:gridSpan w:val="3"/>
            <w:tcBorders>
              <w:top w:val="single" w:sz="4" w:space="0" w:color="auto"/>
              <w:left w:val="single" w:sz="4" w:space="0" w:color="auto"/>
              <w:bottom w:val="single" w:sz="4" w:space="0" w:color="auto"/>
              <w:right w:val="single" w:sz="4" w:space="0" w:color="auto"/>
            </w:tcBorders>
            <w:textDirection w:val="lrTb"/>
            <w:vAlign w:val="top"/>
            <w:hideMark/>
          </w:tcPr>
          <w:p w:rsidR="00AF6228" w:rsidRPr="005E5553" w:rsidP="00E30F14">
            <w:pPr>
              <w:bidi w:val="0"/>
              <w:spacing w:before="40" w:after="40" w:line="240" w:lineRule="auto"/>
              <w:rPr>
                <w:rFonts w:ascii="Times New Roman" w:hAnsi="Times New Roman"/>
                <w:b/>
                <w:sz w:val="20"/>
                <w:szCs w:val="20"/>
              </w:rPr>
            </w:pPr>
            <w:r w:rsidRPr="005E5553">
              <w:rPr>
                <w:rFonts w:ascii="Times New Roman" w:hAnsi="Times New Roman"/>
                <w:b/>
                <w:sz w:val="20"/>
                <w:szCs w:val="20"/>
              </w:rPr>
              <w:t>1. Držiteľ použitých BaA:</w:t>
            </w:r>
          </w:p>
          <w:p w:rsidR="00AF6228" w:rsidRPr="005E5553" w:rsidP="00E30F14">
            <w:pPr>
              <w:bidi w:val="0"/>
              <w:spacing w:before="40" w:after="40" w:line="240" w:lineRule="auto"/>
              <w:rPr>
                <w:rFonts w:ascii="Times New Roman" w:hAnsi="Times New Roman"/>
                <w:sz w:val="20"/>
                <w:szCs w:val="20"/>
              </w:rPr>
            </w:pPr>
          </w:p>
          <w:p w:rsidR="00AF6228" w:rsidRPr="005E5553" w:rsidP="00E30F14">
            <w:pPr>
              <w:bidi w:val="0"/>
              <w:spacing w:before="40" w:after="40" w:line="240" w:lineRule="auto"/>
              <w:rPr>
                <w:rFonts w:ascii="Times New Roman" w:hAnsi="Times New Roman"/>
                <w:sz w:val="20"/>
                <w:szCs w:val="20"/>
              </w:rPr>
            </w:pP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IČO:</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Meno/názov:</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Adresa:</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Kontaktná osoba:</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Tel:</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e-mail:</w:t>
            </w:r>
          </w:p>
        </w:tc>
        <w:tc>
          <w:tcPr>
            <w:tcW w:w="2984" w:type="dxa"/>
            <w:gridSpan w:val="3"/>
            <w:tcBorders>
              <w:top w:val="single" w:sz="4" w:space="0" w:color="auto"/>
              <w:left w:val="single" w:sz="4" w:space="0" w:color="auto"/>
              <w:bottom w:val="single" w:sz="4" w:space="0" w:color="auto"/>
              <w:right w:val="single" w:sz="4" w:space="0" w:color="auto"/>
            </w:tcBorders>
            <w:textDirection w:val="lrTb"/>
            <w:vAlign w:val="top"/>
            <w:hideMark/>
          </w:tcPr>
          <w:p w:rsidR="00AF6228" w:rsidRPr="005E5553" w:rsidP="00E30F14">
            <w:pPr>
              <w:bidi w:val="0"/>
              <w:spacing w:after="40" w:line="240" w:lineRule="auto"/>
              <w:rPr>
                <w:rFonts w:ascii="Times New Roman" w:hAnsi="Times New Roman"/>
                <w:b/>
                <w:sz w:val="20"/>
                <w:szCs w:val="20"/>
              </w:rPr>
            </w:pPr>
            <w:r w:rsidRPr="005E5553">
              <w:rPr>
                <w:rFonts w:ascii="Times New Roman" w:hAnsi="Times New Roman"/>
                <w:b/>
                <w:sz w:val="20"/>
                <w:szCs w:val="20"/>
              </w:rPr>
              <w:t>2. Spoločnosť zodpovedná za potvrdenie funkčnosti (ak sa líši od držiteľa):</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IČO:</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Meno/názov:</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Adresa:</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Kontaktná osoba:</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Tel:</w:t>
            </w:r>
          </w:p>
          <w:p w:rsidR="00AF6228" w:rsidRPr="005E5553" w:rsidP="00E30F14">
            <w:pPr>
              <w:bidi w:val="0"/>
              <w:spacing w:before="40" w:after="40" w:line="240" w:lineRule="auto"/>
              <w:rPr>
                <w:rFonts w:ascii="Times New Roman" w:hAnsi="Times New Roman"/>
                <w:b/>
                <w:sz w:val="20"/>
                <w:szCs w:val="20"/>
              </w:rPr>
            </w:pPr>
            <w:r w:rsidRPr="005E5553">
              <w:rPr>
                <w:rFonts w:ascii="Times New Roman" w:hAnsi="Times New Roman"/>
                <w:sz w:val="20"/>
                <w:szCs w:val="20"/>
              </w:rPr>
              <w:t>e-mail:</w:t>
            </w:r>
          </w:p>
        </w:tc>
        <w:tc>
          <w:tcPr>
            <w:tcW w:w="3525" w:type="dxa"/>
            <w:gridSpan w:val="3"/>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b/>
                <w:sz w:val="20"/>
                <w:szCs w:val="20"/>
              </w:rPr>
            </w:pPr>
            <w:r w:rsidRPr="005E5553">
              <w:rPr>
                <w:rFonts w:ascii="Times New Roman" w:hAnsi="Times New Roman"/>
                <w:b/>
                <w:sz w:val="20"/>
                <w:szCs w:val="20"/>
              </w:rPr>
              <w:t>3. Užívateľ alebo predajca alebo distribútor:</w:t>
            </w:r>
          </w:p>
          <w:p w:rsidR="00AF6228" w:rsidRPr="005E5553" w:rsidP="00E30F14">
            <w:pPr>
              <w:bidi w:val="0"/>
              <w:spacing w:before="40" w:after="40" w:line="240" w:lineRule="auto"/>
              <w:jc w:val="both"/>
              <w:rPr>
                <w:rFonts w:ascii="Times New Roman" w:hAnsi="Times New Roman"/>
                <w:sz w:val="20"/>
                <w:szCs w:val="20"/>
              </w:rPr>
            </w:pPr>
          </w:p>
          <w:p w:rsidR="00AF6228" w:rsidRPr="005E5553" w:rsidP="00E30F14">
            <w:pPr>
              <w:bidi w:val="0"/>
              <w:spacing w:before="40" w:after="40" w:line="240" w:lineRule="auto"/>
              <w:jc w:val="both"/>
              <w:rPr>
                <w:rFonts w:ascii="Times New Roman" w:hAnsi="Times New Roman"/>
                <w:sz w:val="20"/>
                <w:szCs w:val="20"/>
              </w:rPr>
            </w:pPr>
            <w:r w:rsidRPr="005E5553">
              <w:rPr>
                <w:rFonts w:ascii="Times New Roman" w:hAnsi="Times New Roman"/>
                <w:sz w:val="20"/>
                <w:szCs w:val="20"/>
              </w:rPr>
              <w:t>IČO:</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Meno/názov:</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Adresa:</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Kontaktná osoba:</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Tel:</w:t>
            </w: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e-mail:</w:t>
            </w:r>
          </w:p>
        </w:tc>
      </w:tr>
      <w:tr>
        <w:tblPrEx>
          <w:tblW w:w="9498" w:type="dxa"/>
          <w:tblLayout w:type="fixed"/>
          <w:tblLook w:val="01E0"/>
        </w:tblPrEx>
        <w:trPr>
          <w:cantSplit/>
        </w:trPr>
        <w:tc>
          <w:tcPr>
            <w:tcW w:w="9498" w:type="dxa"/>
            <w:gridSpan w:val="9"/>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120" w:after="40" w:line="240" w:lineRule="auto"/>
              <w:rPr>
                <w:rFonts w:ascii="Times New Roman" w:hAnsi="Times New Roman"/>
                <w:b/>
                <w:sz w:val="20"/>
                <w:szCs w:val="20"/>
              </w:rPr>
            </w:pPr>
            <w:r w:rsidRPr="005E5553">
              <w:rPr>
                <w:rFonts w:ascii="Times New Roman" w:hAnsi="Times New Roman"/>
                <w:b/>
                <w:sz w:val="20"/>
                <w:szCs w:val="20"/>
              </w:rPr>
              <w:t>4. Vyhlásenie:</w:t>
            </w:r>
          </w:p>
          <w:p w:rsidR="00AF6228" w:rsidRPr="005E5553" w:rsidP="00E30F14">
            <w:pPr>
              <w:bidi w:val="0"/>
              <w:spacing w:before="40" w:after="40" w:line="240" w:lineRule="auto"/>
              <w:jc w:val="both"/>
              <w:rPr>
                <w:rFonts w:ascii="Times New Roman" w:hAnsi="Times New Roman"/>
                <w:sz w:val="20"/>
                <w:szCs w:val="20"/>
              </w:rPr>
            </w:pPr>
            <w:r w:rsidRPr="005E5553">
              <w:rPr>
                <w:rFonts w:ascii="Times New Roman" w:hAnsi="Times New Roman"/>
                <w:sz w:val="20"/>
                <w:szCs w:val="20"/>
              </w:rPr>
              <w:t xml:space="preserve">4.1 Vyhlásenie osoby, ktorá vykonala testovanie funkčnosti a hodnotenie prítomnosti nebezpečných látok: Vyhlasujem, že výsledky testovania a hodnotenia sú úplné a pravdivé podľa môjho najlepšieho vedomia. </w:t>
            </w:r>
          </w:p>
          <w:p w:rsidR="00AF6228" w:rsidRPr="005E5553" w:rsidP="00E30F14">
            <w:pPr>
              <w:bidi w:val="0"/>
              <w:spacing w:before="40" w:after="40" w:line="240" w:lineRule="auto"/>
              <w:rPr>
                <w:rFonts w:ascii="Times New Roman" w:hAnsi="Times New Roman"/>
                <w:sz w:val="20"/>
                <w:szCs w:val="20"/>
              </w:rPr>
            </w:pP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Meno:                                                          Dátum:                                                                  Podpis:</w:t>
            </w:r>
          </w:p>
          <w:p w:rsidR="00AF6228" w:rsidRPr="005E5553" w:rsidP="00E30F14">
            <w:pPr>
              <w:bidi w:val="0"/>
              <w:spacing w:before="40" w:after="40" w:line="240" w:lineRule="auto"/>
              <w:rPr>
                <w:rFonts w:ascii="Times New Roman" w:hAnsi="Times New Roman"/>
                <w:sz w:val="20"/>
                <w:szCs w:val="20"/>
              </w:rPr>
            </w:pPr>
          </w:p>
          <w:p w:rsidR="00AF6228" w:rsidRPr="005E5553" w:rsidP="00E30F14">
            <w:pPr>
              <w:bidi w:val="0"/>
              <w:spacing w:after="160" w:line="240" w:lineRule="auto"/>
              <w:jc w:val="both"/>
              <w:rPr>
                <w:rFonts w:ascii="Times New Roman" w:hAnsi="Times New Roman"/>
                <w:sz w:val="20"/>
                <w:szCs w:val="20"/>
              </w:rPr>
            </w:pPr>
            <w:r w:rsidRPr="005E5553">
              <w:rPr>
                <w:rFonts w:ascii="Times New Roman" w:hAnsi="Times New Roman"/>
                <w:sz w:val="20"/>
                <w:szCs w:val="20"/>
              </w:rPr>
              <w:t>4.2 Vyhlásenie držiteľa použitých BaA uvedeného nižšie: Vyhlasujem, že použité BaA boli testované a sú funkčné.</w:t>
            </w:r>
            <w:r w:rsidRPr="005E5553">
              <w:rPr>
                <w:rFonts w:ascii="Times New Roman" w:hAnsi="Times New Roman"/>
                <w:sz w:val="20"/>
                <w:szCs w:val="20"/>
                <w:vertAlign w:val="superscript"/>
              </w:rPr>
              <w:t>1)</w:t>
            </w:r>
            <w:r w:rsidRPr="005E5553">
              <w:rPr>
                <w:rFonts w:ascii="Times New Roman" w:hAnsi="Times New Roman"/>
                <w:sz w:val="20"/>
                <w:szCs w:val="20"/>
              </w:rPr>
              <w:t xml:space="preserve"> Vyhlasujem, že tieto nie sú definované alebo považované za odpad v niektorej z krajín zapojených do prepravy a sú určené na </w:t>
            </w:r>
            <w:r w:rsidR="005E5553">
              <w:rPr>
                <w:rFonts w:ascii="Times New Roman" w:hAnsi="Times New Roman"/>
                <w:sz w:val="20"/>
                <w:szCs w:val="20"/>
              </w:rPr>
              <w:t>ďalšie</w:t>
            </w:r>
            <w:r w:rsidRPr="005E5553" w:rsidR="005E5553">
              <w:rPr>
                <w:rFonts w:ascii="Times New Roman" w:hAnsi="Times New Roman"/>
                <w:sz w:val="20"/>
                <w:szCs w:val="20"/>
              </w:rPr>
              <w:t xml:space="preserve"> </w:t>
            </w:r>
            <w:r w:rsidRPr="005E5553">
              <w:rPr>
                <w:rFonts w:ascii="Times New Roman" w:hAnsi="Times New Roman"/>
                <w:sz w:val="20"/>
                <w:szCs w:val="20"/>
              </w:rPr>
              <w:t>použitie</w:t>
            </w:r>
            <w:r w:rsidRPr="005E5553">
              <w:rPr>
                <w:rFonts w:ascii="Times New Roman" w:hAnsi="Times New Roman"/>
                <w:sz w:val="20"/>
                <w:szCs w:val="20"/>
                <w:vertAlign w:val="superscript"/>
              </w:rPr>
              <w:t>2)</w:t>
            </w:r>
            <w:r w:rsidRPr="005E5553">
              <w:rPr>
                <w:rFonts w:ascii="Times New Roman" w:hAnsi="Times New Roman"/>
                <w:sz w:val="20"/>
                <w:szCs w:val="20"/>
              </w:rPr>
              <w:t xml:space="preserve"> a nie na zhodnotenie alebo zneškodnenie. Ďalej vyhlasujem, že faktúry a zmluvy týkajúce sa predaja alebo prevodu vlastníctva použitých BaA sú platné.</w:t>
            </w:r>
          </w:p>
          <w:p w:rsidR="00AF6228" w:rsidRPr="005E5553" w:rsidP="00E30F14">
            <w:pPr>
              <w:bidi w:val="0"/>
              <w:spacing w:before="40" w:after="40" w:line="240" w:lineRule="auto"/>
              <w:jc w:val="both"/>
              <w:rPr>
                <w:rFonts w:ascii="Times New Roman" w:hAnsi="Times New Roman"/>
                <w:sz w:val="20"/>
                <w:szCs w:val="20"/>
              </w:rPr>
            </w:pPr>
          </w:p>
          <w:p w:rsidR="00AF6228" w:rsidRPr="005E5553" w:rsidP="00E30F14">
            <w:pPr>
              <w:bidi w:val="0"/>
              <w:spacing w:before="40" w:after="40" w:line="240" w:lineRule="auto"/>
              <w:rPr>
                <w:rFonts w:ascii="Times New Roman" w:hAnsi="Times New Roman"/>
                <w:sz w:val="20"/>
                <w:szCs w:val="20"/>
              </w:rPr>
            </w:pPr>
            <w:r w:rsidRPr="005E5553">
              <w:rPr>
                <w:rFonts w:ascii="Times New Roman" w:hAnsi="Times New Roman"/>
                <w:sz w:val="20"/>
                <w:szCs w:val="20"/>
              </w:rPr>
              <w:t>Meno:                                                             Dátum:                                                                 Podpis:</w:t>
            </w:r>
          </w:p>
          <w:p w:rsidR="00AF6228" w:rsidRPr="005E5553" w:rsidP="00E30F14">
            <w:pPr>
              <w:bidi w:val="0"/>
              <w:spacing w:before="40" w:after="40" w:line="240" w:lineRule="auto"/>
              <w:rPr>
                <w:rFonts w:ascii="Times New Roman" w:hAnsi="Times New Roman"/>
                <w:sz w:val="20"/>
                <w:szCs w:val="20"/>
              </w:rPr>
            </w:pPr>
          </w:p>
        </w:tc>
      </w:tr>
      <w:tr>
        <w:tblPrEx>
          <w:tblW w:w="9498" w:type="dxa"/>
          <w:tblLayout w:type="fixed"/>
          <w:tblLook w:val="01E0"/>
        </w:tblPrEx>
        <w:trPr>
          <w:cantSplit/>
        </w:trPr>
        <w:tc>
          <w:tcPr>
            <w:tcW w:w="9498" w:type="dxa"/>
            <w:gridSpan w:val="9"/>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pStyle w:val="ListParagraph"/>
              <w:bidi w:val="0"/>
              <w:spacing w:before="40" w:after="40" w:line="240" w:lineRule="auto"/>
              <w:ind w:left="15"/>
              <w:rPr>
                <w:rFonts w:ascii="Times New Roman" w:hAnsi="Times New Roman"/>
                <w:b/>
                <w:sz w:val="20"/>
                <w:szCs w:val="20"/>
              </w:rPr>
            </w:pPr>
            <w:r w:rsidRPr="005E5553">
              <w:rPr>
                <w:rFonts w:ascii="Times New Roman" w:hAnsi="Times New Roman"/>
                <w:b/>
                <w:sz w:val="20"/>
                <w:szCs w:val="20"/>
              </w:rPr>
              <w:t>5. Dotknuté krajiny</w:t>
            </w:r>
          </w:p>
        </w:tc>
      </w:tr>
      <w:tr>
        <w:tblPrEx>
          <w:tblW w:w="9498" w:type="dxa"/>
          <w:tblLayout w:type="fixed"/>
          <w:tblLook w:val="01E0"/>
        </w:tblPrEx>
        <w:trPr>
          <w:cantSplit/>
        </w:trPr>
        <w:tc>
          <w:tcPr>
            <w:tcW w:w="2518"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2A5239">
            <w:pPr>
              <w:bidi w:val="0"/>
              <w:spacing w:after="0" w:line="240" w:lineRule="auto"/>
              <w:jc w:val="center"/>
              <w:rPr>
                <w:rFonts w:ascii="Times New Roman" w:hAnsi="Times New Roman"/>
                <w:sz w:val="20"/>
                <w:szCs w:val="20"/>
              </w:rPr>
            </w:pPr>
            <w:r w:rsidRPr="005E5553">
              <w:rPr>
                <w:rFonts w:ascii="Times New Roman" w:hAnsi="Times New Roman"/>
                <w:sz w:val="20"/>
                <w:szCs w:val="20"/>
              </w:rPr>
              <w:t>Vývoz/odoslanie</w:t>
            </w:r>
          </w:p>
          <w:p w:rsidR="00AF6228" w:rsidRPr="005E5553" w:rsidP="00E30F14">
            <w:pPr>
              <w:bidi w:val="0"/>
              <w:spacing w:before="40" w:after="40" w:line="240" w:lineRule="auto"/>
              <w:jc w:val="center"/>
              <w:rPr>
                <w:rFonts w:ascii="Times New Roman" w:hAnsi="Times New Roman"/>
                <w:sz w:val="20"/>
                <w:szCs w:val="20"/>
              </w:rPr>
            </w:pPr>
          </w:p>
        </w:tc>
        <w:tc>
          <w:tcPr>
            <w:tcW w:w="4111" w:type="dxa"/>
            <w:gridSpan w:val="5"/>
            <w:tcBorders>
              <w:top w:val="single" w:sz="4" w:space="0" w:color="auto"/>
              <w:left w:val="single" w:sz="4" w:space="0" w:color="auto"/>
              <w:bottom w:val="single" w:sz="4" w:space="0" w:color="auto"/>
              <w:right w:val="single" w:sz="4" w:space="0" w:color="auto"/>
            </w:tcBorders>
            <w:textDirection w:val="lrTb"/>
            <w:vAlign w:val="top"/>
          </w:tcPr>
          <w:p w:rsidR="00AF6228" w:rsidRPr="005E5553" w:rsidP="002A5239">
            <w:pPr>
              <w:bidi w:val="0"/>
              <w:spacing w:after="0" w:line="240" w:lineRule="auto"/>
              <w:jc w:val="center"/>
              <w:rPr>
                <w:rFonts w:ascii="Times New Roman" w:hAnsi="Times New Roman"/>
                <w:sz w:val="20"/>
                <w:szCs w:val="20"/>
              </w:rPr>
            </w:pPr>
            <w:r w:rsidRPr="005E5553">
              <w:rPr>
                <w:rFonts w:ascii="Times New Roman" w:hAnsi="Times New Roman"/>
                <w:sz w:val="20"/>
                <w:szCs w:val="20"/>
              </w:rPr>
              <w:t>Tranzit</w:t>
            </w:r>
          </w:p>
          <w:p w:rsidR="00AF6228" w:rsidRPr="005E5553" w:rsidP="002C205B">
            <w:pPr>
              <w:bidi w:val="0"/>
              <w:spacing w:after="0" w:line="240" w:lineRule="auto"/>
              <w:jc w:val="center"/>
              <w:rPr>
                <w:rFonts w:ascii="Times New Roman" w:hAnsi="Times New Roman"/>
                <w:sz w:val="20"/>
                <w:szCs w:val="20"/>
              </w:rPr>
            </w:pPr>
          </w:p>
        </w:tc>
        <w:tc>
          <w:tcPr>
            <w:tcW w:w="2869"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jc w:val="center"/>
              <w:rPr>
                <w:rFonts w:ascii="Times New Roman" w:hAnsi="Times New Roman"/>
                <w:sz w:val="20"/>
                <w:szCs w:val="20"/>
              </w:rPr>
            </w:pPr>
            <w:r w:rsidRPr="005E5553">
              <w:rPr>
                <w:rFonts w:ascii="Times New Roman" w:hAnsi="Times New Roman"/>
                <w:sz w:val="20"/>
                <w:szCs w:val="20"/>
              </w:rPr>
              <w:t>Dovoz/určenie</w:t>
            </w:r>
          </w:p>
        </w:tc>
      </w:tr>
      <w:tr>
        <w:tblPrEx>
          <w:tblW w:w="9498" w:type="dxa"/>
          <w:tblLayout w:type="fixed"/>
          <w:tblLook w:val="01E0"/>
        </w:tblPrEx>
        <w:trPr>
          <w:cantSplit/>
        </w:trPr>
        <w:tc>
          <w:tcPr>
            <w:tcW w:w="1134" w:type="dxa"/>
            <w:tcBorders>
              <w:top w:val="single" w:sz="4" w:space="0" w:color="auto"/>
              <w:left w:val="single" w:sz="4" w:space="0" w:color="auto"/>
              <w:bottom w:val="single" w:sz="4" w:space="0" w:color="auto"/>
              <w:right w:val="single" w:sz="4" w:space="0" w:color="auto"/>
            </w:tcBorders>
            <w:textDirection w:val="lrTb"/>
            <w:vAlign w:val="top"/>
            <w:hideMark/>
          </w:tcPr>
          <w:p w:rsidR="00AF6228" w:rsidRPr="005E5553" w:rsidP="00E30F14">
            <w:pPr>
              <w:bidi w:val="0"/>
              <w:spacing w:before="40" w:after="40" w:line="240" w:lineRule="auto"/>
              <w:jc w:val="center"/>
              <w:rPr>
                <w:rFonts w:ascii="Times New Roman" w:hAnsi="Times New Roman"/>
                <w:b/>
                <w:sz w:val="20"/>
                <w:szCs w:val="20"/>
                <w:vertAlign w:val="superscript"/>
              </w:rPr>
            </w:pPr>
            <w:r w:rsidRPr="005E5553">
              <w:rPr>
                <w:rFonts w:ascii="Times New Roman" w:hAnsi="Times New Roman"/>
                <w:b/>
                <w:sz w:val="20"/>
                <w:szCs w:val="20"/>
              </w:rPr>
              <w:t>6. Názov/ Typ zaria-denia</w:t>
            </w:r>
            <w:r w:rsidRPr="005E5553">
              <w:rPr>
                <w:rFonts w:ascii="Times New Roman" w:hAnsi="Times New Roman"/>
                <w:b/>
                <w:sz w:val="20"/>
                <w:szCs w:val="20"/>
                <w:vertAlign w:val="superscript"/>
              </w:rPr>
              <w:t>3)</w:t>
            </w:r>
          </w:p>
        </w:tc>
        <w:tc>
          <w:tcPr>
            <w:tcW w:w="1384" w:type="dxa"/>
            <w:tcBorders>
              <w:top w:val="single" w:sz="4" w:space="0" w:color="auto"/>
              <w:left w:val="single" w:sz="4" w:space="0" w:color="auto"/>
              <w:bottom w:val="single" w:sz="4" w:space="0" w:color="auto"/>
              <w:right w:val="single" w:sz="4" w:space="0" w:color="auto"/>
            </w:tcBorders>
            <w:textDirection w:val="lrTb"/>
            <w:vAlign w:val="top"/>
            <w:hideMark/>
          </w:tcPr>
          <w:p w:rsidR="008F77A7" w:rsidP="00E30F14">
            <w:pPr>
              <w:bidi w:val="0"/>
              <w:spacing w:before="40" w:after="40" w:line="240" w:lineRule="auto"/>
              <w:jc w:val="center"/>
              <w:rPr>
                <w:rFonts w:ascii="Times New Roman" w:hAnsi="Times New Roman"/>
                <w:b/>
                <w:sz w:val="20"/>
                <w:szCs w:val="20"/>
              </w:rPr>
            </w:pPr>
            <w:r w:rsidRPr="005E5553" w:rsidR="00AF6228">
              <w:rPr>
                <w:rFonts w:ascii="Times New Roman" w:hAnsi="Times New Roman"/>
                <w:b/>
                <w:sz w:val="20"/>
                <w:szCs w:val="20"/>
              </w:rPr>
              <w:t xml:space="preserve">7. Názov výrobcu </w:t>
            </w:r>
          </w:p>
          <w:p w:rsidR="00AF6228" w:rsidRPr="005E5553" w:rsidP="00E30F14">
            <w:pPr>
              <w:bidi w:val="0"/>
              <w:spacing w:before="40" w:after="40" w:line="240" w:lineRule="auto"/>
              <w:jc w:val="center"/>
              <w:rPr>
                <w:rFonts w:ascii="Times New Roman" w:hAnsi="Times New Roman"/>
                <w:b/>
                <w:sz w:val="20"/>
                <w:szCs w:val="20"/>
              </w:rPr>
            </w:pPr>
            <w:r w:rsidRPr="005E5553">
              <w:rPr>
                <w:rFonts w:ascii="Times New Roman" w:hAnsi="Times New Roman"/>
                <w:b/>
                <w:sz w:val="20"/>
                <w:szCs w:val="20"/>
              </w:rPr>
              <w:t>(ak je k dispozícii)</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hideMark/>
          </w:tcPr>
          <w:p w:rsidR="00AF6228" w:rsidRPr="005E5553" w:rsidP="00E30F14">
            <w:pPr>
              <w:bidi w:val="0"/>
              <w:spacing w:before="40" w:after="40" w:line="240" w:lineRule="auto"/>
              <w:jc w:val="center"/>
              <w:rPr>
                <w:rFonts w:ascii="Times New Roman" w:hAnsi="Times New Roman"/>
                <w:b/>
                <w:sz w:val="20"/>
                <w:szCs w:val="20"/>
              </w:rPr>
            </w:pPr>
            <w:r w:rsidRPr="005E5553">
              <w:rPr>
                <w:rFonts w:ascii="Times New Roman" w:hAnsi="Times New Roman"/>
                <w:b/>
                <w:sz w:val="20"/>
                <w:szCs w:val="20"/>
              </w:rPr>
              <w:t>8. Identifikačné/</w:t>
            </w:r>
          </w:p>
          <w:p w:rsidR="00AF6228" w:rsidRPr="005E5553" w:rsidP="00E30F14">
            <w:pPr>
              <w:bidi w:val="0"/>
              <w:spacing w:before="40" w:after="40" w:line="240" w:lineRule="auto"/>
              <w:jc w:val="center"/>
              <w:rPr>
                <w:rFonts w:ascii="Times New Roman" w:hAnsi="Times New Roman"/>
                <w:b/>
                <w:sz w:val="20"/>
                <w:szCs w:val="20"/>
              </w:rPr>
            </w:pPr>
            <w:r w:rsidRPr="005E5553">
              <w:rPr>
                <w:rFonts w:ascii="Times New Roman" w:hAnsi="Times New Roman"/>
                <w:b/>
                <w:sz w:val="20"/>
                <w:szCs w:val="20"/>
              </w:rPr>
              <w:t xml:space="preserve">výrobné číslo </w:t>
              <w:br/>
              <w:t>(ak je k dispozícii)</w:t>
            </w:r>
          </w:p>
        </w:tc>
        <w:tc>
          <w:tcPr>
            <w:tcW w:w="1276" w:type="dxa"/>
            <w:tcBorders>
              <w:top w:val="single" w:sz="4" w:space="0" w:color="auto"/>
              <w:left w:val="single" w:sz="4" w:space="0" w:color="auto"/>
              <w:bottom w:val="single" w:sz="4" w:space="0" w:color="auto"/>
              <w:right w:val="single" w:sz="4" w:space="0" w:color="auto"/>
            </w:tcBorders>
            <w:textDirection w:val="lrTb"/>
            <w:vAlign w:val="top"/>
            <w:hideMark/>
          </w:tcPr>
          <w:p w:rsidR="008F77A7" w:rsidP="00E30F14">
            <w:pPr>
              <w:bidi w:val="0"/>
              <w:spacing w:before="40" w:after="40" w:line="240" w:lineRule="auto"/>
              <w:jc w:val="center"/>
              <w:rPr>
                <w:rFonts w:ascii="Times New Roman" w:hAnsi="Times New Roman"/>
                <w:b/>
                <w:sz w:val="20"/>
                <w:szCs w:val="20"/>
              </w:rPr>
            </w:pPr>
            <w:r w:rsidRPr="005E5553" w:rsidR="00AF6228">
              <w:rPr>
                <w:rFonts w:ascii="Times New Roman" w:hAnsi="Times New Roman"/>
                <w:b/>
                <w:sz w:val="20"/>
                <w:szCs w:val="20"/>
              </w:rPr>
              <w:t xml:space="preserve">9. Rok výroby </w:t>
            </w:r>
          </w:p>
          <w:p w:rsidR="00AF6228" w:rsidRPr="005E5553" w:rsidP="00E30F14">
            <w:pPr>
              <w:bidi w:val="0"/>
              <w:spacing w:before="40" w:after="40" w:line="240" w:lineRule="auto"/>
              <w:jc w:val="center"/>
              <w:rPr>
                <w:rFonts w:ascii="Times New Roman" w:hAnsi="Times New Roman"/>
                <w:b/>
                <w:sz w:val="20"/>
                <w:szCs w:val="20"/>
              </w:rPr>
            </w:pPr>
            <w:r w:rsidRPr="005E5553">
              <w:rPr>
                <w:rFonts w:ascii="Times New Roman" w:hAnsi="Times New Roman"/>
                <w:b/>
                <w:sz w:val="20"/>
                <w:szCs w:val="20"/>
              </w:rPr>
              <w:t>(ak je k dispozícii)</w:t>
            </w: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hideMark/>
          </w:tcPr>
          <w:p w:rsidR="00AF6228" w:rsidRPr="005E5553" w:rsidP="00E30F14">
            <w:pPr>
              <w:bidi w:val="0"/>
              <w:spacing w:before="40" w:after="40" w:line="240" w:lineRule="auto"/>
              <w:jc w:val="center"/>
              <w:rPr>
                <w:rFonts w:ascii="Times New Roman" w:hAnsi="Times New Roman"/>
                <w:b/>
                <w:sz w:val="20"/>
                <w:szCs w:val="20"/>
              </w:rPr>
            </w:pPr>
            <w:r w:rsidRPr="005E5553">
              <w:rPr>
                <w:rFonts w:ascii="Times New Roman" w:hAnsi="Times New Roman"/>
                <w:b/>
                <w:sz w:val="20"/>
                <w:szCs w:val="20"/>
              </w:rPr>
              <w:t>10. Dátum vykonania testu</w:t>
            </w:r>
          </w:p>
        </w:tc>
        <w:tc>
          <w:tcPr>
            <w:tcW w:w="1451"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jc w:val="center"/>
              <w:rPr>
                <w:rFonts w:ascii="Times New Roman" w:hAnsi="Times New Roman"/>
                <w:b/>
                <w:sz w:val="20"/>
                <w:szCs w:val="20"/>
              </w:rPr>
            </w:pPr>
            <w:r w:rsidRPr="005E5553">
              <w:rPr>
                <w:rFonts w:ascii="Times New Roman" w:hAnsi="Times New Roman"/>
                <w:b/>
                <w:sz w:val="20"/>
                <w:szCs w:val="20"/>
              </w:rPr>
              <w:t xml:space="preserve">11. Druh/typ vykonaných testov a výsledky testov </w:t>
            </w:r>
            <w:r w:rsidRPr="005E5553">
              <w:rPr>
                <w:rFonts w:ascii="Times New Roman" w:hAnsi="Times New Roman"/>
                <w:b/>
                <w:sz w:val="20"/>
                <w:szCs w:val="20"/>
                <w:vertAlign w:val="superscript"/>
              </w:rPr>
              <w:t>4)</w:t>
            </w:r>
          </w:p>
        </w:tc>
        <w:tc>
          <w:tcPr>
            <w:tcW w:w="1418" w:type="dxa"/>
            <w:tcBorders>
              <w:top w:val="single" w:sz="4" w:space="0" w:color="auto"/>
              <w:left w:val="single" w:sz="4" w:space="0" w:color="auto"/>
              <w:bottom w:val="single" w:sz="4" w:space="0" w:color="auto"/>
              <w:right w:val="single" w:sz="4" w:space="0" w:color="auto"/>
            </w:tcBorders>
            <w:textDirection w:val="lrTb"/>
            <w:vAlign w:val="top"/>
            <w:hideMark/>
          </w:tcPr>
          <w:p w:rsidR="00AF6228" w:rsidRPr="005E5553" w:rsidP="00E30F14">
            <w:pPr>
              <w:bidi w:val="0"/>
              <w:spacing w:before="40" w:after="40" w:line="240" w:lineRule="auto"/>
              <w:jc w:val="center"/>
              <w:rPr>
                <w:rFonts w:ascii="Times New Roman" w:hAnsi="Times New Roman"/>
                <w:b/>
                <w:sz w:val="20"/>
                <w:szCs w:val="20"/>
              </w:rPr>
            </w:pPr>
            <w:r w:rsidRPr="005E5553">
              <w:rPr>
                <w:rFonts w:ascii="Times New Roman" w:hAnsi="Times New Roman"/>
                <w:b/>
                <w:sz w:val="20"/>
                <w:szCs w:val="20"/>
              </w:rPr>
              <w:t>12. Obsah nebezpečných látok v použitých BaA</w:t>
            </w:r>
          </w:p>
        </w:tc>
      </w:tr>
      <w:tr>
        <w:tblPrEx>
          <w:tblW w:w="9498" w:type="dxa"/>
          <w:tblLayout w:type="fixed"/>
          <w:tblLook w:val="01E0"/>
        </w:tblPrEx>
        <w:trPr>
          <w:cantSplit/>
        </w:trPr>
        <w:tc>
          <w:tcPr>
            <w:tcW w:w="1134"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384"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jc w:val="center"/>
              <w:rPr>
                <w:rFonts w:ascii="Times New Roman" w:hAnsi="Times New Roman"/>
                <w:sz w:val="20"/>
                <w:szCs w:val="20"/>
              </w:rPr>
            </w:pPr>
          </w:p>
        </w:tc>
        <w:tc>
          <w:tcPr>
            <w:tcW w:w="1451"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r>
      <w:tr>
        <w:tblPrEx>
          <w:tblW w:w="9498" w:type="dxa"/>
          <w:tblLayout w:type="fixed"/>
          <w:tblLook w:val="01E0"/>
        </w:tblPrEx>
        <w:trPr>
          <w:cantSplit/>
        </w:trPr>
        <w:tc>
          <w:tcPr>
            <w:tcW w:w="1134"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384"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jc w:val="center"/>
              <w:rPr>
                <w:rFonts w:ascii="Times New Roman" w:hAnsi="Times New Roman"/>
                <w:sz w:val="20"/>
                <w:szCs w:val="20"/>
              </w:rPr>
            </w:pPr>
          </w:p>
        </w:tc>
        <w:tc>
          <w:tcPr>
            <w:tcW w:w="1451"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r>
      <w:tr>
        <w:tblPrEx>
          <w:tblW w:w="9498" w:type="dxa"/>
          <w:tblLayout w:type="fixed"/>
          <w:tblLook w:val="01E0"/>
        </w:tblPrEx>
        <w:trPr>
          <w:cantSplit/>
        </w:trPr>
        <w:tc>
          <w:tcPr>
            <w:tcW w:w="1134"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ind w:left="-624"/>
              <w:rPr>
                <w:rFonts w:ascii="Times New Roman" w:hAnsi="Times New Roman"/>
                <w:sz w:val="20"/>
                <w:szCs w:val="20"/>
              </w:rPr>
            </w:pPr>
          </w:p>
        </w:tc>
        <w:tc>
          <w:tcPr>
            <w:tcW w:w="1384"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jc w:val="center"/>
              <w:rPr>
                <w:rFonts w:ascii="Times New Roman" w:hAnsi="Times New Roman"/>
                <w:sz w:val="20"/>
                <w:szCs w:val="20"/>
              </w:rPr>
            </w:pPr>
          </w:p>
        </w:tc>
        <w:tc>
          <w:tcPr>
            <w:tcW w:w="1451"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r>
      <w:tr>
        <w:tblPrEx>
          <w:tblW w:w="9498" w:type="dxa"/>
          <w:tblLayout w:type="fixed"/>
          <w:tblLook w:val="01E0"/>
        </w:tblPrEx>
        <w:trPr>
          <w:cantSplit/>
          <w:trHeight w:val="64"/>
        </w:trPr>
        <w:tc>
          <w:tcPr>
            <w:tcW w:w="1134"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384"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jc w:val="center"/>
              <w:rPr>
                <w:rFonts w:ascii="Times New Roman" w:hAnsi="Times New Roman"/>
                <w:sz w:val="20"/>
                <w:szCs w:val="20"/>
              </w:rPr>
            </w:pPr>
          </w:p>
        </w:tc>
        <w:tc>
          <w:tcPr>
            <w:tcW w:w="1451"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r>
      <w:tr>
        <w:tblPrEx>
          <w:tblW w:w="9498" w:type="dxa"/>
          <w:tblLayout w:type="fixed"/>
          <w:tblLook w:val="01E0"/>
        </w:tblPrEx>
        <w:trPr>
          <w:cantSplit/>
        </w:trPr>
        <w:tc>
          <w:tcPr>
            <w:tcW w:w="1134"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384"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jc w:val="center"/>
              <w:rPr>
                <w:rFonts w:ascii="Times New Roman" w:hAnsi="Times New Roman"/>
                <w:sz w:val="20"/>
                <w:szCs w:val="20"/>
              </w:rPr>
            </w:pPr>
          </w:p>
        </w:tc>
        <w:tc>
          <w:tcPr>
            <w:tcW w:w="1451"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F6228" w:rsidRPr="005E5553" w:rsidP="00E30F14">
            <w:pPr>
              <w:bidi w:val="0"/>
              <w:spacing w:before="40" w:after="40" w:line="240" w:lineRule="auto"/>
              <w:rPr>
                <w:rFonts w:ascii="Times New Roman" w:hAnsi="Times New Roman"/>
                <w:sz w:val="20"/>
                <w:szCs w:val="20"/>
              </w:rPr>
            </w:pPr>
          </w:p>
        </w:tc>
      </w:tr>
    </w:tbl>
    <w:p w:rsidR="00AF6228" w:rsidRPr="00BC68BA" w:rsidP="00E30F14">
      <w:pPr>
        <w:bidi w:val="0"/>
        <w:spacing w:after="0" w:line="240" w:lineRule="auto"/>
        <w:jc w:val="both"/>
        <w:rPr>
          <w:rFonts w:ascii="Times New Roman" w:hAnsi="Times New Roman"/>
          <w:sz w:val="24"/>
          <w:szCs w:val="24"/>
        </w:rPr>
      </w:pPr>
    </w:p>
    <w:p w:rsidR="00AF6228" w:rsidRPr="005E5553" w:rsidP="002A5239">
      <w:pPr>
        <w:bidi w:val="0"/>
        <w:spacing w:after="0" w:line="240" w:lineRule="auto"/>
        <w:jc w:val="both"/>
        <w:rPr>
          <w:rFonts w:ascii="Times New Roman" w:hAnsi="Times New Roman"/>
          <w:sz w:val="20"/>
          <w:szCs w:val="20"/>
        </w:rPr>
      </w:pPr>
      <w:r w:rsidRPr="005E5553">
        <w:rPr>
          <w:rFonts w:ascii="Times New Roman" w:hAnsi="Times New Roman"/>
          <w:sz w:val="20"/>
          <w:szCs w:val="20"/>
          <w:vertAlign w:val="superscript"/>
        </w:rPr>
        <w:t>1)</w:t>
      </w:r>
      <w:r w:rsidRPr="005E5553">
        <w:rPr>
          <w:rFonts w:ascii="Times New Roman" w:hAnsi="Times New Roman"/>
          <w:sz w:val="20"/>
          <w:szCs w:val="20"/>
        </w:rPr>
        <w:t xml:space="preserve"> Použité BaA sú „funkčné“ pokiaľ </w:t>
      </w:r>
      <w:r w:rsidRPr="005E5553" w:rsidR="00E81C59">
        <w:rPr>
          <w:rFonts w:ascii="Times New Roman" w:hAnsi="Times New Roman"/>
          <w:sz w:val="20"/>
          <w:szCs w:val="20"/>
        </w:rPr>
        <w:t xml:space="preserve">boli </w:t>
      </w:r>
      <w:r w:rsidRPr="005E5553">
        <w:rPr>
          <w:rFonts w:ascii="Times New Roman" w:hAnsi="Times New Roman"/>
          <w:sz w:val="20"/>
          <w:szCs w:val="20"/>
        </w:rPr>
        <w:t xml:space="preserve">testované a preukázalo sa, že </w:t>
      </w:r>
      <w:r w:rsidRPr="005E5553" w:rsidR="00E81C59">
        <w:rPr>
          <w:rFonts w:ascii="Times New Roman" w:hAnsi="Times New Roman"/>
          <w:sz w:val="20"/>
          <w:szCs w:val="20"/>
        </w:rPr>
        <w:t xml:space="preserve">sú </w:t>
      </w:r>
      <w:r w:rsidRPr="005E5553">
        <w:rPr>
          <w:rFonts w:ascii="Times New Roman" w:hAnsi="Times New Roman"/>
          <w:sz w:val="20"/>
          <w:szCs w:val="20"/>
        </w:rPr>
        <w:t>schopné vykonávať hlavné funkcie.</w:t>
      </w:r>
    </w:p>
    <w:p w:rsidR="00AF6228" w:rsidRPr="005E5553" w:rsidP="002A5239">
      <w:pPr>
        <w:bidi w:val="0"/>
        <w:spacing w:after="0" w:line="240" w:lineRule="auto"/>
        <w:jc w:val="both"/>
        <w:rPr>
          <w:rFonts w:ascii="Times New Roman" w:hAnsi="Times New Roman"/>
          <w:sz w:val="20"/>
          <w:szCs w:val="20"/>
        </w:rPr>
      </w:pPr>
      <w:r w:rsidRPr="005E5553">
        <w:rPr>
          <w:rFonts w:ascii="Times New Roman" w:hAnsi="Times New Roman"/>
          <w:sz w:val="20"/>
          <w:szCs w:val="20"/>
          <w:vertAlign w:val="superscript"/>
        </w:rPr>
        <w:t xml:space="preserve">2) </w:t>
      </w:r>
      <w:r w:rsidRPr="005E5553">
        <w:rPr>
          <w:rFonts w:ascii="Times New Roman" w:hAnsi="Times New Roman"/>
          <w:sz w:val="20"/>
          <w:szCs w:val="20"/>
        </w:rPr>
        <w:t>Funkčné použité BaA budú znovu použité na ten istý účel, pre ktorý boli vyrobené, bez nutnosti opravy alebo modernizácie.</w:t>
      </w:r>
    </w:p>
    <w:p w:rsidR="00AF6228" w:rsidRPr="005E5553" w:rsidP="00E30F14">
      <w:pPr>
        <w:bidi w:val="0"/>
        <w:spacing w:after="0" w:line="240" w:lineRule="auto"/>
        <w:jc w:val="both"/>
        <w:rPr>
          <w:rFonts w:ascii="Times New Roman" w:hAnsi="Times New Roman"/>
          <w:sz w:val="20"/>
          <w:szCs w:val="20"/>
        </w:rPr>
      </w:pPr>
      <w:r w:rsidRPr="005E5553">
        <w:rPr>
          <w:rFonts w:ascii="Times New Roman" w:hAnsi="Times New Roman"/>
          <w:sz w:val="20"/>
          <w:szCs w:val="20"/>
          <w:vertAlign w:val="superscript"/>
        </w:rPr>
        <w:t>3)</w:t>
      </w:r>
      <w:r w:rsidRPr="005E5553">
        <w:rPr>
          <w:rFonts w:ascii="Times New Roman" w:hAnsi="Times New Roman"/>
          <w:sz w:val="20"/>
          <w:szCs w:val="20"/>
        </w:rPr>
        <w:t xml:space="preserve"> Vymenujte použité BaA, pre ktoré platia informácie uvedené v kolónkach 1 až 3 a ktoré majú byť prepravené spoločne. </w:t>
      </w:r>
    </w:p>
    <w:p w:rsidR="00AF6228" w:rsidRPr="005E5553" w:rsidP="00E30F14">
      <w:pPr>
        <w:bidi w:val="0"/>
        <w:spacing w:after="0" w:line="240" w:lineRule="auto"/>
        <w:jc w:val="both"/>
        <w:rPr>
          <w:rFonts w:ascii="Times New Roman" w:hAnsi="Times New Roman"/>
          <w:sz w:val="20"/>
          <w:szCs w:val="20"/>
        </w:rPr>
      </w:pPr>
      <w:r w:rsidRPr="005E5553">
        <w:rPr>
          <w:rFonts w:ascii="Times New Roman" w:hAnsi="Times New Roman"/>
          <w:sz w:val="20"/>
          <w:szCs w:val="20"/>
          <w:vertAlign w:val="superscript"/>
        </w:rPr>
        <w:t xml:space="preserve">4) </w:t>
      </w:r>
      <w:r w:rsidRPr="005E5553">
        <w:rPr>
          <w:rFonts w:ascii="Times New Roman" w:hAnsi="Times New Roman"/>
          <w:sz w:val="20"/>
          <w:szCs w:val="20"/>
        </w:rPr>
        <w:t xml:space="preserve">Napríklad údaj o funkčnosti, dosiahnuteľnej kapacite, vymenovanie odstránených porúch a vymenených chybných dielov. </w:t>
      </w:r>
    </w:p>
    <w:p w:rsidR="00AF6228" w:rsidRPr="00BC68BA" w:rsidP="00E30F14">
      <w:pPr>
        <w:pStyle w:val="ListParagraph"/>
        <w:bidi w:val="0"/>
        <w:spacing w:line="240" w:lineRule="auto"/>
        <w:jc w:val="center"/>
        <w:rPr>
          <w:rFonts w:ascii="Times New Roman" w:hAnsi="Times New Roman"/>
          <w:b/>
          <w:sz w:val="24"/>
          <w:szCs w:val="24"/>
        </w:rPr>
      </w:pPr>
    </w:p>
    <w:p w:rsidR="00AF6228" w:rsidRPr="00BC68BA" w:rsidP="00E30F14">
      <w:pPr>
        <w:pStyle w:val="ListParagraph"/>
        <w:bidi w:val="0"/>
        <w:spacing w:line="240" w:lineRule="auto"/>
        <w:jc w:val="center"/>
        <w:rPr>
          <w:rFonts w:ascii="Times New Roman" w:hAnsi="Times New Roman"/>
          <w:b/>
          <w:sz w:val="24"/>
          <w:szCs w:val="24"/>
        </w:rPr>
      </w:pPr>
    </w:p>
    <w:p w:rsidR="002A5239" w:rsidP="002A5239">
      <w:pPr>
        <w:bidi w:val="0"/>
        <w:spacing w:after="0" w:line="240" w:lineRule="auto"/>
        <w:jc w:val="right"/>
        <w:rPr>
          <w:rFonts w:ascii="Times New Roman" w:hAnsi="Times New Roman"/>
          <w:b/>
          <w:sz w:val="24"/>
          <w:szCs w:val="24"/>
          <w:lang w:eastAsia="cs-CZ"/>
        </w:rPr>
      </w:pPr>
      <w:r w:rsidRPr="00BC68BA" w:rsidR="00AF6228">
        <w:rPr>
          <w:rFonts w:ascii="Times New Roman" w:hAnsi="Times New Roman"/>
          <w:b/>
          <w:sz w:val="24"/>
          <w:szCs w:val="24"/>
          <w:lang w:eastAsia="cs-CZ"/>
        </w:rPr>
        <w:t xml:space="preserve">Príloha č. 10c </w:t>
      </w:r>
    </w:p>
    <w:p w:rsidR="00AF6228" w:rsidRPr="00BC68BA" w:rsidP="002A5239">
      <w:pPr>
        <w:bidi w:val="0"/>
        <w:spacing w:after="0" w:line="240" w:lineRule="auto"/>
        <w:jc w:val="right"/>
        <w:rPr>
          <w:rFonts w:ascii="Times New Roman" w:hAnsi="Times New Roman"/>
          <w:b/>
          <w:sz w:val="24"/>
          <w:szCs w:val="24"/>
          <w:lang w:eastAsia="cs-CZ"/>
        </w:rPr>
      </w:pPr>
      <w:r w:rsidRPr="00BC68BA">
        <w:rPr>
          <w:rFonts w:ascii="Times New Roman" w:hAnsi="Times New Roman"/>
          <w:b/>
          <w:sz w:val="24"/>
          <w:szCs w:val="24"/>
          <w:lang w:eastAsia="cs-CZ"/>
        </w:rPr>
        <w:t>k vyhláške č. 373/2015 Z. z.</w:t>
      </w:r>
    </w:p>
    <w:p w:rsidR="00AF6228" w:rsidRPr="00BC68BA" w:rsidP="002C205B">
      <w:pPr>
        <w:bidi w:val="0"/>
        <w:spacing w:after="0" w:line="240" w:lineRule="auto"/>
        <w:jc w:val="right"/>
        <w:rPr>
          <w:rFonts w:ascii="Times New Roman" w:hAnsi="Times New Roman"/>
          <w:b/>
          <w:sz w:val="24"/>
          <w:szCs w:val="24"/>
          <w:lang w:eastAsia="cs-CZ"/>
        </w:rPr>
      </w:pPr>
    </w:p>
    <w:p w:rsidR="00AF6228" w:rsidRPr="00BC68BA" w:rsidP="00CB43B2">
      <w:pPr>
        <w:bidi w:val="0"/>
        <w:spacing w:after="0" w:line="240" w:lineRule="auto"/>
        <w:jc w:val="right"/>
        <w:rPr>
          <w:rFonts w:ascii="Times New Roman" w:hAnsi="Times New Roman"/>
          <w:b/>
          <w:sz w:val="24"/>
          <w:szCs w:val="24"/>
          <w:lang w:eastAsia="cs-CZ"/>
        </w:rPr>
      </w:pPr>
    </w:p>
    <w:p w:rsidR="00AF6228" w:rsidRPr="00BC68BA" w:rsidP="00E30F14">
      <w:pPr>
        <w:bidi w:val="0"/>
        <w:spacing w:line="240" w:lineRule="auto"/>
        <w:jc w:val="center"/>
        <w:rPr>
          <w:rFonts w:ascii="Times New Roman" w:hAnsi="Times New Roman"/>
          <w:b/>
          <w:sz w:val="24"/>
          <w:szCs w:val="24"/>
        </w:rPr>
      </w:pPr>
      <w:r w:rsidRPr="00BC68BA">
        <w:rPr>
          <w:rFonts w:ascii="Times New Roman" w:hAnsi="Times New Roman"/>
          <w:b/>
          <w:sz w:val="24"/>
          <w:szCs w:val="24"/>
        </w:rPr>
        <w:t>Cezhraničná preprava použitých batérií a akumulátorov, ktoré nie sú odpadom podľa § 42 ods. 6 (ďalej len „ použité BaA“) za účelom opravy v záruke (§ 88a ods. 3 zákona)</w:t>
      </w:r>
    </w:p>
    <w:p w:rsidR="00AF6228" w:rsidRPr="00BC68BA" w:rsidP="00E30F14">
      <w:pPr>
        <w:bidi w:val="0"/>
        <w:spacing w:line="240" w:lineRule="auto"/>
        <w:jc w:val="center"/>
        <w:rPr>
          <w:rFonts w:ascii="Times New Roman" w:hAnsi="Times New Roman"/>
          <w:b/>
          <w:sz w:val="24"/>
          <w:szCs w:val="24"/>
        </w:rPr>
      </w:pPr>
    </w:p>
    <w:tbl>
      <w:tblPr>
        <w:tblStyle w:val="TableNormal"/>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2"/>
        <w:gridCol w:w="2333"/>
        <w:gridCol w:w="2292"/>
        <w:gridCol w:w="2369"/>
      </w:tblGrid>
      <w:tr>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12" w:type="dxa"/>
            <w:tcBorders>
              <w:top w:val="double" w:sz="4" w:space="0" w:color="auto"/>
              <w:left w:val="double" w:sz="4" w:space="0" w:color="auto"/>
              <w:bottom w:val="single" w:sz="4" w:space="0" w:color="auto"/>
              <w:right w:val="single" w:sz="4" w:space="0" w:color="auto"/>
            </w:tcBorders>
            <w:textDirection w:val="lrTb"/>
            <w:vAlign w:val="top"/>
          </w:tcPr>
          <w:p w:rsidR="00AF6228" w:rsidRPr="005E5553" w:rsidP="002A5239">
            <w:pPr>
              <w:tabs>
                <w:tab w:val="left" w:pos="1247"/>
                <w:tab w:val="left" w:pos="1814"/>
                <w:tab w:val="left" w:pos="2381"/>
                <w:tab w:val="left" w:pos="2948"/>
                <w:tab w:val="left" w:pos="3515"/>
              </w:tabs>
              <w:bidi w:val="0"/>
              <w:spacing w:after="0" w:line="240" w:lineRule="auto"/>
              <w:rPr>
                <w:rFonts w:ascii="Times New Roman" w:hAnsi="Times New Roman"/>
                <w:b/>
                <w:sz w:val="20"/>
                <w:szCs w:val="20"/>
              </w:rPr>
            </w:pPr>
            <w:r w:rsidRPr="005E5553">
              <w:rPr>
                <w:rFonts w:ascii="Times New Roman" w:hAnsi="Times New Roman"/>
                <w:b/>
                <w:bCs/>
                <w:sz w:val="20"/>
                <w:szCs w:val="20"/>
              </w:rPr>
              <w:t>1. Držiteľ použitých BaA</w:t>
            </w:r>
          </w:p>
          <w:p w:rsidR="00AF6228" w:rsidRPr="005E5553" w:rsidP="002A5239">
            <w:pPr>
              <w:bidi w:val="0"/>
              <w:spacing w:after="0" w:line="240" w:lineRule="auto"/>
              <w:rPr>
                <w:rFonts w:ascii="Times New Roman" w:hAnsi="Times New Roman"/>
                <w:sz w:val="20"/>
                <w:szCs w:val="20"/>
              </w:rPr>
            </w:pPr>
          </w:p>
          <w:p w:rsidR="00AF6228" w:rsidRPr="005E5553" w:rsidP="002C205B">
            <w:pPr>
              <w:bidi w:val="0"/>
              <w:spacing w:after="0" w:line="240" w:lineRule="auto"/>
              <w:rPr>
                <w:rFonts w:ascii="Times New Roman" w:hAnsi="Times New Roman"/>
                <w:sz w:val="20"/>
                <w:szCs w:val="20"/>
              </w:rPr>
            </w:pPr>
            <w:r w:rsidRPr="005E5553">
              <w:rPr>
                <w:rFonts w:ascii="Times New Roman" w:hAnsi="Times New Roman"/>
                <w:sz w:val="20"/>
                <w:szCs w:val="20"/>
              </w:rPr>
              <w:t>Meno a priezvisko:</w:t>
            </w:r>
          </w:p>
          <w:p w:rsidR="00AF6228" w:rsidRPr="005E5553" w:rsidP="00CB43B2">
            <w:pPr>
              <w:bidi w:val="0"/>
              <w:spacing w:after="0" w:line="240" w:lineRule="auto"/>
              <w:rPr>
                <w:rFonts w:ascii="Times New Roman" w:hAnsi="Times New Roman"/>
                <w:sz w:val="20"/>
                <w:szCs w:val="20"/>
              </w:rPr>
            </w:pPr>
          </w:p>
          <w:p w:rsidR="00AF6228" w:rsidRPr="005E5553" w:rsidP="00CB43B2">
            <w:pPr>
              <w:bidi w:val="0"/>
              <w:spacing w:after="0" w:line="240" w:lineRule="auto"/>
              <w:rPr>
                <w:rFonts w:ascii="Times New Roman" w:hAnsi="Times New Roman"/>
                <w:sz w:val="20"/>
                <w:szCs w:val="20"/>
              </w:rPr>
            </w:pPr>
            <w:r w:rsidRPr="005E5553">
              <w:rPr>
                <w:rFonts w:ascii="Times New Roman" w:hAnsi="Times New Roman"/>
                <w:sz w:val="20"/>
                <w:szCs w:val="20"/>
              </w:rPr>
              <w:t>Adresa:</w:t>
            </w:r>
          </w:p>
          <w:p w:rsidR="00AF6228" w:rsidRPr="005E5553" w:rsidP="00CB43B2">
            <w:pPr>
              <w:bidi w:val="0"/>
              <w:spacing w:after="0" w:line="240" w:lineRule="auto"/>
              <w:rPr>
                <w:rFonts w:ascii="Times New Roman" w:hAnsi="Times New Roman"/>
                <w:sz w:val="20"/>
                <w:szCs w:val="20"/>
              </w:rPr>
            </w:pPr>
            <w:r w:rsidRPr="005E5553">
              <w:rPr>
                <w:rFonts w:ascii="Times New Roman" w:hAnsi="Times New Roman"/>
                <w:sz w:val="20"/>
                <w:szCs w:val="20"/>
              </w:rPr>
              <w:t>Kontaktná osoba:</w:t>
            </w:r>
          </w:p>
          <w:p w:rsidR="00AF6228" w:rsidRPr="005E5553" w:rsidP="00CB43B2">
            <w:pPr>
              <w:bidi w:val="0"/>
              <w:spacing w:after="0" w:line="240" w:lineRule="auto"/>
              <w:rPr>
                <w:rFonts w:ascii="Times New Roman" w:hAnsi="Times New Roman"/>
                <w:sz w:val="20"/>
                <w:szCs w:val="20"/>
              </w:rPr>
            </w:pPr>
            <w:r w:rsidRPr="005E5553">
              <w:rPr>
                <w:rFonts w:ascii="Times New Roman" w:hAnsi="Times New Roman"/>
                <w:sz w:val="20"/>
                <w:szCs w:val="20"/>
              </w:rPr>
              <w:t xml:space="preserve">Tel.: </w:t>
            </w:r>
          </w:p>
          <w:p w:rsidR="00AF6228" w:rsidRPr="005E5553" w:rsidP="00CB43B2">
            <w:pPr>
              <w:bidi w:val="0"/>
              <w:spacing w:after="0" w:line="240" w:lineRule="auto"/>
              <w:rPr>
                <w:rFonts w:ascii="Times New Roman" w:hAnsi="Times New Roman"/>
                <w:sz w:val="20"/>
                <w:szCs w:val="20"/>
              </w:rPr>
            </w:pPr>
            <w:r w:rsidRPr="005E5553">
              <w:rPr>
                <w:rFonts w:ascii="Times New Roman" w:hAnsi="Times New Roman"/>
                <w:sz w:val="20"/>
                <w:szCs w:val="20"/>
              </w:rPr>
              <w:t>Fax:</w:t>
            </w:r>
          </w:p>
          <w:p w:rsidR="00AF6228" w:rsidRPr="005E5553" w:rsidP="00E30F14">
            <w:pPr>
              <w:bidi w:val="0"/>
              <w:spacing w:line="240" w:lineRule="auto"/>
              <w:rPr>
                <w:rFonts w:ascii="Times New Roman" w:hAnsi="Times New Roman"/>
                <w:sz w:val="20"/>
                <w:szCs w:val="20"/>
              </w:rPr>
            </w:pPr>
            <w:r w:rsidRPr="005E5553">
              <w:rPr>
                <w:rFonts w:ascii="Times New Roman" w:hAnsi="Times New Roman"/>
                <w:sz w:val="20"/>
                <w:szCs w:val="20"/>
              </w:rPr>
              <w:t>e-mail:</w:t>
            </w:r>
          </w:p>
        </w:tc>
        <w:tc>
          <w:tcPr>
            <w:tcW w:w="2333" w:type="dxa"/>
            <w:tcBorders>
              <w:top w:val="double" w:sz="4" w:space="0" w:color="auto"/>
              <w:left w:val="single" w:sz="4" w:space="0" w:color="auto"/>
              <w:bottom w:val="single" w:sz="4" w:space="0" w:color="auto"/>
              <w:right w:val="single" w:sz="4" w:space="0" w:color="auto"/>
            </w:tcBorders>
            <w:textDirection w:val="lrTb"/>
            <w:vAlign w:val="top"/>
          </w:tcPr>
          <w:p w:rsidR="00AF6228" w:rsidRPr="005E5553" w:rsidP="002A5239">
            <w:pPr>
              <w:bidi w:val="0"/>
              <w:spacing w:after="0" w:line="240" w:lineRule="auto"/>
              <w:rPr>
                <w:rFonts w:ascii="Times New Roman" w:hAnsi="Times New Roman"/>
                <w:b/>
                <w:sz w:val="20"/>
                <w:szCs w:val="20"/>
              </w:rPr>
            </w:pPr>
            <w:r w:rsidRPr="005E5553">
              <w:rPr>
                <w:rFonts w:ascii="Times New Roman" w:hAnsi="Times New Roman"/>
                <w:b/>
                <w:sz w:val="20"/>
                <w:szCs w:val="20"/>
              </w:rPr>
              <w:t>2. Príjemca</w:t>
            </w:r>
          </w:p>
          <w:p w:rsidR="004E3CD2" w:rsidP="002A5239">
            <w:pPr>
              <w:bidi w:val="0"/>
              <w:spacing w:after="0" w:line="240" w:lineRule="auto"/>
              <w:rPr>
                <w:rFonts w:ascii="Times New Roman" w:hAnsi="Times New Roman"/>
                <w:sz w:val="20"/>
                <w:szCs w:val="20"/>
              </w:rPr>
            </w:pPr>
          </w:p>
          <w:p w:rsidR="00AF6228" w:rsidRPr="005E5553" w:rsidP="002A5239">
            <w:pPr>
              <w:bidi w:val="0"/>
              <w:spacing w:after="0" w:line="240" w:lineRule="auto"/>
              <w:rPr>
                <w:rFonts w:ascii="Times New Roman" w:hAnsi="Times New Roman"/>
                <w:sz w:val="20"/>
                <w:szCs w:val="20"/>
              </w:rPr>
            </w:pPr>
            <w:r w:rsidRPr="005E5553">
              <w:rPr>
                <w:rFonts w:ascii="Times New Roman" w:hAnsi="Times New Roman"/>
                <w:sz w:val="20"/>
                <w:szCs w:val="20"/>
              </w:rPr>
              <w:t>Meno a priezvisko:</w:t>
            </w:r>
          </w:p>
          <w:p w:rsidR="00AF6228" w:rsidRPr="005E5553" w:rsidP="002A5239">
            <w:pPr>
              <w:bidi w:val="0"/>
              <w:spacing w:after="0" w:line="240" w:lineRule="auto"/>
              <w:rPr>
                <w:rFonts w:ascii="Times New Roman" w:hAnsi="Times New Roman"/>
                <w:sz w:val="20"/>
                <w:szCs w:val="20"/>
              </w:rPr>
            </w:pPr>
          </w:p>
          <w:p w:rsidR="00AF6228" w:rsidRPr="005E5553" w:rsidP="002C205B">
            <w:pPr>
              <w:bidi w:val="0"/>
              <w:spacing w:after="0" w:line="240" w:lineRule="auto"/>
              <w:rPr>
                <w:rFonts w:ascii="Times New Roman" w:hAnsi="Times New Roman"/>
                <w:sz w:val="20"/>
                <w:szCs w:val="20"/>
              </w:rPr>
            </w:pPr>
            <w:r w:rsidRPr="005E5553">
              <w:rPr>
                <w:rFonts w:ascii="Times New Roman" w:hAnsi="Times New Roman"/>
                <w:sz w:val="20"/>
                <w:szCs w:val="20"/>
              </w:rPr>
              <w:t>Adresa:</w:t>
            </w:r>
          </w:p>
          <w:p w:rsidR="00AF6228" w:rsidRPr="005E5553" w:rsidP="00CB43B2">
            <w:pPr>
              <w:bidi w:val="0"/>
              <w:spacing w:after="0" w:line="240" w:lineRule="auto"/>
              <w:rPr>
                <w:rFonts w:ascii="Times New Roman" w:hAnsi="Times New Roman"/>
                <w:sz w:val="20"/>
                <w:szCs w:val="20"/>
              </w:rPr>
            </w:pPr>
            <w:r w:rsidRPr="005E5553">
              <w:rPr>
                <w:rFonts w:ascii="Times New Roman" w:hAnsi="Times New Roman"/>
                <w:sz w:val="20"/>
                <w:szCs w:val="20"/>
              </w:rPr>
              <w:t>Kontaktná osoba:</w:t>
            </w:r>
          </w:p>
          <w:p w:rsidR="00AF6228" w:rsidRPr="005E5553" w:rsidP="00CB43B2">
            <w:pPr>
              <w:bidi w:val="0"/>
              <w:spacing w:after="0" w:line="240" w:lineRule="auto"/>
              <w:rPr>
                <w:rFonts w:ascii="Times New Roman" w:hAnsi="Times New Roman"/>
                <w:sz w:val="20"/>
                <w:szCs w:val="20"/>
              </w:rPr>
            </w:pPr>
            <w:r w:rsidRPr="005E5553">
              <w:rPr>
                <w:rFonts w:ascii="Times New Roman" w:hAnsi="Times New Roman"/>
                <w:sz w:val="20"/>
                <w:szCs w:val="20"/>
              </w:rPr>
              <w:t>Tel.:</w:t>
            </w:r>
          </w:p>
          <w:p w:rsidR="00AF6228" w:rsidRPr="005E5553" w:rsidP="00CB43B2">
            <w:pPr>
              <w:bidi w:val="0"/>
              <w:spacing w:after="0" w:line="240" w:lineRule="auto"/>
              <w:rPr>
                <w:rFonts w:ascii="Times New Roman" w:hAnsi="Times New Roman"/>
                <w:sz w:val="20"/>
                <w:szCs w:val="20"/>
              </w:rPr>
            </w:pPr>
            <w:r w:rsidRPr="005E5553">
              <w:rPr>
                <w:rFonts w:ascii="Times New Roman" w:hAnsi="Times New Roman"/>
                <w:sz w:val="20"/>
                <w:szCs w:val="20"/>
              </w:rPr>
              <w:t>Fax:</w:t>
            </w:r>
          </w:p>
          <w:p w:rsidR="00AF6228" w:rsidRPr="005E5553" w:rsidP="00CB43B2">
            <w:pPr>
              <w:bidi w:val="0"/>
              <w:spacing w:after="0" w:line="240" w:lineRule="auto"/>
              <w:rPr>
                <w:rFonts w:ascii="Times New Roman" w:hAnsi="Times New Roman"/>
                <w:sz w:val="20"/>
                <w:szCs w:val="20"/>
              </w:rPr>
            </w:pPr>
            <w:r w:rsidRPr="005E5553">
              <w:rPr>
                <w:rFonts w:ascii="Times New Roman" w:hAnsi="Times New Roman"/>
                <w:sz w:val="20"/>
                <w:szCs w:val="20"/>
              </w:rPr>
              <w:t>e-mail:</w:t>
            </w:r>
          </w:p>
        </w:tc>
        <w:tc>
          <w:tcPr>
            <w:tcW w:w="4661" w:type="dxa"/>
            <w:gridSpan w:val="2"/>
            <w:tcBorders>
              <w:top w:val="double" w:sz="4" w:space="0" w:color="auto"/>
              <w:left w:val="single" w:sz="4" w:space="0" w:color="auto"/>
              <w:bottom w:val="single" w:sz="4" w:space="0" w:color="auto"/>
              <w:right w:val="double" w:sz="4" w:space="0" w:color="auto"/>
            </w:tcBorders>
            <w:textDirection w:val="lrTb"/>
            <w:vAlign w:val="top"/>
            <w:hideMark/>
          </w:tcPr>
          <w:p w:rsidR="00AF6228" w:rsidRPr="005E5553" w:rsidP="00E30F14">
            <w:pPr>
              <w:bidi w:val="0"/>
              <w:spacing w:line="240" w:lineRule="auto"/>
              <w:rPr>
                <w:rFonts w:ascii="Times New Roman" w:hAnsi="Times New Roman"/>
                <w:sz w:val="20"/>
                <w:szCs w:val="20"/>
              </w:rPr>
            </w:pPr>
            <w:r w:rsidRPr="005E5553">
              <w:rPr>
                <w:rFonts w:ascii="Times New Roman" w:hAnsi="Times New Roman"/>
                <w:b/>
                <w:sz w:val="20"/>
                <w:szCs w:val="20"/>
              </w:rPr>
              <w:t>3. Popis použitých BaA (napríklad názov):</w:t>
            </w:r>
          </w:p>
        </w:tc>
      </w:tr>
      <w:tr>
        <w:tblPrEx>
          <w:tblW w:w="9606" w:type="dxa"/>
          <w:tblLook w:val="01E0"/>
        </w:tblPrEx>
        <w:trPr>
          <w:trHeight w:val="528"/>
        </w:trPr>
        <w:tc>
          <w:tcPr>
            <w:tcW w:w="9606" w:type="dxa"/>
            <w:gridSpan w:val="4"/>
            <w:tcBorders>
              <w:top w:val="single" w:sz="4" w:space="0" w:color="auto"/>
              <w:left w:val="double" w:sz="4" w:space="0" w:color="auto"/>
              <w:bottom w:val="double" w:sz="4" w:space="0" w:color="auto"/>
              <w:right w:val="double" w:sz="4" w:space="0" w:color="auto"/>
            </w:tcBorders>
            <w:textDirection w:val="lrTb"/>
            <w:vAlign w:val="top"/>
          </w:tcPr>
          <w:p w:rsidR="00AF6228" w:rsidRPr="005E5553" w:rsidP="00E30F14">
            <w:pPr>
              <w:tabs>
                <w:tab w:val="left" w:pos="418"/>
              </w:tabs>
              <w:bidi w:val="0"/>
              <w:spacing w:line="240" w:lineRule="auto"/>
              <w:ind w:left="418" w:hanging="418"/>
              <w:rPr>
                <w:rFonts w:ascii="Times New Roman" w:hAnsi="Times New Roman"/>
                <w:b/>
                <w:sz w:val="20"/>
                <w:szCs w:val="20"/>
              </w:rPr>
            </w:pPr>
            <w:r w:rsidRPr="005E5553">
              <w:rPr>
                <w:rFonts w:ascii="Times New Roman" w:hAnsi="Times New Roman"/>
                <w:b/>
                <w:sz w:val="20"/>
                <w:szCs w:val="20"/>
              </w:rPr>
              <w:t>4. Dátum začatia prepravy:</w:t>
            </w:r>
          </w:p>
        </w:tc>
      </w:tr>
      <w:tr>
        <w:tblPrEx>
          <w:tblW w:w="9606" w:type="dxa"/>
          <w:tblLook w:val="01E0"/>
        </w:tblPrEx>
        <w:trPr>
          <w:trHeight w:val="543"/>
        </w:trPr>
        <w:tc>
          <w:tcPr>
            <w:tcW w:w="9606" w:type="dxa"/>
            <w:gridSpan w:val="4"/>
            <w:tcBorders>
              <w:top w:val="single" w:sz="4" w:space="0" w:color="auto"/>
              <w:left w:val="double" w:sz="4" w:space="0" w:color="auto"/>
              <w:bottom w:val="double" w:sz="4" w:space="0" w:color="auto"/>
              <w:right w:val="double" w:sz="4" w:space="0" w:color="auto"/>
            </w:tcBorders>
            <w:textDirection w:val="lrTb"/>
            <w:vAlign w:val="top"/>
          </w:tcPr>
          <w:p w:rsidR="00AF6228" w:rsidRPr="005E5553" w:rsidP="00E30F14">
            <w:pPr>
              <w:bidi w:val="0"/>
              <w:spacing w:line="240" w:lineRule="auto"/>
              <w:rPr>
                <w:rFonts w:ascii="Times New Roman" w:hAnsi="Times New Roman"/>
                <w:b/>
                <w:sz w:val="20"/>
                <w:szCs w:val="20"/>
              </w:rPr>
            </w:pPr>
            <w:r w:rsidRPr="005E5553">
              <w:rPr>
                <w:rFonts w:ascii="Times New Roman" w:hAnsi="Times New Roman"/>
                <w:b/>
                <w:sz w:val="20"/>
                <w:szCs w:val="20"/>
              </w:rPr>
              <w:t>5. Množstvo (ks/t):</w:t>
            </w:r>
          </w:p>
        </w:tc>
      </w:tr>
      <w:tr>
        <w:tblPrEx>
          <w:tblW w:w="9606" w:type="dxa"/>
          <w:tblLook w:val="01E0"/>
        </w:tblPrEx>
        <w:trPr>
          <w:trHeight w:val="337"/>
        </w:trPr>
        <w:tc>
          <w:tcPr>
            <w:tcW w:w="9606" w:type="dxa"/>
            <w:gridSpan w:val="4"/>
            <w:tcBorders>
              <w:top w:val="double" w:sz="4" w:space="0" w:color="auto"/>
              <w:left w:val="double" w:sz="4" w:space="0" w:color="auto"/>
              <w:bottom w:val="single" w:sz="4" w:space="0" w:color="auto"/>
              <w:right w:val="double" w:sz="4" w:space="0" w:color="auto"/>
            </w:tcBorders>
            <w:textDirection w:val="lrTb"/>
            <w:vAlign w:val="top"/>
            <w:hideMark/>
          </w:tcPr>
          <w:p w:rsidR="00AF6228" w:rsidRPr="005E5553" w:rsidP="00E30F14">
            <w:pPr>
              <w:bidi w:val="0"/>
              <w:spacing w:line="240" w:lineRule="auto"/>
              <w:rPr>
                <w:rFonts w:ascii="Times New Roman" w:hAnsi="Times New Roman"/>
                <w:b/>
                <w:sz w:val="20"/>
                <w:szCs w:val="20"/>
              </w:rPr>
            </w:pPr>
            <w:r w:rsidRPr="005E5553">
              <w:rPr>
                <w:rFonts w:ascii="Times New Roman" w:hAnsi="Times New Roman"/>
                <w:b/>
                <w:sz w:val="20"/>
                <w:szCs w:val="20"/>
              </w:rPr>
              <w:t>6. Dotknuté krajiny/štáty:</w:t>
            </w:r>
          </w:p>
        </w:tc>
      </w:tr>
      <w:tr>
        <w:tblPrEx>
          <w:tblW w:w="9606" w:type="dxa"/>
          <w:tblLook w:val="01E0"/>
        </w:tblPrEx>
        <w:trPr>
          <w:trHeight w:val="875"/>
        </w:trPr>
        <w:tc>
          <w:tcPr>
            <w:tcW w:w="2612" w:type="dxa"/>
            <w:tcBorders>
              <w:top w:val="single" w:sz="4" w:space="0" w:color="auto"/>
              <w:left w:val="double" w:sz="4" w:space="0" w:color="auto"/>
              <w:bottom w:val="double" w:sz="4" w:space="0" w:color="auto"/>
              <w:right w:val="single" w:sz="4" w:space="0" w:color="auto"/>
            </w:tcBorders>
            <w:textDirection w:val="lrTb"/>
            <w:vAlign w:val="top"/>
          </w:tcPr>
          <w:p w:rsidR="00AF6228" w:rsidRPr="005E5553" w:rsidP="002A5239">
            <w:pPr>
              <w:bidi w:val="0"/>
              <w:spacing w:after="0" w:line="240" w:lineRule="auto"/>
              <w:jc w:val="center"/>
              <w:rPr>
                <w:rFonts w:ascii="Times New Roman" w:hAnsi="Times New Roman"/>
                <w:sz w:val="20"/>
                <w:szCs w:val="20"/>
              </w:rPr>
            </w:pPr>
            <w:r w:rsidRPr="005E5553">
              <w:rPr>
                <w:rFonts w:ascii="Times New Roman" w:hAnsi="Times New Roman"/>
                <w:sz w:val="20"/>
                <w:szCs w:val="20"/>
              </w:rPr>
              <w:t>Vývoz/odoslanie</w:t>
            </w:r>
          </w:p>
          <w:p w:rsidR="00AF6228" w:rsidRPr="005E5553" w:rsidP="002A5239">
            <w:pPr>
              <w:bidi w:val="0"/>
              <w:spacing w:after="0" w:line="240" w:lineRule="auto"/>
              <w:jc w:val="center"/>
              <w:rPr>
                <w:rFonts w:ascii="Times New Roman" w:hAnsi="Times New Roman"/>
                <w:sz w:val="20"/>
                <w:szCs w:val="20"/>
              </w:rPr>
            </w:pPr>
          </w:p>
        </w:tc>
        <w:tc>
          <w:tcPr>
            <w:tcW w:w="4625" w:type="dxa"/>
            <w:gridSpan w:val="2"/>
            <w:tcBorders>
              <w:top w:val="single" w:sz="4" w:space="0" w:color="auto"/>
              <w:left w:val="single" w:sz="4" w:space="0" w:color="auto"/>
              <w:bottom w:val="double" w:sz="4" w:space="0" w:color="auto"/>
              <w:right w:val="single" w:sz="4" w:space="0" w:color="auto"/>
            </w:tcBorders>
            <w:textDirection w:val="lrTb"/>
            <w:vAlign w:val="top"/>
            <w:hideMark/>
          </w:tcPr>
          <w:p w:rsidR="00AF6228" w:rsidRPr="005E5553" w:rsidP="002C205B">
            <w:pPr>
              <w:bidi w:val="0"/>
              <w:spacing w:after="0" w:line="240" w:lineRule="auto"/>
              <w:jc w:val="center"/>
              <w:rPr>
                <w:rFonts w:ascii="Times New Roman" w:hAnsi="Times New Roman"/>
                <w:sz w:val="20"/>
                <w:szCs w:val="20"/>
              </w:rPr>
            </w:pPr>
            <w:r w:rsidRPr="005E5553">
              <w:rPr>
                <w:rFonts w:ascii="Times New Roman" w:hAnsi="Times New Roman"/>
                <w:sz w:val="20"/>
                <w:szCs w:val="20"/>
              </w:rPr>
              <w:t>Tranzit</w:t>
            </w:r>
          </w:p>
        </w:tc>
        <w:tc>
          <w:tcPr>
            <w:tcW w:w="2369" w:type="dxa"/>
            <w:tcBorders>
              <w:top w:val="single" w:sz="4" w:space="0" w:color="auto"/>
              <w:left w:val="single" w:sz="4" w:space="0" w:color="auto"/>
              <w:bottom w:val="double" w:sz="4" w:space="0" w:color="auto"/>
              <w:right w:val="double" w:sz="4" w:space="0" w:color="auto"/>
            </w:tcBorders>
            <w:textDirection w:val="lrTb"/>
            <w:vAlign w:val="top"/>
            <w:hideMark/>
          </w:tcPr>
          <w:p w:rsidR="00AF6228" w:rsidRPr="005E5553" w:rsidP="00E30F14">
            <w:pPr>
              <w:bidi w:val="0"/>
              <w:spacing w:line="240" w:lineRule="auto"/>
              <w:jc w:val="center"/>
              <w:rPr>
                <w:rFonts w:ascii="Times New Roman" w:hAnsi="Times New Roman"/>
                <w:sz w:val="20"/>
                <w:szCs w:val="20"/>
              </w:rPr>
            </w:pPr>
            <w:r w:rsidRPr="005E5553">
              <w:rPr>
                <w:rFonts w:ascii="Times New Roman" w:hAnsi="Times New Roman"/>
                <w:sz w:val="20"/>
                <w:szCs w:val="20"/>
              </w:rPr>
              <w:t>Dovoz/určenie</w:t>
            </w:r>
          </w:p>
        </w:tc>
      </w:tr>
      <w:tr>
        <w:tblPrEx>
          <w:tblW w:w="9606" w:type="dxa"/>
          <w:tblLook w:val="01E0"/>
        </w:tblPrEx>
        <w:trPr>
          <w:trHeight w:val="3788"/>
        </w:trPr>
        <w:tc>
          <w:tcPr>
            <w:tcW w:w="9606" w:type="dxa"/>
            <w:gridSpan w:val="4"/>
            <w:tcBorders>
              <w:top w:val="single" w:sz="4" w:space="0" w:color="auto"/>
              <w:left w:val="double" w:sz="4" w:space="0" w:color="auto"/>
              <w:bottom w:val="double" w:sz="4" w:space="0" w:color="auto"/>
              <w:right w:val="double" w:sz="4" w:space="0" w:color="auto"/>
            </w:tcBorders>
            <w:textDirection w:val="lrTb"/>
            <w:vAlign w:val="top"/>
          </w:tcPr>
          <w:p w:rsidR="00AF6228" w:rsidRPr="005E5553" w:rsidP="002A5239">
            <w:pPr>
              <w:tabs>
                <w:tab w:val="left" w:pos="426"/>
              </w:tabs>
              <w:bidi w:val="0"/>
              <w:spacing w:after="0" w:line="240" w:lineRule="auto"/>
              <w:rPr>
                <w:rFonts w:ascii="Times New Roman" w:hAnsi="Times New Roman"/>
                <w:sz w:val="20"/>
                <w:szCs w:val="20"/>
              </w:rPr>
            </w:pPr>
            <w:r w:rsidRPr="005E5553">
              <w:rPr>
                <w:rFonts w:ascii="Times New Roman" w:hAnsi="Times New Roman"/>
                <w:b/>
                <w:sz w:val="20"/>
                <w:szCs w:val="20"/>
              </w:rPr>
              <w:t xml:space="preserve">7. Vyhlásenie držiteľa </w:t>
            </w:r>
            <w:r w:rsidRPr="005E5553" w:rsidR="00E81C59">
              <w:rPr>
                <w:rFonts w:ascii="Times New Roman" w:hAnsi="Times New Roman"/>
                <w:b/>
                <w:sz w:val="20"/>
                <w:szCs w:val="20"/>
              </w:rPr>
              <w:t xml:space="preserve">použitých </w:t>
            </w:r>
            <w:r w:rsidRPr="005E5553">
              <w:rPr>
                <w:rFonts w:ascii="Times New Roman" w:hAnsi="Times New Roman"/>
                <w:b/>
                <w:sz w:val="20"/>
                <w:szCs w:val="20"/>
              </w:rPr>
              <w:t>BaA:</w:t>
            </w:r>
            <w:r w:rsidRPr="005E5553">
              <w:rPr>
                <w:rFonts w:ascii="Times New Roman" w:hAnsi="Times New Roman"/>
                <w:sz w:val="20"/>
                <w:szCs w:val="20"/>
              </w:rPr>
              <w:t xml:space="preserve"> </w:t>
            </w:r>
          </w:p>
          <w:p w:rsidR="00AF6228" w:rsidRPr="005E5553" w:rsidP="002A5239">
            <w:pPr>
              <w:tabs>
                <w:tab w:val="left" w:pos="426"/>
              </w:tabs>
              <w:bidi w:val="0"/>
              <w:spacing w:after="0" w:line="240" w:lineRule="auto"/>
              <w:rPr>
                <w:rFonts w:ascii="Times New Roman" w:hAnsi="Times New Roman"/>
                <w:sz w:val="20"/>
                <w:szCs w:val="20"/>
              </w:rPr>
            </w:pPr>
            <w:r w:rsidRPr="005E5553">
              <w:rPr>
                <w:rFonts w:ascii="Times New Roman" w:hAnsi="Times New Roman"/>
                <w:sz w:val="20"/>
                <w:szCs w:val="20"/>
              </w:rPr>
              <w:t>Vyhlasujem, že som oprávnený zastupovať moju spoločnosť právne</w:t>
            </w:r>
            <w:r w:rsidR="005E5553">
              <w:rPr>
                <w:rFonts w:ascii="Times New Roman" w:hAnsi="Times New Roman"/>
                <w:sz w:val="20"/>
                <w:szCs w:val="20"/>
              </w:rPr>
              <w:t>,</w:t>
            </w:r>
            <w:r w:rsidRPr="005E5553">
              <w:rPr>
                <w:rFonts w:ascii="Times New Roman" w:hAnsi="Times New Roman"/>
                <w:sz w:val="20"/>
                <w:szCs w:val="20"/>
              </w:rPr>
              <w:t xml:space="preserve"> a že:</w:t>
            </w:r>
          </w:p>
          <w:p w:rsidR="00AF6228" w:rsidRPr="005E5553" w:rsidP="002C205B">
            <w:pPr>
              <w:tabs>
                <w:tab w:val="left" w:pos="426"/>
              </w:tabs>
              <w:bidi w:val="0"/>
              <w:spacing w:after="0" w:line="240" w:lineRule="auto"/>
              <w:rPr>
                <w:rFonts w:ascii="Times New Roman" w:hAnsi="Times New Roman"/>
                <w:sz w:val="20"/>
                <w:szCs w:val="20"/>
              </w:rPr>
            </w:pPr>
          </w:p>
          <w:p w:rsidR="00AF6228" w:rsidRPr="005E5553" w:rsidP="00CB43B2">
            <w:pPr>
              <w:tabs>
                <w:tab w:val="left" w:pos="426"/>
              </w:tabs>
              <w:bidi w:val="0"/>
              <w:spacing w:after="0" w:line="240" w:lineRule="auto"/>
              <w:ind w:left="426" w:hanging="426"/>
              <w:jc w:val="both"/>
              <w:rPr>
                <w:rFonts w:ascii="Times New Roman" w:hAnsi="Times New Roman"/>
                <w:sz w:val="20"/>
                <w:szCs w:val="20"/>
              </w:rPr>
            </w:pPr>
            <w:r w:rsidRPr="005E5553">
              <w:rPr>
                <w:rFonts w:ascii="Times New Roman" w:hAnsi="Times New Roman"/>
                <w:sz w:val="20"/>
                <w:szCs w:val="20"/>
              </w:rPr>
              <w:t>(a)</w:t>
              <w:tab/>
            </w:r>
            <w:r w:rsidR="005E5553">
              <w:rPr>
                <w:rFonts w:ascii="Times New Roman" w:hAnsi="Times New Roman"/>
                <w:sz w:val="20"/>
                <w:szCs w:val="20"/>
              </w:rPr>
              <w:t>p</w:t>
            </w:r>
            <w:r w:rsidRPr="005E5553" w:rsidR="005E5553">
              <w:rPr>
                <w:rFonts w:ascii="Times New Roman" w:hAnsi="Times New Roman"/>
                <w:sz w:val="20"/>
                <w:szCs w:val="20"/>
              </w:rPr>
              <w:t xml:space="preserve">oužité </w:t>
            </w:r>
            <w:r w:rsidRPr="005E5553">
              <w:rPr>
                <w:rFonts w:ascii="Times New Roman" w:hAnsi="Times New Roman"/>
                <w:sz w:val="20"/>
                <w:szCs w:val="20"/>
              </w:rPr>
              <w:t>BaA v tejto zásielke nie sú definované alebo považované za odpad v ktorejkoľvek krajine zapojenej do prepravy</w:t>
            </w:r>
            <w:r w:rsidR="005E5553">
              <w:rPr>
                <w:rFonts w:ascii="Times New Roman" w:hAnsi="Times New Roman"/>
                <w:sz w:val="20"/>
                <w:szCs w:val="20"/>
              </w:rPr>
              <w:t>,</w:t>
            </w:r>
            <w:r w:rsidRPr="005E5553" w:rsidR="005E5553">
              <w:rPr>
                <w:rFonts w:ascii="Times New Roman" w:hAnsi="Times New Roman"/>
                <w:sz w:val="20"/>
                <w:szCs w:val="20"/>
              </w:rPr>
              <w:t xml:space="preserve"> </w:t>
            </w:r>
          </w:p>
          <w:p w:rsidR="00AF6228" w:rsidRPr="005E5553" w:rsidP="00CB43B2">
            <w:pPr>
              <w:tabs>
                <w:tab w:val="left" w:pos="426"/>
              </w:tabs>
              <w:bidi w:val="0"/>
              <w:spacing w:after="0" w:line="240" w:lineRule="auto"/>
              <w:ind w:left="426" w:hanging="426"/>
              <w:jc w:val="both"/>
              <w:rPr>
                <w:rFonts w:ascii="Times New Roman" w:hAnsi="Times New Roman"/>
                <w:sz w:val="20"/>
                <w:szCs w:val="20"/>
              </w:rPr>
            </w:pPr>
            <w:r w:rsidRPr="005E5553">
              <w:rPr>
                <w:rFonts w:ascii="Times New Roman" w:hAnsi="Times New Roman"/>
                <w:sz w:val="20"/>
                <w:szCs w:val="20"/>
              </w:rPr>
              <w:t>(b)</w:t>
              <w:tab/>
            </w:r>
            <w:r w:rsidR="005E5553">
              <w:rPr>
                <w:rFonts w:ascii="Times New Roman" w:hAnsi="Times New Roman"/>
                <w:sz w:val="20"/>
                <w:szCs w:val="20"/>
              </w:rPr>
              <w:t>p</w:t>
            </w:r>
            <w:r w:rsidRPr="005E5553" w:rsidR="005E5553">
              <w:rPr>
                <w:rFonts w:ascii="Times New Roman" w:hAnsi="Times New Roman"/>
                <w:sz w:val="20"/>
                <w:szCs w:val="20"/>
              </w:rPr>
              <w:t xml:space="preserve">reprava </w:t>
            </w:r>
            <w:r w:rsidRPr="005E5553">
              <w:rPr>
                <w:rFonts w:ascii="Times New Roman" w:hAnsi="Times New Roman"/>
                <w:sz w:val="20"/>
                <w:szCs w:val="20"/>
              </w:rPr>
              <w:t>sa uskutočňuje v rámci dohody o preprave medzi podnikateľskými subjektmi, na základe platnej zmluvy</w:t>
            </w:r>
            <w:r w:rsidR="005E5553">
              <w:rPr>
                <w:rFonts w:ascii="Times New Roman" w:hAnsi="Times New Roman"/>
                <w:sz w:val="20"/>
                <w:szCs w:val="20"/>
              </w:rPr>
              <w:t>,</w:t>
            </w:r>
            <w:r w:rsidRPr="005E5553">
              <w:rPr>
                <w:rFonts w:ascii="Times New Roman" w:hAnsi="Times New Roman"/>
                <w:sz w:val="20"/>
                <w:szCs w:val="20"/>
                <w:vertAlign w:val="superscript"/>
              </w:rPr>
              <w:t>1)</w:t>
            </w:r>
            <w:r w:rsidRPr="005E5553">
              <w:rPr>
                <w:rFonts w:ascii="Times New Roman" w:hAnsi="Times New Roman"/>
                <w:sz w:val="20"/>
                <w:szCs w:val="20"/>
              </w:rPr>
              <w:t xml:space="preserve"> </w:t>
            </w:r>
          </w:p>
          <w:p w:rsidR="00AF6228" w:rsidRPr="005E5553" w:rsidP="00CB43B2">
            <w:pPr>
              <w:tabs>
                <w:tab w:val="left" w:pos="426"/>
              </w:tabs>
              <w:bidi w:val="0"/>
              <w:spacing w:after="0" w:line="240" w:lineRule="auto"/>
              <w:ind w:left="426" w:hanging="426"/>
              <w:jc w:val="both"/>
              <w:rPr>
                <w:rFonts w:ascii="Times New Roman" w:hAnsi="Times New Roman"/>
                <w:sz w:val="20"/>
                <w:szCs w:val="20"/>
              </w:rPr>
            </w:pPr>
            <w:r w:rsidRPr="005E5553">
              <w:rPr>
                <w:rFonts w:ascii="Times New Roman" w:hAnsi="Times New Roman"/>
                <w:sz w:val="20"/>
                <w:szCs w:val="20"/>
              </w:rPr>
              <w:t>(d)</w:t>
              <w:tab/>
            </w:r>
            <w:r w:rsidR="005E5553">
              <w:rPr>
                <w:rFonts w:ascii="Times New Roman" w:hAnsi="Times New Roman"/>
                <w:sz w:val="20"/>
                <w:szCs w:val="20"/>
              </w:rPr>
              <w:t>n</w:t>
            </w:r>
            <w:r w:rsidRPr="005E5553" w:rsidR="005E5553">
              <w:rPr>
                <w:rFonts w:ascii="Times New Roman" w:hAnsi="Times New Roman"/>
                <w:sz w:val="20"/>
                <w:szCs w:val="20"/>
              </w:rPr>
              <w:t xml:space="preserve">a </w:t>
            </w:r>
            <w:r w:rsidRPr="005E5553">
              <w:rPr>
                <w:rFonts w:ascii="Times New Roman" w:hAnsi="Times New Roman"/>
                <w:sz w:val="20"/>
                <w:szCs w:val="20"/>
              </w:rPr>
              <w:t>základe žiadosti príslušných orgánov predložím dokumenty (napr. zmluvy), ktoré môžu byť použité na overenie vyhlásenia podľa vyššie uvedeného písmena a) a b)</w:t>
            </w:r>
            <w:r w:rsidR="005E5553">
              <w:rPr>
                <w:rFonts w:ascii="Times New Roman" w:hAnsi="Times New Roman"/>
                <w:sz w:val="20"/>
                <w:szCs w:val="20"/>
              </w:rPr>
              <w:t>,</w:t>
            </w:r>
          </w:p>
          <w:p w:rsidR="00AF6228" w:rsidRPr="005E5553" w:rsidP="00CB43B2">
            <w:pPr>
              <w:tabs>
                <w:tab w:val="left" w:pos="426"/>
              </w:tabs>
              <w:bidi w:val="0"/>
              <w:spacing w:after="0" w:line="240" w:lineRule="auto"/>
              <w:jc w:val="both"/>
              <w:rPr>
                <w:rFonts w:ascii="Times New Roman" w:hAnsi="Times New Roman"/>
                <w:sz w:val="20"/>
                <w:szCs w:val="20"/>
              </w:rPr>
            </w:pPr>
            <w:r w:rsidRPr="005E5553">
              <w:rPr>
                <w:rFonts w:ascii="Times New Roman" w:hAnsi="Times New Roman"/>
                <w:sz w:val="20"/>
                <w:szCs w:val="20"/>
              </w:rPr>
              <w:t>(e)</w:t>
              <w:tab/>
            </w:r>
            <w:r w:rsidR="005E5553">
              <w:rPr>
                <w:rFonts w:ascii="Times New Roman" w:hAnsi="Times New Roman"/>
                <w:sz w:val="20"/>
                <w:szCs w:val="20"/>
              </w:rPr>
              <w:t>v</w:t>
            </w:r>
            <w:r w:rsidRPr="005E5553" w:rsidR="005E5553">
              <w:rPr>
                <w:rFonts w:ascii="Times New Roman" w:hAnsi="Times New Roman"/>
                <w:sz w:val="20"/>
                <w:szCs w:val="20"/>
              </w:rPr>
              <w:t xml:space="preserve">šetky </w:t>
            </w:r>
            <w:r w:rsidRPr="005E5553">
              <w:rPr>
                <w:rFonts w:ascii="Times New Roman" w:hAnsi="Times New Roman"/>
                <w:sz w:val="20"/>
                <w:szCs w:val="20"/>
              </w:rPr>
              <w:t xml:space="preserve">vyššie uvedené údaje sú úplné a pravdivé podľa môjho najlepšieho vedomia. </w:t>
            </w:r>
          </w:p>
          <w:p w:rsidR="00AF6228" w:rsidRPr="005E5553" w:rsidP="00CB43B2">
            <w:pPr>
              <w:tabs>
                <w:tab w:val="left" w:pos="426"/>
              </w:tabs>
              <w:bidi w:val="0"/>
              <w:spacing w:after="0" w:line="240" w:lineRule="auto"/>
              <w:rPr>
                <w:rFonts w:ascii="Times New Roman" w:hAnsi="Times New Roman"/>
                <w:sz w:val="20"/>
                <w:szCs w:val="20"/>
              </w:rPr>
            </w:pPr>
          </w:p>
          <w:p w:rsidR="00AF6228" w:rsidRPr="005E5553" w:rsidP="00CB43B2">
            <w:pPr>
              <w:bidi w:val="0"/>
              <w:spacing w:after="0" w:line="240" w:lineRule="auto"/>
              <w:rPr>
                <w:rFonts w:ascii="Times New Roman" w:hAnsi="Times New Roman"/>
                <w:sz w:val="20"/>
                <w:szCs w:val="20"/>
              </w:rPr>
            </w:pPr>
            <w:r w:rsidRPr="005E5553">
              <w:rPr>
                <w:rFonts w:ascii="Times New Roman" w:hAnsi="Times New Roman"/>
                <w:sz w:val="20"/>
                <w:szCs w:val="20"/>
              </w:rPr>
              <w:t>Meno a priezvisko:                              Funkcia:                              Dátum:                          Podpis:</w:t>
            </w:r>
          </w:p>
          <w:p w:rsidR="00AF6228" w:rsidRPr="005E5553" w:rsidP="00CB43B2">
            <w:pPr>
              <w:bidi w:val="0"/>
              <w:spacing w:after="0" w:line="240" w:lineRule="auto"/>
              <w:rPr>
                <w:rFonts w:ascii="Times New Roman" w:hAnsi="Times New Roman"/>
                <w:sz w:val="20"/>
                <w:szCs w:val="20"/>
              </w:rPr>
            </w:pPr>
          </w:p>
        </w:tc>
      </w:tr>
      <w:tr>
        <w:tblPrEx>
          <w:tblW w:w="9606" w:type="dxa"/>
          <w:tblLook w:val="01E0"/>
        </w:tblPrEx>
        <w:tc>
          <w:tcPr>
            <w:tcW w:w="9606" w:type="dxa"/>
            <w:gridSpan w:val="4"/>
            <w:tcBorders>
              <w:top w:val="double" w:sz="4" w:space="0" w:color="auto"/>
              <w:left w:val="double" w:sz="4" w:space="0" w:color="auto"/>
              <w:bottom w:val="single" w:sz="4" w:space="0" w:color="auto"/>
              <w:right w:val="double" w:sz="4" w:space="0" w:color="auto"/>
            </w:tcBorders>
            <w:textDirection w:val="lrTb"/>
            <w:vAlign w:val="top"/>
            <w:hideMark/>
          </w:tcPr>
          <w:p w:rsidR="00AF6228" w:rsidRPr="005E5553" w:rsidP="002A5239">
            <w:pPr>
              <w:bidi w:val="0"/>
              <w:spacing w:after="0" w:line="240" w:lineRule="auto"/>
              <w:jc w:val="center"/>
              <w:rPr>
                <w:rFonts w:ascii="Times New Roman" w:hAnsi="Times New Roman"/>
                <w:b/>
                <w:sz w:val="20"/>
                <w:szCs w:val="20"/>
              </w:rPr>
            </w:pPr>
            <w:r w:rsidRPr="005E5553">
              <w:rPr>
                <w:rFonts w:ascii="Times New Roman" w:hAnsi="Times New Roman"/>
                <w:b/>
                <w:sz w:val="20"/>
                <w:szCs w:val="20"/>
              </w:rPr>
              <w:t>VYPLNÍ PRÍJEMCA</w:t>
            </w:r>
          </w:p>
        </w:tc>
      </w:tr>
      <w:tr>
        <w:tblPrEx>
          <w:tblW w:w="9606" w:type="dxa"/>
          <w:tblLook w:val="01E0"/>
        </w:tblPrEx>
        <w:trPr>
          <w:trHeight w:val="1649"/>
        </w:trPr>
        <w:tc>
          <w:tcPr>
            <w:tcW w:w="9606" w:type="dxa"/>
            <w:gridSpan w:val="4"/>
            <w:tcBorders>
              <w:top w:val="single" w:sz="4" w:space="0" w:color="auto"/>
              <w:left w:val="double" w:sz="4" w:space="0" w:color="auto"/>
              <w:bottom w:val="double" w:sz="4" w:space="0" w:color="auto"/>
              <w:right w:val="double" w:sz="4" w:space="0" w:color="auto"/>
            </w:tcBorders>
            <w:textDirection w:val="lrTb"/>
            <w:vAlign w:val="top"/>
          </w:tcPr>
          <w:p w:rsidR="00AF6228" w:rsidRPr="005E5553" w:rsidP="002A5239">
            <w:pPr>
              <w:bidi w:val="0"/>
              <w:spacing w:after="0" w:line="240" w:lineRule="auto"/>
              <w:rPr>
                <w:rFonts w:ascii="Times New Roman" w:hAnsi="Times New Roman"/>
                <w:b/>
                <w:sz w:val="20"/>
                <w:szCs w:val="20"/>
              </w:rPr>
            </w:pPr>
            <w:r w:rsidRPr="005E5553">
              <w:rPr>
                <w:rFonts w:ascii="Times New Roman" w:hAnsi="Times New Roman"/>
                <w:b/>
                <w:sz w:val="20"/>
                <w:szCs w:val="20"/>
              </w:rPr>
              <w:t xml:space="preserve">8. Zásielka prijatá príjemcom:                           Množstvo/objem (ks/t/): </w:t>
            </w:r>
          </w:p>
          <w:p w:rsidR="00AF6228" w:rsidRPr="005E5553" w:rsidP="002A5239">
            <w:pPr>
              <w:bidi w:val="0"/>
              <w:spacing w:after="0" w:line="240" w:lineRule="auto"/>
              <w:rPr>
                <w:rFonts w:ascii="Times New Roman" w:hAnsi="Times New Roman"/>
                <w:b/>
                <w:sz w:val="20"/>
                <w:szCs w:val="20"/>
              </w:rPr>
            </w:pPr>
          </w:p>
          <w:p w:rsidR="00AF6228" w:rsidRPr="005E5553" w:rsidP="002C205B">
            <w:pPr>
              <w:bidi w:val="0"/>
              <w:spacing w:after="0" w:line="240" w:lineRule="auto"/>
              <w:rPr>
                <w:rFonts w:ascii="Times New Roman" w:hAnsi="Times New Roman"/>
                <w:b/>
                <w:sz w:val="20"/>
                <w:szCs w:val="20"/>
              </w:rPr>
            </w:pPr>
          </w:p>
          <w:p w:rsidR="00AF6228" w:rsidRPr="005E5553" w:rsidP="00CB43B2">
            <w:pPr>
              <w:bidi w:val="0"/>
              <w:spacing w:after="0" w:line="240" w:lineRule="auto"/>
              <w:rPr>
                <w:rFonts w:ascii="Times New Roman" w:hAnsi="Times New Roman"/>
                <w:sz w:val="20"/>
                <w:szCs w:val="20"/>
              </w:rPr>
            </w:pPr>
            <w:r w:rsidRPr="005E5553">
              <w:rPr>
                <w:rFonts w:ascii="Times New Roman" w:hAnsi="Times New Roman"/>
                <w:sz w:val="20"/>
                <w:szCs w:val="20"/>
              </w:rPr>
              <w:t>Meno a priezvisko:                                     Dátum:                                               Podpis:</w:t>
            </w:r>
          </w:p>
          <w:p w:rsidR="00AF6228" w:rsidRPr="005E5553" w:rsidP="00CB43B2">
            <w:pPr>
              <w:bidi w:val="0"/>
              <w:spacing w:after="0" w:line="240" w:lineRule="auto"/>
              <w:rPr>
                <w:rFonts w:ascii="Times New Roman" w:hAnsi="Times New Roman"/>
                <w:b/>
                <w:sz w:val="20"/>
                <w:szCs w:val="20"/>
              </w:rPr>
            </w:pPr>
          </w:p>
        </w:tc>
      </w:tr>
    </w:tbl>
    <w:p w:rsidR="00AF6228" w:rsidRPr="006E6A57" w:rsidP="002A5239">
      <w:pPr>
        <w:bidi w:val="0"/>
        <w:spacing w:after="0" w:line="240" w:lineRule="auto"/>
        <w:ind w:right="-567"/>
        <w:jc w:val="both"/>
        <w:rPr>
          <w:rFonts w:ascii="Times New Roman" w:hAnsi="Times New Roman"/>
          <w:sz w:val="20"/>
          <w:szCs w:val="20"/>
        </w:rPr>
      </w:pPr>
      <w:r w:rsidRPr="00BC68BA">
        <w:rPr>
          <w:rFonts w:ascii="Times New Roman" w:hAnsi="Times New Roman"/>
          <w:sz w:val="20"/>
          <w:szCs w:val="20"/>
          <w:vertAlign w:val="superscript"/>
        </w:rPr>
        <w:t xml:space="preserve">1) </w:t>
      </w:r>
      <w:r w:rsidRPr="00BC68BA">
        <w:rPr>
          <w:rFonts w:ascii="Times New Roman" w:hAnsi="Times New Roman"/>
          <w:sz w:val="20"/>
          <w:szCs w:val="20"/>
        </w:rPr>
        <w:t xml:space="preserve">Alebo existuje rovnocenný doklad v prípadoch, keď nedochádza k zmene vlastníctva </w:t>
      </w:r>
      <w:r w:rsidRPr="00BC68BA" w:rsidR="005E5553">
        <w:rPr>
          <w:rFonts w:ascii="Times New Roman" w:hAnsi="Times New Roman"/>
          <w:sz w:val="20"/>
          <w:szCs w:val="20"/>
        </w:rPr>
        <w:t>použit</w:t>
      </w:r>
      <w:r w:rsidR="005E5553">
        <w:rPr>
          <w:rFonts w:ascii="Times New Roman" w:hAnsi="Times New Roman"/>
          <w:sz w:val="20"/>
          <w:szCs w:val="20"/>
        </w:rPr>
        <w:t>ých</w:t>
      </w:r>
      <w:r w:rsidRPr="00BC68BA" w:rsidR="005E5553">
        <w:rPr>
          <w:rFonts w:ascii="Times New Roman" w:hAnsi="Times New Roman"/>
          <w:sz w:val="20"/>
          <w:szCs w:val="20"/>
        </w:rPr>
        <w:t xml:space="preserve"> </w:t>
      </w:r>
      <w:r w:rsidR="005E5553">
        <w:rPr>
          <w:rFonts w:ascii="Times New Roman" w:hAnsi="Times New Roman"/>
          <w:sz w:val="20"/>
          <w:szCs w:val="20"/>
        </w:rPr>
        <w:t>BaA</w:t>
      </w:r>
      <w:r w:rsidRPr="00BC68BA">
        <w:rPr>
          <w:rFonts w:ascii="Times New Roman" w:hAnsi="Times New Roman"/>
          <w:sz w:val="20"/>
          <w:szCs w:val="20"/>
        </w:rPr>
        <w:t>.</w:t>
      </w:r>
      <w:r w:rsidR="00CB43B2">
        <w:rPr>
          <w:rFonts w:ascii="Times New Roman" w:hAnsi="Times New Roman"/>
          <w:sz w:val="20"/>
          <w:szCs w:val="20"/>
        </w:rPr>
        <w:t>“.</w:t>
      </w:r>
    </w:p>
    <w:p w:rsidR="00AF6228" w:rsidRPr="006E6A57" w:rsidP="002A5239">
      <w:pPr>
        <w:bidi w:val="0"/>
        <w:spacing w:after="0" w:line="240" w:lineRule="auto"/>
        <w:ind w:right="-567"/>
        <w:jc w:val="both"/>
        <w:rPr>
          <w:rFonts w:ascii="Times New Roman" w:hAnsi="Times New Roman"/>
          <w:sz w:val="20"/>
          <w:szCs w:val="20"/>
        </w:rPr>
      </w:pPr>
    </w:p>
    <w:p w:rsidR="00CB43B2" w:rsidRPr="00E55D52" w:rsidP="00E30F14">
      <w:pPr>
        <w:numPr>
          <w:numId w:val="8"/>
        </w:numPr>
        <w:bidi w:val="0"/>
        <w:spacing w:after="0" w:line="240" w:lineRule="auto"/>
        <w:jc w:val="both"/>
        <w:rPr>
          <w:rFonts w:ascii="Times New Roman" w:hAnsi="Times New Roman"/>
          <w:sz w:val="24"/>
          <w:szCs w:val="24"/>
          <w:lang w:eastAsia="cs-CZ"/>
        </w:rPr>
      </w:pPr>
      <w:r>
        <w:rPr>
          <w:rFonts w:ascii="Times New Roman" w:hAnsi="Times New Roman"/>
          <w:sz w:val="24"/>
          <w:szCs w:val="24"/>
          <w:lang w:eastAsia="cs-CZ"/>
        </w:rPr>
        <w:t>P</w:t>
      </w:r>
      <w:r w:rsidRPr="00E55D52">
        <w:rPr>
          <w:rFonts w:ascii="Times New Roman" w:hAnsi="Times New Roman"/>
          <w:sz w:val="24"/>
          <w:szCs w:val="24"/>
          <w:lang w:eastAsia="cs-CZ"/>
        </w:rPr>
        <w:t>ríloha č. 14a znie:</w:t>
      </w:r>
    </w:p>
    <w:p w:rsidR="00CB43B2" w:rsidP="00CB43B2">
      <w:pPr>
        <w:bidi w:val="0"/>
        <w:spacing w:after="0" w:line="240" w:lineRule="auto"/>
        <w:rPr>
          <w:rFonts w:ascii="Times New Roman" w:hAnsi="Times New Roman"/>
          <w:sz w:val="24"/>
          <w:szCs w:val="24"/>
          <w:lang w:eastAsia="cs-CZ"/>
        </w:rPr>
      </w:pPr>
    </w:p>
    <w:p w:rsidR="00CB43B2" w:rsidP="00CB43B2">
      <w:pPr>
        <w:bidi w:val="0"/>
        <w:spacing w:after="0" w:line="240" w:lineRule="auto"/>
        <w:jc w:val="right"/>
        <w:rPr>
          <w:rFonts w:ascii="Times New Roman" w:hAnsi="Times New Roman"/>
          <w:b/>
          <w:sz w:val="24"/>
          <w:szCs w:val="24"/>
          <w:lang w:eastAsia="cs-CZ"/>
        </w:rPr>
      </w:pPr>
      <w:r>
        <w:rPr>
          <w:rFonts w:ascii="Times New Roman" w:hAnsi="Times New Roman"/>
          <w:sz w:val="24"/>
          <w:szCs w:val="24"/>
          <w:lang w:eastAsia="cs-CZ"/>
        </w:rPr>
        <w:t>„</w:t>
      </w:r>
      <w:r w:rsidRPr="004117AE">
        <w:rPr>
          <w:rFonts w:ascii="Times New Roman" w:hAnsi="Times New Roman"/>
          <w:b/>
          <w:sz w:val="24"/>
          <w:szCs w:val="24"/>
          <w:lang w:eastAsia="cs-CZ"/>
        </w:rPr>
        <w:t xml:space="preserve">Príloha č. 14a </w:t>
      </w:r>
    </w:p>
    <w:p w:rsidR="00CB43B2" w:rsidRPr="004117AE" w:rsidP="00CB43B2">
      <w:pPr>
        <w:bidi w:val="0"/>
        <w:spacing w:after="0" w:line="240" w:lineRule="auto"/>
        <w:jc w:val="right"/>
        <w:rPr>
          <w:rFonts w:ascii="Times New Roman" w:hAnsi="Times New Roman"/>
          <w:b/>
          <w:sz w:val="24"/>
          <w:szCs w:val="24"/>
          <w:lang w:eastAsia="cs-CZ"/>
        </w:rPr>
      </w:pPr>
      <w:r w:rsidRPr="004117AE">
        <w:rPr>
          <w:rFonts w:ascii="Times New Roman" w:hAnsi="Times New Roman"/>
          <w:b/>
          <w:sz w:val="24"/>
          <w:szCs w:val="24"/>
          <w:lang w:eastAsia="cs-CZ"/>
        </w:rPr>
        <w:t>k vyhláške č. 373/2015 Z. z.</w:t>
      </w:r>
    </w:p>
    <w:p w:rsidR="00CB43B2" w:rsidRPr="004117AE" w:rsidP="00CB43B2">
      <w:pPr>
        <w:bidi w:val="0"/>
        <w:spacing w:after="0" w:line="240" w:lineRule="auto"/>
        <w:jc w:val="right"/>
        <w:rPr>
          <w:rFonts w:ascii="Times New Roman" w:hAnsi="Times New Roman"/>
          <w:b/>
          <w:sz w:val="24"/>
          <w:szCs w:val="24"/>
          <w:lang w:eastAsia="cs-CZ"/>
        </w:rPr>
      </w:pPr>
    </w:p>
    <w:p w:rsidR="00CB43B2" w:rsidP="00CB43B2">
      <w:pPr>
        <w:bidi w:val="0"/>
        <w:spacing w:after="0" w:line="240" w:lineRule="auto"/>
        <w:jc w:val="center"/>
        <w:rPr>
          <w:rFonts w:ascii="Times New Roman" w:hAnsi="Times New Roman"/>
          <w:sz w:val="24"/>
          <w:szCs w:val="24"/>
          <w:lang w:eastAsia="cs-CZ"/>
        </w:rPr>
      </w:pPr>
      <w:r>
        <w:rPr>
          <w:rFonts w:ascii="Times New Roman" w:hAnsi="Times New Roman"/>
          <w:b/>
          <w:sz w:val="24"/>
          <w:szCs w:val="24"/>
          <w:lang w:eastAsia="cs-CZ"/>
        </w:rPr>
        <w:t>Spôsob výpočtu trhového podielu</w:t>
      </w:r>
    </w:p>
    <w:p w:rsidR="00CB43B2" w:rsidP="00CB43B2">
      <w:pPr>
        <w:bidi w:val="0"/>
        <w:spacing w:after="0" w:line="240" w:lineRule="auto"/>
        <w:jc w:val="both"/>
        <w:rPr>
          <w:rFonts w:ascii="Times New Roman" w:hAnsi="Times New Roman"/>
          <w:sz w:val="24"/>
          <w:szCs w:val="24"/>
          <w:lang w:eastAsia="cs-CZ"/>
        </w:rPr>
      </w:pPr>
    </w:p>
    <w:p w:rsidR="00CB43B2" w:rsidRPr="00B81A8F" w:rsidP="005E5553">
      <w:pPr>
        <w:bidi w:val="0"/>
        <w:spacing w:after="0"/>
        <w:jc w:val="both"/>
        <w:rPr>
          <w:rFonts w:ascii="Times New Roman" w:hAnsi="Times New Roman"/>
          <w:sz w:val="24"/>
          <w:szCs w:val="24"/>
        </w:rPr>
      </w:pPr>
      <w:r>
        <w:rPr>
          <w:rFonts w:ascii="Times New Roman" w:hAnsi="Times New Roman"/>
          <w:sz w:val="24"/>
          <w:szCs w:val="24"/>
        </w:rPr>
        <w:t>Výpočet trhového podielu organizácie zodpovednosti výrobcov pre obaly pre príslušný kalendárny rok</w:t>
      </w:r>
      <w:r w:rsidR="005E5553">
        <w:rPr>
          <w:rFonts w:ascii="Times New Roman" w:hAnsi="Times New Roman"/>
          <w:sz w:val="24"/>
          <w:szCs w:val="24"/>
        </w:rPr>
        <w:t>:</w:t>
      </w:r>
    </w:p>
    <w:p w:rsidR="00CB43B2" w:rsidP="00CB43B2">
      <w:pPr>
        <w:bidi w:val="0"/>
        <w:spacing w:after="0"/>
        <w:rPr>
          <w:rFonts w:ascii="Times New Roman" w:hAnsi="Times New Roman"/>
          <w:i/>
          <w:sz w:val="24"/>
          <w:szCs w:val="24"/>
          <w:u w:val="single"/>
        </w:rPr>
      </w:pPr>
    </w:p>
    <w:p w:rsidR="00CB43B2" w:rsidP="00CB43B2">
      <w:pPr>
        <w:bidi w:val="0"/>
        <w:spacing w:after="0" w:line="240" w:lineRule="auto"/>
        <w:jc w:val="center"/>
        <w:rPr>
          <w:rFonts w:ascii="Times New Roman" w:hAnsi="Times New Roman"/>
          <w:i/>
          <w:sz w:val="24"/>
          <w:szCs w:val="24"/>
        </w:rPr>
      </w:pPr>
      <w:r w:rsidRPr="00E63810">
        <w:rPr>
          <w:rFonts w:ascii="Times New Roman" w:hAnsi="Times New Roman"/>
          <w:i/>
          <w:sz w:val="24"/>
          <w:szCs w:val="24"/>
        </w:rPr>
        <w:t>Trhový podiel</w:t>
      </w:r>
      <w:r>
        <w:rPr>
          <w:rFonts w:ascii="Times New Roman" w:hAnsi="Times New Roman"/>
          <w:i/>
          <w:sz w:val="24"/>
          <w:szCs w:val="24"/>
          <w:vertAlign w:val="subscript"/>
        </w:rPr>
        <w:t>OZV</w:t>
      </w:r>
      <w:r w:rsidRPr="00E63810">
        <w:rPr>
          <w:rFonts w:ascii="Times New Roman" w:hAnsi="Times New Roman"/>
          <w:i/>
          <w:sz w:val="24"/>
          <w:szCs w:val="24"/>
        </w:rPr>
        <w:t xml:space="preserve"> = </w:t>
      </w:r>
      <w:r>
        <w:rPr>
          <w:rFonts w:ascii="Times New Roman" w:hAnsi="Times New Roman"/>
          <w:i/>
          <w:sz w:val="24"/>
          <w:szCs w:val="24"/>
        </w:rPr>
        <w:t>M</w:t>
      </w:r>
      <w:r>
        <w:rPr>
          <w:rFonts w:ascii="Times New Roman" w:hAnsi="Times New Roman"/>
          <w:i/>
          <w:sz w:val="24"/>
          <w:szCs w:val="24"/>
          <w:vertAlign w:val="subscript"/>
        </w:rPr>
        <w:t>OZV</w:t>
      </w:r>
      <w:r>
        <w:rPr>
          <w:rFonts w:ascii="Times New Roman" w:hAnsi="Times New Roman"/>
          <w:i/>
          <w:sz w:val="24"/>
          <w:szCs w:val="24"/>
        </w:rPr>
        <w:t xml:space="preserve"> / M</w:t>
      </w:r>
      <w:r w:rsidRPr="00E63810">
        <w:rPr>
          <w:rFonts w:ascii="Times New Roman" w:hAnsi="Times New Roman"/>
          <w:i/>
          <w:sz w:val="24"/>
          <w:szCs w:val="24"/>
        </w:rPr>
        <w:t xml:space="preserve"> </w:t>
      </w:r>
      <w:r>
        <w:rPr>
          <w:rFonts w:ascii="Times New Roman" w:hAnsi="Times New Roman"/>
          <w:i/>
          <w:sz w:val="24"/>
          <w:szCs w:val="24"/>
          <w:lang w:val="en-US"/>
        </w:rPr>
        <w:t>x</w:t>
      </w:r>
      <w:r w:rsidRPr="00E63810">
        <w:rPr>
          <w:rFonts w:ascii="Times New Roman" w:hAnsi="Times New Roman"/>
          <w:i/>
          <w:sz w:val="24"/>
          <w:szCs w:val="24"/>
          <w:lang w:val="en-US"/>
        </w:rPr>
        <w:t xml:space="preserve"> 100</w:t>
      </w:r>
    </w:p>
    <w:p w:rsidR="00CB43B2" w:rsidP="00CB43B2">
      <w:pPr>
        <w:bidi w:val="0"/>
        <w:spacing w:after="0" w:line="240" w:lineRule="auto"/>
        <w:jc w:val="center"/>
        <w:rPr>
          <w:rFonts w:ascii="Times New Roman" w:hAnsi="Times New Roman"/>
          <w:i/>
          <w:sz w:val="24"/>
          <w:szCs w:val="24"/>
        </w:rPr>
      </w:pPr>
    </w:p>
    <w:p w:rsidR="00CB43B2" w:rsidP="00CB43B2">
      <w:pPr>
        <w:bidi w:val="0"/>
        <w:spacing w:after="0" w:line="240" w:lineRule="auto"/>
        <w:rPr>
          <w:rFonts w:ascii="Times New Roman" w:hAnsi="Times New Roman"/>
          <w:sz w:val="24"/>
          <w:szCs w:val="24"/>
          <w:lang w:eastAsia="cs-CZ"/>
        </w:rPr>
      </w:pPr>
      <w:r>
        <w:rPr>
          <w:rFonts w:ascii="Times New Roman" w:hAnsi="Times New Roman"/>
          <w:sz w:val="24"/>
          <w:szCs w:val="24"/>
          <w:lang w:eastAsia="cs-CZ"/>
        </w:rPr>
        <w:t>Kde:</w:t>
      </w:r>
    </w:p>
    <w:p w:rsidR="00CB43B2" w:rsidP="00CB43B2">
      <w:pPr>
        <w:bidi w:val="0"/>
        <w:spacing w:after="0" w:line="240" w:lineRule="auto"/>
        <w:rPr>
          <w:rFonts w:ascii="Times New Roman" w:hAnsi="Times New Roman"/>
          <w:sz w:val="24"/>
          <w:szCs w:val="24"/>
          <w:lang w:eastAsia="cs-CZ"/>
        </w:rPr>
      </w:pPr>
    </w:p>
    <w:p w:rsidR="00CB43B2" w:rsidP="00CB43B2">
      <w:pPr>
        <w:bidi w:val="0"/>
        <w:spacing w:after="0" w:line="240" w:lineRule="auto"/>
        <w:ind w:left="1134" w:hanging="1134"/>
        <w:jc w:val="both"/>
        <w:rPr>
          <w:rFonts w:ascii="Times New Roman" w:hAnsi="Times New Roman"/>
          <w:sz w:val="24"/>
          <w:szCs w:val="24"/>
          <w:lang w:eastAsia="sk-SK"/>
        </w:rPr>
      </w:pPr>
      <w:r>
        <w:rPr>
          <w:rFonts w:ascii="Times New Roman" w:hAnsi="Times New Roman"/>
          <w:sz w:val="24"/>
          <w:szCs w:val="24"/>
          <w:lang w:eastAsia="cs-CZ"/>
        </w:rPr>
        <w:t>M</w:t>
      </w:r>
      <w:r>
        <w:rPr>
          <w:rFonts w:ascii="Times New Roman" w:hAnsi="Times New Roman"/>
          <w:sz w:val="24"/>
          <w:szCs w:val="24"/>
          <w:vertAlign w:val="subscript"/>
          <w:lang w:eastAsia="cs-CZ"/>
        </w:rPr>
        <w:t>OZV</w:t>
      </w:r>
      <w:r>
        <w:rPr>
          <w:rFonts w:ascii="Times New Roman" w:hAnsi="Times New Roman"/>
          <w:sz w:val="24"/>
          <w:szCs w:val="24"/>
          <w:lang w:eastAsia="cs-CZ"/>
        </w:rPr>
        <w:t xml:space="preserve">        </w:t>
        <w:tab/>
      </w:r>
      <w:r w:rsidRPr="00E55D52">
        <w:rPr>
          <w:rFonts w:ascii="Times New Roman" w:hAnsi="Times New Roman"/>
          <w:sz w:val="24"/>
          <w:szCs w:val="24"/>
          <w:lang w:eastAsia="cs-CZ"/>
        </w:rPr>
        <w:t xml:space="preserve">je </w:t>
      </w:r>
      <w:r w:rsidRPr="00E55D52">
        <w:rPr>
          <w:rFonts w:ascii="Times New Roman" w:hAnsi="Times New Roman"/>
          <w:sz w:val="24"/>
          <w:szCs w:val="24"/>
          <w:lang w:eastAsia="sk-SK"/>
        </w:rPr>
        <w:t>množstvo obalov a neobalových výrobkov uvedených na trh v Slovenskej republike v predchádzajúcom kalendárnom roku výrobcami obalov a výrobcami neobalových výrobkov, ktorí sú s organizáciou zodpovednosti výrobcov pre obaly v zmluvnom vzťahu v príslušnom kalendárnom roku</w:t>
      </w:r>
      <w:r>
        <w:rPr>
          <w:rFonts w:ascii="Times New Roman" w:hAnsi="Times New Roman"/>
          <w:sz w:val="24"/>
          <w:szCs w:val="24"/>
          <w:lang w:eastAsia="sk-SK"/>
        </w:rPr>
        <w:t>,</w:t>
      </w:r>
    </w:p>
    <w:p w:rsidR="00CB43B2" w:rsidRPr="00E55D52" w:rsidP="00CB43B2">
      <w:pPr>
        <w:bidi w:val="0"/>
        <w:spacing w:after="0" w:line="240" w:lineRule="auto"/>
        <w:ind w:left="1134" w:hanging="1134"/>
        <w:jc w:val="both"/>
        <w:rPr>
          <w:rFonts w:ascii="Times New Roman" w:hAnsi="Times New Roman"/>
          <w:sz w:val="24"/>
          <w:szCs w:val="24"/>
        </w:rPr>
      </w:pPr>
    </w:p>
    <w:p w:rsidR="00CB43B2" w:rsidP="00CB43B2">
      <w:pPr>
        <w:bidi w:val="0"/>
        <w:spacing w:after="0" w:line="240" w:lineRule="auto"/>
        <w:ind w:left="1134" w:hanging="1134"/>
        <w:jc w:val="both"/>
        <w:rPr>
          <w:rFonts w:ascii="Times New Roman" w:hAnsi="Times New Roman"/>
          <w:sz w:val="24"/>
          <w:szCs w:val="24"/>
        </w:rPr>
      </w:pPr>
      <w:r>
        <w:rPr>
          <w:rFonts w:ascii="Times New Roman" w:hAnsi="Times New Roman"/>
          <w:sz w:val="24"/>
          <w:szCs w:val="24"/>
        </w:rPr>
        <w:t>M</w:t>
        <w:tab/>
      </w:r>
      <w:r w:rsidRPr="00E55D52">
        <w:rPr>
          <w:rFonts w:ascii="Times New Roman" w:hAnsi="Times New Roman"/>
          <w:sz w:val="24"/>
          <w:szCs w:val="24"/>
        </w:rPr>
        <w:t xml:space="preserve">je celkové </w:t>
      </w:r>
      <w:r w:rsidRPr="00E55D52">
        <w:rPr>
          <w:rFonts w:ascii="Times New Roman" w:hAnsi="Times New Roman"/>
          <w:sz w:val="24"/>
          <w:szCs w:val="24"/>
          <w:lang w:eastAsia="sk-SK"/>
        </w:rPr>
        <w:t>množstvo obalov a neobalových výrobkov uvedených na trh v Slovenskej republike v predchádzajúcom kalendárnom roku výrobcami, ktorí si</w:t>
      </w:r>
      <w:r>
        <w:rPr>
          <w:rFonts w:ascii="Times New Roman" w:hAnsi="Times New Roman"/>
          <w:sz w:val="24"/>
          <w:szCs w:val="24"/>
          <w:lang w:eastAsia="sk-SK"/>
        </w:rPr>
        <w:t> </w:t>
      </w:r>
      <w:r w:rsidRPr="00E55D52">
        <w:rPr>
          <w:rFonts w:ascii="Times New Roman" w:hAnsi="Times New Roman"/>
          <w:sz w:val="24"/>
          <w:szCs w:val="24"/>
          <w:lang w:eastAsia="sk-SK"/>
        </w:rPr>
        <w:t>plnia vyhradené povinnosti kolektívne</w:t>
      </w:r>
      <w:r w:rsidRPr="00E55D52">
        <w:rPr>
          <w:rFonts w:ascii="Times New Roman" w:hAnsi="Times New Roman"/>
          <w:sz w:val="24"/>
          <w:szCs w:val="24"/>
        </w:rPr>
        <w:t>, okrem množstva obalov od výrobcov obalov, ktorí si vyhradené povinnosti začali plniť v príslušnom kalendárnom roku individuálne.</w:t>
      </w:r>
    </w:p>
    <w:p w:rsidR="00CB43B2" w:rsidP="00CB43B2">
      <w:pPr>
        <w:bidi w:val="0"/>
      </w:pPr>
    </w:p>
    <w:p w:rsidR="00CB43B2" w:rsidRPr="00B752AC" w:rsidP="00CB43B2">
      <w:pPr>
        <w:bidi w:val="0"/>
        <w:jc w:val="both"/>
        <w:rPr>
          <w:rFonts w:ascii="Times New Roman" w:hAnsi="Times New Roman"/>
          <w:sz w:val="24"/>
          <w:szCs w:val="24"/>
        </w:rPr>
      </w:pPr>
      <w:r w:rsidRPr="00B752AC">
        <w:rPr>
          <w:rFonts w:ascii="Times New Roman" w:hAnsi="Times New Roman"/>
          <w:sz w:val="24"/>
          <w:szCs w:val="24"/>
        </w:rPr>
        <w:t>Pozn</w:t>
      </w:r>
      <w:r>
        <w:rPr>
          <w:rFonts w:ascii="Times New Roman" w:hAnsi="Times New Roman"/>
          <w:sz w:val="24"/>
          <w:szCs w:val="24"/>
        </w:rPr>
        <w:t>.</w:t>
      </w:r>
      <w:r w:rsidRPr="00B752AC">
        <w:rPr>
          <w:rFonts w:ascii="Times New Roman" w:hAnsi="Times New Roman"/>
          <w:sz w:val="24"/>
          <w:szCs w:val="24"/>
        </w:rPr>
        <w:t xml:space="preserve">: Do množstva obalov </w:t>
      </w:r>
      <w:r w:rsidRPr="00E55D52">
        <w:rPr>
          <w:rFonts w:ascii="Times New Roman" w:hAnsi="Times New Roman"/>
          <w:sz w:val="24"/>
          <w:szCs w:val="24"/>
          <w:lang w:eastAsia="sk-SK"/>
        </w:rPr>
        <w:t>uvedených na trh v Slovenskej republike v predchádzajúcom kalendárnom roku</w:t>
      </w:r>
      <w:r w:rsidRPr="00B752AC">
        <w:rPr>
          <w:rFonts w:ascii="Times New Roman" w:hAnsi="Times New Roman"/>
          <w:sz w:val="24"/>
          <w:szCs w:val="24"/>
        </w:rPr>
        <w:t xml:space="preserve"> sa započítava celkové množstvo spotrebiteľských obalov, skupinových obalov a prepravných obalov.</w:t>
      </w:r>
      <w:r>
        <w:rPr>
          <w:rFonts w:ascii="Times New Roman" w:hAnsi="Times New Roman"/>
          <w:sz w:val="24"/>
          <w:szCs w:val="24"/>
        </w:rPr>
        <w:t>“.</w:t>
      </w:r>
    </w:p>
    <w:p w:rsidR="007930E9" w:rsidRPr="009C152D" w:rsidP="002A5239">
      <w:pPr>
        <w:pStyle w:val="Heading5"/>
        <w:bidi w:val="0"/>
        <w:rPr>
          <w:rFonts w:ascii="Times New Roman" w:hAnsi="Times New Roman"/>
          <w:b/>
          <w:szCs w:val="24"/>
          <w:lang w:val="sk-SK"/>
        </w:rPr>
      </w:pPr>
      <w:r w:rsidRPr="009C152D">
        <w:rPr>
          <w:rFonts w:ascii="Times New Roman" w:hAnsi="Times New Roman"/>
          <w:b/>
          <w:szCs w:val="24"/>
          <w:lang w:val="sk-SK"/>
        </w:rPr>
        <w:t>Čl. II</w:t>
      </w:r>
    </w:p>
    <w:p w:rsidR="00FE0055" w:rsidP="00E30F14">
      <w:pPr>
        <w:bidi w:val="0"/>
        <w:spacing w:line="240" w:lineRule="auto"/>
        <w:jc w:val="center"/>
        <w:rPr>
          <w:rFonts w:ascii="Times New Roman" w:hAnsi="Times New Roman"/>
          <w:sz w:val="24"/>
          <w:szCs w:val="24"/>
        </w:rPr>
      </w:pPr>
    </w:p>
    <w:p w:rsidR="007930E9" w:rsidRPr="009C152D" w:rsidP="00E30F14">
      <w:pPr>
        <w:bidi w:val="0"/>
        <w:spacing w:line="240" w:lineRule="auto"/>
        <w:jc w:val="both"/>
        <w:rPr>
          <w:rFonts w:ascii="Times New Roman" w:hAnsi="Times New Roman"/>
          <w:sz w:val="24"/>
          <w:szCs w:val="24"/>
        </w:rPr>
      </w:pPr>
      <w:r w:rsidRPr="009C152D">
        <w:rPr>
          <w:rFonts w:ascii="Times New Roman" w:hAnsi="Times New Roman"/>
          <w:sz w:val="24"/>
          <w:szCs w:val="24"/>
        </w:rPr>
        <w:t>T</w:t>
      </w:r>
      <w:r w:rsidR="00FE0055">
        <w:rPr>
          <w:rFonts w:ascii="Times New Roman" w:hAnsi="Times New Roman"/>
          <w:sz w:val="24"/>
          <w:szCs w:val="24"/>
        </w:rPr>
        <w:t xml:space="preserve">áto vyhláška nadobúda účinnosť </w:t>
      </w:r>
      <w:r w:rsidR="003772A4">
        <w:rPr>
          <w:rFonts w:ascii="Times New Roman" w:hAnsi="Times New Roman"/>
          <w:sz w:val="24"/>
          <w:szCs w:val="24"/>
        </w:rPr>
        <w:t>1.</w:t>
      </w:r>
      <w:r w:rsidR="003F521E">
        <w:rPr>
          <w:rFonts w:ascii="Times New Roman" w:hAnsi="Times New Roman"/>
          <w:sz w:val="24"/>
          <w:szCs w:val="24"/>
        </w:rPr>
        <w:t xml:space="preserve"> </w:t>
      </w:r>
      <w:r w:rsidR="00B11C55">
        <w:rPr>
          <w:rFonts w:ascii="Times New Roman" w:hAnsi="Times New Roman"/>
          <w:sz w:val="24"/>
          <w:szCs w:val="24"/>
        </w:rPr>
        <w:t>januára</w:t>
      </w:r>
      <w:r w:rsidR="003772A4">
        <w:rPr>
          <w:rFonts w:ascii="Times New Roman" w:hAnsi="Times New Roman"/>
          <w:sz w:val="24"/>
          <w:szCs w:val="24"/>
        </w:rPr>
        <w:t xml:space="preserve"> </w:t>
      </w:r>
      <w:r w:rsidR="00A53CD8">
        <w:rPr>
          <w:rFonts w:ascii="Times New Roman" w:hAnsi="Times New Roman"/>
          <w:sz w:val="24"/>
          <w:szCs w:val="24"/>
        </w:rPr>
        <w:t>201</w:t>
      </w:r>
      <w:r w:rsidR="00B11C55">
        <w:rPr>
          <w:rFonts w:ascii="Times New Roman" w:hAnsi="Times New Roman"/>
          <w:sz w:val="24"/>
          <w:szCs w:val="24"/>
        </w:rPr>
        <w:t>9</w:t>
      </w:r>
      <w:r w:rsidRPr="00FE0055">
        <w:rPr>
          <w:rFonts w:ascii="Times New Roman" w:hAnsi="Times New Roman"/>
          <w:sz w:val="24"/>
          <w:szCs w:val="24"/>
        </w:rPr>
        <w:t>.</w:t>
      </w:r>
    </w:p>
    <w:p w:rsidR="007930E9" w:rsidRPr="009C152D" w:rsidP="00E30F14">
      <w:pPr>
        <w:bidi w:val="0"/>
        <w:spacing w:line="240" w:lineRule="auto"/>
        <w:jc w:val="center"/>
        <w:rPr>
          <w:rFonts w:ascii="Times New Roman" w:hAnsi="Times New Roman"/>
          <w:sz w:val="24"/>
          <w:szCs w:val="24"/>
        </w:rPr>
      </w:pPr>
    </w:p>
    <w:p w:rsidR="007930E9" w:rsidRPr="009C152D" w:rsidP="00E30F14">
      <w:pPr>
        <w:bidi w:val="0"/>
        <w:spacing w:line="240" w:lineRule="auto"/>
        <w:rPr>
          <w:rFonts w:ascii="Times New Roman" w:hAnsi="Times New Roman"/>
          <w:sz w:val="24"/>
          <w:szCs w:val="24"/>
        </w:rPr>
      </w:pPr>
    </w:p>
    <w:sectPr w:rsidSect="00FB44E6">
      <w:footerReference w:type="default" r:id="rId5"/>
      <w:pgSz w:w="11906" w:h="16838"/>
      <w:pgMar w:top="1417" w:right="1417" w:bottom="851" w:left="1417" w:header="708" w:footer="0"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altName w:val="Palatino Linotype"/>
    <w:panose1 w:val="00000000000000000000"/>
    <w:charset w:val="EE"/>
    <w:family w:val="roman"/>
    <w:pitch w:val="variable"/>
    <w:sig w:usb0="00000000" w:usb1="00000000" w:usb2="00000000" w:usb3="00000000" w:csb0="0000019F" w:csb1="00000000"/>
  </w:font>
  <w:font w:name="Bookman Old Style">
    <w:altName w:val="Bookman Old Style"/>
    <w:panose1 w:val="00000000000000000000"/>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4E6">
    <w:pPr>
      <w:pStyle w:val="Footer"/>
      <w:bidi w:val="0"/>
      <w:jc w:val="right"/>
    </w:pPr>
    <w:r>
      <w:fldChar w:fldCharType="begin"/>
    </w:r>
    <w:r>
      <w:instrText>PAGE   \* MERGEFORMAT</w:instrText>
    </w:r>
    <w:r>
      <w:fldChar w:fldCharType="separate"/>
    </w:r>
    <w:r w:rsidR="00B97A21">
      <w:rPr>
        <w:noProof/>
      </w:rPr>
      <w:t>5</w:t>
    </w:r>
    <w:r>
      <w:fldChar w:fldCharType="end"/>
    </w:r>
  </w:p>
  <w:p w:rsidR="00FB44E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370A"/>
    <w:multiLevelType w:val="multilevel"/>
    <w:tmpl w:val="78A6EDF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16892E3B"/>
    <w:multiLevelType w:val="hybridMultilevel"/>
    <w:tmpl w:val="A3486898"/>
    <w:lvl w:ilvl="0">
      <w:start w:val="1"/>
      <w:numFmt w:val="bullet"/>
      <w:lvlText w:val="-"/>
      <w:lvlJc w:val="left"/>
      <w:pPr>
        <w:ind w:left="720" w:hanging="360"/>
      </w:pPr>
      <w:rPr>
        <w:rFonts w:ascii="Times New Roman" w:eastAsia="Times New Roman" w:hAnsi="Times New Roman" w:hint="default"/>
        <w:color w:val="2222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9503576"/>
    <w:multiLevelType w:val="hybridMultilevel"/>
    <w:tmpl w:val="F174B7E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1C2732F5"/>
    <w:multiLevelType w:val="hybridMultilevel"/>
    <w:tmpl w:val="65FE4E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94211D9"/>
    <w:multiLevelType w:val="hybridMultilevel"/>
    <w:tmpl w:val="D1F8AADE"/>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ED13B3E"/>
    <w:multiLevelType w:val="hybridMultilevel"/>
    <w:tmpl w:val="D69A5E6C"/>
    <w:lvl w:ilvl="0">
      <w:start w:val="1"/>
      <w:numFmt w:val="decimal"/>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6">
    <w:nsid w:val="30B37794"/>
    <w:multiLevelType w:val="hybridMultilevel"/>
    <w:tmpl w:val="B7CC8736"/>
    <w:lvl w:ilvl="0">
      <w:start w:val="1"/>
      <w:numFmt w:val="decimal"/>
      <w:lvlText w:val="%1."/>
      <w:lvlJc w:val="left"/>
      <w:pPr>
        <w:ind w:left="476" w:hanging="360"/>
      </w:pPr>
      <w:rPr>
        <w:rFonts w:cs="Times New Roman" w:hint="default"/>
        <w:rtl w:val="0"/>
        <w:cs w:val="0"/>
      </w:rPr>
    </w:lvl>
    <w:lvl w:ilvl="1">
      <w:start w:val="1"/>
      <w:numFmt w:val="lowerLetter"/>
      <w:lvlText w:val="%2."/>
      <w:lvlJc w:val="left"/>
      <w:pPr>
        <w:ind w:left="1196" w:hanging="360"/>
      </w:pPr>
      <w:rPr>
        <w:rFonts w:cs="Times New Roman"/>
        <w:rtl w:val="0"/>
        <w:cs w:val="0"/>
      </w:rPr>
    </w:lvl>
    <w:lvl w:ilvl="2">
      <w:start w:val="1"/>
      <w:numFmt w:val="lowerRoman"/>
      <w:lvlText w:val="%3."/>
      <w:lvlJc w:val="right"/>
      <w:pPr>
        <w:ind w:left="1916" w:hanging="180"/>
      </w:pPr>
      <w:rPr>
        <w:rFonts w:cs="Times New Roman"/>
        <w:rtl w:val="0"/>
        <w:cs w:val="0"/>
      </w:rPr>
    </w:lvl>
    <w:lvl w:ilvl="3">
      <w:start w:val="1"/>
      <w:numFmt w:val="decimal"/>
      <w:lvlText w:val="%4."/>
      <w:lvlJc w:val="left"/>
      <w:pPr>
        <w:ind w:left="2636" w:hanging="360"/>
      </w:pPr>
      <w:rPr>
        <w:rFonts w:cs="Times New Roman"/>
        <w:rtl w:val="0"/>
        <w:cs w:val="0"/>
      </w:rPr>
    </w:lvl>
    <w:lvl w:ilvl="4">
      <w:start w:val="1"/>
      <w:numFmt w:val="lowerLetter"/>
      <w:lvlText w:val="%5."/>
      <w:lvlJc w:val="left"/>
      <w:pPr>
        <w:ind w:left="3356" w:hanging="360"/>
      </w:pPr>
      <w:rPr>
        <w:rFonts w:cs="Times New Roman"/>
        <w:rtl w:val="0"/>
        <w:cs w:val="0"/>
      </w:rPr>
    </w:lvl>
    <w:lvl w:ilvl="5">
      <w:start w:val="1"/>
      <w:numFmt w:val="lowerRoman"/>
      <w:lvlText w:val="%6."/>
      <w:lvlJc w:val="right"/>
      <w:pPr>
        <w:ind w:left="4076" w:hanging="180"/>
      </w:pPr>
      <w:rPr>
        <w:rFonts w:cs="Times New Roman"/>
        <w:rtl w:val="0"/>
        <w:cs w:val="0"/>
      </w:rPr>
    </w:lvl>
    <w:lvl w:ilvl="6">
      <w:start w:val="1"/>
      <w:numFmt w:val="decimal"/>
      <w:lvlText w:val="%7."/>
      <w:lvlJc w:val="left"/>
      <w:pPr>
        <w:ind w:left="4796" w:hanging="360"/>
      </w:pPr>
      <w:rPr>
        <w:rFonts w:cs="Times New Roman"/>
        <w:rtl w:val="0"/>
        <w:cs w:val="0"/>
      </w:rPr>
    </w:lvl>
    <w:lvl w:ilvl="7">
      <w:start w:val="1"/>
      <w:numFmt w:val="lowerLetter"/>
      <w:lvlText w:val="%8."/>
      <w:lvlJc w:val="left"/>
      <w:pPr>
        <w:ind w:left="5516" w:hanging="360"/>
      </w:pPr>
      <w:rPr>
        <w:rFonts w:cs="Times New Roman"/>
        <w:rtl w:val="0"/>
        <w:cs w:val="0"/>
      </w:rPr>
    </w:lvl>
    <w:lvl w:ilvl="8">
      <w:start w:val="1"/>
      <w:numFmt w:val="lowerRoman"/>
      <w:lvlText w:val="%9."/>
      <w:lvlJc w:val="right"/>
      <w:pPr>
        <w:ind w:left="6236" w:hanging="180"/>
      </w:pPr>
      <w:rPr>
        <w:rFonts w:cs="Times New Roman"/>
        <w:rtl w:val="0"/>
        <w:cs w:val="0"/>
      </w:rPr>
    </w:lvl>
  </w:abstractNum>
  <w:abstractNum w:abstractNumId="7">
    <w:nsid w:val="320647B9"/>
    <w:multiLevelType w:val="hybridMultilevel"/>
    <w:tmpl w:val="25D025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7D94FF6"/>
    <w:multiLevelType w:val="hybridMultilevel"/>
    <w:tmpl w:val="B7CC8736"/>
    <w:lvl w:ilvl="0">
      <w:start w:val="1"/>
      <w:numFmt w:val="decimal"/>
      <w:lvlText w:val="%1."/>
      <w:lvlJc w:val="left"/>
      <w:pPr>
        <w:ind w:left="476" w:hanging="360"/>
      </w:pPr>
      <w:rPr>
        <w:rFonts w:cs="Times New Roman" w:hint="default"/>
        <w:rtl w:val="0"/>
        <w:cs w:val="0"/>
      </w:rPr>
    </w:lvl>
    <w:lvl w:ilvl="1">
      <w:start w:val="1"/>
      <w:numFmt w:val="lowerLetter"/>
      <w:lvlText w:val="%2."/>
      <w:lvlJc w:val="left"/>
      <w:pPr>
        <w:ind w:left="1196" w:hanging="360"/>
      </w:pPr>
      <w:rPr>
        <w:rFonts w:cs="Times New Roman"/>
        <w:rtl w:val="0"/>
        <w:cs w:val="0"/>
      </w:rPr>
    </w:lvl>
    <w:lvl w:ilvl="2">
      <w:start w:val="1"/>
      <w:numFmt w:val="lowerRoman"/>
      <w:lvlText w:val="%3."/>
      <w:lvlJc w:val="right"/>
      <w:pPr>
        <w:ind w:left="1916" w:hanging="180"/>
      </w:pPr>
      <w:rPr>
        <w:rFonts w:cs="Times New Roman"/>
        <w:rtl w:val="0"/>
        <w:cs w:val="0"/>
      </w:rPr>
    </w:lvl>
    <w:lvl w:ilvl="3">
      <w:start w:val="1"/>
      <w:numFmt w:val="decimal"/>
      <w:lvlText w:val="%4."/>
      <w:lvlJc w:val="left"/>
      <w:pPr>
        <w:ind w:left="2636" w:hanging="360"/>
      </w:pPr>
      <w:rPr>
        <w:rFonts w:cs="Times New Roman"/>
        <w:rtl w:val="0"/>
        <w:cs w:val="0"/>
      </w:rPr>
    </w:lvl>
    <w:lvl w:ilvl="4">
      <w:start w:val="1"/>
      <w:numFmt w:val="lowerLetter"/>
      <w:lvlText w:val="%5."/>
      <w:lvlJc w:val="left"/>
      <w:pPr>
        <w:ind w:left="3356" w:hanging="360"/>
      </w:pPr>
      <w:rPr>
        <w:rFonts w:cs="Times New Roman"/>
        <w:rtl w:val="0"/>
        <w:cs w:val="0"/>
      </w:rPr>
    </w:lvl>
    <w:lvl w:ilvl="5">
      <w:start w:val="1"/>
      <w:numFmt w:val="lowerRoman"/>
      <w:lvlText w:val="%6."/>
      <w:lvlJc w:val="right"/>
      <w:pPr>
        <w:ind w:left="4076" w:hanging="180"/>
      </w:pPr>
      <w:rPr>
        <w:rFonts w:cs="Times New Roman"/>
        <w:rtl w:val="0"/>
        <w:cs w:val="0"/>
      </w:rPr>
    </w:lvl>
    <w:lvl w:ilvl="6">
      <w:start w:val="1"/>
      <w:numFmt w:val="decimal"/>
      <w:lvlText w:val="%7."/>
      <w:lvlJc w:val="left"/>
      <w:pPr>
        <w:ind w:left="4796" w:hanging="360"/>
      </w:pPr>
      <w:rPr>
        <w:rFonts w:cs="Times New Roman"/>
        <w:rtl w:val="0"/>
        <w:cs w:val="0"/>
      </w:rPr>
    </w:lvl>
    <w:lvl w:ilvl="7">
      <w:start w:val="1"/>
      <w:numFmt w:val="lowerLetter"/>
      <w:lvlText w:val="%8."/>
      <w:lvlJc w:val="left"/>
      <w:pPr>
        <w:ind w:left="5516" w:hanging="360"/>
      </w:pPr>
      <w:rPr>
        <w:rFonts w:cs="Times New Roman"/>
        <w:rtl w:val="0"/>
        <w:cs w:val="0"/>
      </w:rPr>
    </w:lvl>
    <w:lvl w:ilvl="8">
      <w:start w:val="1"/>
      <w:numFmt w:val="lowerRoman"/>
      <w:lvlText w:val="%9."/>
      <w:lvlJc w:val="right"/>
      <w:pPr>
        <w:ind w:left="6236" w:hanging="180"/>
      </w:pPr>
      <w:rPr>
        <w:rFonts w:cs="Times New Roman"/>
        <w:rtl w:val="0"/>
        <w:cs w:val="0"/>
      </w:rPr>
    </w:lvl>
  </w:abstractNum>
  <w:abstractNum w:abstractNumId="9">
    <w:nsid w:val="41A21788"/>
    <w:multiLevelType w:val="hybridMultilevel"/>
    <w:tmpl w:val="52C0148A"/>
    <w:lvl w:ilvl="0">
      <w:start w:val="1"/>
      <w:numFmt w:val="decimal"/>
      <w:lvlText w:val="%1."/>
      <w:lvlJc w:val="left"/>
      <w:pPr>
        <w:ind w:left="480" w:hanging="360"/>
      </w:pPr>
      <w:rPr>
        <w:rFonts w:cs="Times New Roman" w:hint="default"/>
        <w:rtl w:val="0"/>
        <w:cs w:val="0"/>
      </w:rPr>
    </w:lvl>
    <w:lvl w:ilvl="1">
      <w:start w:val="1"/>
      <w:numFmt w:val="lowerLetter"/>
      <w:lvlText w:val="%2)"/>
      <w:lvlJc w:val="left"/>
      <w:pPr>
        <w:ind w:left="1200" w:hanging="360"/>
      </w:pPr>
      <w:rPr>
        <w:rFonts w:cs="Times New Roman" w:hint="default"/>
        <w:rtl w:val="0"/>
        <w:cs w:val="0"/>
      </w:rPr>
    </w:lvl>
    <w:lvl w:ilvl="2">
      <w:start w:val="1"/>
      <w:numFmt w:val="lowerRoman"/>
      <w:lvlText w:val="%3."/>
      <w:lvlJc w:val="right"/>
      <w:pPr>
        <w:ind w:left="1920" w:hanging="180"/>
      </w:pPr>
      <w:rPr>
        <w:rFonts w:cs="Times New Roman"/>
        <w:rtl w:val="0"/>
        <w:cs w:val="0"/>
      </w:rPr>
    </w:lvl>
    <w:lvl w:ilvl="3">
      <w:start w:val="1"/>
      <w:numFmt w:val="decimal"/>
      <w:lvlText w:val="%4."/>
      <w:lvlJc w:val="left"/>
      <w:pPr>
        <w:ind w:left="2640" w:hanging="360"/>
      </w:pPr>
      <w:rPr>
        <w:rFonts w:cs="Times New Roman"/>
        <w:rtl w:val="0"/>
        <w:cs w:val="0"/>
      </w:rPr>
    </w:lvl>
    <w:lvl w:ilvl="4">
      <w:start w:val="1"/>
      <w:numFmt w:val="lowerLetter"/>
      <w:lvlText w:val="%5."/>
      <w:lvlJc w:val="left"/>
      <w:pPr>
        <w:ind w:left="3360" w:hanging="360"/>
      </w:pPr>
      <w:rPr>
        <w:rFonts w:cs="Times New Roman"/>
        <w:rtl w:val="0"/>
        <w:cs w:val="0"/>
      </w:rPr>
    </w:lvl>
    <w:lvl w:ilvl="5">
      <w:start w:val="1"/>
      <w:numFmt w:val="lowerRoman"/>
      <w:lvlText w:val="%6."/>
      <w:lvlJc w:val="right"/>
      <w:pPr>
        <w:ind w:left="4080" w:hanging="180"/>
      </w:pPr>
      <w:rPr>
        <w:rFonts w:cs="Times New Roman"/>
        <w:rtl w:val="0"/>
        <w:cs w:val="0"/>
      </w:rPr>
    </w:lvl>
    <w:lvl w:ilvl="6">
      <w:start w:val="1"/>
      <w:numFmt w:val="decimal"/>
      <w:lvlText w:val="%7."/>
      <w:lvlJc w:val="left"/>
      <w:pPr>
        <w:ind w:left="4800" w:hanging="360"/>
      </w:pPr>
      <w:rPr>
        <w:rFonts w:cs="Times New Roman"/>
        <w:rtl w:val="0"/>
        <w:cs w:val="0"/>
      </w:rPr>
    </w:lvl>
    <w:lvl w:ilvl="7">
      <w:start w:val="1"/>
      <w:numFmt w:val="lowerLetter"/>
      <w:lvlText w:val="%8."/>
      <w:lvlJc w:val="left"/>
      <w:pPr>
        <w:ind w:left="5520" w:hanging="360"/>
      </w:pPr>
      <w:rPr>
        <w:rFonts w:cs="Times New Roman"/>
        <w:rtl w:val="0"/>
        <w:cs w:val="0"/>
      </w:rPr>
    </w:lvl>
    <w:lvl w:ilvl="8">
      <w:start w:val="1"/>
      <w:numFmt w:val="lowerRoman"/>
      <w:lvlText w:val="%9."/>
      <w:lvlJc w:val="right"/>
      <w:pPr>
        <w:ind w:left="6240" w:hanging="180"/>
      </w:pPr>
      <w:rPr>
        <w:rFonts w:cs="Times New Roman"/>
        <w:rtl w:val="0"/>
        <w:cs w:val="0"/>
      </w:rPr>
    </w:lvl>
  </w:abstractNum>
  <w:abstractNum w:abstractNumId="10">
    <w:nsid w:val="44884A07"/>
    <w:multiLevelType w:val="hybridMultilevel"/>
    <w:tmpl w:val="63E23540"/>
    <w:lvl w:ilvl="0">
      <w:start w:val="1"/>
      <w:numFmt w:val="decimal"/>
      <w:lvlText w:val="%1."/>
      <w:lvlJc w:val="left"/>
      <w:pPr>
        <w:ind w:left="480" w:hanging="360"/>
      </w:pPr>
      <w:rPr>
        <w:rFonts w:cs="Times New Roman" w:hint="default"/>
        <w:rtl w:val="0"/>
        <w:cs w:val="0"/>
      </w:rPr>
    </w:lvl>
    <w:lvl w:ilvl="1">
      <w:start w:val="1"/>
      <w:numFmt w:val="lowerLetter"/>
      <w:lvlText w:val="%2."/>
      <w:lvlJc w:val="left"/>
      <w:pPr>
        <w:ind w:left="1200" w:hanging="360"/>
      </w:pPr>
      <w:rPr>
        <w:rFonts w:cs="Times New Roman"/>
        <w:rtl w:val="0"/>
        <w:cs w:val="0"/>
      </w:rPr>
    </w:lvl>
    <w:lvl w:ilvl="2">
      <w:start w:val="1"/>
      <w:numFmt w:val="lowerRoman"/>
      <w:lvlText w:val="%3."/>
      <w:lvlJc w:val="right"/>
      <w:pPr>
        <w:ind w:left="1920" w:hanging="180"/>
      </w:pPr>
      <w:rPr>
        <w:rFonts w:cs="Times New Roman"/>
        <w:rtl w:val="0"/>
        <w:cs w:val="0"/>
      </w:rPr>
    </w:lvl>
    <w:lvl w:ilvl="3">
      <w:start w:val="1"/>
      <w:numFmt w:val="decimal"/>
      <w:lvlText w:val="%4."/>
      <w:lvlJc w:val="left"/>
      <w:pPr>
        <w:ind w:left="2640" w:hanging="360"/>
      </w:pPr>
      <w:rPr>
        <w:rFonts w:cs="Times New Roman"/>
        <w:rtl w:val="0"/>
        <w:cs w:val="0"/>
      </w:rPr>
    </w:lvl>
    <w:lvl w:ilvl="4">
      <w:start w:val="1"/>
      <w:numFmt w:val="lowerLetter"/>
      <w:lvlText w:val="%5."/>
      <w:lvlJc w:val="left"/>
      <w:pPr>
        <w:ind w:left="3360" w:hanging="360"/>
      </w:pPr>
      <w:rPr>
        <w:rFonts w:cs="Times New Roman"/>
        <w:rtl w:val="0"/>
        <w:cs w:val="0"/>
      </w:rPr>
    </w:lvl>
    <w:lvl w:ilvl="5">
      <w:start w:val="1"/>
      <w:numFmt w:val="lowerRoman"/>
      <w:lvlText w:val="%6."/>
      <w:lvlJc w:val="right"/>
      <w:pPr>
        <w:ind w:left="4080" w:hanging="180"/>
      </w:pPr>
      <w:rPr>
        <w:rFonts w:cs="Times New Roman"/>
        <w:rtl w:val="0"/>
        <w:cs w:val="0"/>
      </w:rPr>
    </w:lvl>
    <w:lvl w:ilvl="6">
      <w:start w:val="1"/>
      <w:numFmt w:val="decimal"/>
      <w:lvlText w:val="%7."/>
      <w:lvlJc w:val="left"/>
      <w:pPr>
        <w:ind w:left="4800" w:hanging="360"/>
      </w:pPr>
      <w:rPr>
        <w:rFonts w:cs="Times New Roman"/>
        <w:rtl w:val="0"/>
        <w:cs w:val="0"/>
      </w:rPr>
    </w:lvl>
    <w:lvl w:ilvl="7">
      <w:start w:val="1"/>
      <w:numFmt w:val="lowerLetter"/>
      <w:lvlText w:val="%8."/>
      <w:lvlJc w:val="left"/>
      <w:pPr>
        <w:ind w:left="5520" w:hanging="360"/>
      </w:pPr>
      <w:rPr>
        <w:rFonts w:cs="Times New Roman"/>
        <w:rtl w:val="0"/>
        <w:cs w:val="0"/>
      </w:rPr>
    </w:lvl>
    <w:lvl w:ilvl="8">
      <w:start w:val="1"/>
      <w:numFmt w:val="lowerRoman"/>
      <w:lvlText w:val="%9."/>
      <w:lvlJc w:val="right"/>
      <w:pPr>
        <w:ind w:left="6240" w:hanging="180"/>
      </w:pPr>
      <w:rPr>
        <w:rFonts w:cs="Times New Roman"/>
        <w:rtl w:val="0"/>
        <w:cs w:val="0"/>
      </w:rPr>
    </w:lvl>
  </w:abstractNum>
  <w:abstractNum w:abstractNumId="11">
    <w:nsid w:val="463D4261"/>
    <w:multiLevelType w:val="hybridMultilevel"/>
    <w:tmpl w:val="CA7EC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9A337F8"/>
    <w:multiLevelType w:val="hybridMultilevel"/>
    <w:tmpl w:val="9034A790"/>
    <w:lvl w:ilvl="0">
      <w:start w:val="1"/>
      <w:numFmt w:val="lowerLetter"/>
      <w:lvlText w:val="%1)"/>
      <w:lvlJc w:val="left"/>
      <w:pPr>
        <w:ind w:left="840" w:hanging="360"/>
      </w:pPr>
      <w:rPr>
        <w:rFonts w:cs="Times New Roman"/>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13">
    <w:nsid w:val="50767775"/>
    <w:multiLevelType w:val="hybridMultilevel"/>
    <w:tmpl w:val="005AF006"/>
    <w:lvl w:ilvl="0">
      <w:start w:val="1"/>
      <w:numFmt w:val="decimal"/>
      <w:lvlText w:val="%1."/>
      <w:lvlJc w:val="left"/>
      <w:pPr>
        <w:ind w:left="480" w:hanging="360"/>
      </w:pPr>
      <w:rPr>
        <w:rFonts w:cs="Times New Roman" w:hint="default"/>
        <w:rtl w:val="0"/>
        <w:cs w:val="0"/>
      </w:rPr>
    </w:lvl>
    <w:lvl w:ilvl="1">
      <w:start w:val="1"/>
      <w:numFmt w:val="lowerLetter"/>
      <w:lvlText w:val="%2."/>
      <w:lvlJc w:val="left"/>
      <w:pPr>
        <w:ind w:left="1200" w:hanging="360"/>
      </w:pPr>
      <w:rPr>
        <w:rFonts w:cs="Times New Roman"/>
        <w:rtl w:val="0"/>
        <w:cs w:val="0"/>
      </w:rPr>
    </w:lvl>
    <w:lvl w:ilvl="2">
      <w:start w:val="1"/>
      <w:numFmt w:val="lowerRoman"/>
      <w:lvlText w:val="%3."/>
      <w:lvlJc w:val="right"/>
      <w:pPr>
        <w:ind w:left="1920" w:hanging="180"/>
      </w:pPr>
      <w:rPr>
        <w:rFonts w:cs="Times New Roman"/>
        <w:rtl w:val="0"/>
        <w:cs w:val="0"/>
      </w:rPr>
    </w:lvl>
    <w:lvl w:ilvl="3">
      <w:start w:val="1"/>
      <w:numFmt w:val="decimal"/>
      <w:lvlText w:val="%4."/>
      <w:lvlJc w:val="left"/>
      <w:pPr>
        <w:ind w:left="2640" w:hanging="360"/>
      </w:pPr>
      <w:rPr>
        <w:rFonts w:cs="Times New Roman"/>
        <w:rtl w:val="0"/>
        <w:cs w:val="0"/>
      </w:rPr>
    </w:lvl>
    <w:lvl w:ilvl="4">
      <w:start w:val="1"/>
      <w:numFmt w:val="lowerLetter"/>
      <w:lvlText w:val="%5."/>
      <w:lvlJc w:val="left"/>
      <w:pPr>
        <w:ind w:left="3360" w:hanging="360"/>
      </w:pPr>
      <w:rPr>
        <w:rFonts w:cs="Times New Roman"/>
        <w:rtl w:val="0"/>
        <w:cs w:val="0"/>
      </w:rPr>
    </w:lvl>
    <w:lvl w:ilvl="5">
      <w:start w:val="1"/>
      <w:numFmt w:val="lowerRoman"/>
      <w:lvlText w:val="%6."/>
      <w:lvlJc w:val="right"/>
      <w:pPr>
        <w:ind w:left="4080" w:hanging="180"/>
      </w:pPr>
      <w:rPr>
        <w:rFonts w:cs="Times New Roman"/>
        <w:rtl w:val="0"/>
        <w:cs w:val="0"/>
      </w:rPr>
    </w:lvl>
    <w:lvl w:ilvl="6">
      <w:start w:val="1"/>
      <w:numFmt w:val="decimal"/>
      <w:lvlText w:val="%7."/>
      <w:lvlJc w:val="left"/>
      <w:pPr>
        <w:ind w:left="4800" w:hanging="360"/>
      </w:pPr>
      <w:rPr>
        <w:rFonts w:cs="Times New Roman"/>
        <w:rtl w:val="0"/>
        <w:cs w:val="0"/>
      </w:rPr>
    </w:lvl>
    <w:lvl w:ilvl="7">
      <w:start w:val="1"/>
      <w:numFmt w:val="lowerLetter"/>
      <w:lvlText w:val="%8."/>
      <w:lvlJc w:val="left"/>
      <w:pPr>
        <w:ind w:left="5520" w:hanging="360"/>
      </w:pPr>
      <w:rPr>
        <w:rFonts w:cs="Times New Roman"/>
        <w:rtl w:val="0"/>
        <w:cs w:val="0"/>
      </w:rPr>
    </w:lvl>
    <w:lvl w:ilvl="8">
      <w:start w:val="1"/>
      <w:numFmt w:val="lowerRoman"/>
      <w:lvlText w:val="%9."/>
      <w:lvlJc w:val="right"/>
      <w:pPr>
        <w:ind w:left="6240" w:hanging="180"/>
      </w:pPr>
      <w:rPr>
        <w:rFonts w:cs="Times New Roman"/>
        <w:rtl w:val="0"/>
        <w:cs w:val="0"/>
      </w:rPr>
    </w:lvl>
  </w:abstractNum>
  <w:abstractNum w:abstractNumId="14">
    <w:nsid w:val="5D1409A9"/>
    <w:multiLevelType w:val="hybridMultilevel"/>
    <w:tmpl w:val="CDC48D92"/>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5E14028E"/>
    <w:multiLevelType w:val="hybridMultilevel"/>
    <w:tmpl w:val="005293B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659B2913"/>
    <w:multiLevelType w:val="hybridMultilevel"/>
    <w:tmpl w:val="00FC06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7DB7C24"/>
    <w:multiLevelType w:val="hybridMultilevel"/>
    <w:tmpl w:val="1682D4D8"/>
    <w:lvl w:ilvl="0">
      <w:start w:val="1"/>
      <w:numFmt w:val="lowerLetter"/>
      <w:lvlText w:val="%1)"/>
      <w:lvlJc w:val="left"/>
      <w:pPr>
        <w:ind w:left="840" w:hanging="360"/>
      </w:pPr>
      <w:rPr>
        <w:rFonts w:cs="Times New Roman"/>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18">
    <w:nsid w:val="6819436E"/>
    <w:multiLevelType w:val="hybridMultilevel"/>
    <w:tmpl w:val="CFE41C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1E3702E"/>
    <w:multiLevelType w:val="hybridMultilevel"/>
    <w:tmpl w:val="AD287B04"/>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738F0047"/>
    <w:multiLevelType w:val="hybridMultilevel"/>
    <w:tmpl w:val="BE9AA2A4"/>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8"/>
  </w:num>
  <w:num w:numId="2">
    <w:abstractNumId w:val="8"/>
  </w:num>
  <w:num w:numId="3">
    <w:abstractNumId w:val="15"/>
  </w:num>
  <w:num w:numId="4">
    <w:abstractNumId w:val="2"/>
  </w:num>
  <w:num w:numId="5">
    <w:abstractNumId w:val="6"/>
  </w:num>
  <w:num w:numId="6">
    <w:abstractNumId w:val="1"/>
  </w:num>
  <w:num w:numId="7">
    <w:abstractNumId w:val="4"/>
  </w:num>
  <w:num w:numId="8">
    <w:abstractNumId w:val="9"/>
  </w:num>
  <w:num w:numId="9">
    <w:abstractNumId w:val="3"/>
  </w:num>
  <w:num w:numId="10">
    <w:abstractNumId w:val="0"/>
  </w:num>
  <w:num w:numId="11">
    <w:abstractNumId w:val="12"/>
  </w:num>
  <w:num w:numId="12">
    <w:abstractNumId w:val="5"/>
  </w:num>
  <w:num w:numId="13">
    <w:abstractNumId w:val="13"/>
  </w:num>
  <w:num w:numId="14">
    <w:abstractNumId w:val="10"/>
  </w:num>
  <w:num w:numId="15">
    <w:abstractNumId w:val="19"/>
  </w:num>
  <w:num w:numId="16">
    <w:abstractNumId w:val="20"/>
  </w:num>
  <w:num w:numId="17">
    <w:abstractNumId w:val="17"/>
  </w:num>
  <w:num w:numId="18">
    <w:abstractNumId w:val="14"/>
  </w:num>
  <w:num w:numId="19">
    <w:abstractNumId w:val="11"/>
  </w:num>
  <w:num w:numId="20">
    <w:abstractNumId w:val="1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6198A"/>
    <w:rsid w:val="000218EA"/>
    <w:rsid w:val="0002770E"/>
    <w:rsid w:val="000532B9"/>
    <w:rsid w:val="000575C9"/>
    <w:rsid w:val="00074881"/>
    <w:rsid w:val="000805BA"/>
    <w:rsid w:val="00084A33"/>
    <w:rsid w:val="000A1490"/>
    <w:rsid w:val="000A1EC1"/>
    <w:rsid w:val="000F6068"/>
    <w:rsid w:val="001120BC"/>
    <w:rsid w:val="001246B0"/>
    <w:rsid w:val="00145A6B"/>
    <w:rsid w:val="00147AAC"/>
    <w:rsid w:val="00165137"/>
    <w:rsid w:val="0017294B"/>
    <w:rsid w:val="00193AF7"/>
    <w:rsid w:val="001C4BA5"/>
    <w:rsid w:val="001F4CF9"/>
    <w:rsid w:val="00205617"/>
    <w:rsid w:val="002163A2"/>
    <w:rsid w:val="0022490F"/>
    <w:rsid w:val="00227C4A"/>
    <w:rsid w:val="002610E2"/>
    <w:rsid w:val="00265823"/>
    <w:rsid w:val="002A5239"/>
    <w:rsid w:val="002B392D"/>
    <w:rsid w:val="002B6438"/>
    <w:rsid w:val="002C205B"/>
    <w:rsid w:val="0032764E"/>
    <w:rsid w:val="00330281"/>
    <w:rsid w:val="003647A9"/>
    <w:rsid w:val="0036757A"/>
    <w:rsid w:val="003751E2"/>
    <w:rsid w:val="00375C18"/>
    <w:rsid w:val="003772A4"/>
    <w:rsid w:val="003821B1"/>
    <w:rsid w:val="00383C94"/>
    <w:rsid w:val="003A65DA"/>
    <w:rsid w:val="003B6449"/>
    <w:rsid w:val="003D6F0D"/>
    <w:rsid w:val="003D6F4F"/>
    <w:rsid w:val="003E432D"/>
    <w:rsid w:val="003F487E"/>
    <w:rsid w:val="003F521E"/>
    <w:rsid w:val="004117AE"/>
    <w:rsid w:val="00413257"/>
    <w:rsid w:val="004209DB"/>
    <w:rsid w:val="0043120E"/>
    <w:rsid w:val="00433C7A"/>
    <w:rsid w:val="00445204"/>
    <w:rsid w:val="00465EC9"/>
    <w:rsid w:val="004914B7"/>
    <w:rsid w:val="004B2CB7"/>
    <w:rsid w:val="004B3195"/>
    <w:rsid w:val="004B7942"/>
    <w:rsid w:val="004E3CD2"/>
    <w:rsid w:val="004F1010"/>
    <w:rsid w:val="00501840"/>
    <w:rsid w:val="00501BE4"/>
    <w:rsid w:val="00514441"/>
    <w:rsid w:val="005572FB"/>
    <w:rsid w:val="0055748A"/>
    <w:rsid w:val="00561F49"/>
    <w:rsid w:val="005636AF"/>
    <w:rsid w:val="005657FB"/>
    <w:rsid w:val="00581595"/>
    <w:rsid w:val="00585DB3"/>
    <w:rsid w:val="005A09AF"/>
    <w:rsid w:val="005C1497"/>
    <w:rsid w:val="005E5553"/>
    <w:rsid w:val="005E699F"/>
    <w:rsid w:val="005F2D9B"/>
    <w:rsid w:val="005F489B"/>
    <w:rsid w:val="00614916"/>
    <w:rsid w:val="00630241"/>
    <w:rsid w:val="0064458D"/>
    <w:rsid w:val="00681C3A"/>
    <w:rsid w:val="006A18DB"/>
    <w:rsid w:val="006C41D8"/>
    <w:rsid w:val="006C650E"/>
    <w:rsid w:val="006E375F"/>
    <w:rsid w:val="006E6A57"/>
    <w:rsid w:val="006F14EB"/>
    <w:rsid w:val="0070493B"/>
    <w:rsid w:val="00710884"/>
    <w:rsid w:val="00731A21"/>
    <w:rsid w:val="00753334"/>
    <w:rsid w:val="0076301A"/>
    <w:rsid w:val="00791A14"/>
    <w:rsid w:val="00791AB1"/>
    <w:rsid w:val="007930E9"/>
    <w:rsid w:val="00796DC8"/>
    <w:rsid w:val="007A213C"/>
    <w:rsid w:val="007B2161"/>
    <w:rsid w:val="007F21B2"/>
    <w:rsid w:val="00807D66"/>
    <w:rsid w:val="00810D24"/>
    <w:rsid w:val="00824411"/>
    <w:rsid w:val="008253AD"/>
    <w:rsid w:val="008328BF"/>
    <w:rsid w:val="00833CDA"/>
    <w:rsid w:val="0086198A"/>
    <w:rsid w:val="008705B7"/>
    <w:rsid w:val="00894D56"/>
    <w:rsid w:val="008A0693"/>
    <w:rsid w:val="008B681E"/>
    <w:rsid w:val="008C4569"/>
    <w:rsid w:val="008E4AE9"/>
    <w:rsid w:val="008F77A7"/>
    <w:rsid w:val="0091023E"/>
    <w:rsid w:val="00913664"/>
    <w:rsid w:val="009209BA"/>
    <w:rsid w:val="00921DDA"/>
    <w:rsid w:val="00930C8F"/>
    <w:rsid w:val="009456A1"/>
    <w:rsid w:val="00973FBA"/>
    <w:rsid w:val="00983DDC"/>
    <w:rsid w:val="00983E84"/>
    <w:rsid w:val="00992BF6"/>
    <w:rsid w:val="009B1062"/>
    <w:rsid w:val="009B5A5D"/>
    <w:rsid w:val="009C152D"/>
    <w:rsid w:val="009C4104"/>
    <w:rsid w:val="009D06EC"/>
    <w:rsid w:val="009D1C2F"/>
    <w:rsid w:val="009E55CE"/>
    <w:rsid w:val="009F6F11"/>
    <w:rsid w:val="00A11C0C"/>
    <w:rsid w:val="00A328AE"/>
    <w:rsid w:val="00A40A30"/>
    <w:rsid w:val="00A53CD8"/>
    <w:rsid w:val="00A53F46"/>
    <w:rsid w:val="00A66306"/>
    <w:rsid w:val="00A70E04"/>
    <w:rsid w:val="00A758D2"/>
    <w:rsid w:val="00A85983"/>
    <w:rsid w:val="00AA1B6F"/>
    <w:rsid w:val="00AA3AAB"/>
    <w:rsid w:val="00AA6C14"/>
    <w:rsid w:val="00AC079F"/>
    <w:rsid w:val="00AC430D"/>
    <w:rsid w:val="00AE1AF0"/>
    <w:rsid w:val="00AF6228"/>
    <w:rsid w:val="00B11C55"/>
    <w:rsid w:val="00B313FF"/>
    <w:rsid w:val="00B46D71"/>
    <w:rsid w:val="00B47099"/>
    <w:rsid w:val="00B72158"/>
    <w:rsid w:val="00B752AC"/>
    <w:rsid w:val="00B81A8F"/>
    <w:rsid w:val="00B857DD"/>
    <w:rsid w:val="00B97A21"/>
    <w:rsid w:val="00BB57C3"/>
    <w:rsid w:val="00BC68BA"/>
    <w:rsid w:val="00BD3238"/>
    <w:rsid w:val="00BE0A63"/>
    <w:rsid w:val="00BE14FA"/>
    <w:rsid w:val="00C04603"/>
    <w:rsid w:val="00C55373"/>
    <w:rsid w:val="00C64DE0"/>
    <w:rsid w:val="00C92C54"/>
    <w:rsid w:val="00CB43B2"/>
    <w:rsid w:val="00CC0FC2"/>
    <w:rsid w:val="00CD2855"/>
    <w:rsid w:val="00CE457B"/>
    <w:rsid w:val="00CF4367"/>
    <w:rsid w:val="00D0629E"/>
    <w:rsid w:val="00D17836"/>
    <w:rsid w:val="00D42CB2"/>
    <w:rsid w:val="00D447D3"/>
    <w:rsid w:val="00D9173F"/>
    <w:rsid w:val="00D93665"/>
    <w:rsid w:val="00D9386D"/>
    <w:rsid w:val="00D972B4"/>
    <w:rsid w:val="00DE3601"/>
    <w:rsid w:val="00DF0159"/>
    <w:rsid w:val="00E14D4C"/>
    <w:rsid w:val="00E16573"/>
    <w:rsid w:val="00E24AD8"/>
    <w:rsid w:val="00E24E46"/>
    <w:rsid w:val="00E27BF5"/>
    <w:rsid w:val="00E30F14"/>
    <w:rsid w:val="00E43F53"/>
    <w:rsid w:val="00E44BA5"/>
    <w:rsid w:val="00E55D52"/>
    <w:rsid w:val="00E63810"/>
    <w:rsid w:val="00E65391"/>
    <w:rsid w:val="00E710EC"/>
    <w:rsid w:val="00E71B1B"/>
    <w:rsid w:val="00E81C59"/>
    <w:rsid w:val="00E94B47"/>
    <w:rsid w:val="00EB019F"/>
    <w:rsid w:val="00EC5689"/>
    <w:rsid w:val="00EE32E2"/>
    <w:rsid w:val="00EE6D1E"/>
    <w:rsid w:val="00EF12A7"/>
    <w:rsid w:val="00EF51EC"/>
    <w:rsid w:val="00EF532C"/>
    <w:rsid w:val="00EF5676"/>
    <w:rsid w:val="00F144D5"/>
    <w:rsid w:val="00F329CD"/>
    <w:rsid w:val="00F650E0"/>
    <w:rsid w:val="00F673F1"/>
    <w:rsid w:val="00FB44E6"/>
    <w:rsid w:val="00FC01A0"/>
    <w:rsid w:val="00FC08C4"/>
    <w:rsid w:val="00FC5555"/>
    <w:rsid w:val="00FC5D29"/>
    <w:rsid w:val="00FD3B06"/>
    <w:rsid w:val="00FD67E1"/>
    <w:rsid w:val="00FE005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1" w:uiPriority="0"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Body Text" w:uiPriority="1" w:qFormat="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locked/>
    <w:rsid w:val="000575C9"/>
    <w:pPr>
      <w:keepNext/>
      <w:spacing w:before="240" w:after="60"/>
      <w:jc w:val="left"/>
      <w:outlineLvl w:val="0"/>
    </w:pPr>
    <w:rPr>
      <w:rFonts w:ascii="Cambria" w:hAnsi="Cambria"/>
      <w:b/>
      <w:bCs/>
      <w:kern w:val="32"/>
      <w:sz w:val="32"/>
      <w:szCs w:val="32"/>
    </w:rPr>
  </w:style>
  <w:style w:type="paragraph" w:styleId="Heading4">
    <w:name w:val="heading 4"/>
    <w:basedOn w:val="Normal"/>
    <w:next w:val="Normal"/>
    <w:link w:val="Nadpis4Char"/>
    <w:uiPriority w:val="9"/>
    <w:semiHidden/>
    <w:unhideWhenUsed/>
    <w:qFormat/>
    <w:locked/>
    <w:rsid w:val="000575C9"/>
    <w:pPr>
      <w:keepNext/>
      <w:spacing w:before="240" w:after="60"/>
      <w:jc w:val="left"/>
      <w:outlineLvl w:val="3"/>
    </w:pPr>
    <w:rPr>
      <w:b/>
      <w:bCs/>
      <w:sz w:val="28"/>
      <w:szCs w:val="28"/>
    </w:rPr>
  </w:style>
  <w:style w:type="paragraph" w:styleId="Heading5">
    <w:name w:val="heading 5"/>
    <w:basedOn w:val="Normal"/>
    <w:next w:val="Normal"/>
    <w:link w:val="Nadpis5Char"/>
    <w:uiPriority w:val="99"/>
    <w:qFormat/>
    <w:rsid w:val="007930E9"/>
    <w:pPr>
      <w:keepNext/>
      <w:spacing w:after="0" w:line="240" w:lineRule="auto"/>
      <w:ind w:right="519" w:firstLine="284"/>
      <w:jc w:val="center"/>
      <w:outlineLvl w:val="4"/>
    </w:pPr>
    <w:rPr>
      <w:rFonts w:ascii="Times New Roman" w:hAnsi="Times New Roman"/>
      <w:sz w:val="24"/>
      <w:szCs w:val="20"/>
      <w:lang w:val="cs-CZ" w:eastAsia="cs-CZ"/>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575C9"/>
    <w:rPr>
      <w:rFonts w:ascii="Cambria" w:hAnsi="Cambria" w:cs="Times New Roman"/>
      <w:b/>
      <w:kern w:val="32"/>
      <w:sz w:val="32"/>
      <w:rtl w:val="0"/>
      <w:cs w:val="0"/>
      <w:lang w:val="x-none" w:eastAsia="en-US"/>
    </w:rPr>
  </w:style>
  <w:style w:type="character" w:customStyle="1" w:styleId="Nadpis4Char">
    <w:name w:val="Nadpis 4 Char"/>
    <w:basedOn w:val="DefaultParagraphFont"/>
    <w:link w:val="Heading4"/>
    <w:uiPriority w:val="9"/>
    <w:semiHidden/>
    <w:locked/>
    <w:rsid w:val="000575C9"/>
    <w:rPr>
      <w:rFonts w:ascii="Calibri" w:hAnsi="Calibri" w:cs="Times New Roman"/>
      <w:b/>
      <w:sz w:val="28"/>
      <w:rtl w:val="0"/>
      <w:cs w:val="0"/>
      <w:lang w:val="x-none" w:eastAsia="en-US"/>
    </w:rPr>
  </w:style>
  <w:style w:type="character" w:customStyle="1" w:styleId="Nadpis5Char">
    <w:name w:val="Nadpis 5 Char"/>
    <w:basedOn w:val="DefaultParagraphFont"/>
    <w:link w:val="Heading5"/>
    <w:uiPriority w:val="99"/>
    <w:locked/>
    <w:rsid w:val="007930E9"/>
    <w:rPr>
      <w:rFonts w:ascii="Times New Roman" w:hAnsi="Times New Roman" w:cs="Times New Roman"/>
      <w:sz w:val="20"/>
      <w:rtl w:val="0"/>
      <w:cs w:val="0"/>
      <w:lang w:val="cs-CZ" w:eastAsia="cs-CZ"/>
    </w:rPr>
  </w:style>
  <w:style w:type="paragraph" w:customStyle="1" w:styleId="l1">
    <w:name w:val="l1"/>
    <w:basedOn w:val="Normal"/>
    <w:uiPriority w:val="99"/>
    <w:rsid w:val="0086198A"/>
    <w:pPr>
      <w:spacing w:before="100" w:beforeAutospacing="1" w:after="100" w:afterAutospacing="1" w:line="240" w:lineRule="auto"/>
      <w:jc w:val="left"/>
    </w:pPr>
    <w:rPr>
      <w:rFonts w:ascii="Times New Roman" w:hAnsi="Times New Roman"/>
      <w:sz w:val="24"/>
      <w:szCs w:val="24"/>
      <w:lang w:eastAsia="sk-SK"/>
    </w:rPr>
  </w:style>
  <w:style w:type="paragraph" w:customStyle="1" w:styleId="l2">
    <w:name w:val="l2"/>
    <w:basedOn w:val="Normal"/>
    <w:uiPriority w:val="99"/>
    <w:rsid w:val="0086198A"/>
    <w:pPr>
      <w:spacing w:before="100" w:beforeAutospacing="1" w:after="100" w:afterAutospacing="1" w:line="240" w:lineRule="auto"/>
      <w:jc w:val="left"/>
    </w:pPr>
    <w:rPr>
      <w:rFonts w:ascii="Times New Roman" w:hAnsi="Times New Roman"/>
      <w:sz w:val="24"/>
      <w:szCs w:val="24"/>
      <w:lang w:eastAsia="sk-SK"/>
    </w:rPr>
  </w:style>
  <w:style w:type="paragraph" w:styleId="ListParagraph">
    <w:name w:val="List Paragraph"/>
    <w:basedOn w:val="Normal"/>
    <w:uiPriority w:val="34"/>
    <w:qFormat/>
    <w:rsid w:val="000218EA"/>
    <w:pPr>
      <w:spacing w:after="160" w:line="259" w:lineRule="auto"/>
      <w:ind w:left="720"/>
      <w:contextualSpacing/>
      <w:jc w:val="left"/>
    </w:pPr>
  </w:style>
  <w:style w:type="paragraph" w:styleId="BodyText">
    <w:name w:val="Body Text"/>
    <w:basedOn w:val="Normal"/>
    <w:link w:val="ZkladntextChar"/>
    <w:uiPriority w:val="1"/>
    <w:qFormat/>
    <w:rsid w:val="000218EA"/>
    <w:pPr>
      <w:widowControl w:val="0"/>
      <w:spacing w:after="0" w:line="240" w:lineRule="auto"/>
      <w:ind w:left="116" w:firstLine="198"/>
      <w:jc w:val="left"/>
    </w:pPr>
    <w:rPr>
      <w:rFonts w:ascii="Bookman Old Style" w:hAnsi="Bookman Old Style"/>
      <w:sz w:val="19"/>
      <w:szCs w:val="19"/>
      <w:lang w:val="en-US"/>
    </w:rPr>
  </w:style>
  <w:style w:type="character" w:customStyle="1" w:styleId="ZkladntextChar">
    <w:name w:val="Základný text Char"/>
    <w:basedOn w:val="DefaultParagraphFont"/>
    <w:link w:val="BodyText"/>
    <w:uiPriority w:val="1"/>
    <w:locked/>
    <w:rsid w:val="000218EA"/>
    <w:rPr>
      <w:rFonts w:ascii="Bookman Old Style" w:hAnsi="Bookman Old Style" w:cs="Times New Roman"/>
      <w:sz w:val="19"/>
      <w:rtl w:val="0"/>
      <w:cs w:val="0"/>
      <w:lang w:val="en-US" w:eastAsia="en-US"/>
    </w:rPr>
  </w:style>
  <w:style w:type="character" w:customStyle="1" w:styleId="TextpoznmkypodiarouChar">
    <w:name w:val="Text poznámky pod čiarou Char"/>
    <w:aliases w:val="10 Char,92 Char,Boston 10 Char,Boston Char,DNV-FT Char,FOOTNOTES Char,Font: Char,Font: Geneva 9 Char,Footnote Text Rail EIS Char,Geneva 9 Char,Geneva Char,f Char,fn Char,footnote3 Char,ft Char,single space Char,text Char"/>
    <w:link w:val="FootnoteText"/>
    <w:locked/>
    <w:rsid w:val="000218EA"/>
    <w:rPr>
      <w:sz w:val="18"/>
      <w:lang w:val="fr-FR" w:eastAsia="x-none"/>
    </w:rPr>
  </w:style>
  <w:style w:type="paragraph" w:styleId="FootnoteText">
    <w:name w:val="footnote text"/>
    <w:aliases w:val="10,92,Boston,Boston 10,DNV-FT,FOOTNOTES,Font:,Font: Geneva 9,Footnote Text Char Char,Footnote Text Rail EIS,Footnote ak,Footnotes,Footnotes Char Char,Geneva,Geneva 9,f,fn,fn Char Char,fn cafc,footnote3,ft,single space,text"/>
    <w:basedOn w:val="Normal"/>
    <w:link w:val="TextpoznmkypodiarouChar"/>
    <w:uiPriority w:val="99"/>
    <w:unhideWhenUsed/>
    <w:rsid w:val="000218EA"/>
    <w:pPr>
      <w:tabs>
        <w:tab w:val="left" w:pos="1247"/>
        <w:tab w:val="left" w:pos="1814"/>
        <w:tab w:val="left" w:pos="2381"/>
        <w:tab w:val="left" w:pos="2948"/>
        <w:tab w:val="left" w:pos="3515"/>
        <w:tab w:val="left" w:pos="4082"/>
      </w:tabs>
      <w:spacing w:before="20" w:after="40" w:line="240" w:lineRule="auto"/>
      <w:ind w:left="1247"/>
      <w:jc w:val="left"/>
    </w:pPr>
    <w:rPr>
      <w:rFonts w:cs="Calibri"/>
      <w:sz w:val="18"/>
      <w:lang w:val="fr-FR" w:eastAsia="sk-SK"/>
    </w:rPr>
  </w:style>
  <w:style w:type="character" w:customStyle="1" w:styleId="TextpoznmkypodiarouChar1">
    <w:name w:val="Text poznámky pod čiarou Char1"/>
    <w:aliases w:val="10 Char1,92 Char1,Boston 10 Char1,Boston Char1,DNV-FT Char1,FOOTNOTES Char1,Font: Char1,Font: Geneva 9 Char1,Geneva 9 Char1,Geneva Char1,f Char1,fn Char1,fn cafc Char,footnote3 Char1,ft Char1,single space Char1,text Char1"/>
    <w:basedOn w:val="DefaultParagraphFont"/>
    <w:uiPriority w:val="99"/>
    <w:semiHidden/>
    <w:rPr>
      <w:rFonts w:cs="Times New Roman"/>
      <w:rtl w:val="0"/>
      <w:cs w:val="0"/>
      <w:lang w:val="x-none" w:eastAsia="en-US"/>
    </w:rPr>
  </w:style>
  <w:style w:type="character" w:customStyle="1" w:styleId="TextpoznmkypodiarouChar121">
    <w:name w:val="Text poznámky pod čiarou Char121"/>
    <w:aliases w:val="10 Char120,92 Char120,Boston 10 Char120,Boston Char120,DNV-FT Char120,FOOTNOTES Char120,Font: Char120,Font: Geneva 9 Char120,Geneva 9 Char120,Geneva Char120,f Char120,fn Char120,footnote3 Char120,ft Char111,text Char120"/>
    <w:basedOn w:val="DefaultParagraphFont"/>
    <w:uiPriority w:val="99"/>
    <w:semiHidden/>
    <w:rPr>
      <w:rFonts w:cs="Times New Roman"/>
      <w:rtl w:val="0"/>
      <w:cs w:val="0"/>
      <w:lang w:val="x-none" w:eastAsia="en-US"/>
    </w:rPr>
  </w:style>
  <w:style w:type="character" w:customStyle="1" w:styleId="TextpoznmkypodiarouChar120">
    <w:name w:val="Text poznámky pod čiarou Char120"/>
    <w:aliases w:val="10 Char119,92 Char119,Boston 10 Char119,Boston Char119,DNV-FT Char119,FOOTNOTES Char119,Font: Char119,Font: Geneva 9 Char119,Geneva 9 Char119,Geneva Char119,f Char119,fn Char119,footnote3 Char119,ft Char110,text Char119"/>
    <w:basedOn w:val="DefaultParagraphFont"/>
    <w:uiPriority w:val="99"/>
    <w:semiHidden/>
    <w:rPr>
      <w:rFonts w:cs="Times New Roman"/>
      <w:rtl w:val="0"/>
      <w:cs w:val="0"/>
      <w:lang w:val="x-none" w:eastAsia="en-US"/>
    </w:rPr>
  </w:style>
  <w:style w:type="character" w:customStyle="1" w:styleId="TextpoznmkypodiarouChar119">
    <w:name w:val="Text poznámky pod čiarou Char119"/>
    <w:aliases w:val="10 Char118,92 Char118,Boston 10 Char118,Boston Char118,DNV-FT Char118,FOOTNOTES Char118,Font: Char118,Font: Geneva 9 Char118,Geneva 9 Char118,Geneva Char118,f Char118,fn Char118,footnote3 Char118,ft Char19,text Char118"/>
    <w:basedOn w:val="DefaultParagraphFont"/>
    <w:uiPriority w:val="99"/>
    <w:semiHidden/>
    <w:rPr>
      <w:rFonts w:cs="Times New Roman"/>
      <w:rtl w:val="0"/>
      <w:cs w:val="0"/>
      <w:lang w:val="x-none" w:eastAsia="en-US"/>
    </w:rPr>
  </w:style>
  <w:style w:type="character" w:customStyle="1" w:styleId="TextpoznmkypodiarouChar118">
    <w:name w:val="Text poznámky pod čiarou Char118"/>
    <w:aliases w:val="10 Char117,92 Char117,Boston 10 Char117,Boston Char117,DNV-FT Char117,FOOTNOTES Char117,Font: Char117,Font: Geneva 9 Char117,Geneva 9 Char117,Geneva Char117,f Char117,fn Char117,footnote3 Char117,ft Char18,text Char117"/>
    <w:basedOn w:val="DefaultParagraphFont"/>
    <w:uiPriority w:val="99"/>
    <w:semiHidden/>
    <w:rPr>
      <w:rFonts w:cs="Times New Roman"/>
      <w:rtl w:val="0"/>
      <w:cs w:val="0"/>
      <w:lang w:val="x-none" w:eastAsia="en-US"/>
    </w:rPr>
  </w:style>
  <w:style w:type="character" w:customStyle="1" w:styleId="TextpoznmkypodiarouChar117">
    <w:name w:val="Text poznámky pod čiarou Char117"/>
    <w:aliases w:val="10 Char116,92 Char116,Boston 10 Char116,Boston Char116,DNV-FT Char116,FOOTNOTES Char116,Font: Char116,Font: Geneva 9 Char116,Geneva 9 Char116,Geneva Char116,f Char116,fn Char116,footnote3 Char116,ft Char17,text Char116"/>
    <w:basedOn w:val="DefaultParagraphFont"/>
    <w:uiPriority w:val="99"/>
    <w:semiHidden/>
    <w:rPr>
      <w:rFonts w:cs="Times New Roman"/>
      <w:rtl w:val="0"/>
      <w:cs w:val="0"/>
      <w:lang w:val="x-none" w:eastAsia="en-US"/>
    </w:rPr>
  </w:style>
  <w:style w:type="character" w:customStyle="1" w:styleId="TextpoznmkypodiarouChar116">
    <w:name w:val="Text poznámky pod čiarou Char116"/>
    <w:aliases w:val="10 Char115,92 Char115,Boston 10 Char115,Boston Char115,DNV-FT Char115,FOOTNOTES Char115,Font: Char115,Font: Geneva 9 Char115,Geneva 9 Char115,Geneva Char115,f Char115,fn Char115,footnote3 Char115,ft Char16,text Char115"/>
    <w:basedOn w:val="DefaultParagraphFont"/>
    <w:uiPriority w:val="99"/>
    <w:semiHidden/>
    <w:rPr>
      <w:rFonts w:cs="Times New Roman"/>
      <w:rtl w:val="0"/>
      <w:cs w:val="0"/>
      <w:lang w:val="x-none" w:eastAsia="en-US"/>
    </w:rPr>
  </w:style>
  <w:style w:type="character" w:customStyle="1" w:styleId="TextpoznmkypodiarouChar115">
    <w:name w:val="Text poznámky pod čiarou Char115"/>
    <w:aliases w:val="10 Char114,92 Char114,Boston 10 Char114,Boston Char114,DNV-FT Char114,FOOTNOTES Char114,Font: Char114,Font: Geneva 9 Char114,Geneva 9 Char114,Geneva Char114,f Char114,fn Char114,footnote3 Char114,ft Char15,text Char114"/>
    <w:uiPriority w:val="99"/>
    <w:semiHidden/>
    <w:rPr>
      <w:sz w:val="20"/>
      <w:lang w:val="x-none" w:eastAsia="en-US"/>
    </w:rPr>
  </w:style>
  <w:style w:type="character" w:customStyle="1" w:styleId="TextpoznmkypodiarouChar114">
    <w:name w:val="Text poznámky pod čiarou Char114"/>
    <w:aliases w:val="10 Char113,92 Char113,Boston 10 Char113,Boston Char113,DNV-FT Char113,FOOTNOTES Char113,Font: Char113,Font: Geneva 9 Char113,Geneva 9 Char113,Geneva Char113,f Char113,fn Char113,footnote3 Char113,ft Char14,text Char113"/>
    <w:uiPriority w:val="99"/>
    <w:semiHidden/>
    <w:rPr>
      <w:sz w:val="20"/>
      <w:lang w:val="x-none" w:eastAsia="en-US"/>
    </w:rPr>
  </w:style>
  <w:style w:type="character" w:customStyle="1" w:styleId="TextpoznmkypodiarouChar113">
    <w:name w:val="Text poznámky pod čiarou Char113"/>
    <w:aliases w:val="10 Char112,92 Char112,Boston 10 Char112,Boston Char112,DNV-FT Char112,FOOTNOTES Char112,Font: Char112,Font: Geneva 9 Char112,Geneva 9 Char112,Geneva Char112,f Char112,fn Char112,footnote3 Char112,ft Char13,text Char112"/>
    <w:uiPriority w:val="99"/>
    <w:semiHidden/>
    <w:rPr>
      <w:sz w:val="20"/>
      <w:lang w:val="x-none" w:eastAsia="en-US"/>
    </w:rPr>
  </w:style>
  <w:style w:type="character" w:customStyle="1" w:styleId="TextpoznmkypodiarouChar112">
    <w:name w:val="Text poznámky pod čiarou Char112"/>
    <w:aliases w:val="10 Char111,92 Char111,Boston 10 Char111,Boston Char111,DNV-FT Char111,FOOTNOTES Char111,Font: Char111,Font: Geneva 9 Char111,Geneva 9 Char111,Geneva Char111,f Char111,fn Char111,footnote3 Char111,ft Char12,text Char111"/>
    <w:uiPriority w:val="99"/>
    <w:semiHidden/>
    <w:rPr>
      <w:sz w:val="20"/>
      <w:lang w:val="x-none" w:eastAsia="en-US"/>
    </w:rPr>
  </w:style>
  <w:style w:type="character" w:customStyle="1" w:styleId="TextpoznmkypodiarouChar111">
    <w:name w:val="Text poznámky pod čiarou Char111"/>
    <w:aliases w:val="10 Char110,92 Char110,Boston 10 Char110,Boston Char110,DNV-FT Char110,FOOTNOTES Char110,Font: Char110,Font: Geneva 9 Char110,Geneva 9 Char110,Geneva Char110,f Char110,fn Char110,footnote3 Char110,ft Char11,text Char110"/>
    <w:uiPriority w:val="99"/>
    <w:semiHidden/>
    <w:rPr>
      <w:sz w:val="20"/>
      <w:lang w:val="x-none" w:eastAsia="en-US"/>
    </w:rPr>
  </w:style>
  <w:style w:type="character" w:customStyle="1" w:styleId="TextpoznmkypodiarouChar110">
    <w:name w:val="Text poznámky pod čiarou Char110"/>
    <w:aliases w:val="10 Char19,92 Char19,Boston 10 Char19,Boston Char19,DNV-FT Char19,FOOTNOTES Char19,Font: Char19,Font: Geneva 9 Char19,Geneva 9 Char19,Geneva Char19,f Char19,fn Char19,footnote3 Char19,single space Char19,text Char19"/>
    <w:uiPriority w:val="99"/>
    <w:semiHidden/>
    <w:rPr>
      <w:sz w:val="20"/>
      <w:lang w:val="x-none" w:eastAsia="en-US"/>
    </w:rPr>
  </w:style>
  <w:style w:type="character" w:customStyle="1" w:styleId="TextpoznmkypodiarouChar19">
    <w:name w:val="Text poznámky pod čiarou Char19"/>
    <w:aliases w:val="10 Char18,92 Char18,Boston 10 Char18,Boston Char18,DNV-FT Char18,FOOTNOTES Char18,Font: Char18,Font: Geneva 9 Char18,Geneva 9 Char18,Geneva Char18,f Char18,fn Char18,footnote3 Char18,single space Char18,text Char18"/>
    <w:uiPriority w:val="99"/>
    <w:semiHidden/>
    <w:rPr>
      <w:sz w:val="20"/>
      <w:lang w:val="x-none" w:eastAsia="en-US"/>
    </w:rPr>
  </w:style>
  <w:style w:type="character" w:customStyle="1" w:styleId="TextpoznmkypodiarouChar18">
    <w:name w:val="Text poznámky pod čiarou Char18"/>
    <w:aliases w:val="10 Char17,92 Char17,Boston 10 Char17,Boston Char17,DNV-FT Char17,FOOTNOTES Char17,Font: Char17,Font: Geneva 9 Char17,Geneva 9 Char17,Geneva Char17,f Char17,fn Char17,footnote3 Char17,single space Char17,text Char17"/>
    <w:uiPriority w:val="99"/>
    <w:semiHidden/>
    <w:rPr>
      <w:sz w:val="20"/>
      <w:lang w:val="x-none" w:eastAsia="en-US"/>
    </w:rPr>
  </w:style>
  <w:style w:type="character" w:customStyle="1" w:styleId="TextpoznmkypodiarouChar17">
    <w:name w:val="Text poznámky pod čiarou Char17"/>
    <w:aliases w:val="10 Char16,92 Char16,Boston 10 Char16,Boston Char16,DNV-FT Char16,FOOTNOTES Char16,Font: Char16,Font: Geneva 9 Char16,Geneva 9 Char16,Geneva Char16,f Char16,fn Char16,footnote3 Char16,single space Char16,text Char16"/>
    <w:uiPriority w:val="99"/>
    <w:semiHidden/>
    <w:rPr>
      <w:sz w:val="20"/>
      <w:lang w:val="x-none" w:eastAsia="en-US"/>
    </w:rPr>
  </w:style>
  <w:style w:type="character" w:customStyle="1" w:styleId="TextpoznmkypodiarouChar16">
    <w:name w:val="Text poznámky pod čiarou Char16"/>
    <w:aliases w:val="10 Char15,92 Char15,Boston 10 Char15,Boston Char15,DNV-FT Char15,FOOTNOTES Char15,Font: Char15,Font: Geneva 9 Char15,Geneva 9 Char15,Geneva Char15,f Char15,fn Char15,footnote3 Char15,single space Char15,text Char15"/>
    <w:uiPriority w:val="99"/>
    <w:semiHidden/>
    <w:rPr>
      <w:sz w:val="20"/>
      <w:lang w:val="x-none" w:eastAsia="en-US"/>
    </w:rPr>
  </w:style>
  <w:style w:type="character" w:customStyle="1" w:styleId="TextpoznmkypodiarouChar15">
    <w:name w:val="Text poznámky pod čiarou Char15"/>
    <w:aliases w:val="10 Char14,92 Char14,Boston 10 Char14,Boston Char14,DNV-FT Char14,FOOTNOTES Char14,Font: Char14,Font: Geneva 9 Char14,Geneva 9 Char14,Geneva Char14,f Char14,fn Char14,footnote3 Char14,single space Char14,text Char14"/>
    <w:uiPriority w:val="99"/>
    <w:semiHidden/>
    <w:rPr>
      <w:sz w:val="20"/>
      <w:lang w:val="x-none" w:eastAsia="en-US"/>
    </w:rPr>
  </w:style>
  <w:style w:type="character" w:customStyle="1" w:styleId="TextpoznmkypodiarouChar14">
    <w:name w:val="Text poznámky pod čiarou Char14"/>
    <w:aliases w:val="10 Char13,92 Char13,Boston 10 Char13,Boston Char13,DNV-FT Char13,FOOTNOTES Char13,Font: Char13,Font: Geneva 9 Char13,Geneva 9 Char13,Geneva Char13,f Char13,fn Char13,footnote3 Char13,single space Char13,text Char13"/>
    <w:uiPriority w:val="99"/>
    <w:semiHidden/>
    <w:rPr>
      <w:sz w:val="20"/>
      <w:lang w:val="x-none" w:eastAsia="en-US"/>
    </w:rPr>
  </w:style>
  <w:style w:type="character" w:customStyle="1" w:styleId="TextpoznmkypodiarouChar13">
    <w:name w:val="Text poznámky pod čiarou Char13"/>
    <w:aliases w:val="10 Char12,92 Char12,Boston 10 Char12,Boston Char12,DNV-FT Char12,FOOTNOTES Char12,Font: Char12,Font: Geneva 9 Char12,Geneva 9 Char12,Geneva Char12,f Char12,fn Char12,footnote3 Char12,single space Char12,text Char12"/>
    <w:uiPriority w:val="99"/>
    <w:semiHidden/>
    <w:rPr>
      <w:sz w:val="20"/>
      <w:lang w:val="x-none" w:eastAsia="en-US"/>
    </w:rPr>
  </w:style>
  <w:style w:type="character" w:customStyle="1" w:styleId="TextpoznmkypodiarouChar12">
    <w:name w:val="Text poznámky pod čiarou Char12"/>
    <w:aliases w:val="10 Char11,92 Char11,Boston 10 Char11,Boston Char11,DNV-FT Char11,FOOTNOTES Char11,Font: Char11,Font: Geneva 9 Char11,Geneva 9 Char11,Geneva Char11,f Char11,fn Char11,footnote3 Char11,single space Char11,text Char11"/>
    <w:uiPriority w:val="99"/>
    <w:semiHidden/>
    <w:rPr>
      <w:sz w:val="20"/>
      <w:lang w:val="x-none" w:eastAsia="en-US"/>
    </w:rPr>
  </w:style>
  <w:style w:type="character" w:customStyle="1" w:styleId="TextpoznmkypodiarouChar11">
    <w:name w:val="Text poznámky pod čiarou Char11"/>
    <w:uiPriority w:val="99"/>
    <w:rsid w:val="000218EA"/>
    <w:rPr>
      <w:sz w:val="20"/>
      <w:lang w:val="x-none" w:eastAsia="en-US"/>
    </w:rPr>
  </w:style>
  <w:style w:type="character" w:styleId="FootnoteReference">
    <w:name w:val="footnote reference"/>
    <w:aliases w:val="(Ref. de nota al pie),11 pt,16 Point,Footnote Reference Superscript,Ref,Ref. de nota de rodapé1,SUPERS,Superscript 6 Point,de nota al pie,de nota al pie + (Asian) MS Mincho,ftref,number,註腳內容"/>
    <w:basedOn w:val="DefaultParagraphFont"/>
    <w:uiPriority w:val="99"/>
    <w:unhideWhenUsed/>
    <w:rsid w:val="000218EA"/>
    <w:rPr>
      <w:rFonts w:ascii="Times New Roman" w:hAnsi="Times New Roman" w:cs="Times New Roman"/>
      <w:color w:val="auto"/>
      <w:sz w:val="18"/>
      <w:vertAlign w:val="superscript"/>
      <w:rtl w:val="0"/>
      <w:cs w:val="0"/>
    </w:rPr>
  </w:style>
  <w:style w:type="paragraph" w:styleId="BalloonText">
    <w:name w:val="Balloon Text"/>
    <w:basedOn w:val="Normal"/>
    <w:link w:val="TextbublinyChar"/>
    <w:uiPriority w:val="99"/>
    <w:rsid w:val="0032764E"/>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32764E"/>
    <w:rPr>
      <w:rFonts w:ascii="Segoe UI" w:hAnsi="Segoe UI" w:cs="Times New Roman"/>
      <w:sz w:val="18"/>
      <w:rtl w:val="0"/>
      <w:cs w:val="0"/>
      <w:lang w:val="x-none" w:eastAsia="en-US"/>
    </w:rPr>
  </w:style>
  <w:style w:type="character" w:styleId="CommentReference">
    <w:name w:val="annotation reference"/>
    <w:basedOn w:val="DefaultParagraphFont"/>
    <w:uiPriority w:val="99"/>
    <w:rsid w:val="003F521E"/>
    <w:rPr>
      <w:rFonts w:cs="Times New Roman"/>
      <w:sz w:val="16"/>
      <w:rtl w:val="0"/>
      <w:cs w:val="0"/>
    </w:rPr>
  </w:style>
  <w:style w:type="paragraph" w:styleId="CommentText">
    <w:name w:val="annotation text"/>
    <w:basedOn w:val="Normal"/>
    <w:link w:val="TextkomentraChar"/>
    <w:uiPriority w:val="99"/>
    <w:rsid w:val="003F521E"/>
    <w:pPr>
      <w:jc w:val="left"/>
    </w:pPr>
    <w:rPr>
      <w:sz w:val="20"/>
      <w:szCs w:val="20"/>
    </w:rPr>
  </w:style>
  <w:style w:type="character" w:customStyle="1" w:styleId="TextkomentraChar">
    <w:name w:val="Text komentára Char"/>
    <w:basedOn w:val="DefaultParagraphFont"/>
    <w:link w:val="CommentText"/>
    <w:uiPriority w:val="99"/>
    <w:locked/>
    <w:rsid w:val="003F521E"/>
    <w:rPr>
      <w:rFonts w:cs="Times New Roman"/>
      <w:sz w:val="20"/>
      <w:rtl w:val="0"/>
      <w:cs w:val="0"/>
      <w:lang w:val="x-none" w:eastAsia="en-US"/>
    </w:rPr>
  </w:style>
  <w:style w:type="paragraph" w:styleId="CommentSubject">
    <w:name w:val="annotation subject"/>
    <w:basedOn w:val="CommentText"/>
    <w:next w:val="CommentText"/>
    <w:link w:val="PredmetkomentraChar"/>
    <w:uiPriority w:val="99"/>
    <w:rsid w:val="003F521E"/>
    <w:pPr>
      <w:jc w:val="left"/>
    </w:pPr>
    <w:rPr>
      <w:b/>
      <w:bCs/>
    </w:rPr>
  </w:style>
  <w:style w:type="character" w:customStyle="1" w:styleId="PredmetkomentraChar">
    <w:name w:val="Predmet komentára Char"/>
    <w:basedOn w:val="TextkomentraChar"/>
    <w:link w:val="CommentSubject"/>
    <w:uiPriority w:val="99"/>
    <w:locked/>
    <w:rsid w:val="003F521E"/>
    <w:rPr>
      <w:b/>
    </w:rPr>
  </w:style>
  <w:style w:type="paragraph" w:styleId="Header">
    <w:name w:val="header"/>
    <w:basedOn w:val="Normal"/>
    <w:link w:val="HlavikaChar"/>
    <w:uiPriority w:val="99"/>
    <w:rsid w:val="00FB44E6"/>
    <w:pPr>
      <w:tabs>
        <w:tab w:val="center" w:pos="4536"/>
        <w:tab w:val="right" w:pos="9072"/>
      </w:tabs>
      <w:jc w:val="left"/>
    </w:pPr>
  </w:style>
  <w:style w:type="character" w:customStyle="1" w:styleId="HlavikaChar">
    <w:name w:val="Hlavička Char"/>
    <w:basedOn w:val="DefaultParagraphFont"/>
    <w:link w:val="Header"/>
    <w:uiPriority w:val="99"/>
    <w:locked/>
    <w:rsid w:val="00FB44E6"/>
    <w:rPr>
      <w:rFonts w:cs="Times New Roman"/>
      <w:rtl w:val="0"/>
      <w:cs w:val="0"/>
      <w:lang w:val="x-none" w:eastAsia="en-US"/>
    </w:rPr>
  </w:style>
  <w:style w:type="paragraph" w:styleId="Footer">
    <w:name w:val="footer"/>
    <w:basedOn w:val="Normal"/>
    <w:link w:val="PtaChar"/>
    <w:uiPriority w:val="99"/>
    <w:rsid w:val="00FB44E6"/>
    <w:pPr>
      <w:tabs>
        <w:tab w:val="center" w:pos="4536"/>
        <w:tab w:val="right" w:pos="9072"/>
      </w:tabs>
      <w:jc w:val="left"/>
    </w:pPr>
  </w:style>
  <w:style w:type="character" w:customStyle="1" w:styleId="PtaChar">
    <w:name w:val="Päta Char"/>
    <w:basedOn w:val="DefaultParagraphFont"/>
    <w:link w:val="Footer"/>
    <w:uiPriority w:val="99"/>
    <w:locked/>
    <w:rsid w:val="00FB44E6"/>
    <w:rPr>
      <w:rFonts w:cs="Times New Roman"/>
      <w:rtl w:val="0"/>
      <w:cs w:val="0"/>
      <w:lang w:val="x-none" w:eastAsia="en-US"/>
    </w:rPr>
  </w:style>
  <w:style w:type="character" w:customStyle="1" w:styleId="Bodytext2">
    <w:name w:val="Body text (2)_"/>
    <w:link w:val="Bodytext20"/>
    <w:locked/>
    <w:rsid w:val="00AF6228"/>
    <w:rPr>
      <w:rFonts w:ascii="Times New Roman" w:hAnsi="Times New Roman" w:cs="Times New Roman"/>
      <w:shd w:val="clear" w:color="auto" w:fill="FFFFFF"/>
    </w:rPr>
  </w:style>
  <w:style w:type="character" w:customStyle="1" w:styleId="Heading10">
    <w:name w:val="Heading #1_"/>
    <w:link w:val="Heading11"/>
    <w:locked/>
    <w:rsid w:val="00AF6228"/>
    <w:rPr>
      <w:rFonts w:ascii="Times New Roman" w:hAnsi="Times New Roman" w:cs="Times New Roman"/>
      <w:b/>
      <w:shd w:val="clear" w:color="auto" w:fill="FFFFFF"/>
    </w:rPr>
  </w:style>
  <w:style w:type="character" w:customStyle="1" w:styleId="Bodytext3">
    <w:name w:val="Body text (3)_"/>
    <w:link w:val="Bodytext30"/>
    <w:locked/>
    <w:rsid w:val="00AF6228"/>
    <w:rPr>
      <w:rFonts w:ascii="Times New Roman" w:hAnsi="Times New Roman" w:cs="Times New Roman"/>
      <w:b/>
      <w:i/>
      <w:shd w:val="clear" w:color="auto" w:fill="FFFFFF"/>
    </w:rPr>
  </w:style>
  <w:style w:type="paragraph" w:customStyle="1" w:styleId="Bodytext20">
    <w:name w:val="Body text (2)"/>
    <w:basedOn w:val="Normal"/>
    <w:link w:val="Bodytext2"/>
    <w:rsid w:val="00AF6228"/>
    <w:pPr>
      <w:widowControl w:val="0"/>
      <w:shd w:val="clear" w:color="auto" w:fill="FFFFFF"/>
      <w:spacing w:after="300" w:line="240" w:lineRule="atLeast"/>
      <w:jc w:val="left"/>
    </w:pPr>
    <w:rPr>
      <w:rFonts w:ascii="Times New Roman" w:hAnsi="Times New Roman"/>
      <w:sz w:val="20"/>
      <w:szCs w:val="20"/>
      <w:lang w:eastAsia="sk-SK"/>
    </w:rPr>
  </w:style>
  <w:style w:type="paragraph" w:customStyle="1" w:styleId="Heading11">
    <w:name w:val="Heading #1"/>
    <w:basedOn w:val="Normal"/>
    <w:link w:val="Heading10"/>
    <w:rsid w:val="00AF6228"/>
    <w:pPr>
      <w:widowControl w:val="0"/>
      <w:shd w:val="clear" w:color="auto" w:fill="FFFFFF"/>
      <w:spacing w:before="300" w:after="0" w:line="562" w:lineRule="exact"/>
      <w:jc w:val="left"/>
      <w:outlineLvl w:val="0"/>
    </w:pPr>
    <w:rPr>
      <w:rFonts w:ascii="Times New Roman" w:hAnsi="Times New Roman"/>
      <w:b/>
      <w:bCs/>
      <w:sz w:val="20"/>
      <w:szCs w:val="20"/>
      <w:lang w:eastAsia="sk-SK"/>
    </w:rPr>
  </w:style>
  <w:style w:type="paragraph" w:customStyle="1" w:styleId="Bodytext30">
    <w:name w:val="Body text (3)"/>
    <w:basedOn w:val="Normal"/>
    <w:link w:val="Bodytext3"/>
    <w:rsid w:val="00AF6228"/>
    <w:pPr>
      <w:widowControl w:val="0"/>
      <w:shd w:val="clear" w:color="auto" w:fill="FFFFFF"/>
      <w:spacing w:before="300" w:after="60" w:line="240" w:lineRule="atLeast"/>
      <w:jc w:val="left"/>
    </w:pPr>
    <w:rPr>
      <w:rFonts w:ascii="Times New Roman" w:hAnsi="Times New Roman"/>
      <w:b/>
      <w:bCs/>
      <w:i/>
      <w:iCs/>
      <w:sz w:val="20"/>
      <w:szCs w:val="20"/>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4574F-127E-4453-BFB5-AA072D79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76</TotalTime>
  <Pages>6</Pages>
  <Words>1841</Words>
  <Characters>10495</Characters>
  <Application>Microsoft Office Word</Application>
  <DocSecurity>0</DocSecurity>
  <Lines>0</Lines>
  <Paragraphs>0</Paragraphs>
  <ScaleCrop>false</ScaleCrop>
  <Company/>
  <LinksUpToDate>false</LinksUpToDate>
  <CharactersWithSpaces>12312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OOH</dc:creator>
  <cp:lastModifiedBy>Kozlíková Barbora</cp:lastModifiedBy>
  <cp:revision>8</cp:revision>
  <cp:lastPrinted>2018-02-28T10:28:00Z</cp:lastPrinted>
  <dcterms:created xsi:type="dcterms:W3CDTF">2018-08-07T16:20:00Z</dcterms:created>
  <dcterms:modified xsi:type="dcterms:W3CDTF">2018-08-22T13:51:00Z</dcterms:modified>
</cp:coreProperties>
</file>