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B5092" w:rsidRPr="002A76F4" w:rsidP="007B0A66">
      <w:pPr>
        <w:pStyle w:val="Heading3"/>
        <w:bidi w:val="0"/>
        <w:spacing w:before="0" w:beforeAutospacing="0" w:after="0" w:afterAutospacing="0"/>
        <w:rPr>
          <w:rFonts w:ascii="Times New Roman" w:hAnsi="Times New Roman" w:cs="Times New Roman"/>
          <w:color w:val="auto"/>
        </w:rPr>
      </w:pPr>
    </w:p>
    <w:p w:rsidR="00A67E90" w:rsidRPr="002A76F4" w:rsidP="007B0A66">
      <w:pPr>
        <w:pStyle w:val="Heading3"/>
        <w:bidi w:val="0"/>
        <w:spacing w:before="0" w:beforeAutospacing="0" w:after="0" w:afterAutospacing="0"/>
        <w:rPr>
          <w:rFonts w:ascii="Times New Roman" w:hAnsi="Times New Roman" w:cs="Times New Roman"/>
          <w:b w:val="0"/>
          <w:color w:val="auto"/>
        </w:rPr>
      </w:pPr>
      <w:r w:rsidRPr="002A76F4">
        <w:rPr>
          <w:rFonts w:ascii="Times New Roman" w:hAnsi="Times New Roman" w:cs="Times New Roman"/>
          <w:b w:val="0"/>
          <w:color w:val="auto"/>
        </w:rPr>
        <w:t>Návrh</w:t>
      </w:r>
    </w:p>
    <w:p w:rsidR="00A67E90" w:rsidRPr="002A76F4" w:rsidP="007B0A66">
      <w:pPr>
        <w:pStyle w:val="Heading3"/>
        <w:bidi w:val="0"/>
        <w:spacing w:before="0" w:beforeAutospacing="0" w:after="0" w:afterAutospacing="0"/>
        <w:rPr>
          <w:rFonts w:ascii="Times New Roman" w:hAnsi="Times New Roman" w:cs="Times New Roman"/>
          <w:color w:val="auto"/>
        </w:rPr>
      </w:pPr>
    </w:p>
    <w:p w:rsidR="007B0A66" w:rsidRPr="002A76F4" w:rsidP="007B0A66">
      <w:pPr>
        <w:pStyle w:val="Heading3"/>
        <w:bidi w:val="0"/>
        <w:spacing w:before="0" w:beforeAutospacing="0" w:after="0" w:afterAutospacing="0"/>
        <w:rPr>
          <w:rFonts w:ascii="Times New Roman" w:hAnsi="Times New Roman" w:cs="Times New Roman"/>
          <w:color w:val="auto"/>
        </w:rPr>
      </w:pPr>
      <w:r w:rsidRPr="002A76F4">
        <w:rPr>
          <w:rFonts w:ascii="Times New Roman" w:hAnsi="Times New Roman" w:cs="Times New Roman"/>
          <w:color w:val="auto"/>
        </w:rPr>
        <w:t>VYHLÁŠKA</w:t>
      </w:r>
    </w:p>
    <w:p w:rsidR="007B0A66" w:rsidRPr="002A76F4" w:rsidP="007B0A66">
      <w:pPr>
        <w:pStyle w:val="Heading3"/>
        <w:bidi w:val="0"/>
        <w:spacing w:before="0" w:beforeAutospacing="0" w:after="0" w:afterAutospacing="0"/>
        <w:rPr>
          <w:rFonts w:ascii="Times New Roman" w:hAnsi="Times New Roman" w:cs="Times New Roman"/>
          <w:color w:val="auto"/>
        </w:rPr>
      </w:pPr>
      <w:r w:rsidRPr="002A76F4">
        <w:rPr>
          <w:rFonts w:ascii="Times New Roman" w:hAnsi="Times New Roman" w:cs="Times New Roman"/>
          <w:color w:val="auto"/>
        </w:rPr>
        <w:t>Ministerstva životného prostredia Slovenskej republiky</w:t>
      </w:r>
    </w:p>
    <w:p w:rsidR="00694767" w:rsidRPr="002A76F4" w:rsidP="007B0A66">
      <w:pPr>
        <w:bidi w:val="0"/>
        <w:spacing w:line="240" w:lineRule="auto"/>
        <w:jc w:val="center"/>
        <w:rPr>
          <w:rFonts w:ascii="Times New Roman" w:hAnsi="Times New Roman" w:cs="Times New Roman"/>
          <w:sz w:val="24"/>
          <w:szCs w:val="24"/>
        </w:rPr>
      </w:pPr>
    </w:p>
    <w:p w:rsidR="007B0A66" w:rsidRPr="002A76F4" w:rsidP="00694767">
      <w:pPr>
        <w:bidi w:val="0"/>
        <w:spacing w:line="240" w:lineRule="auto"/>
        <w:jc w:val="center"/>
        <w:rPr>
          <w:rFonts w:ascii="Times New Roman" w:hAnsi="Times New Roman" w:cs="Times New Roman"/>
          <w:sz w:val="24"/>
          <w:szCs w:val="24"/>
        </w:rPr>
      </w:pPr>
      <w:r w:rsidRPr="002A76F4">
        <w:rPr>
          <w:rFonts w:ascii="Times New Roman" w:hAnsi="Times New Roman" w:cs="Times New Roman"/>
          <w:sz w:val="24"/>
          <w:szCs w:val="24"/>
        </w:rPr>
        <w:t>z</w:t>
      </w:r>
      <w:r w:rsidRPr="002A76F4" w:rsidR="00445D3A">
        <w:rPr>
          <w:rFonts w:ascii="Times New Roman" w:hAnsi="Times New Roman" w:cs="Times New Roman"/>
          <w:sz w:val="24"/>
          <w:szCs w:val="24"/>
        </w:rPr>
        <w:t> ....... 2018</w:t>
      </w:r>
    </w:p>
    <w:p w:rsidR="00694767" w:rsidRPr="002A76F4" w:rsidP="007B0A66">
      <w:pPr>
        <w:bidi w:val="0"/>
        <w:spacing w:line="240" w:lineRule="auto"/>
        <w:jc w:val="center"/>
        <w:rPr>
          <w:rFonts w:ascii="Times New Roman" w:hAnsi="Times New Roman" w:cs="Times New Roman"/>
          <w:b/>
          <w:sz w:val="24"/>
          <w:szCs w:val="24"/>
        </w:rPr>
      </w:pPr>
    </w:p>
    <w:p w:rsidR="007B0A66" w:rsidRPr="002A76F4" w:rsidP="007B0A66">
      <w:pPr>
        <w:bidi w:val="0"/>
        <w:spacing w:line="240" w:lineRule="auto"/>
        <w:jc w:val="center"/>
        <w:rPr>
          <w:rFonts w:ascii="Times New Roman" w:hAnsi="Times New Roman" w:cs="Times New Roman"/>
          <w:b/>
          <w:sz w:val="24"/>
          <w:szCs w:val="24"/>
        </w:rPr>
      </w:pPr>
      <w:r w:rsidRPr="002A76F4">
        <w:rPr>
          <w:rFonts w:ascii="Times New Roman" w:hAnsi="Times New Roman" w:cs="Times New Roman"/>
          <w:b/>
          <w:sz w:val="24"/>
          <w:szCs w:val="24"/>
        </w:rPr>
        <w:t>o skládkovaní odpadov a</w:t>
      </w:r>
      <w:r w:rsidRPr="002A76F4" w:rsidR="004A3DFE">
        <w:rPr>
          <w:rFonts w:ascii="Times New Roman" w:hAnsi="Times New Roman" w:cs="Times New Roman"/>
          <w:b/>
          <w:sz w:val="24"/>
          <w:szCs w:val="24"/>
        </w:rPr>
        <w:t xml:space="preserve"> uskladnení odpadovej ortuti</w:t>
      </w:r>
    </w:p>
    <w:p w:rsidR="007B0A66" w:rsidRPr="002A76F4" w:rsidP="007B0A66">
      <w:pPr>
        <w:bidi w:val="0"/>
        <w:spacing w:line="240" w:lineRule="auto"/>
        <w:jc w:val="center"/>
        <w:rPr>
          <w:rFonts w:ascii="Times New Roman" w:hAnsi="Times New Roman" w:cs="Times New Roman"/>
          <w:b/>
          <w:sz w:val="24"/>
          <w:szCs w:val="24"/>
        </w:rPr>
      </w:pPr>
    </w:p>
    <w:p w:rsidR="007B0A66" w:rsidRPr="002A76F4" w:rsidP="007B0A66">
      <w:pPr>
        <w:bidi w:val="0"/>
        <w:spacing w:line="240" w:lineRule="auto"/>
        <w:ind w:firstLine="709"/>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 xml:space="preserve">Ministerstvo životného prostredia Slovenskej republiky (ďalej len „ministerstvo“) podľa § 105 ods. 3 písm. </w:t>
      </w:r>
      <w:r w:rsidRPr="002A76F4" w:rsidR="00F07DB9">
        <w:rPr>
          <w:rFonts w:ascii="Times New Roman" w:hAnsi="Times New Roman" w:cs="Times New Roman"/>
          <w:sz w:val="24"/>
          <w:szCs w:val="24"/>
          <w:lang w:eastAsia="sk-SK"/>
        </w:rPr>
        <w:t xml:space="preserve">d), </w:t>
      </w:r>
      <w:r w:rsidRPr="002A76F4">
        <w:rPr>
          <w:rFonts w:ascii="Times New Roman" w:hAnsi="Times New Roman" w:cs="Times New Roman"/>
          <w:sz w:val="24"/>
          <w:szCs w:val="24"/>
          <w:lang w:eastAsia="sk-SK"/>
        </w:rPr>
        <w:t xml:space="preserve">f), g) a h) zákona č. </w:t>
      </w:r>
      <w:r w:rsidRPr="002A76F4" w:rsidR="00E8331A">
        <w:rPr>
          <w:rFonts w:ascii="Times New Roman" w:hAnsi="Times New Roman" w:cs="Times New Roman"/>
          <w:sz w:val="24"/>
          <w:szCs w:val="24"/>
          <w:lang w:eastAsia="sk-SK"/>
        </w:rPr>
        <w:t>79</w:t>
      </w:r>
      <w:r w:rsidRPr="002A76F4">
        <w:rPr>
          <w:rFonts w:ascii="Times New Roman" w:hAnsi="Times New Roman" w:cs="Times New Roman"/>
          <w:sz w:val="24"/>
          <w:szCs w:val="24"/>
          <w:lang w:eastAsia="sk-SK"/>
        </w:rPr>
        <w:t xml:space="preserve">/2015 Z. z. o odpadoch a o zmene a doplnení niektorých zákonov (ďalej len „zákon“) ustanovuje: </w:t>
      </w:r>
    </w:p>
    <w:p w:rsidR="007B0A66" w:rsidRPr="002A76F4" w:rsidP="007B0A66">
      <w:pPr>
        <w:bidi w:val="0"/>
        <w:spacing w:line="240" w:lineRule="auto"/>
        <w:jc w:val="center"/>
        <w:rPr>
          <w:rFonts w:ascii="Times New Roman" w:hAnsi="Times New Roman" w:cs="Times New Roman"/>
          <w:sz w:val="24"/>
          <w:szCs w:val="24"/>
        </w:rPr>
      </w:pPr>
    </w:p>
    <w:p w:rsidR="007B0A66" w:rsidRPr="002A76F4" w:rsidP="007B0A66">
      <w:pPr>
        <w:pStyle w:val="Heading5"/>
        <w:bidi w:val="0"/>
        <w:spacing w:before="0" w:beforeAutospacing="0" w:after="0" w:afterAutospacing="0"/>
        <w:rPr>
          <w:rFonts w:ascii="Times New Roman" w:hAnsi="Times New Roman" w:cs="Times New Roman"/>
          <w:color w:val="auto"/>
          <w:sz w:val="24"/>
          <w:szCs w:val="24"/>
        </w:rPr>
      </w:pPr>
      <w:r w:rsidRPr="002A76F4" w:rsidR="006E42DE">
        <w:rPr>
          <w:rFonts w:ascii="Times New Roman" w:hAnsi="Times New Roman" w:cs="Times New Roman"/>
          <w:color w:val="auto"/>
          <w:sz w:val="24"/>
          <w:szCs w:val="24"/>
        </w:rPr>
        <w:t>§ 1</w:t>
      </w:r>
      <w:r w:rsidRPr="002A76F4">
        <w:rPr>
          <w:rFonts w:ascii="Times New Roman" w:hAnsi="Times New Roman" w:cs="Times New Roman"/>
          <w:color w:val="auto"/>
          <w:sz w:val="24"/>
          <w:szCs w:val="24"/>
        </w:rPr>
        <w:br/>
        <w:t xml:space="preserve">Výber lokality na  vybudovanie skládky odpadov </w:t>
      </w:r>
    </w:p>
    <w:p w:rsidR="00D27ADC" w:rsidRPr="002A76F4" w:rsidP="00D27ADC">
      <w:pPr>
        <w:bidi w:val="0"/>
        <w:jc w:val="both"/>
        <w:rPr>
          <w:rFonts w:ascii="Times New Roman" w:hAnsi="Times New Roman" w:cs="Times New Roman"/>
          <w:b/>
          <w:bCs/>
          <w:sz w:val="24"/>
          <w:szCs w:val="24"/>
          <w:lang w:eastAsia="sk-SK"/>
        </w:rPr>
      </w:pPr>
    </w:p>
    <w:p w:rsidR="007B0A66" w:rsidRPr="002A76F4" w:rsidP="004F4133">
      <w:pPr>
        <w:bidi w:val="0"/>
        <w:spacing w:after="0" w:line="240" w:lineRule="auto"/>
        <w:jc w:val="both"/>
        <w:rPr>
          <w:rFonts w:ascii="Times New Roman" w:hAnsi="Times New Roman" w:cs="Times New Roman"/>
          <w:sz w:val="24"/>
          <w:szCs w:val="24"/>
        </w:rPr>
      </w:pPr>
      <w:r w:rsidRPr="002A76F4" w:rsidR="00B66BF9">
        <w:rPr>
          <w:rFonts w:ascii="Times New Roman" w:hAnsi="Times New Roman" w:cs="Times New Roman"/>
          <w:bCs/>
          <w:sz w:val="24"/>
          <w:szCs w:val="24"/>
          <w:lang w:eastAsia="sk-SK"/>
        </w:rPr>
        <w:t>(1</w:t>
      </w:r>
      <w:r w:rsidRPr="002A76F4" w:rsidR="00D27ADC">
        <w:rPr>
          <w:rFonts w:ascii="Times New Roman" w:hAnsi="Times New Roman" w:cs="Times New Roman"/>
          <w:bCs/>
          <w:sz w:val="24"/>
          <w:szCs w:val="24"/>
          <w:lang w:eastAsia="sk-SK"/>
        </w:rPr>
        <w:t xml:space="preserve">) </w:t>
      </w:r>
      <w:r w:rsidRPr="002A76F4">
        <w:rPr>
          <w:rFonts w:ascii="Times New Roman" w:hAnsi="Times New Roman" w:cs="Times New Roman"/>
          <w:sz w:val="24"/>
          <w:szCs w:val="24"/>
        </w:rPr>
        <w:t>Pri výbere lokality na skládku odpadov</w:t>
      </w:r>
      <w:r w:rsidRPr="002A76F4" w:rsidR="00A5274F">
        <w:rPr>
          <w:rFonts w:ascii="Times New Roman" w:hAnsi="Times New Roman" w:cs="Times New Roman"/>
          <w:sz w:val="24"/>
          <w:szCs w:val="24"/>
        </w:rPr>
        <w:t> </w:t>
      </w:r>
      <w:r w:rsidRPr="002A76F4" w:rsidR="00C408D1">
        <w:rPr>
          <w:rFonts w:ascii="Times New Roman" w:hAnsi="Times New Roman" w:cs="Times New Roman"/>
          <w:sz w:val="24"/>
          <w:szCs w:val="24"/>
        </w:rPr>
        <w:t>a na dočasné uloženie</w:t>
      </w:r>
      <w:r w:rsidRPr="002A76F4" w:rsidR="000F38D1">
        <w:rPr>
          <w:rFonts w:ascii="Times New Roman" w:hAnsi="Times New Roman" w:cs="Times New Roman"/>
          <w:sz w:val="24"/>
          <w:szCs w:val="24"/>
        </w:rPr>
        <w:t xml:space="preserve"> </w:t>
      </w:r>
      <w:r w:rsidRPr="002A76F4" w:rsidR="00CD26BA">
        <w:rPr>
          <w:rFonts w:ascii="Times New Roman" w:hAnsi="Times New Roman" w:cs="Times New Roman"/>
          <w:sz w:val="24"/>
          <w:szCs w:val="24"/>
        </w:rPr>
        <w:t xml:space="preserve">odpadovej </w:t>
      </w:r>
      <w:r w:rsidRPr="002A76F4" w:rsidR="000F38D1">
        <w:rPr>
          <w:rFonts w:ascii="Times New Roman" w:hAnsi="Times New Roman" w:cs="Times New Roman"/>
          <w:sz w:val="24"/>
          <w:szCs w:val="24"/>
        </w:rPr>
        <w:t xml:space="preserve">ortuti </w:t>
      </w:r>
      <w:r w:rsidRPr="002A76F4" w:rsidR="00C408D1">
        <w:rPr>
          <w:rFonts w:ascii="Times New Roman" w:hAnsi="Times New Roman" w:cs="Times New Roman"/>
          <w:sz w:val="24"/>
          <w:szCs w:val="24"/>
        </w:rPr>
        <w:t xml:space="preserve">podľa § 20 ods. 1 zákona </w:t>
      </w:r>
      <w:r w:rsidRPr="002A76F4" w:rsidR="000F38D1">
        <w:rPr>
          <w:rFonts w:ascii="Times New Roman" w:hAnsi="Times New Roman" w:cs="Times New Roman"/>
          <w:sz w:val="24"/>
          <w:szCs w:val="24"/>
        </w:rPr>
        <w:t>(ďalej len „úložisko dočasného uskladnenia</w:t>
      </w:r>
      <w:r w:rsidRPr="002A76F4" w:rsidR="000D54C7">
        <w:rPr>
          <w:rFonts w:ascii="Times New Roman" w:hAnsi="Times New Roman" w:cs="Times New Roman"/>
          <w:sz w:val="24"/>
          <w:szCs w:val="24"/>
        </w:rPr>
        <w:t xml:space="preserve"> </w:t>
      </w:r>
      <w:r w:rsidRPr="002A76F4" w:rsidR="00CD26BA">
        <w:rPr>
          <w:rFonts w:ascii="Times New Roman" w:hAnsi="Times New Roman" w:cs="Times New Roman"/>
          <w:sz w:val="24"/>
          <w:szCs w:val="24"/>
        </w:rPr>
        <w:t xml:space="preserve">odpadovej </w:t>
      </w:r>
      <w:r w:rsidRPr="002A76F4" w:rsidR="004A3DFE">
        <w:rPr>
          <w:rFonts w:ascii="Times New Roman" w:hAnsi="Times New Roman" w:cs="Times New Roman"/>
          <w:sz w:val="24"/>
          <w:szCs w:val="24"/>
        </w:rPr>
        <w:t>ortuti</w:t>
      </w:r>
      <w:r w:rsidRPr="002A76F4" w:rsidR="000F38D1">
        <w:rPr>
          <w:rFonts w:ascii="Times New Roman" w:hAnsi="Times New Roman" w:cs="Times New Roman"/>
          <w:sz w:val="24"/>
          <w:szCs w:val="24"/>
        </w:rPr>
        <w:t xml:space="preserve">“) </w:t>
      </w:r>
      <w:r w:rsidRPr="002A76F4" w:rsidR="0082686F">
        <w:rPr>
          <w:rFonts w:ascii="Times New Roman" w:hAnsi="Times New Roman" w:cs="Times New Roman"/>
          <w:sz w:val="24"/>
          <w:szCs w:val="24"/>
        </w:rPr>
        <w:t>sa zohľadňujú najmä tieto kritériá:</w:t>
      </w:r>
    </w:p>
    <w:p w:rsidR="007B0A66" w:rsidRPr="002A76F4" w:rsidP="00840A05">
      <w:pPr>
        <w:numPr>
          <w:numId w:val="1"/>
        </w:numPr>
        <w:bidi w:val="0"/>
        <w:spacing w:after="0" w:line="240" w:lineRule="auto"/>
        <w:ind w:left="709"/>
        <w:jc w:val="both"/>
        <w:rPr>
          <w:rFonts w:ascii="Times New Roman" w:hAnsi="Times New Roman" w:cs="Times New Roman"/>
          <w:sz w:val="24"/>
          <w:szCs w:val="24"/>
        </w:rPr>
      </w:pPr>
      <w:r w:rsidRPr="002A76F4">
        <w:rPr>
          <w:rFonts w:ascii="Times New Roman" w:hAnsi="Times New Roman" w:cs="Times New Roman"/>
          <w:sz w:val="24"/>
          <w:szCs w:val="24"/>
        </w:rPr>
        <w:t xml:space="preserve">bezpečná vzdialenosť hranice budúcej skládky odpadov od obytných </w:t>
      </w:r>
      <w:r w:rsidRPr="002A76F4" w:rsidR="00A5274F">
        <w:rPr>
          <w:rFonts w:ascii="Times New Roman" w:hAnsi="Times New Roman" w:cs="Times New Roman"/>
          <w:sz w:val="24"/>
          <w:szCs w:val="24"/>
        </w:rPr>
        <w:t xml:space="preserve">zón </w:t>
      </w:r>
      <w:r w:rsidRPr="002A76F4">
        <w:rPr>
          <w:rFonts w:ascii="Times New Roman" w:hAnsi="Times New Roman" w:cs="Times New Roman"/>
          <w:sz w:val="24"/>
          <w:szCs w:val="24"/>
        </w:rPr>
        <w:t>a</w:t>
      </w:r>
      <w:r w:rsidRPr="002A76F4" w:rsidR="00A5274F">
        <w:rPr>
          <w:rFonts w:ascii="Times New Roman" w:hAnsi="Times New Roman" w:cs="Times New Roman"/>
          <w:sz w:val="24"/>
          <w:szCs w:val="24"/>
        </w:rPr>
        <w:t>lebo</w:t>
      </w:r>
      <w:r w:rsidRPr="002A76F4">
        <w:rPr>
          <w:rFonts w:ascii="Times New Roman" w:hAnsi="Times New Roman" w:cs="Times New Roman"/>
          <w:sz w:val="24"/>
          <w:szCs w:val="24"/>
        </w:rPr>
        <w:t xml:space="preserve"> rekreačných oblastí</w:t>
      </w:r>
      <w:r w:rsidRPr="002A76F4" w:rsidR="00F246E9">
        <w:rPr>
          <w:rFonts w:ascii="Times New Roman" w:hAnsi="Times New Roman" w:cs="Times New Roman"/>
          <w:sz w:val="24"/>
          <w:szCs w:val="24"/>
        </w:rPr>
        <w:t>,</w:t>
      </w:r>
      <w:r>
        <w:rPr>
          <w:rStyle w:val="FootnoteReference"/>
          <w:rFonts w:ascii="Times New Roman" w:hAnsi="Times New Roman" w:cs="Times New Roman"/>
          <w:sz w:val="24"/>
          <w:szCs w:val="24"/>
          <w:rtl w:val="0"/>
        </w:rPr>
        <w:footnoteReference w:id="2"/>
      </w:r>
      <w:r w:rsidRPr="002A76F4" w:rsidR="00F246E9">
        <w:rPr>
          <w:rFonts w:ascii="Times New Roman" w:hAnsi="Times New Roman" w:cs="Times New Roman"/>
          <w:sz w:val="24"/>
          <w:szCs w:val="24"/>
          <w:vertAlign w:val="superscript"/>
        </w:rPr>
        <w:t>)</w:t>
      </w:r>
      <w:r w:rsidRPr="002A76F4">
        <w:rPr>
          <w:rFonts w:ascii="Times New Roman" w:hAnsi="Times New Roman" w:cs="Times New Roman"/>
          <w:sz w:val="24"/>
          <w:szCs w:val="24"/>
        </w:rPr>
        <w:t xml:space="preserve"> vodných tokov, vodných nádrží, vodných zdrojov, </w:t>
      </w:r>
      <w:r w:rsidRPr="002A76F4" w:rsidR="00BC372D">
        <w:rPr>
          <w:rFonts w:ascii="Times New Roman" w:hAnsi="Times New Roman" w:cs="Times New Roman"/>
          <w:sz w:val="24"/>
          <w:szCs w:val="24"/>
        </w:rPr>
        <w:t xml:space="preserve">vrátane </w:t>
      </w:r>
      <w:r w:rsidRPr="002A76F4">
        <w:rPr>
          <w:rFonts w:ascii="Times New Roman" w:hAnsi="Times New Roman" w:cs="Times New Roman"/>
          <w:sz w:val="24"/>
          <w:szCs w:val="24"/>
        </w:rPr>
        <w:t>ich ochranných pásiem</w:t>
      </w:r>
      <w:r>
        <w:rPr>
          <w:rStyle w:val="FootnoteReference"/>
          <w:rFonts w:ascii="Times New Roman" w:hAnsi="Times New Roman" w:cs="Times New Roman"/>
          <w:sz w:val="24"/>
          <w:szCs w:val="24"/>
          <w:rtl w:val="0"/>
        </w:rPr>
        <w:footnoteReference w:id="3"/>
      </w:r>
      <w:r w:rsidRPr="002A76F4" w:rsidR="006A3181">
        <w:rPr>
          <w:rFonts w:ascii="Times New Roman" w:hAnsi="Times New Roman" w:cs="Times New Roman"/>
          <w:sz w:val="24"/>
          <w:szCs w:val="24"/>
          <w:vertAlign w:val="superscript"/>
        </w:rPr>
        <w:t>)</w:t>
      </w:r>
      <w:r w:rsidRPr="002A76F4">
        <w:rPr>
          <w:rFonts w:ascii="Times New Roman" w:hAnsi="Times New Roman" w:cs="Times New Roman"/>
          <w:sz w:val="24"/>
          <w:szCs w:val="24"/>
        </w:rPr>
        <w:t xml:space="preserve"> a inundačného územia</w:t>
      </w:r>
      <w:r w:rsidRPr="002A76F4" w:rsidR="00086A3C">
        <w:rPr>
          <w:rFonts w:ascii="Times New Roman" w:hAnsi="Times New Roman" w:cs="Times New Roman"/>
          <w:sz w:val="24"/>
          <w:szCs w:val="24"/>
        </w:rPr>
        <w:t>,</w:t>
      </w:r>
      <w:r>
        <w:rPr>
          <w:rStyle w:val="FootnoteReference"/>
          <w:rFonts w:ascii="Times New Roman" w:hAnsi="Times New Roman" w:cs="Times New Roman"/>
          <w:sz w:val="24"/>
          <w:szCs w:val="24"/>
          <w:rtl w:val="0"/>
        </w:rPr>
        <w:footnoteReference w:id="4"/>
      </w:r>
      <w:r w:rsidRPr="002A76F4" w:rsidR="006A3181">
        <w:rPr>
          <w:rFonts w:ascii="Times New Roman" w:hAnsi="Times New Roman" w:cs="Times New Roman"/>
          <w:sz w:val="24"/>
          <w:szCs w:val="24"/>
          <w:vertAlign w:val="superscript"/>
        </w:rPr>
        <w:t>)</w:t>
      </w:r>
    </w:p>
    <w:p w:rsidR="007B0A66" w:rsidRPr="002A76F4" w:rsidP="00840A05">
      <w:pPr>
        <w:numPr>
          <w:numId w:val="1"/>
        </w:numPr>
        <w:bidi w:val="0"/>
        <w:spacing w:after="0" w:line="240" w:lineRule="auto"/>
        <w:ind w:left="709"/>
        <w:jc w:val="both"/>
        <w:rPr>
          <w:rFonts w:ascii="Times New Roman" w:hAnsi="Times New Roman" w:cs="Times New Roman"/>
          <w:sz w:val="24"/>
          <w:szCs w:val="24"/>
        </w:rPr>
      </w:pPr>
      <w:r w:rsidRPr="002A76F4">
        <w:rPr>
          <w:rFonts w:ascii="Times New Roman" w:hAnsi="Times New Roman" w:cs="Times New Roman"/>
          <w:sz w:val="24"/>
          <w:szCs w:val="24"/>
        </w:rPr>
        <w:t xml:space="preserve">geologické, hydrologické, hydrogeologické a inžiniersko-geologické podmienky v oblasti, </w:t>
      </w:r>
    </w:p>
    <w:p w:rsidR="007B0A66" w:rsidRPr="002A76F4" w:rsidP="00840A05">
      <w:pPr>
        <w:numPr>
          <w:numId w:val="1"/>
        </w:numPr>
        <w:bidi w:val="0"/>
        <w:spacing w:after="0" w:line="240" w:lineRule="auto"/>
        <w:ind w:left="709"/>
        <w:jc w:val="both"/>
        <w:rPr>
          <w:rFonts w:ascii="Times New Roman" w:hAnsi="Times New Roman" w:cs="Times New Roman"/>
          <w:sz w:val="24"/>
          <w:szCs w:val="24"/>
        </w:rPr>
      </w:pPr>
      <w:r w:rsidRPr="002A76F4">
        <w:rPr>
          <w:rFonts w:ascii="Times New Roman" w:hAnsi="Times New Roman" w:cs="Times New Roman"/>
          <w:sz w:val="24"/>
          <w:szCs w:val="24"/>
        </w:rPr>
        <w:t>ochrana prírody a krajiny a</w:t>
      </w:r>
      <w:r w:rsidRPr="002A76F4" w:rsidR="00AD7348">
        <w:rPr>
          <w:rFonts w:ascii="Times New Roman" w:hAnsi="Times New Roman" w:cs="Times New Roman"/>
          <w:sz w:val="24"/>
          <w:szCs w:val="24"/>
        </w:rPr>
        <w:t xml:space="preserve"> ochrana </w:t>
      </w:r>
      <w:r w:rsidRPr="002A76F4">
        <w:rPr>
          <w:rFonts w:ascii="Times New Roman" w:hAnsi="Times New Roman" w:cs="Times New Roman"/>
          <w:sz w:val="24"/>
          <w:szCs w:val="24"/>
        </w:rPr>
        <w:t xml:space="preserve">kultúrneho dedičstva v oblasti, </w:t>
      </w:r>
    </w:p>
    <w:p w:rsidR="007B0A66" w:rsidRPr="002A76F4" w:rsidP="00840A05">
      <w:pPr>
        <w:numPr>
          <w:numId w:val="1"/>
        </w:numPr>
        <w:bidi w:val="0"/>
        <w:spacing w:after="0" w:line="240" w:lineRule="auto"/>
        <w:ind w:left="709"/>
        <w:jc w:val="both"/>
        <w:rPr>
          <w:rFonts w:ascii="Times New Roman" w:hAnsi="Times New Roman" w:cs="Times New Roman"/>
          <w:sz w:val="24"/>
          <w:szCs w:val="24"/>
        </w:rPr>
      </w:pPr>
      <w:r w:rsidRPr="002A76F4">
        <w:rPr>
          <w:rFonts w:ascii="Times New Roman" w:hAnsi="Times New Roman" w:cs="Times New Roman"/>
          <w:sz w:val="24"/>
          <w:szCs w:val="24"/>
        </w:rPr>
        <w:t>únosné zaťaženie územia</w:t>
      </w:r>
      <w:r w:rsidRPr="002A76F4" w:rsidR="006A3181">
        <w:rPr>
          <w:rFonts w:ascii="Times New Roman" w:hAnsi="Times New Roman" w:cs="Times New Roman"/>
          <w:sz w:val="24"/>
          <w:szCs w:val="24"/>
        </w:rPr>
        <w:t>,</w:t>
      </w:r>
      <w:r>
        <w:rPr>
          <w:rStyle w:val="FootnoteReference"/>
          <w:rFonts w:ascii="Times New Roman" w:hAnsi="Times New Roman" w:cs="Times New Roman"/>
          <w:sz w:val="24"/>
          <w:szCs w:val="24"/>
          <w:rtl w:val="0"/>
        </w:rPr>
        <w:footnoteReference w:id="5"/>
      </w:r>
      <w:r w:rsidRPr="002A76F4" w:rsidR="006A3181">
        <w:rPr>
          <w:rFonts w:ascii="Times New Roman" w:hAnsi="Times New Roman" w:cs="Times New Roman"/>
          <w:sz w:val="24"/>
          <w:szCs w:val="24"/>
          <w:vertAlign w:val="superscript"/>
        </w:rPr>
        <w:t>)</w:t>
      </w:r>
    </w:p>
    <w:p w:rsidR="007B0A66" w:rsidRPr="002A76F4" w:rsidP="00840A05">
      <w:pPr>
        <w:numPr>
          <w:numId w:val="1"/>
        </w:numPr>
        <w:bidi w:val="0"/>
        <w:spacing w:after="0" w:line="240" w:lineRule="auto"/>
        <w:ind w:left="709"/>
        <w:jc w:val="both"/>
        <w:rPr>
          <w:rFonts w:ascii="Times New Roman" w:hAnsi="Times New Roman" w:cs="Times New Roman"/>
          <w:sz w:val="24"/>
          <w:szCs w:val="24"/>
        </w:rPr>
      </w:pPr>
      <w:r w:rsidRPr="002A76F4">
        <w:rPr>
          <w:rFonts w:ascii="Times New Roman" w:hAnsi="Times New Roman" w:cs="Times New Roman"/>
          <w:sz w:val="24"/>
          <w:szCs w:val="24"/>
        </w:rPr>
        <w:t xml:space="preserve">možné extrémne meteorologické vplyvy a ich dôsledky, </w:t>
      </w:r>
    </w:p>
    <w:p w:rsidR="007B0A66" w:rsidRPr="002A76F4" w:rsidP="00840A05">
      <w:pPr>
        <w:numPr>
          <w:numId w:val="1"/>
        </w:numPr>
        <w:bidi w:val="0"/>
        <w:spacing w:after="0" w:line="240" w:lineRule="auto"/>
        <w:ind w:left="709"/>
        <w:jc w:val="both"/>
        <w:rPr>
          <w:rFonts w:ascii="Times New Roman" w:hAnsi="Times New Roman" w:cs="Times New Roman"/>
          <w:sz w:val="24"/>
          <w:szCs w:val="24"/>
        </w:rPr>
      </w:pPr>
      <w:r w:rsidRPr="002A76F4">
        <w:rPr>
          <w:rFonts w:ascii="Times New Roman" w:hAnsi="Times New Roman" w:cs="Times New Roman"/>
          <w:sz w:val="24"/>
          <w:szCs w:val="24"/>
        </w:rPr>
        <w:t>záverečné stanovisko z procesu posudzovania vplyvov na životné prostredie</w:t>
      </w:r>
      <w:r>
        <w:rPr>
          <w:rStyle w:val="FootnoteReference"/>
          <w:rFonts w:ascii="Times New Roman" w:hAnsi="Times New Roman" w:cs="Times New Roman"/>
          <w:sz w:val="24"/>
          <w:szCs w:val="24"/>
          <w:rtl w:val="0"/>
        </w:rPr>
        <w:footnoteReference w:id="6"/>
      </w:r>
      <w:r w:rsidRPr="002A76F4" w:rsidR="006A3181">
        <w:rPr>
          <w:rFonts w:ascii="Times New Roman" w:hAnsi="Times New Roman" w:cs="Times New Roman"/>
          <w:sz w:val="24"/>
          <w:szCs w:val="24"/>
          <w:vertAlign w:val="superscript"/>
        </w:rPr>
        <w:t>)</w:t>
      </w:r>
      <w:r w:rsidRPr="002A76F4">
        <w:rPr>
          <w:rFonts w:ascii="Times New Roman" w:hAnsi="Times New Roman" w:cs="Times New Roman"/>
          <w:sz w:val="24"/>
          <w:szCs w:val="24"/>
        </w:rPr>
        <w:t xml:space="preserve"> alebo rozhodnutie zo zisťovacieho konania</w:t>
      </w:r>
      <w:r w:rsidRPr="002A76F4" w:rsidR="005A68AC">
        <w:rPr>
          <w:rFonts w:ascii="Times New Roman" w:hAnsi="Times New Roman" w:cs="Times New Roman"/>
          <w:sz w:val="24"/>
          <w:szCs w:val="24"/>
        </w:rPr>
        <w:t>.</w:t>
      </w:r>
      <w:r>
        <w:rPr>
          <w:rStyle w:val="FootnoteReference"/>
          <w:rFonts w:ascii="Times New Roman" w:hAnsi="Times New Roman" w:cs="Times New Roman"/>
          <w:sz w:val="24"/>
          <w:szCs w:val="24"/>
          <w:rtl w:val="0"/>
        </w:rPr>
        <w:footnoteReference w:id="7"/>
      </w:r>
      <w:r w:rsidRPr="002A76F4" w:rsidR="006A3181">
        <w:rPr>
          <w:rFonts w:ascii="Times New Roman" w:hAnsi="Times New Roman" w:cs="Times New Roman"/>
          <w:sz w:val="24"/>
          <w:szCs w:val="24"/>
          <w:vertAlign w:val="superscript"/>
        </w:rPr>
        <w:t>)</w:t>
      </w:r>
      <w:r w:rsidRPr="002A76F4">
        <w:rPr>
          <w:rFonts w:ascii="Times New Roman" w:hAnsi="Times New Roman" w:cs="Times New Roman"/>
          <w:sz w:val="24"/>
          <w:szCs w:val="24"/>
        </w:rPr>
        <w:t xml:space="preserve"> </w:t>
      </w:r>
    </w:p>
    <w:p w:rsidR="005A68AC" w:rsidRPr="002A76F4" w:rsidP="004F4133">
      <w:pPr>
        <w:bidi w:val="0"/>
        <w:spacing w:after="0" w:line="240" w:lineRule="auto"/>
        <w:jc w:val="both"/>
        <w:rPr>
          <w:rFonts w:ascii="Times New Roman" w:hAnsi="Times New Roman" w:cs="Times New Roman"/>
          <w:sz w:val="24"/>
          <w:szCs w:val="24"/>
        </w:rPr>
      </w:pPr>
    </w:p>
    <w:p w:rsidR="00B66BF9" w:rsidRPr="002A76F4" w:rsidP="004F4133">
      <w:pPr>
        <w:bidi w:val="0"/>
        <w:jc w:val="both"/>
        <w:rPr>
          <w:rFonts w:ascii="Times New Roman" w:hAnsi="Times New Roman" w:cs="Times New Roman"/>
          <w:sz w:val="24"/>
          <w:szCs w:val="24"/>
        </w:rPr>
      </w:pPr>
      <w:r w:rsidRPr="002A76F4">
        <w:rPr>
          <w:rFonts w:ascii="Times New Roman" w:hAnsi="Times New Roman" w:cs="Times New Roman"/>
          <w:bCs/>
          <w:sz w:val="24"/>
          <w:szCs w:val="24"/>
          <w:lang w:eastAsia="sk-SK"/>
        </w:rPr>
        <w:t xml:space="preserve">(2) </w:t>
      </w:r>
      <w:r w:rsidRPr="002A76F4">
        <w:rPr>
          <w:rFonts w:ascii="Times New Roman" w:hAnsi="Times New Roman" w:cs="Times New Roman"/>
          <w:sz w:val="24"/>
          <w:szCs w:val="24"/>
        </w:rPr>
        <w:t>Podzemné uloženie odpadov</w:t>
      </w:r>
      <w:r>
        <w:rPr>
          <w:rStyle w:val="FootnoteReference"/>
          <w:rFonts w:ascii="Times New Roman" w:hAnsi="Times New Roman" w:cs="Times New Roman"/>
          <w:sz w:val="24"/>
          <w:szCs w:val="24"/>
          <w:rtl w:val="0"/>
        </w:rPr>
        <w:footnoteReference w:id="8"/>
      </w:r>
      <w:r w:rsidRPr="002A76F4">
        <w:rPr>
          <w:rFonts w:ascii="Times New Roman" w:hAnsi="Times New Roman" w:cs="Times New Roman"/>
          <w:sz w:val="24"/>
          <w:szCs w:val="24"/>
          <w:vertAlign w:val="superscript"/>
        </w:rPr>
        <w:t>)</w:t>
      </w:r>
      <w:r w:rsidRPr="002A76F4">
        <w:rPr>
          <w:rFonts w:ascii="Times New Roman" w:hAnsi="Times New Roman" w:cs="Times New Roman"/>
          <w:sz w:val="24"/>
          <w:szCs w:val="24"/>
        </w:rPr>
        <w:t xml:space="preserve"> je trvalé uloženie odpadov do zariadenia na zneškodnenie odpadov v hlbokých podzemných priestoroch, ako sú bane na soľ alebo potaš.</w:t>
      </w:r>
    </w:p>
    <w:p w:rsidR="007B0A66" w:rsidRPr="002A76F4" w:rsidP="007B0A66">
      <w:pPr>
        <w:bidi w:val="0"/>
        <w:spacing w:line="240" w:lineRule="auto"/>
        <w:rPr>
          <w:rFonts w:ascii="Times New Roman" w:hAnsi="Times New Roman" w:cs="Times New Roman"/>
          <w:sz w:val="24"/>
          <w:szCs w:val="24"/>
        </w:rPr>
      </w:pPr>
    </w:p>
    <w:p w:rsidR="00337EE9" w:rsidRPr="002A76F4" w:rsidP="007B0A66">
      <w:pPr>
        <w:bidi w:val="0"/>
        <w:spacing w:line="240" w:lineRule="auto"/>
        <w:rPr>
          <w:rFonts w:ascii="Times New Roman" w:hAnsi="Times New Roman" w:cs="Times New Roman"/>
          <w:sz w:val="24"/>
          <w:szCs w:val="24"/>
        </w:rPr>
      </w:pPr>
    </w:p>
    <w:p w:rsidR="007B0A66" w:rsidRPr="002A76F4" w:rsidP="007B0A66">
      <w:pPr>
        <w:pStyle w:val="Heading5"/>
        <w:bidi w:val="0"/>
        <w:spacing w:before="0" w:beforeAutospacing="0" w:after="0" w:afterAutospacing="0"/>
        <w:rPr>
          <w:rFonts w:ascii="Times New Roman" w:hAnsi="Times New Roman" w:cs="Times New Roman"/>
          <w:color w:val="auto"/>
          <w:sz w:val="24"/>
          <w:szCs w:val="24"/>
        </w:rPr>
      </w:pPr>
      <w:r w:rsidRPr="002A76F4">
        <w:rPr>
          <w:rFonts w:ascii="Times New Roman" w:hAnsi="Times New Roman" w:cs="Times New Roman"/>
          <w:color w:val="auto"/>
          <w:sz w:val="24"/>
          <w:szCs w:val="24"/>
        </w:rPr>
        <w:t xml:space="preserve">§ </w:t>
      </w:r>
      <w:r w:rsidRPr="002A76F4" w:rsidR="006E42DE">
        <w:rPr>
          <w:rFonts w:ascii="Times New Roman" w:hAnsi="Times New Roman" w:cs="Times New Roman"/>
          <w:color w:val="auto"/>
          <w:sz w:val="24"/>
          <w:szCs w:val="24"/>
        </w:rPr>
        <w:t>2</w:t>
      </w:r>
      <w:r w:rsidRPr="002A76F4">
        <w:rPr>
          <w:rFonts w:ascii="Times New Roman" w:hAnsi="Times New Roman" w:cs="Times New Roman"/>
          <w:color w:val="auto"/>
          <w:sz w:val="24"/>
          <w:szCs w:val="24"/>
        </w:rPr>
        <w:br/>
        <w:t xml:space="preserve">Triedy skládok odpadov </w:t>
      </w:r>
    </w:p>
    <w:p w:rsidR="007B0A66" w:rsidRPr="002A76F4" w:rsidP="007B0A66">
      <w:pPr>
        <w:pStyle w:val="Heading5"/>
        <w:bidi w:val="0"/>
        <w:spacing w:before="0" w:beforeAutospacing="0" w:after="0" w:afterAutospacing="0"/>
        <w:rPr>
          <w:rFonts w:ascii="Times New Roman" w:hAnsi="Times New Roman" w:cs="Times New Roman"/>
          <w:color w:val="auto"/>
          <w:sz w:val="24"/>
          <w:szCs w:val="24"/>
        </w:rPr>
      </w:pPr>
    </w:p>
    <w:p w:rsidR="007B0A66" w:rsidRPr="002A76F4" w:rsidP="008746BB">
      <w:pPr>
        <w:bidi w:val="0"/>
        <w:spacing w:after="0" w:line="240" w:lineRule="auto"/>
        <w:rPr>
          <w:rFonts w:ascii="Times New Roman" w:hAnsi="Times New Roman" w:cs="Times New Roman"/>
          <w:sz w:val="24"/>
          <w:szCs w:val="24"/>
        </w:rPr>
      </w:pPr>
      <w:r w:rsidRPr="002A76F4" w:rsidR="0060658A">
        <w:rPr>
          <w:rFonts w:ascii="Times New Roman" w:hAnsi="Times New Roman" w:cs="Times New Roman"/>
          <w:sz w:val="24"/>
          <w:szCs w:val="24"/>
        </w:rPr>
        <w:t xml:space="preserve">(1) </w:t>
      </w:r>
      <w:r w:rsidRPr="002A76F4">
        <w:rPr>
          <w:rFonts w:ascii="Times New Roman" w:hAnsi="Times New Roman" w:cs="Times New Roman"/>
          <w:sz w:val="24"/>
          <w:szCs w:val="24"/>
        </w:rPr>
        <w:t>Skládky odpadov sa členia na tieto triedy</w:t>
      </w:r>
      <w:r w:rsidRPr="002A76F4" w:rsidR="00867837">
        <w:rPr>
          <w:rFonts w:ascii="Times New Roman" w:hAnsi="Times New Roman" w:cs="Times New Roman"/>
          <w:sz w:val="24"/>
          <w:szCs w:val="24"/>
        </w:rPr>
        <w:t>:</w:t>
      </w:r>
    </w:p>
    <w:p w:rsidR="007B0A66" w:rsidRPr="002A76F4" w:rsidP="00840A05">
      <w:pPr>
        <w:numPr>
          <w:numId w:val="2"/>
        </w:numPr>
        <w:bidi w:val="0"/>
        <w:spacing w:after="0" w:line="240" w:lineRule="auto"/>
        <w:rPr>
          <w:rFonts w:ascii="Times New Roman" w:hAnsi="Times New Roman" w:cs="Times New Roman"/>
          <w:sz w:val="24"/>
          <w:szCs w:val="24"/>
        </w:rPr>
      </w:pPr>
      <w:r w:rsidRPr="002A76F4">
        <w:rPr>
          <w:rFonts w:ascii="Times New Roman" w:hAnsi="Times New Roman" w:cs="Times New Roman"/>
          <w:sz w:val="24"/>
          <w:szCs w:val="24"/>
        </w:rPr>
        <w:t xml:space="preserve">skládky odpadov na inertný odpad, </w:t>
      </w:r>
    </w:p>
    <w:p w:rsidR="007B0A66" w:rsidRPr="002A76F4" w:rsidP="00840A05">
      <w:pPr>
        <w:numPr>
          <w:numId w:val="2"/>
        </w:numPr>
        <w:bidi w:val="0"/>
        <w:spacing w:after="0" w:line="240" w:lineRule="auto"/>
        <w:rPr>
          <w:rFonts w:ascii="Times New Roman" w:hAnsi="Times New Roman" w:cs="Times New Roman"/>
          <w:sz w:val="24"/>
          <w:szCs w:val="24"/>
        </w:rPr>
      </w:pPr>
      <w:r w:rsidRPr="002A76F4">
        <w:rPr>
          <w:rFonts w:ascii="Times New Roman" w:hAnsi="Times New Roman" w:cs="Times New Roman"/>
          <w:sz w:val="24"/>
          <w:szCs w:val="24"/>
        </w:rPr>
        <w:t xml:space="preserve">skládky odpadov na odpad, ktorý nie je nebezpečný, </w:t>
      </w:r>
    </w:p>
    <w:p w:rsidR="007B0A66" w:rsidRPr="002A76F4" w:rsidP="00840A05">
      <w:pPr>
        <w:numPr>
          <w:numId w:val="2"/>
        </w:numPr>
        <w:bidi w:val="0"/>
        <w:spacing w:after="0" w:line="240" w:lineRule="auto"/>
        <w:rPr>
          <w:rFonts w:ascii="Times New Roman" w:hAnsi="Times New Roman" w:cs="Times New Roman"/>
          <w:sz w:val="24"/>
          <w:szCs w:val="24"/>
        </w:rPr>
      </w:pPr>
      <w:r w:rsidRPr="002A76F4">
        <w:rPr>
          <w:rFonts w:ascii="Times New Roman" w:hAnsi="Times New Roman" w:cs="Times New Roman"/>
          <w:sz w:val="24"/>
          <w:szCs w:val="24"/>
        </w:rPr>
        <w:t>skládky odpadov na nebezpečný odpad.</w:t>
      </w:r>
    </w:p>
    <w:p w:rsidR="0060658A" w:rsidRPr="002A76F4" w:rsidP="0060658A">
      <w:pPr>
        <w:bidi w:val="0"/>
        <w:spacing w:after="0" w:line="240" w:lineRule="auto"/>
        <w:rPr>
          <w:rFonts w:ascii="Times New Roman" w:hAnsi="Times New Roman" w:cs="Times New Roman"/>
          <w:sz w:val="24"/>
          <w:szCs w:val="24"/>
        </w:rPr>
      </w:pPr>
    </w:p>
    <w:p w:rsidR="0060658A" w:rsidRPr="002A76F4" w:rsidP="00E47BDF">
      <w:pPr>
        <w:bidi w:val="0"/>
        <w:spacing w:after="0" w:line="240" w:lineRule="auto"/>
        <w:jc w:val="both"/>
        <w:rPr>
          <w:rFonts w:ascii="Times New Roman" w:hAnsi="Times New Roman" w:cs="Times New Roman"/>
          <w:sz w:val="24"/>
          <w:szCs w:val="24"/>
        </w:rPr>
      </w:pPr>
      <w:r w:rsidRPr="002A76F4">
        <w:rPr>
          <w:rFonts w:ascii="Times New Roman" w:hAnsi="Times New Roman" w:cs="Times New Roman"/>
          <w:sz w:val="24"/>
          <w:szCs w:val="24"/>
        </w:rPr>
        <w:t>(2) Inertný odpad je odpad, pri ktorom nedochádza k žiadnym významným fyzikálnym, chemickým alebo biologickým premenám. Inertný odpad sa nerozpúšťa, nehorí ani inak fyzicky alebo chemicky nereaguje, nepodlieha biologickému rozkladu ani škodlivo neovplyvňuje iné látky, s ktorými prichádza do styku tak, aby mohlo dôjsť k znečisteniu životného prostredia alebo k poškodeniu zdravia ľudí. Celková vylúhovateľnosť a znečistenie obsiahnuté v odpade a ekotoxicita výluhu  musia byť zanedbateľné a nesmú ohrozovať kvalitu povrchových alebo podzemných vôd. Limitné hodnoty látok nesmú prekročiť hodnoty ukazovateľov pre triedu vylúhovateľnosti I podľa prílohy č. 1.</w:t>
      </w:r>
    </w:p>
    <w:p w:rsidR="000F6E1E" w:rsidRPr="002A76F4" w:rsidP="00826E12">
      <w:pPr>
        <w:bidi w:val="0"/>
        <w:spacing w:after="0" w:line="240" w:lineRule="auto"/>
        <w:jc w:val="both"/>
        <w:rPr>
          <w:rFonts w:ascii="Times New Roman" w:hAnsi="Times New Roman" w:cs="Times New Roman"/>
          <w:sz w:val="24"/>
          <w:szCs w:val="24"/>
        </w:rPr>
      </w:pPr>
    </w:p>
    <w:p w:rsidR="00826E12" w:rsidRPr="002A76F4" w:rsidP="00826E12">
      <w:pPr>
        <w:bidi w:val="0"/>
        <w:spacing w:after="0" w:line="240" w:lineRule="auto"/>
        <w:jc w:val="both"/>
        <w:rPr>
          <w:rFonts w:ascii="Times New Roman" w:hAnsi="Times New Roman" w:cs="Times New Roman"/>
          <w:sz w:val="24"/>
          <w:szCs w:val="24"/>
        </w:rPr>
      </w:pPr>
      <w:r w:rsidRPr="002A76F4">
        <w:rPr>
          <w:rFonts w:ascii="Times New Roman" w:hAnsi="Times New Roman" w:cs="Times New Roman"/>
          <w:sz w:val="24"/>
          <w:szCs w:val="24"/>
        </w:rPr>
        <w:t>(3) Odpad, ktorý nie je nebezpečný, je na účely skládkovania odpad, ktorý nemá žiadnu nebezpečnú vlastnosť uvedenú v prílohe osobitného predpisu.</w:t>
      </w:r>
      <w:r>
        <w:rPr>
          <w:rStyle w:val="FootnoteReference"/>
          <w:rFonts w:ascii="Times New Roman" w:hAnsi="Times New Roman" w:cs="Times New Roman"/>
          <w:sz w:val="24"/>
          <w:szCs w:val="24"/>
          <w:rtl w:val="0"/>
        </w:rPr>
        <w:footnoteReference w:id="9"/>
      </w:r>
      <w:r w:rsidRPr="002A76F4">
        <w:rPr>
          <w:rFonts w:ascii="Times New Roman" w:hAnsi="Times New Roman" w:cs="Times New Roman"/>
          <w:sz w:val="24"/>
          <w:szCs w:val="24"/>
          <w:vertAlign w:val="superscript"/>
        </w:rPr>
        <w:t>)</w:t>
      </w:r>
    </w:p>
    <w:p w:rsidR="00826E12" w:rsidRPr="002A76F4" w:rsidP="00E47BDF">
      <w:pPr>
        <w:bidi w:val="0"/>
        <w:spacing w:after="0" w:line="240" w:lineRule="auto"/>
        <w:jc w:val="both"/>
        <w:rPr>
          <w:rFonts w:ascii="Times New Roman" w:hAnsi="Times New Roman" w:cs="Times New Roman"/>
          <w:sz w:val="24"/>
          <w:szCs w:val="24"/>
        </w:rPr>
      </w:pPr>
      <w:r w:rsidRPr="002A76F4">
        <w:rPr>
          <w:rFonts w:ascii="Times New Roman" w:hAnsi="Times New Roman" w:cs="Times New Roman"/>
          <w:sz w:val="24"/>
          <w:szCs w:val="24"/>
        </w:rPr>
        <w:t xml:space="preserve"> </w:t>
      </w:r>
    </w:p>
    <w:p w:rsidR="00E47BDF" w:rsidRPr="002A76F4" w:rsidP="00E47BDF">
      <w:pPr>
        <w:bidi w:val="0"/>
        <w:spacing w:after="0" w:line="240" w:lineRule="auto"/>
        <w:jc w:val="both"/>
        <w:rPr>
          <w:rFonts w:ascii="Times New Roman" w:hAnsi="Times New Roman" w:cs="Times New Roman"/>
          <w:sz w:val="24"/>
          <w:szCs w:val="24"/>
        </w:rPr>
      </w:pPr>
      <w:r w:rsidRPr="002A76F4" w:rsidR="00826E12">
        <w:rPr>
          <w:rFonts w:ascii="Times New Roman" w:hAnsi="Times New Roman" w:cs="Times New Roman"/>
          <w:sz w:val="24"/>
          <w:szCs w:val="24"/>
        </w:rPr>
        <w:t>(4</w:t>
      </w:r>
      <w:r w:rsidRPr="002A76F4">
        <w:rPr>
          <w:rFonts w:ascii="Times New Roman" w:hAnsi="Times New Roman" w:cs="Times New Roman"/>
          <w:sz w:val="24"/>
          <w:szCs w:val="24"/>
        </w:rPr>
        <w:t xml:space="preserve">) Výluh z odpadu je roztok, ktorý sa získa pri laboratórnych vylúhovacích skúškach za  podmienok uvedených v prílohe č. 2. </w:t>
      </w:r>
    </w:p>
    <w:p w:rsidR="007B0A66" w:rsidRPr="002A76F4" w:rsidP="0060658A">
      <w:pPr>
        <w:pStyle w:val="Heading5"/>
        <w:bidi w:val="0"/>
        <w:spacing w:before="0" w:beforeAutospacing="0" w:after="0" w:afterAutospacing="0"/>
        <w:jc w:val="left"/>
        <w:rPr>
          <w:rFonts w:ascii="Times New Roman" w:hAnsi="Times New Roman" w:cs="Times New Roman"/>
          <w:color w:val="auto"/>
          <w:sz w:val="24"/>
          <w:szCs w:val="24"/>
        </w:rPr>
      </w:pPr>
    </w:p>
    <w:p w:rsidR="0060658A" w:rsidRPr="002A76F4" w:rsidP="007B0A66">
      <w:pPr>
        <w:pStyle w:val="Heading5"/>
        <w:bidi w:val="0"/>
        <w:spacing w:before="0" w:beforeAutospacing="0" w:after="0" w:afterAutospacing="0"/>
        <w:rPr>
          <w:rFonts w:ascii="Times New Roman" w:hAnsi="Times New Roman" w:cs="Times New Roman"/>
          <w:color w:val="auto"/>
          <w:sz w:val="24"/>
          <w:szCs w:val="24"/>
        </w:rPr>
      </w:pPr>
    </w:p>
    <w:p w:rsidR="007B0A66" w:rsidRPr="002A76F4" w:rsidP="007B0A66">
      <w:pPr>
        <w:pStyle w:val="Heading5"/>
        <w:bidi w:val="0"/>
        <w:spacing w:before="0" w:beforeAutospacing="0" w:after="0" w:afterAutospacing="0"/>
        <w:rPr>
          <w:rFonts w:ascii="Times New Roman" w:hAnsi="Times New Roman" w:cs="Times New Roman"/>
          <w:color w:val="auto"/>
          <w:sz w:val="24"/>
          <w:szCs w:val="24"/>
        </w:rPr>
      </w:pPr>
      <w:r w:rsidRPr="002A76F4">
        <w:rPr>
          <w:rFonts w:ascii="Times New Roman" w:hAnsi="Times New Roman" w:cs="Times New Roman"/>
          <w:color w:val="auto"/>
          <w:sz w:val="24"/>
          <w:szCs w:val="24"/>
        </w:rPr>
        <w:t xml:space="preserve">§ </w:t>
      </w:r>
      <w:r w:rsidRPr="002A76F4" w:rsidR="006E42DE">
        <w:rPr>
          <w:rFonts w:ascii="Times New Roman" w:hAnsi="Times New Roman" w:cs="Times New Roman"/>
          <w:color w:val="auto"/>
          <w:sz w:val="24"/>
          <w:szCs w:val="24"/>
        </w:rPr>
        <w:t>3</w:t>
      </w:r>
      <w:r w:rsidRPr="002A76F4" w:rsidR="00BF6761">
        <w:rPr>
          <w:rFonts w:ascii="Times New Roman" w:hAnsi="Times New Roman" w:cs="Times New Roman"/>
          <w:color w:val="auto"/>
          <w:sz w:val="24"/>
          <w:szCs w:val="24"/>
        </w:rPr>
        <w:br/>
        <w:t>Stavebno</w:t>
      </w:r>
      <w:r w:rsidRPr="002A76F4">
        <w:rPr>
          <w:rFonts w:ascii="Times New Roman" w:hAnsi="Times New Roman" w:cs="Times New Roman"/>
          <w:color w:val="auto"/>
          <w:sz w:val="24"/>
          <w:szCs w:val="24"/>
        </w:rPr>
        <w:t xml:space="preserve">technické požiadavky na vybudovanie skládky odpadov </w:t>
      </w:r>
    </w:p>
    <w:p w:rsidR="007B0A66" w:rsidRPr="002A76F4" w:rsidP="007B0A66">
      <w:pPr>
        <w:pStyle w:val="Heading5"/>
        <w:bidi w:val="0"/>
        <w:spacing w:before="0" w:beforeAutospacing="0" w:after="0" w:afterAutospacing="0"/>
        <w:rPr>
          <w:rFonts w:ascii="Times New Roman" w:hAnsi="Times New Roman" w:cs="Times New Roman"/>
          <w:color w:val="auto"/>
          <w:sz w:val="24"/>
          <w:szCs w:val="24"/>
        </w:rPr>
      </w:pPr>
    </w:p>
    <w:p w:rsidR="007B0A66" w:rsidRPr="002A76F4" w:rsidP="00840A05">
      <w:pPr>
        <w:numPr>
          <w:numId w:val="6"/>
        </w:numPr>
        <w:bidi w:val="0"/>
        <w:spacing w:after="0" w:line="240" w:lineRule="auto"/>
        <w:ind w:left="426"/>
        <w:rPr>
          <w:rFonts w:ascii="Times New Roman" w:hAnsi="Times New Roman" w:cs="Times New Roman"/>
          <w:sz w:val="24"/>
          <w:szCs w:val="24"/>
        </w:rPr>
      </w:pPr>
      <w:r w:rsidRPr="002A76F4" w:rsidR="000A52E4">
        <w:rPr>
          <w:rFonts w:ascii="Times New Roman" w:hAnsi="Times New Roman" w:cs="Times New Roman"/>
          <w:sz w:val="24"/>
          <w:szCs w:val="24"/>
        </w:rPr>
        <w:t>Náležitosťami vybavenia</w:t>
      </w:r>
      <w:r w:rsidRPr="002A76F4" w:rsidR="001B12A8">
        <w:rPr>
          <w:rFonts w:ascii="Times New Roman" w:hAnsi="Times New Roman" w:cs="Times New Roman"/>
          <w:sz w:val="24"/>
          <w:szCs w:val="24"/>
        </w:rPr>
        <w:t xml:space="preserve"> skládky odpadov sú</w:t>
      </w:r>
    </w:p>
    <w:p w:rsidR="007B0A66" w:rsidRPr="002A76F4" w:rsidP="00840A05">
      <w:pPr>
        <w:numPr>
          <w:numId w:val="5"/>
        </w:numPr>
        <w:bidi w:val="0"/>
        <w:spacing w:after="0" w:line="240" w:lineRule="auto"/>
        <w:ind w:left="709"/>
        <w:jc w:val="both"/>
        <w:rPr>
          <w:rFonts w:ascii="Times New Roman" w:hAnsi="Times New Roman" w:cs="Times New Roman"/>
          <w:sz w:val="24"/>
          <w:szCs w:val="24"/>
        </w:rPr>
      </w:pPr>
      <w:r w:rsidRPr="002A76F4">
        <w:rPr>
          <w:rFonts w:ascii="Times New Roman" w:hAnsi="Times New Roman" w:cs="Times New Roman"/>
          <w:sz w:val="24"/>
          <w:szCs w:val="24"/>
        </w:rPr>
        <w:t xml:space="preserve">informačná tabuľa, </w:t>
      </w:r>
    </w:p>
    <w:p w:rsidR="007B0A66" w:rsidRPr="002A76F4" w:rsidP="00840A05">
      <w:pPr>
        <w:numPr>
          <w:numId w:val="5"/>
        </w:numPr>
        <w:bidi w:val="0"/>
        <w:spacing w:after="0" w:line="240" w:lineRule="auto"/>
        <w:ind w:left="709"/>
        <w:jc w:val="both"/>
        <w:rPr>
          <w:rFonts w:ascii="Times New Roman" w:hAnsi="Times New Roman" w:cs="Times New Roman"/>
          <w:sz w:val="24"/>
          <w:szCs w:val="24"/>
        </w:rPr>
      </w:pPr>
      <w:r w:rsidRPr="002A76F4">
        <w:rPr>
          <w:rFonts w:ascii="Times New Roman" w:hAnsi="Times New Roman" w:cs="Times New Roman"/>
          <w:sz w:val="24"/>
          <w:szCs w:val="24"/>
        </w:rPr>
        <w:t>príjazdová komunikácia</w:t>
      </w:r>
      <w:r>
        <w:rPr>
          <w:rStyle w:val="FootnoteReference"/>
          <w:rFonts w:ascii="Times New Roman" w:hAnsi="Times New Roman" w:cs="Times New Roman"/>
          <w:sz w:val="24"/>
          <w:szCs w:val="24"/>
          <w:rtl w:val="0"/>
        </w:rPr>
        <w:footnoteReference w:id="10"/>
      </w:r>
      <w:r w:rsidRPr="002A76F4" w:rsidR="00221CC5">
        <w:rPr>
          <w:rFonts w:ascii="Times New Roman" w:hAnsi="Times New Roman" w:cs="Times New Roman"/>
          <w:sz w:val="24"/>
          <w:szCs w:val="24"/>
          <w:vertAlign w:val="superscript"/>
        </w:rPr>
        <w:t>)</w:t>
      </w:r>
      <w:r w:rsidRPr="002A76F4">
        <w:rPr>
          <w:rFonts w:ascii="Times New Roman" w:hAnsi="Times New Roman" w:cs="Times New Roman"/>
          <w:sz w:val="24"/>
          <w:szCs w:val="24"/>
        </w:rPr>
        <w:t xml:space="preserve"> ku skládke odpadov a spevnené komunikácie v areáli skládky odpadov, </w:t>
      </w:r>
    </w:p>
    <w:p w:rsidR="007B0A66" w:rsidRPr="002A76F4" w:rsidP="00840A05">
      <w:pPr>
        <w:numPr>
          <w:numId w:val="5"/>
        </w:numPr>
        <w:bidi w:val="0"/>
        <w:spacing w:after="0" w:line="240" w:lineRule="auto"/>
        <w:ind w:left="709"/>
        <w:jc w:val="both"/>
        <w:rPr>
          <w:rFonts w:ascii="Times New Roman" w:hAnsi="Times New Roman" w:cs="Times New Roman"/>
          <w:sz w:val="24"/>
          <w:szCs w:val="24"/>
        </w:rPr>
      </w:pPr>
      <w:r w:rsidRPr="002A76F4">
        <w:rPr>
          <w:rFonts w:ascii="Times New Roman" w:hAnsi="Times New Roman" w:cs="Times New Roman"/>
          <w:sz w:val="24"/>
          <w:szCs w:val="24"/>
        </w:rPr>
        <w:t xml:space="preserve">oplotenie a uzamykateľná brána, </w:t>
      </w:r>
    </w:p>
    <w:p w:rsidR="007B0A66" w:rsidRPr="002A76F4" w:rsidP="00840A05">
      <w:pPr>
        <w:numPr>
          <w:numId w:val="5"/>
        </w:numPr>
        <w:bidi w:val="0"/>
        <w:spacing w:after="0" w:line="240" w:lineRule="auto"/>
        <w:ind w:left="709"/>
        <w:jc w:val="both"/>
        <w:rPr>
          <w:rFonts w:ascii="Times New Roman" w:hAnsi="Times New Roman" w:cs="Times New Roman"/>
          <w:sz w:val="24"/>
          <w:szCs w:val="24"/>
        </w:rPr>
      </w:pPr>
      <w:r w:rsidRPr="002A76F4">
        <w:rPr>
          <w:rFonts w:ascii="Times New Roman" w:hAnsi="Times New Roman" w:cs="Times New Roman"/>
          <w:sz w:val="24"/>
          <w:szCs w:val="24"/>
        </w:rPr>
        <w:t>váha</w:t>
      </w:r>
      <w:r w:rsidRPr="002A76F4" w:rsidR="00BF6761">
        <w:rPr>
          <w:rFonts w:ascii="Times New Roman" w:hAnsi="Times New Roman" w:cs="Times New Roman"/>
          <w:sz w:val="24"/>
          <w:szCs w:val="24"/>
        </w:rPr>
        <w:t>; to neplatí</w:t>
      </w:r>
      <w:r w:rsidRPr="002A76F4" w:rsidR="000A52E4">
        <w:rPr>
          <w:rFonts w:ascii="Times New Roman" w:hAnsi="Times New Roman" w:cs="Times New Roman"/>
          <w:sz w:val="24"/>
          <w:szCs w:val="24"/>
        </w:rPr>
        <w:t>, ak ide o prípad</w:t>
      </w:r>
      <w:r w:rsidRPr="002A76F4" w:rsidR="00BF6761">
        <w:rPr>
          <w:rFonts w:ascii="Times New Roman" w:hAnsi="Times New Roman" w:cs="Times New Roman"/>
          <w:sz w:val="24"/>
          <w:szCs w:val="24"/>
        </w:rPr>
        <w:t xml:space="preserve"> uvedený</w:t>
      </w:r>
      <w:r w:rsidRPr="002A76F4">
        <w:rPr>
          <w:rFonts w:ascii="Times New Roman" w:hAnsi="Times New Roman" w:cs="Times New Roman"/>
          <w:sz w:val="24"/>
          <w:szCs w:val="24"/>
        </w:rPr>
        <w:t xml:space="preserve"> v odseku 5, </w:t>
      </w:r>
    </w:p>
    <w:p w:rsidR="007B0A66" w:rsidRPr="002A76F4" w:rsidP="00840A05">
      <w:pPr>
        <w:numPr>
          <w:numId w:val="5"/>
        </w:numPr>
        <w:bidi w:val="0"/>
        <w:spacing w:after="0" w:line="240" w:lineRule="auto"/>
        <w:ind w:left="709"/>
        <w:jc w:val="both"/>
        <w:rPr>
          <w:rFonts w:ascii="Times New Roman" w:hAnsi="Times New Roman" w:cs="Times New Roman"/>
          <w:sz w:val="24"/>
          <w:szCs w:val="24"/>
        </w:rPr>
      </w:pPr>
      <w:r w:rsidRPr="002A76F4">
        <w:rPr>
          <w:rFonts w:ascii="Times New Roman" w:hAnsi="Times New Roman" w:cs="Times New Roman"/>
          <w:sz w:val="24"/>
          <w:szCs w:val="24"/>
        </w:rPr>
        <w:t xml:space="preserve">prevádzkový objekt s potrebným vybavením, </w:t>
      </w:r>
    </w:p>
    <w:p w:rsidR="007B0A66" w:rsidRPr="002A76F4" w:rsidP="00840A05">
      <w:pPr>
        <w:numPr>
          <w:numId w:val="5"/>
        </w:numPr>
        <w:bidi w:val="0"/>
        <w:spacing w:after="0" w:line="240" w:lineRule="auto"/>
        <w:ind w:left="709"/>
        <w:jc w:val="both"/>
        <w:rPr>
          <w:rFonts w:ascii="Times New Roman" w:hAnsi="Times New Roman" w:cs="Times New Roman"/>
          <w:sz w:val="24"/>
          <w:szCs w:val="24"/>
        </w:rPr>
      </w:pPr>
      <w:r w:rsidRPr="002A76F4">
        <w:rPr>
          <w:rFonts w:ascii="Times New Roman" w:hAnsi="Times New Roman" w:cs="Times New Roman"/>
          <w:sz w:val="24"/>
          <w:szCs w:val="24"/>
        </w:rPr>
        <w:t xml:space="preserve">tesniaci systém skládky odpadov v závislosti od triedy skládky odpadov, </w:t>
      </w:r>
    </w:p>
    <w:p w:rsidR="007B0A66" w:rsidRPr="002A76F4" w:rsidP="00840A05">
      <w:pPr>
        <w:numPr>
          <w:numId w:val="5"/>
        </w:numPr>
        <w:bidi w:val="0"/>
        <w:spacing w:after="0" w:line="240" w:lineRule="auto"/>
        <w:ind w:left="709"/>
        <w:jc w:val="both"/>
        <w:rPr>
          <w:rFonts w:ascii="Times New Roman" w:hAnsi="Times New Roman" w:cs="Times New Roman"/>
          <w:sz w:val="24"/>
          <w:szCs w:val="24"/>
        </w:rPr>
      </w:pPr>
      <w:r w:rsidRPr="002A76F4">
        <w:rPr>
          <w:rFonts w:ascii="Times New Roman" w:hAnsi="Times New Roman" w:cs="Times New Roman"/>
          <w:sz w:val="24"/>
          <w:szCs w:val="24"/>
        </w:rPr>
        <w:t>drenážny systém so zbernou nádr</w:t>
      </w:r>
      <w:r w:rsidRPr="002A76F4" w:rsidR="009E5623">
        <w:rPr>
          <w:rFonts w:ascii="Times New Roman" w:hAnsi="Times New Roman" w:cs="Times New Roman"/>
          <w:sz w:val="24"/>
          <w:szCs w:val="24"/>
        </w:rPr>
        <w:t>žou priesakových kvapalín</w:t>
      </w:r>
      <w:r w:rsidRPr="002A76F4" w:rsidR="00BF6761">
        <w:rPr>
          <w:rFonts w:ascii="Times New Roman" w:hAnsi="Times New Roman" w:cs="Times New Roman"/>
          <w:sz w:val="24"/>
          <w:szCs w:val="24"/>
        </w:rPr>
        <w:t>; to neplatí</w:t>
      </w:r>
      <w:r w:rsidRPr="002A76F4" w:rsidR="000A52E4">
        <w:rPr>
          <w:rFonts w:ascii="Times New Roman" w:hAnsi="Times New Roman" w:cs="Times New Roman"/>
          <w:sz w:val="24"/>
          <w:szCs w:val="24"/>
        </w:rPr>
        <w:t>, ak ide o</w:t>
      </w:r>
      <w:r w:rsidRPr="002A76F4" w:rsidR="00BF6761">
        <w:rPr>
          <w:rFonts w:ascii="Times New Roman" w:hAnsi="Times New Roman" w:cs="Times New Roman"/>
          <w:sz w:val="24"/>
          <w:szCs w:val="24"/>
        </w:rPr>
        <w:t xml:space="preserve">  skládku</w:t>
      </w:r>
      <w:r w:rsidRPr="002A76F4">
        <w:rPr>
          <w:rFonts w:ascii="Times New Roman" w:hAnsi="Times New Roman" w:cs="Times New Roman"/>
          <w:sz w:val="24"/>
          <w:szCs w:val="24"/>
        </w:rPr>
        <w:t xml:space="preserve"> odpadov na inertný odpad, </w:t>
      </w:r>
    </w:p>
    <w:p w:rsidR="007B0A66" w:rsidRPr="002A76F4" w:rsidP="00840A05">
      <w:pPr>
        <w:numPr>
          <w:numId w:val="5"/>
        </w:numPr>
        <w:bidi w:val="0"/>
        <w:spacing w:after="0" w:line="240" w:lineRule="auto"/>
        <w:ind w:left="709"/>
        <w:jc w:val="both"/>
        <w:rPr>
          <w:rFonts w:ascii="Times New Roman" w:hAnsi="Times New Roman" w:cs="Times New Roman"/>
          <w:sz w:val="24"/>
          <w:szCs w:val="24"/>
        </w:rPr>
      </w:pPr>
      <w:r w:rsidRPr="002A76F4">
        <w:rPr>
          <w:rFonts w:ascii="Times New Roman" w:hAnsi="Times New Roman" w:cs="Times New Roman"/>
          <w:sz w:val="24"/>
          <w:szCs w:val="24"/>
        </w:rPr>
        <w:t>drenážny systém skládkových plynov a zariadenie na ich využitie alebo zneškodnenie</w:t>
      </w:r>
      <w:r w:rsidRPr="002A76F4" w:rsidR="00BF6761">
        <w:rPr>
          <w:rFonts w:ascii="Times New Roman" w:hAnsi="Times New Roman" w:cs="Times New Roman"/>
          <w:sz w:val="24"/>
          <w:szCs w:val="24"/>
        </w:rPr>
        <w:t>;</w:t>
      </w:r>
      <w:r w:rsidRPr="002A76F4">
        <w:rPr>
          <w:rFonts w:ascii="Times New Roman" w:hAnsi="Times New Roman" w:cs="Times New Roman"/>
          <w:sz w:val="24"/>
          <w:szCs w:val="24"/>
        </w:rPr>
        <w:t xml:space="preserve">  </w:t>
      </w:r>
      <w:r w:rsidRPr="002A76F4" w:rsidR="00BF6761">
        <w:rPr>
          <w:rFonts w:ascii="Times New Roman" w:hAnsi="Times New Roman" w:cs="Times New Roman"/>
          <w:sz w:val="24"/>
          <w:szCs w:val="24"/>
        </w:rPr>
        <w:t>to neplatí</w:t>
      </w:r>
      <w:r w:rsidRPr="002A76F4" w:rsidR="000A52E4">
        <w:rPr>
          <w:rFonts w:ascii="Times New Roman" w:hAnsi="Times New Roman" w:cs="Times New Roman"/>
          <w:sz w:val="24"/>
          <w:szCs w:val="24"/>
        </w:rPr>
        <w:t>, ak ide o</w:t>
      </w:r>
      <w:r w:rsidRPr="002A76F4" w:rsidR="00BF6761">
        <w:rPr>
          <w:rFonts w:ascii="Times New Roman" w:hAnsi="Times New Roman" w:cs="Times New Roman"/>
          <w:sz w:val="24"/>
          <w:szCs w:val="24"/>
        </w:rPr>
        <w:t xml:space="preserve"> skládku</w:t>
      </w:r>
      <w:r w:rsidRPr="002A76F4">
        <w:rPr>
          <w:rFonts w:ascii="Times New Roman" w:hAnsi="Times New Roman" w:cs="Times New Roman"/>
          <w:sz w:val="24"/>
          <w:szCs w:val="24"/>
        </w:rPr>
        <w:t xml:space="preserve"> odpadov, v ktorej nie je predpoklad vzniku skládkových plynov, </w:t>
      </w:r>
    </w:p>
    <w:p w:rsidR="007B0A66" w:rsidRPr="002A76F4" w:rsidP="00840A05">
      <w:pPr>
        <w:numPr>
          <w:numId w:val="5"/>
        </w:numPr>
        <w:bidi w:val="0"/>
        <w:spacing w:after="0" w:line="240" w:lineRule="auto"/>
        <w:ind w:left="709"/>
        <w:jc w:val="both"/>
        <w:rPr>
          <w:rFonts w:ascii="Times New Roman" w:hAnsi="Times New Roman" w:cs="Times New Roman"/>
          <w:sz w:val="24"/>
          <w:szCs w:val="24"/>
        </w:rPr>
      </w:pPr>
      <w:r w:rsidRPr="002A76F4">
        <w:rPr>
          <w:rFonts w:ascii="Times New Roman" w:hAnsi="Times New Roman" w:cs="Times New Roman"/>
          <w:sz w:val="24"/>
          <w:szCs w:val="24"/>
        </w:rPr>
        <w:t>monitorovací systém podzemných vôd</w:t>
      </w:r>
      <w:r w:rsidRPr="002A76F4" w:rsidR="00BF6761">
        <w:rPr>
          <w:rFonts w:ascii="Times New Roman" w:hAnsi="Times New Roman" w:cs="Times New Roman"/>
          <w:sz w:val="24"/>
          <w:szCs w:val="24"/>
        </w:rPr>
        <w:t>;</w:t>
      </w:r>
      <w:r w:rsidRPr="002A76F4">
        <w:rPr>
          <w:rFonts w:ascii="Times New Roman" w:hAnsi="Times New Roman" w:cs="Times New Roman"/>
          <w:sz w:val="24"/>
          <w:szCs w:val="24"/>
        </w:rPr>
        <w:t xml:space="preserve">  </w:t>
      </w:r>
      <w:r w:rsidRPr="002A76F4" w:rsidR="00BF6761">
        <w:rPr>
          <w:rFonts w:ascii="Times New Roman" w:hAnsi="Times New Roman" w:cs="Times New Roman"/>
          <w:sz w:val="24"/>
          <w:szCs w:val="24"/>
        </w:rPr>
        <w:t>to neplatí</w:t>
      </w:r>
      <w:r w:rsidRPr="002A76F4" w:rsidR="000A52E4">
        <w:rPr>
          <w:rFonts w:ascii="Times New Roman" w:hAnsi="Times New Roman" w:cs="Times New Roman"/>
          <w:sz w:val="24"/>
          <w:szCs w:val="24"/>
        </w:rPr>
        <w:t>, ak ido o</w:t>
      </w:r>
      <w:r w:rsidRPr="002A76F4" w:rsidR="00BF6761">
        <w:rPr>
          <w:rFonts w:ascii="Times New Roman" w:hAnsi="Times New Roman" w:cs="Times New Roman"/>
          <w:sz w:val="24"/>
          <w:szCs w:val="24"/>
        </w:rPr>
        <w:t xml:space="preserve"> skládku</w:t>
      </w:r>
      <w:r w:rsidRPr="002A76F4">
        <w:rPr>
          <w:rFonts w:ascii="Times New Roman" w:hAnsi="Times New Roman" w:cs="Times New Roman"/>
          <w:sz w:val="24"/>
          <w:szCs w:val="24"/>
        </w:rPr>
        <w:t xml:space="preserve"> odpadov na inertný odpad,</w:t>
      </w:r>
    </w:p>
    <w:p w:rsidR="007B0A66" w:rsidRPr="002A76F4" w:rsidP="00840A05">
      <w:pPr>
        <w:numPr>
          <w:numId w:val="5"/>
        </w:numPr>
        <w:bidi w:val="0"/>
        <w:spacing w:after="0" w:line="240" w:lineRule="auto"/>
        <w:ind w:left="709"/>
        <w:jc w:val="both"/>
        <w:rPr>
          <w:rFonts w:ascii="Times New Roman" w:hAnsi="Times New Roman" w:cs="Times New Roman"/>
          <w:sz w:val="24"/>
          <w:szCs w:val="24"/>
        </w:rPr>
      </w:pPr>
      <w:r w:rsidRPr="002A76F4">
        <w:rPr>
          <w:rFonts w:ascii="Times New Roman" w:hAnsi="Times New Roman" w:cs="Times New Roman"/>
          <w:sz w:val="24"/>
          <w:szCs w:val="24"/>
        </w:rPr>
        <w:t>monitorovací systém skládkových plynov</w:t>
      </w:r>
      <w:r w:rsidRPr="002A76F4" w:rsidR="005F754C">
        <w:rPr>
          <w:rFonts w:ascii="Times New Roman" w:hAnsi="Times New Roman" w:cs="Times New Roman"/>
          <w:sz w:val="24"/>
          <w:szCs w:val="24"/>
        </w:rPr>
        <w:t>;</w:t>
      </w:r>
      <w:r w:rsidRPr="002A76F4">
        <w:rPr>
          <w:rFonts w:ascii="Times New Roman" w:hAnsi="Times New Roman" w:cs="Times New Roman"/>
          <w:sz w:val="24"/>
          <w:szCs w:val="24"/>
        </w:rPr>
        <w:t xml:space="preserve">  </w:t>
      </w:r>
      <w:r w:rsidRPr="002A76F4" w:rsidR="005F754C">
        <w:rPr>
          <w:rFonts w:ascii="Times New Roman" w:hAnsi="Times New Roman" w:cs="Times New Roman"/>
          <w:sz w:val="24"/>
          <w:szCs w:val="24"/>
        </w:rPr>
        <w:t>to neplatí</w:t>
      </w:r>
      <w:r w:rsidRPr="002A76F4" w:rsidR="000A52E4">
        <w:rPr>
          <w:rFonts w:ascii="Times New Roman" w:hAnsi="Times New Roman" w:cs="Times New Roman"/>
          <w:sz w:val="24"/>
          <w:szCs w:val="24"/>
        </w:rPr>
        <w:t>, ak ido o</w:t>
      </w:r>
      <w:r w:rsidRPr="002A76F4" w:rsidR="005F754C">
        <w:rPr>
          <w:rFonts w:ascii="Times New Roman" w:hAnsi="Times New Roman" w:cs="Times New Roman"/>
          <w:sz w:val="24"/>
          <w:szCs w:val="24"/>
        </w:rPr>
        <w:t xml:space="preserve"> skládku</w:t>
      </w:r>
      <w:r w:rsidRPr="002A76F4">
        <w:rPr>
          <w:rFonts w:ascii="Times New Roman" w:hAnsi="Times New Roman" w:cs="Times New Roman"/>
          <w:sz w:val="24"/>
          <w:szCs w:val="24"/>
        </w:rPr>
        <w:t xml:space="preserve"> odpadov, v ktorej nie je predpoklad vzniku skládkových plynov, </w:t>
      </w:r>
    </w:p>
    <w:p w:rsidR="007B0A66" w:rsidRPr="002A76F4" w:rsidP="00840A05">
      <w:pPr>
        <w:numPr>
          <w:numId w:val="5"/>
        </w:numPr>
        <w:bidi w:val="0"/>
        <w:spacing w:after="0" w:line="240" w:lineRule="auto"/>
        <w:ind w:left="709"/>
        <w:jc w:val="both"/>
        <w:rPr>
          <w:rFonts w:ascii="Times New Roman" w:hAnsi="Times New Roman" w:cs="Times New Roman"/>
          <w:sz w:val="24"/>
          <w:szCs w:val="24"/>
        </w:rPr>
      </w:pPr>
      <w:r w:rsidRPr="002A76F4">
        <w:rPr>
          <w:rFonts w:ascii="Times New Roman" w:hAnsi="Times New Roman" w:cs="Times New Roman"/>
          <w:sz w:val="24"/>
          <w:szCs w:val="24"/>
        </w:rPr>
        <w:t xml:space="preserve">odvodňovací systém pre povrchové vody, </w:t>
      </w:r>
    </w:p>
    <w:p w:rsidR="007B0A66" w:rsidRPr="002A76F4" w:rsidP="00840A05">
      <w:pPr>
        <w:numPr>
          <w:numId w:val="5"/>
        </w:numPr>
        <w:bidi w:val="0"/>
        <w:spacing w:after="0" w:line="240" w:lineRule="auto"/>
        <w:ind w:left="709"/>
        <w:jc w:val="both"/>
        <w:rPr>
          <w:rFonts w:ascii="Times New Roman" w:hAnsi="Times New Roman" w:cs="Times New Roman"/>
          <w:sz w:val="24"/>
          <w:szCs w:val="24"/>
        </w:rPr>
      </w:pPr>
      <w:r w:rsidRPr="002A76F4">
        <w:rPr>
          <w:rFonts w:ascii="Times New Roman" w:hAnsi="Times New Roman" w:cs="Times New Roman"/>
          <w:sz w:val="24"/>
          <w:szCs w:val="24"/>
        </w:rPr>
        <w:t>zariadenie na čistenie dopravných prostriedkov,</w:t>
      </w:r>
    </w:p>
    <w:p w:rsidR="007B0A66" w:rsidRPr="002A76F4" w:rsidP="00840A05">
      <w:pPr>
        <w:numPr>
          <w:numId w:val="5"/>
        </w:numPr>
        <w:bidi w:val="0"/>
        <w:spacing w:after="0" w:line="240" w:lineRule="auto"/>
        <w:ind w:left="709"/>
        <w:jc w:val="both"/>
        <w:rPr>
          <w:rFonts w:ascii="Times New Roman" w:hAnsi="Times New Roman" w:cs="Times New Roman"/>
          <w:sz w:val="24"/>
          <w:szCs w:val="24"/>
        </w:rPr>
      </w:pPr>
      <w:r w:rsidRPr="002A76F4">
        <w:rPr>
          <w:rFonts w:ascii="Times New Roman" w:hAnsi="Times New Roman" w:cs="Times New Roman"/>
          <w:sz w:val="24"/>
          <w:szCs w:val="24"/>
        </w:rPr>
        <w:t>ďalšie zariadenie, ak to prevádzka skládky odpadov vyžaduje.</w:t>
      </w:r>
    </w:p>
    <w:p w:rsidR="007B0A66" w:rsidRPr="002A76F4" w:rsidP="007B0A66">
      <w:pPr>
        <w:bidi w:val="0"/>
        <w:spacing w:line="240" w:lineRule="auto"/>
        <w:ind w:left="426"/>
        <w:jc w:val="both"/>
        <w:rPr>
          <w:rFonts w:ascii="Times New Roman" w:hAnsi="Times New Roman" w:cs="Times New Roman"/>
          <w:sz w:val="24"/>
          <w:szCs w:val="24"/>
        </w:rPr>
      </w:pPr>
    </w:p>
    <w:p w:rsidR="007B0A66" w:rsidRPr="002A76F4" w:rsidP="00840A05">
      <w:pPr>
        <w:numPr>
          <w:numId w:val="6"/>
        </w:numPr>
        <w:bidi w:val="0"/>
        <w:spacing w:after="0" w:line="240" w:lineRule="auto"/>
        <w:ind w:left="426"/>
        <w:rPr>
          <w:rFonts w:ascii="Times New Roman" w:hAnsi="Times New Roman" w:cs="Times New Roman"/>
          <w:sz w:val="24"/>
          <w:szCs w:val="24"/>
        </w:rPr>
      </w:pPr>
      <w:r w:rsidRPr="002A76F4">
        <w:rPr>
          <w:rFonts w:ascii="Times New Roman" w:hAnsi="Times New Roman" w:cs="Times New Roman"/>
          <w:sz w:val="24"/>
          <w:szCs w:val="24"/>
        </w:rPr>
        <w:t>Skládka odpadov musí byť zabezpečená proti požiaru.</w:t>
      </w:r>
    </w:p>
    <w:p w:rsidR="007B0A66" w:rsidRPr="002A76F4" w:rsidP="007B0A66">
      <w:pPr>
        <w:bidi w:val="0"/>
        <w:spacing w:line="240" w:lineRule="auto"/>
        <w:ind w:left="426"/>
        <w:rPr>
          <w:rFonts w:ascii="Times New Roman" w:hAnsi="Times New Roman" w:cs="Times New Roman"/>
          <w:sz w:val="24"/>
          <w:szCs w:val="24"/>
        </w:rPr>
      </w:pPr>
    </w:p>
    <w:p w:rsidR="007B0A66" w:rsidRPr="002A76F4" w:rsidP="00840A05">
      <w:pPr>
        <w:numPr>
          <w:numId w:val="6"/>
        </w:numPr>
        <w:bidi w:val="0"/>
        <w:spacing w:after="0" w:line="240" w:lineRule="auto"/>
        <w:ind w:left="426"/>
        <w:jc w:val="both"/>
        <w:rPr>
          <w:rFonts w:ascii="Times New Roman" w:hAnsi="Times New Roman" w:cs="Times New Roman"/>
          <w:sz w:val="24"/>
          <w:szCs w:val="24"/>
        </w:rPr>
      </w:pPr>
      <w:r w:rsidRPr="002A76F4">
        <w:rPr>
          <w:rFonts w:ascii="Times New Roman" w:hAnsi="Times New Roman" w:cs="Times New Roman"/>
          <w:sz w:val="24"/>
          <w:szCs w:val="24"/>
        </w:rPr>
        <w:t>Skládka odpadov sa musí zabezpečiť oplotením tak, aby sa zabránilo voľnému prístupu na skládku odpadov. Brána musí byť mimo prevádzky skládky odpadov zamknutá. Systém kontroly a prístupu na skládku odpadov musí obsahovať opatrenia na zabránenie ukladania odpadov na skládku odpadov bez súhlasu prevádzkovateľa skládky odpadov.</w:t>
      </w:r>
    </w:p>
    <w:p w:rsidR="007B0A66" w:rsidRPr="002A76F4" w:rsidP="007B0A66">
      <w:pPr>
        <w:bidi w:val="0"/>
        <w:spacing w:line="240" w:lineRule="auto"/>
        <w:ind w:left="426"/>
        <w:jc w:val="both"/>
        <w:rPr>
          <w:rFonts w:ascii="Times New Roman" w:hAnsi="Times New Roman" w:cs="Times New Roman"/>
          <w:sz w:val="24"/>
          <w:szCs w:val="24"/>
        </w:rPr>
      </w:pPr>
    </w:p>
    <w:p w:rsidR="007B0A66" w:rsidRPr="002A76F4" w:rsidP="00840A05">
      <w:pPr>
        <w:numPr>
          <w:numId w:val="6"/>
        </w:numPr>
        <w:bidi w:val="0"/>
        <w:spacing w:after="0" w:line="240" w:lineRule="auto"/>
        <w:ind w:left="426"/>
        <w:jc w:val="both"/>
        <w:rPr>
          <w:rFonts w:ascii="Times New Roman" w:hAnsi="Times New Roman" w:cs="Times New Roman"/>
          <w:sz w:val="24"/>
          <w:szCs w:val="24"/>
        </w:rPr>
      </w:pPr>
      <w:r w:rsidRPr="002A76F4">
        <w:rPr>
          <w:rFonts w:ascii="Times New Roman" w:hAnsi="Times New Roman" w:cs="Times New Roman"/>
          <w:sz w:val="24"/>
          <w:szCs w:val="24"/>
        </w:rPr>
        <w:t>Na skládke odpadov, na ktorej je vybudovaná umelá tesniaca bariéra, sa musí zabezpečiť, aby geologické podložie skládky odpadov s ohľadom na morfológiu skládky bolo dostatočne stabilné a aby nedochádzalo k sadaniu, ktoré by mohlo poškodiť umelé tesnenie.</w:t>
      </w:r>
    </w:p>
    <w:p w:rsidR="007B0A66" w:rsidRPr="002A76F4" w:rsidP="007B0A66">
      <w:pPr>
        <w:bidi w:val="0"/>
        <w:spacing w:line="240" w:lineRule="auto"/>
        <w:ind w:left="426"/>
        <w:jc w:val="both"/>
        <w:rPr>
          <w:rFonts w:ascii="Times New Roman" w:hAnsi="Times New Roman" w:cs="Times New Roman"/>
          <w:sz w:val="24"/>
          <w:szCs w:val="24"/>
        </w:rPr>
      </w:pPr>
    </w:p>
    <w:p w:rsidR="007B0A66" w:rsidRPr="002A76F4" w:rsidP="00840A05">
      <w:pPr>
        <w:numPr>
          <w:numId w:val="6"/>
        </w:numPr>
        <w:bidi w:val="0"/>
        <w:spacing w:after="0" w:line="240" w:lineRule="auto"/>
        <w:ind w:left="426"/>
        <w:jc w:val="both"/>
        <w:rPr>
          <w:rFonts w:ascii="Times New Roman" w:hAnsi="Times New Roman" w:cs="Times New Roman"/>
          <w:sz w:val="24"/>
          <w:szCs w:val="24"/>
        </w:rPr>
      </w:pPr>
      <w:r w:rsidRPr="002A76F4">
        <w:rPr>
          <w:rFonts w:ascii="Times New Roman" w:hAnsi="Times New Roman" w:cs="Times New Roman"/>
          <w:sz w:val="24"/>
          <w:szCs w:val="24"/>
        </w:rPr>
        <w:t>Na skládke odpadov, na ktorej prevádzkovateľ skládky odpadov ako pôvodca odpadu vykonáva výlučne zneškodňovanie svojich odpadov v mieste výroby, možno použiť na zisťovanie množstva odpadov vážiace zariadenie slúžiace na činnosti tvoriace predmet podnikania alebo činnosti pôvodcu odpadu.</w:t>
      </w:r>
    </w:p>
    <w:p w:rsidR="00555EBC" w:rsidRPr="002A76F4" w:rsidP="00555EBC">
      <w:pPr>
        <w:pStyle w:val="ListParagraph"/>
        <w:bidi w:val="0"/>
        <w:rPr>
          <w:rFonts w:ascii="Times New Roman" w:hAnsi="Times New Roman"/>
          <w:lang w:val="sk-SK"/>
        </w:rPr>
      </w:pPr>
    </w:p>
    <w:p w:rsidR="00555EBC" w:rsidRPr="002A76F4" w:rsidP="00555EBC">
      <w:pPr>
        <w:bidi w:val="0"/>
        <w:spacing w:after="0" w:line="240" w:lineRule="auto"/>
        <w:jc w:val="both"/>
        <w:rPr>
          <w:rFonts w:ascii="Times New Roman" w:hAnsi="Times New Roman" w:cs="Times New Roman"/>
          <w:sz w:val="24"/>
          <w:szCs w:val="24"/>
        </w:rPr>
      </w:pPr>
      <w:r w:rsidRPr="002A76F4">
        <w:rPr>
          <w:rFonts w:ascii="Times New Roman" w:hAnsi="Times New Roman" w:cs="Times New Roman"/>
          <w:sz w:val="24"/>
          <w:szCs w:val="24"/>
        </w:rPr>
        <w:t>(6) Skládkový plyn je plyn, ktorý sa vyvíja z odpadu uloženého na skládke odpadov.</w:t>
      </w:r>
    </w:p>
    <w:p w:rsidR="00555EBC" w:rsidRPr="002A76F4" w:rsidP="00555EBC">
      <w:pPr>
        <w:bidi w:val="0"/>
        <w:spacing w:after="0" w:line="240" w:lineRule="auto"/>
        <w:jc w:val="both"/>
        <w:rPr>
          <w:rFonts w:ascii="Times New Roman" w:hAnsi="Times New Roman" w:cs="Times New Roman"/>
          <w:sz w:val="24"/>
          <w:szCs w:val="24"/>
        </w:rPr>
      </w:pPr>
    </w:p>
    <w:p w:rsidR="007B0A66" w:rsidRPr="002A76F4" w:rsidP="007B0A66">
      <w:pPr>
        <w:pStyle w:val="Heading5"/>
        <w:bidi w:val="0"/>
        <w:spacing w:before="0" w:beforeAutospacing="0" w:after="0" w:afterAutospacing="0"/>
        <w:rPr>
          <w:rFonts w:ascii="Times New Roman" w:hAnsi="Times New Roman" w:cs="Times New Roman"/>
          <w:color w:val="auto"/>
          <w:sz w:val="24"/>
          <w:szCs w:val="24"/>
        </w:rPr>
      </w:pPr>
    </w:p>
    <w:p w:rsidR="007B0A66" w:rsidRPr="002A76F4" w:rsidP="007B0A66">
      <w:pPr>
        <w:pStyle w:val="Heading5"/>
        <w:bidi w:val="0"/>
        <w:spacing w:before="0" w:beforeAutospacing="0" w:after="0" w:afterAutospacing="0"/>
        <w:rPr>
          <w:rFonts w:ascii="Times New Roman" w:hAnsi="Times New Roman" w:cs="Times New Roman"/>
          <w:color w:val="auto"/>
          <w:sz w:val="24"/>
          <w:szCs w:val="24"/>
        </w:rPr>
      </w:pPr>
      <w:r w:rsidRPr="002A76F4">
        <w:rPr>
          <w:rFonts w:ascii="Times New Roman" w:hAnsi="Times New Roman" w:cs="Times New Roman"/>
          <w:color w:val="auto"/>
          <w:sz w:val="24"/>
          <w:szCs w:val="24"/>
        </w:rPr>
        <w:t xml:space="preserve">§ </w:t>
      </w:r>
      <w:r w:rsidRPr="002A76F4" w:rsidR="006E42DE">
        <w:rPr>
          <w:rFonts w:ascii="Times New Roman" w:hAnsi="Times New Roman" w:cs="Times New Roman"/>
          <w:color w:val="auto"/>
          <w:sz w:val="24"/>
          <w:szCs w:val="24"/>
        </w:rPr>
        <w:t>4</w:t>
      </w:r>
      <w:r w:rsidRPr="002A76F4">
        <w:rPr>
          <w:rFonts w:ascii="Times New Roman" w:hAnsi="Times New Roman" w:cs="Times New Roman"/>
          <w:color w:val="auto"/>
          <w:sz w:val="24"/>
          <w:szCs w:val="24"/>
        </w:rPr>
        <w:br/>
        <w:t xml:space="preserve">Požiadavky na tesnenie skládky odpadov </w:t>
      </w:r>
    </w:p>
    <w:p w:rsidR="007B0A66" w:rsidRPr="002A76F4" w:rsidP="007B0A66">
      <w:pPr>
        <w:pStyle w:val="Heading5"/>
        <w:bidi w:val="0"/>
        <w:spacing w:before="0" w:beforeAutospacing="0" w:after="0" w:afterAutospacing="0"/>
        <w:rPr>
          <w:rFonts w:ascii="Times New Roman" w:hAnsi="Times New Roman" w:cs="Times New Roman"/>
          <w:color w:val="auto"/>
          <w:sz w:val="24"/>
          <w:szCs w:val="24"/>
        </w:rPr>
      </w:pPr>
    </w:p>
    <w:p w:rsidR="007B0A66" w:rsidRPr="002A76F4" w:rsidP="00840A05">
      <w:pPr>
        <w:numPr>
          <w:numId w:val="3"/>
        </w:numPr>
        <w:bidi w:val="0"/>
        <w:spacing w:after="0" w:line="240" w:lineRule="auto"/>
        <w:ind w:left="426"/>
        <w:jc w:val="both"/>
        <w:rPr>
          <w:rFonts w:ascii="Times New Roman" w:hAnsi="Times New Roman" w:cs="Times New Roman"/>
          <w:sz w:val="24"/>
          <w:szCs w:val="24"/>
        </w:rPr>
      </w:pPr>
      <w:r w:rsidRPr="002A76F4">
        <w:rPr>
          <w:rFonts w:ascii="Times New Roman" w:hAnsi="Times New Roman" w:cs="Times New Roman"/>
          <w:sz w:val="24"/>
          <w:szCs w:val="24"/>
        </w:rPr>
        <w:t>Skládka odpadov sa musí utesniť tak, aby sa geologickou bariérou alebo umelým tesnením podložia skládky odpadov a tesnením a prekrytím skládky odpadov po jej uzatvorení dosiahla ochrana pôdy, povrchovej vody a podzemnej vody.</w:t>
      </w:r>
    </w:p>
    <w:p w:rsidR="007B0A66" w:rsidRPr="002A76F4" w:rsidP="007B0A66">
      <w:pPr>
        <w:bidi w:val="0"/>
        <w:spacing w:line="240" w:lineRule="auto"/>
        <w:ind w:left="426"/>
        <w:jc w:val="both"/>
        <w:rPr>
          <w:rFonts w:ascii="Times New Roman" w:hAnsi="Times New Roman" w:cs="Times New Roman"/>
          <w:sz w:val="24"/>
          <w:szCs w:val="24"/>
        </w:rPr>
      </w:pPr>
    </w:p>
    <w:p w:rsidR="007B0A66" w:rsidRPr="002A76F4" w:rsidP="00840A05">
      <w:pPr>
        <w:numPr>
          <w:numId w:val="3"/>
        </w:numPr>
        <w:bidi w:val="0"/>
        <w:spacing w:after="0" w:line="240" w:lineRule="auto"/>
        <w:ind w:left="426"/>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Podložie skládky odpadov a jej bočné steny tvorí geologická bariéra hrúbky a s koeficientom filtrácie</w:t>
      </w:r>
      <w:r w:rsidRPr="002A76F4" w:rsidR="00F14879">
        <w:rPr>
          <w:rFonts w:ascii="Times New Roman" w:hAnsi="Times New Roman" w:cs="Times New Roman"/>
          <w:sz w:val="24"/>
          <w:szCs w:val="24"/>
          <w:lang w:eastAsia="sk-SK"/>
        </w:rPr>
        <w:t xml:space="preserve"> (kf)</w:t>
      </w:r>
      <w:r w:rsidRPr="002A76F4">
        <w:rPr>
          <w:rFonts w:ascii="Times New Roman" w:hAnsi="Times New Roman" w:cs="Times New Roman"/>
          <w:sz w:val="24"/>
          <w:szCs w:val="24"/>
          <w:lang w:eastAsia="sk-SK"/>
        </w:rPr>
        <w:t xml:space="preserve"> podľa týchto požiadaviek</w:t>
      </w:r>
      <w:r w:rsidRPr="002A76F4" w:rsidR="00BB4069">
        <w:rPr>
          <w:rFonts w:ascii="Times New Roman" w:hAnsi="Times New Roman" w:cs="Times New Roman"/>
          <w:sz w:val="24"/>
          <w:szCs w:val="24"/>
          <w:lang w:eastAsia="sk-SK"/>
        </w:rPr>
        <w:t>:</w:t>
      </w:r>
    </w:p>
    <w:p w:rsidR="007B0A66" w:rsidRPr="002A76F4" w:rsidP="00840A05">
      <w:pPr>
        <w:numPr>
          <w:ilvl w:val="1"/>
          <w:numId w:val="4"/>
        </w:numPr>
        <w:bidi w:val="0"/>
        <w:spacing w:after="0" w:line="240" w:lineRule="auto"/>
        <w:ind w:left="709"/>
        <w:rPr>
          <w:rFonts w:ascii="Times New Roman" w:hAnsi="Times New Roman" w:cs="Times New Roman"/>
          <w:sz w:val="24"/>
          <w:szCs w:val="24"/>
        </w:rPr>
      </w:pPr>
      <w:r w:rsidRPr="002A76F4">
        <w:rPr>
          <w:rFonts w:ascii="Times New Roman" w:hAnsi="Times New Roman" w:cs="Times New Roman"/>
          <w:sz w:val="24"/>
          <w:szCs w:val="24"/>
          <w:lang w:eastAsia="sk-SK"/>
        </w:rPr>
        <w:t>skládky odpadov na inertný odpad: kf 1,0 x 10</w:t>
      </w:r>
      <w:r w:rsidRPr="002A76F4">
        <w:rPr>
          <w:rFonts w:ascii="Times New Roman" w:hAnsi="Times New Roman" w:cs="Times New Roman"/>
          <w:sz w:val="24"/>
          <w:szCs w:val="24"/>
          <w:vertAlign w:val="superscript"/>
          <w:lang w:eastAsia="sk-SK"/>
        </w:rPr>
        <w:t>-7</w:t>
      </w:r>
      <w:r w:rsidRPr="002A76F4">
        <w:rPr>
          <w:rFonts w:ascii="Times New Roman" w:hAnsi="Times New Roman" w:cs="Times New Roman"/>
          <w:sz w:val="24"/>
          <w:szCs w:val="24"/>
          <w:lang w:eastAsia="sk-SK"/>
        </w:rPr>
        <w:t xml:space="preserve"> m.s</w:t>
      </w:r>
      <w:r w:rsidRPr="002A76F4">
        <w:rPr>
          <w:rFonts w:ascii="Times New Roman" w:hAnsi="Times New Roman" w:cs="Times New Roman"/>
          <w:sz w:val="24"/>
          <w:szCs w:val="24"/>
          <w:vertAlign w:val="superscript"/>
          <w:lang w:eastAsia="sk-SK"/>
        </w:rPr>
        <w:t>-1</w:t>
      </w:r>
      <w:r w:rsidRPr="002A76F4">
        <w:rPr>
          <w:rFonts w:ascii="Times New Roman" w:hAnsi="Times New Roman" w:cs="Times New Roman"/>
          <w:sz w:val="24"/>
          <w:szCs w:val="24"/>
          <w:lang w:eastAsia="sk-SK"/>
        </w:rPr>
        <w:t xml:space="preserve">, hrúbka </w:t>
      </w:r>
      <w:r w:rsidRPr="002A76F4" w:rsidR="00784BBB">
        <w:rPr>
          <w:rFonts w:ascii="Times New Roman" w:hAnsi="Times New Roman" w:cs="Times New Roman"/>
          <w:sz w:val="24"/>
          <w:szCs w:val="24"/>
          <w:lang w:eastAsia="sk-SK"/>
        </w:rPr>
        <w:t xml:space="preserve">najmenej </w:t>
      </w:r>
      <w:r w:rsidRPr="002A76F4">
        <w:rPr>
          <w:rFonts w:ascii="Times New Roman" w:hAnsi="Times New Roman" w:cs="Times New Roman"/>
          <w:sz w:val="24"/>
          <w:szCs w:val="24"/>
          <w:lang w:eastAsia="sk-SK"/>
        </w:rPr>
        <w:t xml:space="preserve">1 m, </w:t>
      </w:r>
    </w:p>
    <w:p w:rsidR="007B0A66" w:rsidRPr="002A76F4" w:rsidP="00840A05">
      <w:pPr>
        <w:numPr>
          <w:ilvl w:val="1"/>
          <w:numId w:val="4"/>
        </w:numPr>
        <w:bidi w:val="0"/>
        <w:spacing w:after="0" w:line="240" w:lineRule="auto"/>
        <w:ind w:left="709"/>
        <w:rPr>
          <w:rFonts w:ascii="Times New Roman" w:hAnsi="Times New Roman" w:cs="Times New Roman"/>
          <w:sz w:val="24"/>
          <w:szCs w:val="24"/>
        </w:rPr>
      </w:pPr>
      <w:r w:rsidRPr="002A76F4">
        <w:rPr>
          <w:rFonts w:ascii="Times New Roman" w:hAnsi="Times New Roman" w:cs="Times New Roman"/>
          <w:sz w:val="24"/>
          <w:szCs w:val="24"/>
          <w:lang w:eastAsia="sk-SK"/>
        </w:rPr>
        <w:t>skládky odpadov na odpad, ktorý nie je nebezpečný: kf 1,0 x 10</w:t>
      </w:r>
      <w:r w:rsidRPr="002A76F4">
        <w:rPr>
          <w:rFonts w:ascii="Times New Roman" w:hAnsi="Times New Roman" w:cs="Times New Roman"/>
          <w:sz w:val="24"/>
          <w:szCs w:val="24"/>
          <w:vertAlign w:val="superscript"/>
          <w:lang w:eastAsia="sk-SK"/>
        </w:rPr>
        <w:t>-9</w:t>
      </w:r>
      <w:r w:rsidRPr="002A76F4">
        <w:rPr>
          <w:rFonts w:ascii="Times New Roman" w:hAnsi="Times New Roman" w:cs="Times New Roman"/>
          <w:sz w:val="24"/>
          <w:szCs w:val="24"/>
          <w:lang w:eastAsia="sk-SK"/>
        </w:rPr>
        <w:t xml:space="preserve"> m.s</w:t>
      </w:r>
      <w:r w:rsidRPr="002A76F4">
        <w:rPr>
          <w:rFonts w:ascii="Times New Roman" w:hAnsi="Times New Roman" w:cs="Times New Roman"/>
          <w:sz w:val="24"/>
          <w:szCs w:val="24"/>
          <w:vertAlign w:val="superscript"/>
          <w:lang w:eastAsia="sk-SK"/>
        </w:rPr>
        <w:t>-1</w:t>
      </w:r>
      <w:r w:rsidRPr="002A76F4">
        <w:rPr>
          <w:rFonts w:ascii="Times New Roman" w:hAnsi="Times New Roman" w:cs="Times New Roman"/>
          <w:sz w:val="24"/>
          <w:szCs w:val="24"/>
          <w:lang w:eastAsia="sk-SK"/>
        </w:rPr>
        <w:t xml:space="preserve">, hrúbka </w:t>
      </w:r>
      <w:r w:rsidRPr="002A76F4" w:rsidR="00784BBB">
        <w:rPr>
          <w:rFonts w:ascii="Times New Roman" w:hAnsi="Times New Roman" w:cs="Times New Roman"/>
          <w:sz w:val="24"/>
          <w:szCs w:val="24"/>
          <w:lang w:eastAsia="sk-SK"/>
        </w:rPr>
        <w:t xml:space="preserve">najmenej </w:t>
      </w:r>
      <w:r w:rsidRPr="002A76F4">
        <w:rPr>
          <w:rFonts w:ascii="Times New Roman" w:hAnsi="Times New Roman" w:cs="Times New Roman"/>
          <w:sz w:val="24"/>
          <w:szCs w:val="24"/>
          <w:lang w:eastAsia="sk-SK"/>
        </w:rPr>
        <w:t>1m,</w:t>
      </w:r>
    </w:p>
    <w:p w:rsidR="007B0A66" w:rsidRPr="002A76F4" w:rsidP="00840A05">
      <w:pPr>
        <w:numPr>
          <w:ilvl w:val="1"/>
          <w:numId w:val="4"/>
        </w:numPr>
        <w:bidi w:val="0"/>
        <w:spacing w:after="0" w:line="240" w:lineRule="auto"/>
        <w:ind w:left="709"/>
        <w:rPr>
          <w:rFonts w:ascii="Times New Roman" w:hAnsi="Times New Roman" w:cs="Times New Roman"/>
          <w:sz w:val="24"/>
          <w:szCs w:val="24"/>
        </w:rPr>
      </w:pPr>
      <w:r w:rsidRPr="002A76F4">
        <w:rPr>
          <w:rFonts w:ascii="Times New Roman" w:hAnsi="Times New Roman" w:cs="Times New Roman"/>
          <w:sz w:val="24"/>
          <w:szCs w:val="24"/>
          <w:lang w:eastAsia="sk-SK"/>
        </w:rPr>
        <w:t>skládky odpadov na nebezpečný odpad: kf 1,0 x 10</w:t>
      </w:r>
      <w:r w:rsidRPr="002A76F4">
        <w:rPr>
          <w:rFonts w:ascii="Times New Roman" w:hAnsi="Times New Roman" w:cs="Times New Roman"/>
          <w:sz w:val="24"/>
          <w:szCs w:val="24"/>
          <w:vertAlign w:val="superscript"/>
          <w:lang w:eastAsia="sk-SK"/>
        </w:rPr>
        <w:t>-9</w:t>
      </w:r>
      <w:r w:rsidRPr="002A76F4">
        <w:rPr>
          <w:rFonts w:ascii="Times New Roman" w:hAnsi="Times New Roman" w:cs="Times New Roman"/>
          <w:sz w:val="24"/>
          <w:szCs w:val="24"/>
          <w:lang w:eastAsia="sk-SK"/>
        </w:rPr>
        <w:t xml:space="preserve"> m.s</w:t>
      </w:r>
      <w:r w:rsidRPr="002A76F4">
        <w:rPr>
          <w:rFonts w:ascii="Times New Roman" w:hAnsi="Times New Roman" w:cs="Times New Roman"/>
          <w:sz w:val="24"/>
          <w:szCs w:val="24"/>
          <w:vertAlign w:val="superscript"/>
          <w:lang w:eastAsia="sk-SK"/>
        </w:rPr>
        <w:t>-1</w:t>
      </w:r>
      <w:r w:rsidRPr="002A76F4">
        <w:rPr>
          <w:rFonts w:ascii="Times New Roman" w:hAnsi="Times New Roman" w:cs="Times New Roman"/>
          <w:sz w:val="24"/>
          <w:szCs w:val="24"/>
          <w:lang w:eastAsia="sk-SK"/>
        </w:rPr>
        <w:t xml:space="preserve">, hrúbka </w:t>
      </w:r>
      <w:r w:rsidRPr="002A76F4" w:rsidR="00784BBB">
        <w:rPr>
          <w:rFonts w:ascii="Times New Roman" w:hAnsi="Times New Roman" w:cs="Times New Roman"/>
          <w:sz w:val="24"/>
          <w:szCs w:val="24"/>
          <w:lang w:eastAsia="sk-SK"/>
        </w:rPr>
        <w:t xml:space="preserve">najmenej </w:t>
      </w:r>
      <w:r w:rsidRPr="002A76F4">
        <w:rPr>
          <w:rFonts w:ascii="Times New Roman" w:hAnsi="Times New Roman" w:cs="Times New Roman"/>
          <w:sz w:val="24"/>
          <w:szCs w:val="24"/>
          <w:lang w:eastAsia="sk-SK"/>
        </w:rPr>
        <w:t>5 m.</w:t>
      </w:r>
    </w:p>
    <w:p w:rsidR="007B0A66" w:rsidRPr="002A76F4" w:rsidP="007B0A66">
      <w:pPr>
        <w:pStyle w:val="ListParagraph"/>
        <w:bidi w:val="0"/>
        <w:rPr>
          <w:rFonts w:ascii="Times New Roman" w:hAnsi="Times New Roman"/>
          <w:lang w:val="sk-SK" w:eastAsia="sk-SK"/>
        </w:rPr>
      </w:pPr>
    </w:p>
    <w:p w:rsidR="007B0A66" w:rsidRPr="002A76F4" w:rsidP="00840A05">
      <w:pPr>
        <w:numPr>
          <w:numId w:val="3"/>
        </w:numPr>
        <w:bidi w:val="0"/>
        <w:spacing w:after="0" w:line="240" w:lineRule="auto"/>
        <w:ind w:left="426"/>
        <w:jc w:val="both"/>
        <w:rPr>
          <w:rFonts w:ascii="Times New Roman" w:hAnsi="Times New Roman" w:cs="Times New Roman"/>
          <w:sz w:val="24"/>
          <w:szCs w:val="24"/>
        </w:rPr>
      </w:pPr>
      <w:r w:rsidRPr="002A76F4">
        <w:rPr>
          <w:rFonts w:ascii="Times New Roman" w:hAnsi="Times New Roman" w:cs="Times New Roman"/>
          <w:sz w:val="24"/>
          <w:szCs w:val="24"/>
          <w:lang w:eastAsia="sk-SK"/>
        </w:rPr>
        <w:t>Ak geologická bariéra nevyhovuje požiadavkám podľa odseku 2, umelo sa doplní</w:t>
      </w:r>
      <w:r w:rsidRPr="002A76F4" w:rsidR="008D2D2D">
        <w:rPr>
          <w:rFonts w:ascii="Times New Roman" w:hAnsi="Times New Roman" w:cs="Times New Roman"/>
          <w:sz w:val="24"/>
          <w:szCs w:val="24"/>
          <w:lang w:eastAsia="sk-SK"/>
        </w:rPr>
        <w:t xml:space="preserve"> minerálnou tesniacou vrstvou</w:t>
      </w:r>
      <w:r w:rsidRPr="002A76F4" w:rsidR="00B80DDC">
        <w:rPr>
          <w:rFonts w:ascii="Times New Roman" w:hAnsi="Times New Roman" w:cs="Times New Roman"/>
          <w:sz w:val="24"/>
          <w:szCs w:val="24"/>
          <w:lang w:eastAsia="sk-SK"/>
        </w:rPr>
        <w:t>. Umelo</w:t>
      </w:r>
      <w:r w:rsidRPr="002A76F4">
        <w:rPr>
          <w:rFonts w:ascii="Times New Roman" w:hAnsi="Times New Roman" w:cs="Times New Roman"/>
          <w:sz w:val="24"/>
          <w:szCs w:val="24"/>
          <w:lang w:eastAsia="sk-SK"/>
        </w:rPr>
        <w:t xml:space="preserve"> doplnená</w:t>
      </w:r>
      <w:r w:rsidRPr="002A76F4" w:rsidR="009E5623">
        <w:rPr>
          <w:rFonts w:ascii="Times New Roman" w:hAnsi="Times New Roman" w:cs="Times New Roman"/>
          <w:sz w:val="24"/>
          <w:szCs w:val="24"/>
          <w:lang w:eastAsia="sk-SK"/>
        </w:rPr>
        <w:t xml:space="preserve"> </w:t>
      </w:r>
      <w:r w:rsidRPr="002A76F4" w:rsidR="008D2D2D">
        <w:rPr>
          <w:rFonts w:ascii="Times New Roman" w:hAnsi="Times New Roman" w:cs="Times New Roman"/>
          <w:sz w:val="24"/>
          <w:szCs w:val="24"/>
          <w:lang w:eastAsia="sk-SK"/>
        </w:rPr>
        <w:t xml:space="preserve">minerálna tesniaca vrstva </w:t>
      </w:r>
      <w:r w:rsidRPr="002A76F4">
        <w:rPr>
          <w:rFonts w:ascii="Times New Roman" w:hAnsi="Times New Roman" w:cs="Times New Roman"/>
          <w:sz w:val="24"/>
          <w:szCs w:val="24"/>
          <w:lang w:eastAsia="sk-SK"/>
        </w:rPr>
        <w:t>musí ma</w:t>
      </w:r>
      <w:r w:rsidRPr="002A76F4" w:rsidR="0013328C">
        <w:rPr>
          <w:rFonts w:ascii="Times New Roman" w:hAnsi="Times New Roman" w:cs="Times New Roman"/>
          <w:sz w:val="24"/>
          <w:szCs w:val="24"/>
          <w:lang w:eastAsia="sk-SK"/>
        </w:rPr>
        <w:t>ť hrúbku najmenej 0,5 m</w:t>
      </w:r>
      <w:r w:rsidRPr="002A76F4">
        <w:rPr>
          <w:rFonts w:ascii="Times New Roman" w:hAnsi="Times New Roman" w:cs="Times New Roman"/>
          <w:sz w:val="24"/>
          <w:szCs w:val="24"/>
          <w:lang w:eastAsia="sk-SK"/>
        </w:rPr>
        <w:t xml:space="preserve"> s koeficientom filtrácie</w:t>
      </w:r>
      <w:r w:rsidRPr="002A76F4" w:rsidR="00D97EF3">
        <w:rPr>
          <w:rFonts w:ascii="Times New Roman" w:hAnsi="Times New Roman" w:cs="Times New Roman"/>
          <w:sz w:val="24"/>
          <w:szCs w:val="24"/>
          <w:lang w:eastAsia="sk-SK"/>
        </w:rPr>
        <w:t xml:space="preserve"> pre</w:t>
      </w:r>
    </w:p>
    <w:p w:rsidR="007B0A66" w:rsidRPr="002A76F4" w:rsidP="00840A05">
      <w:pPr>
        <w:numPr>
          <w:numId w:val="29"/>
        </w:numPr>
        <w:bidi w:val="0"/>
        <w:spacing w:after="0" w:line="240" w:lineRule="auto"/>
        <w:jc w:val="both"/>
        <w:rPr>
          <w:rFonts w:ascii="Times New Roman" w:hAnsi="Times New Roman" w:cs="Times New Roman"/>
          <w:sz w:val="24"/>
          <w:szCs w:val="24"/>
        </w:rPr>
      </w:pPr>
      <w:r w:rsidRPr="002A76F4">
        <w:rPr>
          <w:rFonts w:ascii="Times New Roman" w:hAnsi="Times New Roman" w:cs="Times New Roman"/>
          <w:sz w:val="24"/>
          <w:szCs w:val="24"/>
          <w:lang w:eastAsia="sk-SK"/>
        </w:rPr>
        <w:t>skládky odpadov na inertný odpad kf 1,0 x 10</w:t>
      </w:r>
      <w:r w:rsidRPr="002A76F4">
        <w:rPr>
          <w:rFonts w:ascii="Times New Roman" w:hAnsi="Times New Roman" w:cs="Times New Roman"/>
          <w:sz w:val="24"/>
          <w:szCs w:val="24"/>
          <w:vertAlign w:val="superscript"/>
          <w:lang w:eastAsia="sk-SK"/>
        </w:rPr>
        <w:t>-7</w:t>
      </w:r>
      <w:r w:rsidRPr="002A76F4">
        <w:rPr>
          <w:rFonts w:ascii="Times New Roman" w:hAnsi="Times New Roman" w:cs="Times New Roman"/>
          <w:sz w:val="24"/>
          <w:szCs w:val="24"/>
          <w:lang w:eastAsia="sk-SK"/>
        </w:rPr>
        <w:t xml:space="preserve"> m.s</w:t>
      </w:r>
      <w:r w:rsidRPr="002A76F4">
        <w:rPr>
          <w:rFonts w:ascii="Times New Roman" w:hAnsi="Times New Roman" w:cs="Times New Roman"/>
          <w:sz w:val="24"/>
          <w:szCs w:val="24"/>
          <w:vertAlign w:val="superscript"/>
          <w:lang w:eastAsia="sk-SK"/>
        </w:rPr>
        <w:t>-1</w:t>
      </w:r>
      <w:r w:rsidRPr="002A76F4">
        <w:rPr>
          <w:rFonts w:ascii="Times New Roman" w:hAnsi="Times New Roman" w:cs="Times New Roman"/>
          <w:sz w:val="24"/>
          <w:szCs w:val="24"/>
          <w:lang w:eastAsia="sk-SK"/>
        </w:rPr>
        <w:t xml:space="preserve">, </w:t>
      </w:r>
    </w:p>
    <w:p w:rsidR="007B0A66" w:rsidRPr="002A76F4" w:rsidP="00840A05">
      <w:pPr>
        <w:numPr>
          <w:numId w:val="29"/>
        </w:numPr>
        <w:bidi w:val="0"/>
        <w:spacing w:after="0" w:line="240" w:lineRule="auto"/>
        <w:jc w:val="both"/>
        <w:rPr>
          <w:rFonts w:ascii="Times New Roman" w:hAnsi="Times New Roman" w:cs="Times New Roman"/>
          <w:sz w:val="24"/>
          <w:szCs w:val="24"/>
        </w:rPr>
      </w:pPr>
      <w:r w:rsidRPr="002A76F4">
        <w:rPr>
          <w:rFonts w:ascii="Times New Roman" w:hAnsi="Times New Roman" w:cs="Times New Roman"/>
          <w:sz w:val="24"/>
          <w:szCs w:val="24"/>
          <w:lang w:eastAsia="sk-SK"/>
        </w:rPr>
        <w:t>skládky odpadov na odpad, ktorý nie je nebezpečný, kf 1,0 x 10</w:t>
      </w:r>
      <w:r w:rsidRPr="002A76F4">
        <w:rPr>
          <w:rFonts w:ascii="Times New Roman" w:hAnsi="Times New Roman" w:cs="Times New Roman"/>
          <w:sz w:val="24"/>
          <w:szCs w:val="24"/>
          <w:vertAlign w:val="superscript"/>
          <w:lang w:eastAsia="sk-SK"/>
        </w:rPr>
        <w:t>-9</w:t>
      </w:r>
      <w:r w:rsidRPr="002A76F4">
        <w:rPr>
          <w:rFonts w:ascii="Times New Roman" w:hAnsi="Times New Roman" w:cs="Times New Roman"/>
          <w:sz w:val="24"/>
          <w:szCs w:val="24"/>
          <w:lang w:eastAsia="sk-SK"/>
        </w:rPr>
        <w:t xml:space="preserve"> m.s</w:t>
      </w:r>
      <w:r w:rsidRPr="002A76F4">
        <w:rPr>
          <w:rFonts w:ascii="Times New Roman" w:hAnsi="Times New Roman" w:cs="Times New Roman"/>
          <w:sz w:val="24"/>
          <w:szCs w:val="24"/>
          <w:vertAlign w:val="superscript"/>
          <w:lang w:eastAsia="sk-SK"/>
        </w:rPr>
        <w:t>-1</w:t>
      </w:r>
      <w:r w:rsidRPr="002A76F4">
        <w:rPr>
          <w:rFonts w:ascii="Times New Roman" w:hAnsi="Times New Roman" w:cs="Times New Roman"/>
          <w:sz w:val="24"/>
          <w:szCs w:val="24"/>
          <w:lang w:eastAsia="sk-SK"/>
        </w:rPr>
        <w:t xml:space="preserve"> a </w:t>
      </w:r>
    </w:p>
    <w:p w:rsidR="007B0A66" w:rsidRPr="002A76F4" w:rsidP="00840A05">
      <w:pPr>
        <w:numPr>
          <w:numId w:val="29"/>
        </w:numPr>
        <w:bidi w:val="0"/>
        <w:spacing w:after="0" w:line="240" w:lineRule="auto"/>
        <w:jc w:val="both"/>
        <w:rPr>
          <w:rFonts w:ascii="Times New Roman" w:hAnsi="Times New Roman" w:cs="Times New Roman"/>
          <w:sz w:val="24"/>
          <w:szCs w:val="24"/>
        </w:rPr>
      </w:pPr>
      <w:r w:rsidRPr="002A76F4">
        <w:rPr>
          <w:rFonts w:ascii="Times New Roman" w:hAnsi="Times New Roman" w:cs="Times New Roman"/>
          <w:sz w:val="24"/>
          <w:szCs w:val="24"/>
          <w:lang w:eastAsia="sk-SK"/>
        </w:rPr>
        <w:t>skládky odpadov na nebezpečný odpad kf 1,0 x 10</w:t>
      </w:r>
      <w:r w:rsidRPr="002A76F4">
        <w:rPr>
          <w:rFonts w:ascii="Times New Roman" w:hAnsi="Times New Roman" w:cs="Times New Roman"/>
          <w:sz w:val="24"/>
          <w:szCs w:val="24"/>
          <w:vertAlign w:val="superscript"/>
          <w:lang w:eastAsia="sk-SK"/>
        </w:rPr>
        <w:t>-10</w:t>
      </w:r>
      <w:r w:rsidRPr="002A76F4">
        <w:rPr>
          <w:rFonts w:ascii="Times New Roman" w:hAnsi="Times New Roman" w:cs="Times New Roman"/>
          <w:sz w:val="24"/>
          <w:szCs w:val="24"/>
          <w:lang w:eastAsia="sk-SK"/>
        </w:rPr>
        <w:t xml:space="preserve"> m.s</w:t>
      </w:r>
      <w:r w:rsidRPr="002A76F4">
        <w:rPr>
          <w:rFonts w:ascii="Times New Roman" w:hAnsi="Times New Roman" w:cs="Times New Roman"/>
          <w:sz w:val="24"/>
          <w:szCs w:val="24"/>
          <w:vertAlign w:val="superscript"/>
          <w:lang w:eastAsia="sk-SK"/>
        </w:rPr>
        <w:t>-1</w:t>
      </w:r>
      <w:r w:rsidRPr="002A76F4">
        <w:rPr>
          <w:rFonts w:ascii="Times New Roman" w:hAnsi="Times New Roman" w:cs="Times New Roman"/>
          <w:sz w:val="24"/>
          <w:szCs w:val="24"/>
          <w:lang w:eastAsia="sk-SK"/>
        </w:rPr>
        <w:t xml:space="preserve">. </w:t>
      </w:r>
    </w:p>
    <w:p w:rsidR="007B0A66" w:rsidRPr="002A76F4" w:rsidP="007B0A66">
      <w:pPr>
        <w:bidi w:val="0"/>
        <w:spacing w:line="240" w:lineRule="auto"/>
        <w:ind w:left="426"/>
        <w:jc w:val="both"/>
        <w:rPr>
          <w:rFonts w:ascii="Times New Roman" w:hAnsi="Times New Roman" w:cs="Times New Roman"/>
          <w:sz w:val="24"/>
          <w:szCs w:val="24"/>
        </w:rPr>
      </w:pPr>
    </w:p>
    <w:p w:rsidR="007B0A66" w:rsidRPr="002A76F4" w:rsidP="00840A05">
      <w:pPr>
        <w:numPr>
          <w:numId w:val="3"/>
        </w:numPr>
        <w:bidi w:val="0"/>
        <w:spacing w:after="0" w:line="240" w:lineRule="auto"/>
        <w:ind w:left="426"/>
        <w:jc w:val="both"/>
        <w:rPr>
          <w:rFonts w:ascii="Times New Roman" w:hAnsi="Times New Roman" w:cs="Times New Roman"/>
          <w:sz w:val="24"/>
          <w:szCs w:val="24"/>
        </w:rPr>
      </w:pPr>
      <w:r w:rsidRPr="002A76F4">
        <w:rPr>
          <w:rFonts w:ascii="Times New Roman" w:hAnsi="Times New Roman" w:cs="Times New Roman"/>
          <w:sz w:val="24"/>
          <w:szCs w:val="24"/>
          <w:lang w:eastAsia="sk-SK"/>
        </w:rPr>
        <w:t xml:space="preserve">Geologická bariéra alebo umelo doplnená </w:t>
      </w:r>
      <w:r w:rsidRPr="002A76F4" w:rsidR="00B80DDC">
        <w:rPr>
          <w:rFonts w:ascii="Times New Roman" w:hAnsi="Times New Roman" w:cs="Times New Roman"/>
          <w:sz w:val="24"/>
          <w:szCs w:val="24"/>
          <w:lang w:eastAsia="sk-SK"/>
        </w:rPr>
        <w:t xml:space="preserve">minerálna tesniaca vrstva </w:t>
      </w:r>
      <w:r w:rsidRPr="002A76F4">
        <w:rPr>
          <w:rFonts w:ascii="Times New Roman" w:hAnsi="Times New Roman" w:cs="Times New Roman"/>
          <w:sz w:val="24"/>
          <w:szCs w:val="24"/>
          <w:lang w:eastAsia="sk-SK"/>
        </w:rPr>
        <w:t>skládky odpadov sa doplní najmenej jednou vrstvou fólie z vysoko hustotného polyetylénu (HDPE) s hrúbkou 2,5 mm pre skládky odpadov na nebezpečný odpad a s hrúbkou 1,5 mm pre skládky odpadov na odpad, ktorý nie je nebezpečný, alebo inou umelou tesniacou vrstvou s porovnateľnými vlastnosťami, ako má fólia z vysokohustotného polyetylénu (HDPE) požadovanej hrúbky.</w:t>
      </w:r>
    </w:p>
    <w:p w:rsidR="007B0A66" w:rsidRPr="002A76F4" w:rsidP="007B0A66">
      <w:pPr>
        <w:bidi w:val="0"/>
        <w:spacing w:line="240" w:lineRule="auto"/>
        <w:ind w:left="426"/>
        <w:jc w:val="both"/>
        <w:rPr>
          <w:rFonts w:ascii="Times New Roman" w:hAnsi="Times New Roman" w:cs="Times New Roman"/>
          <w:sz w:val="24"/>
          <w:szCs w:val="24"/>
        </w:rPr>
      </w:pPr>
    </w:p>
    <w:p w:rsidR="007B0A66" w:rsidRPr="002A76F4" w:rsidP="00840A05">
      <w:pPr>
        <w:numPr>
          <w:numId w:val="3"/>
        </w:numPr>
        <w:bidi w:val="0"/>
        <w:spacing w:after="0" w:line="240" w:lineRule="auto"/>
        <w:ind w:left="426"/>
        <w:jc w:val="both"/>
        <w:rPr>
          <w:rFonts w:ascii="Times New Roman" w:hAnsi="Times New Roman" w:cs="Times New Roman"/>
          <w:sz w:val="24"/>
          <w:szCs w:val="24"/>
        </w:rPr>
      </w:pPr>
      <w:r w:rsidRPr="002A76F4" w:rsidR="00B80DDC">
        <w:rPr>
          <w:rFonts w:ascii="Times New Roman" w:hAnsi="Times New Roman" w:cs="Times New Roman"/>
          <w:sz w:val="24"/>
          <w:szCs w:val="24"/>
          <w:lang w:eastAsia="sk-SK"/>
        </w:rPr>
        <w:t>Umelo doplnená</w:t>
      </w:r>
      <w:r w:rsidRPr="002A76F4">
        <w:rPr>
          <w:rFonts w:ascii="Times New Roman" w:hAnsi="Times New Roman" w:cs="Times New Roman"/>
          <w:sz w:val="24"/>
          <w:szCs w:val="24"/>
          <w:lang w:eastAsia="sk-SK"/>
        </w:rPr>
        <w:t xml:space="preserve"> minerálna tesniaca vrstva musí mať také vlastnosti, aby vplyvom skládkovania nedochádzalo k žiadnym nepriaznivým zmenám podložia a aby bola schopná prispôsobovať sa deformácii podložia; ukladá sa v dvoch vrstvách po 0,25 m.</w:t>
      </w:r>
    </w:p>
    <w:p w:rsidR="007B0A66" w:rsidRPr="002A76F4" w:rsidP="007B0A66">
      <w:pPr>
        <w:pStyle w:val="ListParagraph"/>
        <w:bidi w:val="0"/>
        <w:rPr>
          <w:rFonts w:ascii="Times New Roman" w:hAnsi="Times New Roman"/>
          <w:lang w:val="sk-SK" w:eastAsia="sk-SK"/>
        </w:rPr>
      </w:pPr>
    </w:p>
    <w:p w:rsidR="002A7273" w:rsidRPr="002A76F4" w:rsidP="00840A05">
      <w:pPr>
        <w:numPr>
          <w:numId w:val="3"/>
        </w:numPr>
        <w:bidi w:val="0"/>
        <w:spacing w:after="0" w:line="240" w:lineRule="auto"/>
        <w:ind w:left="426"/>
        <w:jc w:val="both"/>
        <w:rPr>
          <w:rFonts w:ascii="Times New Roman" w:hAnsi="Times New Roman" w:cs="Times New Roman"/>
          <w:sz w:val="24"/>
          <w:szCs w:val="24"/>
        </w:rPr>
      </w:pPr>
      <w:r w:rsidRPr="002A76F4" w:rsidR="007B0A66">
        <w:rPr>
          <w:rFonts w:ascii="Times New Roman" w:hAnsi="Times New Roman" w:cs="Times New Roman"/>
          <w:sz w:val="24"/>
          <w:szCs w:val="24"/>
          <w:lang w:eastAsia="sk-SK"/>
        </w:rPr>
        <w:t xml:space="preserve">Ak ide o zeminu, ktorá sa má použiť ako </w:t>
      </w:r>
      <w:r w:rsidRPr="002A76F4" w:rsidR="00B80DDC">
        <w:rPr>
          <w:rFonts w:ascii="Times New Roman" w:hAnsi="Times New Roman" w:cs="Times New Roman"/>
          <w:sz w:val="24"/>
          <w:szCs w:val="24"/>
          <w:lang w:eastAsia="sk-SK"/>
        </w:rPr>
        <w:t>umelo doplnená</w:t>
      </w:r>
      <w:r w:rsidRPr="002A76F4" w:rsidR="007B0A66">
        <w:rPr>
          <w:rFonts w:ascii="Times New Roman" w:hAnsi="Times New Roman" w:cs="Times New Roman"/>
          <w:sz w:val="24"/>
          <w:szCs w:val="24"/>
          <w:lang w:eastAsia="sk-SK"/>
        </w:rPr>
        <w:t xml:space="preserve"> minerálna tesniaca vrstva, zisťujú sa tieto charakteristiky</w:t>
      </w:r>
      <w:r w:rsidRPr="002A76F4">
        <w:rPr>
          <w:rFonts w:ascii="Times New Roman" w:hAnsi="Times New Roman" w:cs="Times New Roman"/>
          <w:sz w:val="24"/>
          <w:szCs w:val="24"/>
          <w:lang w:eastAsia="sk-SK"/>
        </w:rPr>
        <w:t xml:space="preserve"> materiálu:</w:t>
      </w:r>
    </w:p>
    <w:p w:rsidR="002A7273" w:rsidRPr="00001ECF" w:rsidP="00840A05">
      <w:pPr>
        <w:pStyle w:val="ListParagraph"/>
        <w:numPr>
          <w:ilvl w:val="1"/>
          <w:numId w:val="28"/>
        </w:numPr>
        <w:bidi w:val="0"/>
        <w:ind w:left="786"/>
        <w:jc w:val="both"/>
        <w:rPr>
          <w:rFonts w:ascii="Times New Roman" w:hAnsi="Times New Roman"/>
          <w:lang w:eastAsia="sk-SK"/>
        </w:rPr>
      </w:pPr>
      <w:r w:rsidRPr="00001ECF" w:rsidR="007B0A66">
        <w:rPr>
          <w:rFonts w:ascii="Times New Roman" w:hAnsi="Times New Roman"/>
          <w:lang w:eastAsia="sk-SK"/>
        </w:rPr>
        <w:t xml:space="preserve">zrnitosť, </w:t>
      </w:r>
    </w:p>
    <w:p w:rsidR="002A7273" w:rsidRPr="00001ECF" w:rsidP="00840A05">
      <w:pPr>
        <w:pStyle w:val="ListParagraph"/>
        <w:numPr>
          <w:ilvl w:val="1"/>
          <w:numId w:val="28"/>
        </w:numPr>
        <w:bidi w:val="0"/>
        <w:ind w:left="786"/>
        <w:jc w:val="both"/>
        <w:rPr>
          <w:rFonts w:ascii="Times New Roman" w:hAnsi="Times New Roman"/>
          <w:lang w:eastAsia="sk-SK"/>
        </w:rPr>
      </w:pPr>
      <w:r w:rsidRPr="00001ECF" w:rsidR="007B0A66">
        <w:rPr>
          <w:rFonts w:ascii="Times New Roman" w:hAnsi="Times New Roman"/>
          <w:lang w:eastAsia="sk-SK"/>
        </w:rPr>
        <w:t xml:space="preserve">vlhkosť, </w:t>
      </w:r>
    </w:p>
    <w:p w:rsidR="002A7273" w:rsidRPr="00001ECF" w:rsidP="00840A05">
      <w:pPr>
        <w:pStyle w:val="ListParagraph"/>
        <w:numPr>
          <w:ilvl w:val="1"/>
          <w:numId w:val="28"/>
        </w:numPr>
        <w:bidi w:val="0"/>
        <w:ind w:left="786"/>
        <w:jc w:val="both"/>
        <w:rPr>
          <w:rFonts w:ascii="Times New Roman" w:hAnsi="Times New Roman"/>
          <w:lang w:eastAsia="sk-SK"/>
        </w:rPr>
      </w:pPr>
      <w:r w:rsidRPr="00001ECF" w:rsidR="007B0A66">
        <w:rPr>
          <w:rFonts w:ascii="Times New Roman" w:hAnsi="Times New Roman"/>
          <w:lang w:eastAsia="sk-SK"/>
        </w:rPr>
        <w:t xml:space="preserve">konzistenčné medze a odvodené hodnoty, </w:t>
      </w:r>
    </w:p>
    <w:p w:rsidR="002A7273" w:rsidRPr="00001ECF" w:rsidP="00840A05">
      <w:pPr>
        <w:pStyle w:val="ListParagraph"/>
        <w:numPr>
          <w:ilvl w:val="1"/>
          <w:numId w:val="28"/>
        </w:numPr>
        <w:bidi w:val="0"/>
        <w:ind w:left="786"/>
        <w:jc w:val="both"/>
        <w:rPr>
          <w:rFonts w:ascii="Times New Roman" w:hAnsi="Times New Roman"/>
          <w:lang w:eastAsia="sk-SK"/>
        </w:rPr>
      </w:pPr>
      <w:r w:rsidRPr="00001ECF" w:rsidR="007B0A66">
        <w:rPr>
          <w:rFonts w:ascii="Times New Roman" w:hAnsi="Times New Roman"/>
          <w:lang w:eastAsia="sk-SK"/>
        </w:rPr>
        <w:t xml:space="preserve">nasiakavosť, </w:t>
      </w:r>
    </w:p>
    <w:p w:rsidR="002A7273" w:rsidRPr="00001ECF" w:rsidP="00840A05">
      <w:pPr>
        <w:pStyle w:val="ListParagraph"/>
        <w:numPr>
          <w:ilvl w:val="1"/>
          <w:numId w:val="28"/>
        </w:numPr>
        <w:bidi w:val="0"/>
        <w:ind w:left="786"/>
        <w:jc w:val="both"/>
        <w:rPr>
          <w:rFonts w:ascii="Times New Roman" w:hAnsi="Times New Roman"/>
          <w:lang w:eastAsia="sk-SK"/>
        </w:rPr>
      </w:pPr>
      <w:r w:rsidRPr="00001ECF" w:rsidR="007B0A66">
        <w:rPr>
          <w:rFonts w:ascii="Times New Roman" w:hAnsi="Times New Roman"/>
          <w:lang w:eastAsia="sk-SK"/>
        </w:rPr>
        <w:t xml:space="preserve">organické podiely, </w:t>
      </w:r>
    </w:p>
    <w:p w:rsidR="00B304DA" w:rsidRPr="00001ECF" w:rsidP="00840A05">
      <w:pPr>
        <w:pStyle w:val="ListParagraph"/>
        <w:numPr>
          <w:ilvl w:val="1"/>
          <w:numId w:val="28"/>
        </w:numPr>
        <w:bidi w:val="0"/>
        <w:ind w:left="786"/>
        <w:jc w:val="both"/>
        <w:rPr>
          <w:rFonts w:ascii="Times New Roman" w:hAnsi="Times New Roman"/>
          <w:lang w:eastAsia="sk-SK"/>
        </w:rPr>
      </w:pPr>
      <w:r w:rsidRPr="00001ECF" w:rsidR="007B0A66">
        <w:rPr>
          <w:rFonts w:ascii="Times New Roman" w:hAnsi="Times New Roman"/>
          <w:lang w:eastAsia="sk-SK"/>
        </w:rPr>
        <w:t xml:space="preserve">obsah vápnika, </w:t>
      </w:r>
    </w:p>
    <w:p w:rsidR="00B304DA" w:rsidRPr="00001ECF" w:rsidP="00840A05">
      <w:pPr>
        <w:pStyle w:val="ListParagraph"/>
        <w:numPr>
          <w:ilvl w:val="1"/>
          <w:numId w:val="28"/>
        </w:numPr>
        <w:bidi w:val="0"/>
        <w:ind w:left="786"/>
        <w:jc w:val="both"/>
        <w:rPr>
          <w:rFonts w:ascii="Times New Roman" w:hAnsi="Times New Roman"/>
          <w:lang w:eastAsia="sk-SK"/>
        </w:rPr>
      </w:pPr>
      <w:r w:rsidRPr="00001ECF" w:rsidR="007B0A66">
        <w:rPr>
          <w:rFonts w:ascii="Times New Roman" w:hAnsi="Times New Roman"/>
          <w:lang w:eastAsia="sk-SK"/>
        </w:rPr>
        <w:t>ílovité minerály,</w:t>
      </w:r>
    </w:p>
    <w:p w:rsidR="00B304DA" w:rsidRPr="00001ECF" w:rsidP="00840A05">
      <w:pPr>
        <w:pStyle w:val="ListParagraph"/>
        <w:numPr>
          <w:ilvl w:val="1"/>
          <w:numId w:val="28"/>
        </w:numPr>
        <w:bidi w:val="0"/>
        <w:ind w:left="786"/>
        <w:jc w:val="both"/>
        <w:rPr>
          <w:rFonts w:ascii="Times New Roman" w:hAnsi="Times New Roman"/>
          <w:lang w:eastAsia="sk-SK"/>
        </w:rPr>
      </w:pPr>
      <w:r w:rsidRPr="00001ECF" w:rsidR="007B0A66">
        <w:rPr>
          <w:rFonts w:ascii="Times New Roman" w:hAnsi="Times New Roman"/>
          <w:lang w:eastAsia="sk-SK"/>
        </w:rPr>
        <w:t xml:space="preserve">hustota podľa Proctora, </w:t>
      </w:r>
    </w:p>
    <w:p w:rsidR="00B304DA" w:rsidRPr="00001ECF" w:rsidP="00840A05">
      <w:pPr>
        <w:pStyle w:val="ListParagraph"/>
        <w:numPr>
          <w:ilvl w:val="1"/>
          <w:numId w:val="28"/>
        </w:numPr>
        <w:bidi w:val="0"/>
        <w:ind w:left="786"/>
        <w:jc w:val="both"/>
        <w:rPr>
          <w:rFonts w:ascii="Times New Roman" w:hAnsi="Times New Roman"/>
          <w:lang w:eastAsia="sk-SK"/>
        </w:rPr>
      </w:pPr>
      <w:r w:rsidRPr="00001ECF" w:rsidR="007B0A66">
        <w:rPr>
          <w:rFonts w:ascii="Times New Roman" w:hAnsi="Times New Roman"/>
          <w:lang w:eastAsia="sk-SK"/>
        </w:rPr>
        <w:t xml:space="preserve">koeficient filtrácie, </w:t>
      </w:r>
    </w:p>
    <w:p w:rsidR="00B304DA" w:rsidRPr="00001ECF" w:rsidP="00840A05">
      <w:pPr>
        <w:pStyle w:val="ListParagraph"/>
        <w:numPr>
          <w:ilvl w:val="1"/>
          <w:numId w:val="28"/>
        </w:numPr>
        <w:bidi w:val="0"/>
        <w:ind w:left="786"/>
        <w:jc w:val="both"/>
        <w:rPr>
          <w:rFonts w:ascii="Times New Roman" w:hAnsi="Times New Roman"/>
          <w:lang w:eastAsia="sk-SK"/>
        </w:rPr>
      </w:pPr>
      <w:r w:rsidRPr="00001ECF" w:rsidR="007B0A66">
        <w:rPr>
          <w:rFonts w:ascii="Times New Roman" w:hAnsi="Times New Roman"/>
          <w:lang w:eastAsia="sk-SK"/>
        </w:rPr>
        <w:t xml:space="preserve">modul tuhosti a </w:t>
      </w:r>
    </w:p>
    <w:p w:rsidR="007B0A66" w:rsidRPr="00001ECF" w:rsidP="00840A05">
      <w:pPr>
        <w:pStyle w:val="ListParagraph"/>
        <w:numPr>
          <w:ilvl w:val="1"/>
          <w:numId w:val="28"/>
        </w:numPr>
        <w:bidi w:val="0"/>
        <w:ind w:left="786"/>
        <w:jc w:val="both"/>
        <w:rPr>
          <w:rFonts w:ascii="Times New Roman" w:hAnsi="Times New Roman"/>
        </w:rPr>
      </w:pPr>
      <w:r w:rsidRPr="00001ECF">
        <w:rPr>
          <w:rFonts w:ascii="Times New Roman" w:hAnsi="Times New Roman"/>
          <w:lang w:eastAsia="sk-SK"/>
        </w:rPr>
        <w:t>pevnosť v šmyku.</w:t>
      </w:r>
    </w:p>
    <w:p w:rsidR="007B0A66" w:rsidRPr="002A76F4" w:rsidP="00001ECF">
      <w:pPr>
        <w:pStyle w:val="ListParagraph"/>
        <w:bidi w:val="0"/>
        <w:ind w:left="643"/>
        <w:rPr>
          <w:rFonts w:ascii="Times New Roman" w:hAnsi="Times New Roman"/>
          <w:lang w:val="sk-SK" w:eastAsia="sk-SK"/>
        </w:rPr>
      </w:pPr>
    </w:p>
    <w:p w:rsidR="007B0A66" w:rsidRPr="002A76F4" w:rsidP="00840A05">
      <w:pPr>
        <w:numPr>
          <w:numId w:val="3"/>
        </w:numPr>
        <w:bidi w:val="0"/>
        <w:spacing w:after="0" w:line="240" w:lineRule="auto"/>
        <w:ind w:left="426"/>
        <w:jc w:val="both"/>
        <w:rPr>
          <w:rFonts w:ascii="Times New Roman" w:hAnsi="Times New Roman" w:cs="Times New Roman"/>
          <w:sz w:val="24"/>
          <w:szCs w:val="24"/>
        </w:rPr>
      </w:pPr>
      <w:r w:rsidRPr="002A76F4">
        <w:rPr>
          <w:rFonts w:ascii="Times New Roman" w:hAnsi="Times New Roman" w:cs="Times New Roman"/>
          <w:sz w:val="24"/>
          <w:szCs w:val="24"/>
          <w:lang w:eastAsia="sk-SK"/>
        </w:rPr>
        <w:t>Medzi plastovú fóliu a drenážnu vrstvu sa s cieľom ochrániť plastovú fóliu pred jej mechanickým porušením ukladá ochranná vrstva najmenej 0,2 m hrubá; tvorí ju piesok alebo štrk s veľkosťou zrna do priemeru 8 mm. Ako ochrannú vrstvu možno použiť aj rôzne typy vhodných geotextílií.</w:t>
      </w:r>
    </w:p>
    <w:p w:rsidR="007B0A66" w:rsidRPr="002A76F4" w:rsidP="007B0A66">
      <w:pPr>
        <w:bidi w:val="0"/>
        <w:spacing w:line="240" w:lineRule="auto"/>
        <w:rPr>
          <w:rFonts w:ascii="Times New Roman" w:hAnsi="Times New Roman" w:cs="Times New Roman"/>
          <w:sz w:val="24"/>
          <w:szCs w:val="24"/>
        </w:rPr>
      </w:pPr>
    </w:p>
    <w:p w:rsidR="007B0A66" w:rsidRPr="002A76F4" w:rsidP="007B0A66">
      <w:pPr>
        <w:pStyle w:val="Heading5"/>
        <w:bidi w:val="0"/>
        <w:spacing w:before="0" w:beforeAutospacing="0" w:after="0" w:afterAutospacing="0"/>
        <w:rPr>
          <w:rFonts w:ascii="Times New Roman" w:hAnsi="Times New Roman" w:cs="Times New Roman"/>
          <w:color w:val="auto"/>
          <w:sz w:val="24"/>
          <w:szCs w:val="24"/>
        </w:rPr>
      </w:pPr>
      <w:r w:rsidRPr="002A76F4">
        <w:rPr>
          <w:rFonts w:ascii="Times New Roman" w:hAnsi="Times New Roman" w:cs="Times New Roman"/>
          <w:color w:val="auto"/>
          <w:sz w:val="24"/>
          <w:szCs w:val="24"/>
        </w:rPr>
        <w:t xml:space="preserve">§ </w:t>
      </w:r>
      <w:r w:rsidRPr="002A76F4" w:rsidR="006E42DE">
        <w:rPr>
          <w:rFonts w:ascii="Times New Roman" w:hAnsi="Times New Roman" w:cs="Times New Roman"/>
          <w:color w:val="auto"/>
          <w:sz w:val="24"/>
          <w:szCs w:val="24"/>
        </w:rPr>
        <w:t>5</w:t>
      </w:r>
      <w:r w:rsidRPr="002A76F4">
        <w:rPr>
          <w:rFonts w:ascii="Times New Roman" w:hAnsi="Times New Roman" w:cs="Times New Roman"/>
          <w:color w:val="auto"/>
          <w:sz w:val="24"/>
          <w:szCs w:val="24"/>
        </w:rPr>
        <w:br/>
        <w:t>Odvádzanie a zachytávanie priesakových kvapalín a zachytávanie skládkového plynu</w:t>
      </w:r>
    </w:p>
    <w:p w:rsidR="007B0A66" w:rsidRPr="002A76F4" w:rsidP="00D27ADC">
      <w:pPr>
        <w:pStyle w:val="Heading5"/>
        <w:bidi w:val="0"/>
        <w:spacing w:before="0" w:beforeAutospacing="0" w:after="0" w:afterAutospacing="0"/>
        <w:jc w:val="left"/>
        <w:rPr>
          <w:rFonts w:ascii="Times New Roman" w:hAnsi="Times New Roman" w:cs="Times New Roman"/>
          <w:color w:val="auto"/>
          <w:sz w:val="24"/>
          <w:szCs w:val="24"/>
        </w:rPr>
      </w:pPr>
    </w:p>
    <w:p w:rsidR="007B0A66" w:rsidRPr="00001ECF" w:rsidP="00840A05">
      <w:pPr>
        <w:pStyle w:val="ListParagraph"/>
        <w:numPr>
          <w:numId w:val="30"/>
        </w:numPr>
        <w:bidi w:val="0"/>
        <w:jc w:val="both"/>
        <w:rPr>
          <w:rFonts w:ascii="Times New Roman" w:hAnsi="Times New Roman"/>
          <w:lang w:eastAsia="sk-SK"/>
        </w:rPr>
      </w:pPr>
      <w:r w:rsidRPr="00001ECF">
        <w:rPr>
          <w:rFonts w:ascii="Times New Roman" w:hAnsi="Times New Roman"/>
          <w:lang w:eastAsia="sk-SK"/>
        </w:rPr>
        <w:t>Na skládke odpadov sa musia vykonať opatrenia na kontrolu priesakových kvapalín a riadenie priesakového režimu zabezpečujúce najmä</w:t>
      </w:r>
    </w:p>
    <w:p w:rsidR="007B0A66" w:rsidRPr="002A76F4" w:rsidP="00840A05">
      <w:pPr>
        <w:numPr>
          <w:numId w:val="7"/>
        </w:numPr>
        <w:bidi w:val="0"/>
        <w:spacing w:after="0" w:line="240" w:lineRule="auto"/>
        <w:ind w:left="709" w:hanging="284"/>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 xml:space="preserve">kontrolu prienikov zrážkových vôd do telesa skládky odpadov, </w:t>
      </w:r>
    </w:p>
    <w:p w:rsidR="007B0A66" w:rsidRPr="002A76F4" w:rsidP="00840A05">
      <w:pPr>
        <w:numPr>
          <w:numId w:val="7"/>
        </w:numPr>
        <w:bidi w:val="0"/>
        <w:spacing w:after="0" w:line="240" w:lineRule="auto"/>
        <w:ind w:left="709" w:hanging="284"/>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 xml:space="preserve">zabránenie prieniku povrchových a podzemných vôd do odpadov uložených na skládke odpadov, </w:t>
      </w:r>
    </w:p>
    <w:p w:rsidR="007B0A66" w:rsidRPr="002A76F4" w:rsidP="00840A05">
      <w:pPr>
        <w:numPr>
          <w:numId w:val="7"/>
        </w:numPr>
        <w:bidi w:val="0"/>
        <w:spacing w:after="0" w:line="240" w:lineRule="auto"/>
        <w:ind w:left="709" w:hanging="284"/>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 xml:space="preserve">odvádzanie a zachytávanie priesakovej kvapaliny, </w:t>
      </w:r>
    </w:p>
    <w:p w:rsidR="007B0A66" w:rsidRPr="002A76F4" w:rsidP="00840A05">
      <w:pPr>
        <w:numPr>
          <w:numId w:val="7"/>
        </w:numPr>
        <w:bidi w:val="0"/>
        <w:spacing w:after="0" w:line="240" w:lineRule="auto"/>
        <w:ind w:left="709" w:hanging="284"/>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čistenie zachytených priesakových kvapalín zo skládky odpadov tak, aby sa dosiahli hodnoty na ich vypustenie do kanalizácie alebo recipientu</w:t>
      </w:r>
      <w:r w:rsidRPr="002A76F4" w:rsidR="0099142F">
        <w:rPr>
          <w:rFonts w:ascii="Times New Roman" w:hAnsi="Times New Roman" w:cs="Times New Roman"/>
          <w:sz w:val="24"/>
          <w:szCs w:val="24"/>
          <w:lang w:eastAsia="sk-SK"/>
        </w:rPr>
        <w:t>,</w:t>
      </w:r>
      <w:r>
        <w:rPr>
          <w:rStyle w:val="FootnoteReference"/>
          <w:rFonts w:ascii="Times New Roman" w:hAnsi="Times New Roman" w:cs="Times New Roman"/>
          <w:sz w:val="24"/>
          <w:szCs w:val="24"/>
          <w:rtl w:val="0"/>
          <w:lang w:eastAsia="sk-SK"/>
        </w:rPr>
        <w:footnoteReference w:id="11"/>
      </w:r>
      <w:r w:rsidRPr="002A76F4" w:rsidR="0099142F">
        <w:rPr>
          <w:rFonts w:ascii="Times New Roman" w:hAnsi="Times New Roman" w:cs="Times New Roman"/>
          <w:sz w:val="24"/>
          <w:szCs w:val="24"/>
          <w:vertAlign w:val="superscript"/>
          <w:lang w:eastAsia="sk-SK"/>
        </w:rPr>
        <w:t>)</w:t>
      </w:r>
      <w:r w:rsidRPr="002A76F4">
        <w:rPr>
          <w:rFonts w:ascii="Times New Roman" w:hAnsi="Times New Roman" w:cs="Times New Roman"/>
          <w:sz w:val="24"/>
          <w:szCs w:val="24"/>
          <w:lang w:eastAsia="sk-SK"/>
        </w:rPr>
        <w:t xml:space="preserve"> prípa</w:t>
      </w:r>
      <w:r w:rsidRPr="002A76F4" w:rsidR="00CE1C5F">
        <w:rPr>
          <w:rFonts w:ascii="Times New Roman" w:hAnsi="Times New Roman" w:cs="Times New Roman"/>
          <w:sz w:val="24"/>
          <w:szCs w:val="24"/>
          <w:lang w:eastAsia="sk-SK"/>
        </w:rPr>
        <w:t>dne odvoz priesakových kvapalín</w:t>
      </w:r>
      <w:r w:rsidRPr="002A76F4">
        <w:rPr>
          <w:rFonts w:ascii="Times New Roman" w:hAnsi="Times New Roman" w:cs="Times New Roman"/>
          <w:sz w:val="24"/>
          <w:szCs w:val="24"/>
          <w:lang w:eastAsia="sk-SK"/>
        </w:rPr>
        <w:t xml:space="preserve"> </w:t>
      </w:r>
      <w:r w:rsidRPr="002A76F4" w:rsidR="00D200BE">
        <w:rPr>
          <w:rFonts w:ascii="Times New Roman" w:hAnsi="Times New Roman" w:cs="Times New Roman"/>
          <w:sz w:val="24"/>
          <w:szCs w:val="24"/>
          <w:lang w:eastAsia="sk-SK"/>
        </w:rPr>
        <w:t xml:space="preserve">do </w:t>
      </w:r>
      <w:r w:rsidRPr="002A76F4">
        <w:rPr>
          <w:rFonts w:ascii="Times New Roman" w:hAnsi="Times New Roman" w:cs="Times New Roman"/>
          <w:sz w:val="24"/>
          <w:szCs w:val="24"/>
          <w:lang w:eastAsia="sk-SK"/>
        </w:rPr>
        <w:t>vyhovujúce</w:t>
      </w:r>
      <w:r w:rsidRPr="002A76F4" w:rsidR="00D200BE">
        <w:rPr>
          <w:rFonts w:ascii="Times New Roman" w:hAnsi="Times New Roman" w:cs="Times New Roman"/>
          <w:sz w:val="24"/>
          <w:szCs w:val="24"/>
          <w:lang w:eastAsia="sk-SK"/>
        </w:rPr>
        <w:t>ho zariadenia</w:t>
      </w:r>
      <w:r w:rsidRPr="002A76F4">
        <w:rPr>
          <w:rFonts w:ascii="Times New Roman" w:hAnsi="Times New Roman" w:cs="Times New Roman"/>
          <w:sz w:val="24"/>
          <w:szCs w:val="24"/>
          <w:lang w:eastAsia="sk-SK"/>
        </w:rPr>
        <w:t xml:space="preserve"> na čistenie odpadových vôd alebo kvapalných odpadov.</w:t>
      </w:r>
    </w:p>
    <w:p w:rsidR="0099142F" w:rsidRPr="002A76F4" w:rsidP="0099142F">
      <w:pPr>
        <w:bidi w:val="0"/>
        <w:spacing w:after="0" w:line="240" w:lineRule="auto"/>
        <w:ind w:left="709"/>
        <w:jc w:val="both"/>
        <w:rPr>
          <w:rFonts w:ascii="Times New Roman" w:hAnsi="Times New Roman" w:cs="Times New Roman"/>
          <w:sz w:val="24"/>
          <w:szCs w:val="24"/>
          <w:lang w:eastAsia="sk-SK"/>
        </w:rPr>
      </w:pPr>
    </w:p>
    <w:p w:rsidR="007B0A66" w:rsidRPr="00001ECF" w:rsidP="00840A05">
      <w:pPr>
        <w:pStyle w:val="ListParagraph"/>
        <w:numPr>
          <w:numId w:val="30"/>
        </w:numPr>
        <w:bidi w:val="0"/>
        <w:jc w:val="both"/>
        <w:rPr>
          <w:rFonts w:ascii="Times New Roman" w:hAnsi="Times New Roman"/>
          <w:lang w:eastAsia="sk-SK"/>
        </w:rPr>
      </w:pPr>
      <w:r w:rsidRPr="00001ECF">
        <w:rPr>
          <w:rFonts w:ascii="Times New Roman" w:hAnsi="Times New Roman"/>
          <w:lang w:eastAsia="sk-SK"/>
        </w:rPr>
        <w:t>Drenážna vrstva skládky odpadov musí mať hrúbku najmenej 0,5 m. Ako materiál na vybudovanie drenážnej vrstvy sa používa štrk s priemerom 16/32 mm, ktorý neobsahuje vápenaté prímesi. Drenážna vrstva na svahoch sa môže nahradiť umelou drenážnou vrstvou, ktorá má rovnaké hydraulické vlastnosti ako štrk</w:t>
      </w:r>
      <w:r w:rsidR="00001ECF">
        <w:rPr>
          <w:rFonts w:ascii="Times New Roman" w:hAnsi="Times New Roman"/>
          <w:lang w:eastAsia="sk-SK"/>
        </w:rPr>
        <w:t xml:space="preserve"> frakcie 16/32 mm s hrúbkou 0,5 </w:t>
      </w:r>
      <w:r w:rsidRPr="00001ECF">
        <w:rPr>
          <w:rFonts w:ascii="Times New Roman" w:hAnsi="Times New Roman"/>
          <w:lang w:eastAsia="sk-SK"/>
        </w:rPr>
        <w:t xml:space="preserve">m. </w:t>
      </w:r>
    </w:p>
    <w:p w:rsidR="007B0A66" w:rsidRPr="002A76F4" w:rsidP="00001ECF">
      <w:pPr>
        <w:bidi w:val="0"/>
        <w:spacing w:line="240" w:lineRule="auto"/>
        <w:ind w:left="426"/>
        <w:jc w:val="both"/>
        <w:rPr>
          <w:rFonts w:ascii="Times New Roman" w:hAnsi="Times New Roman" w:cs="Times New Roman"/>
          <w:sz w:val="24"/>
          <w:szCs w:val="24"/>
          <w:lang w:eastAsia="sk-SK"/>
        </w:rPr>
      </w:pPr>
    </w:p>
    <w:p w:rsidR="007B0A66" w:rsidRPr="00001ECF" w:rsidP="00840A05">
      <w:pPr>
        <w:pStyle w:val="ListParagraph"/>
        <w:numPr>
          <w:numId w:val="30"/>
        </w:numPr>
        <w:bidi w:val="0"/>
        <w:jc w:val="both"/>
        <w:rPr>
          <w:rFonts w:ascii="Times New Roman" w:hAnsi="Times New Roman"/>
          <w:lang w:eastAsia="sk-SK"/>
        </w:rPr>
      </w:pPr>
      <w:r w:rsidRPr="00001ECF">
        <w:rPr>
          <w:rFonts w:ascii="Times New Roman" w:hAnsi="Times New Roman"/>
          <w:lang w:eastAsia="sk-SK"/>
        </w:rPr>
        <w:t>Drenážne potrubie má priemer najmenej 200 mm. Štrbinové otvory majú šírku najmenej 2 mm a dĺžku najmenej 30 mm. Potrubie s kruhovými otvormi má otvor s priemerom najmenej 12 mm. Na ochranu drenážneho potrubia sa nad ním vybuduje ochranný obsyp z kameniva, ktoré nepodlieha objemovým zmenám a neobsahuje vápenaté častice so zrnitosťou 16/32 mm.</w:t>
      </w:r>
    </w:p>
    <w:p w:rsidR="007B0A66" w:rsidRPr="002A76F4" w:rsidP="00001ECF">
      <w:pPr>
        <w:bidi w:val="0"/>
        <w:spacing w:line="240" w:lineRule="auto"/>
        <w:ind w:left="426"/>
        <w:jc w:val="both"/>
        <w:rPr>
          <w:rFonts w:ascii="Times New Roman" w:hAnsi="Times New Roman" w:cs="Times New Roman"/>
          <w:sz w:val="24"/>
          <w:szCs w:val="24"/>
          <w:lang w:eastAsia="sk-SK"/>
        </w:rPr>
      </w:pPr>
    </w:p>
    <w:p w:rsidR="007B0A66" w:rsidRPr="00001ECF" w:rsidP="00840A05">
      <w:pPr>
        <w:pStyle w:val="ListParagraph"/>
        <w:numPr>
          <w:numId w:val="30"/>
        </w:numPr>
        <w:bidi w:val="0"/>
        <w:jc w:val="both"/>
        <w:rPr>
          <w:rFonts w:ascii="Times New Roman" w:hAnsi="Times New Roman"/>
          <w:lang w:eastAsia="sk-SK"/>
        </w:rPr>
      </w:pPr>
      <w:r w:rsidRPr="00001ECF">
        <w:rPr>
          <w:rFonts w:ascii="Times New Roman" w:hAnsi="Times New Roman"/>
          <w:lang w:eastAsia="sk-SK"/>
        </w:rPr>
        <w:t>Drenážne potrubie musí zaúsťovať do akumulačnej nádrže priesakových kvapalín. Na kontrolu a čistenie drenážneho potrubia sa vybudujú revízne šachty s vnútorným priemerom najmenej 1,0 m. Drenážne potrubie sa musí najmenej dvakrát do roka prečistiť prepláchnutím.</w:t>
      </w:r>
    </w:p>
    <w:p w:rsidR="007B0A66" w:rsidRPr="002A76F4" w:rsidP="00001ECF">
      <w:pPr>
        <w:pStyle w:val="ListParagraph"/>
        <w:bidi w:val="0"/>
        <w:rPr>
          <w:rFonts w:ascii="Times New Roman" w:hAnsi="Times New Roman"/>
          <w:lang w:val="sk-SK" w:eastAsia="sk-SK"/>
        </w:rPr>
      </w:pPr>
    </w:p>
    <w:p w:rsidR="007B0A66" w:rsidRPr="00001ECF" w:rsidP="00840A05">
      <w:pPr>
        <w:pStyle w:val="ListParagraph"/>
        <w:numPr>
          <w:numId w:val="30"/>
        </w:numPr>
        <w:bidi w:val="0"/>
        <w:jc w:val="both"/>
        <w:rPr>
          <w:rFonts w:ascii="Times New Roman" w:hAnsi="Times New Roman"/>
          <w:lang w:eastAsia="sk-SK"/>
        </w:rPr>
      </w:pPr>
      <w:r w:rsidRPr="00001ECF">
        <w:rPr>
          <w:rFonts w:ascii="Times New Roman" w:hAnsi="Times New Roman"/>
          <w:lang w:eastAsia="sk-SK"/>
        </w:rPr>
        <w:t>Pozdĺžny spád drenážneho potrubia musí byť najmenej 1 % a sklony vnútornej drenáže najmenej 2 %.</w:t>
      </w:r>
    </w:p>
    <w:p w:rsidR="007B0A66" w:rsidRPr="002A76F4" w:rsidP="00001ECF">
      <w:pPr>
        <w:pStyle w:val="ListParagraph"/>
        <w:bidi w:val="0"/>
        <w:rPr>
          <w:rFonts w:ascii="Times New Roman" w:hAnsi="Times New Roman"/>
          <w:lang w:val="sk-SK" w:eastAsia="sk-SK"/>
        </w:rPr>
      </w:pPr>
    </w:p>
    <w:p w:rsidR="007B0A66" w:rsidRPr="00001ECF" w:rsidP="00840A05">
      <w:pPr>
        <w:pStyle w:val="ListParagraph"/>
        <w:numPr>
          <w:numId w:val="30"/>
        </w:numPr>
        <w:bidi w:val="0"/>
        <w:jc w:val="both"/>
        <w:rPr>
          <w:rFonts w:ascii="Times New Roman" w:hAnsi="Times New Roman"/>
          <w:lang w:eastAsia="sk-SK"/>
        </w:rPr>
      </w:pPr>
      <w:r w:rsidRPr="00001ECF">
        <w:rPr>
          <w:rFonts w:ascii="Times New Roman" w:hAnsi="Times New Roman"/>
          <w:lang w:eastAsia="sk-SK"/>
        </w:rPr>
        <w:t>Ustanovenia odsekov 1 až 5 sa nevzťahujú na skládky odpadov na inertný odpad.</w:t>
      </w:r>
    </w:p>
    <w:p w:rsidR="007B0A66" w:rsidRPr="002A76F4" w:rsidP="00001ECF">
      <w:pPr>
        <w:pStyle w:val="ListParagraph"/>
        <w:bidi w:val="0"/>
        <w:rPr>
          <w:rFonts w:ascii="Times New Roman" w:hAnsi="Times New Roman"/>
          <w:lang w:val="sk-SK" w:eastAsia="sk-SK"/>
        </w:rPr>
      </w:pPr>
    </w:p>
    <w:p w:rsidR="007B0A66" w:rsidRPr="00001ECF" w:rsidP="00840A05">
      <w:pPr>
        <w:pStyle w:val="ListParagraph"/>
        <w:numPr>
          <w:numId w:val="3"/>
        </w:numPr>
        <w:bidi w:val="0"/>
        <w:jc w:val="both"/>
        <w:rPr>
          <w:rFonts w:ascii="Times New Roman" w:hAnsi="Times New Roman"/>
          <w:lang w:eastAsia="sk-SK"/>
        </w:rPr>
      </w:pPr>
      <w:r w:rsidRPr="00001ECF">
        <w:rPr>
          <w:rFonts w:ascii="Times New Roman" w:hAnsi="Times New Roman"/>
          <w:lang w:eastAsia="sk-SK"/>
        </w:rPr>
        <w:t>Na odvedenie povrchových vôd z okolia skládky odpadov sa musí vybudovať dostatočne dimenzovaný obvodový odvodňovací systém.</w:t>
      </w:r>
    </w:p>
    <w:p w:rsidR="007B0A66" w:rsidRPr="002A76F4" w:rsidP="00001ECF">
      <w:pPr>
        <w:pStyle w:val="ListParagraph"/>
        <w:bidi w:val="0"/>
        <w:rPr>
          <w:rFonts w:ascii="Times New Roman" w:hAnsi="Times New Roman"/>
          <w:lang w:val="sk-SK" w:eastAsia="sk-SK"/>
        </w:rPr>
      </w:pPr>
    </w:p>
    <w:p w:rsidR="007B0A66" w:rsidRPr="002A76F4" w:rsidP="00840A05">
      <w:pPr>
        <w:numPr>
          <w:numId w:val="30"/>
        </w:numPr>
        <w:bidi w:val="0"/>
        <w:spacing w:after="0" w:line="240" w:lineRule="auto"/>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Skládkový plyn sa musí zachytávať zo všetkých skládok odpadov, na ktoré sa ukladajú biologicky rozložiteľné odpady, ak sa na skládke odpadov tento plyn vytvára v technicky spracovateľnom množstve. Zachytený skládkový plyn sa musí upraviť a využiť na výrobu energie; ak sa zachytený skládkový plyn nemôže využiť na výrobu energie, musí sa spáliť</w:t>
      </w:r>
      <w:r w:rsidRPr="002A76F4" w:rsidR="0099142F">
        <w:rPr>
          <w:rFonts w:ascii="Times New Roman" w:hAnsi="Times New Roman" w:cs="Times New Roman"/>
          <w:sz w:val="24"/>
          <w:szCs w:val="24"/>
          <w:lang w:eastAsia="sk-SK"/>
        </w:rPr>
        <w:t>.</w:t>
      </w:r>
      <w:r>
        <w:rPr>
          <w:rStyle w:val="FootnoteReference"/>
          <w:rFonts w:ascii="Times New Roman" w:hAnsi="Times New Roman" w:cs="Times New Roman"/>
          <w:sz w:val="24"/>
          <w:szCs w:val="24"/>
          <w:rtl w:val="0"/>
          <w:lang w:eastAsia="sk-SK"/>
        </w:rPr>
        <w:footnoteReference w:id="12"/>
      </w:r>
      <w:r w:rsidRPr="002A76F4" w:rsidR="0099142F">
        <w:rPr>
          <w:rFonts w:ascii="Times New Roman" w:hAnsi="Times New Roman" w:cs="Times New Roman"/>
          <w:sz w:val="24"/>
          <w:szCs w:val="24"/>
          <w:vertAlign w:val="superscript"/>
          <w:lang w:eastAsia="sk-SK"/>
        </w:rPr>
        <w:t>)</w:t>
      </w:r>
    </w:p>
    <w:p w:rsidR="007B0A66" w:rsidRPr="002A76F4" w:rsidP="00001ECF">
      <w:pPr>
        <w:pStyle w:val="ListParagraph"/>
        <w:bidi w:val="0"/>
        <w:rPr>
          <w:rFonts w:ascii="Times New Roman" w:hAnsi="Times New Roman"/>
          <w:lang w:val="sk-SK" w:eastAsia="sk-SK"/>
        </w:rPr>
      </w:pPr>
    </w:p>
    <w:p w:rsidR="007B0A66" w:rsidRPr="002A76F4" w:rsidP="00840A05">
      <w:pPr>
        <w:numPr>
          <w:numId w:val="30"/>
        </w:numPr>
        <w:bidi w:val="0"/>
        <w:spacing w:after="0" w:line="240" w:lineRule="auto"/>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Zachytávanie, úprava a využitie skládkového plynu sa musí uskutočniť spôsobom, ktorý minimalizuje alebo nemá negatívny vplyv na životné prostredie a zdravie ľudí.</w:t>
      </w:r>
    </w:p>
    <w:p w:rsidR="00B4112B" w:rsidRPr="002A76F4" w:rsidP="00001ECF">
      <w:pPr>
        <w:pStyle w:val="Heading5"/>
        <w:bidi w:val="0"/>
        <w:spacing w:before="0" w:beforeAutospacing="0" w:after="0" w:afterAutospacing="0"/>
        <w:jc w:val="left"/>
        <w:rPr>
          <w:rFonts w:ascii="Times New Roman" w:hAnsi="Times New Roman" w:cs="Times New Roman"/>
          <w:color w:val="auto"/>
          <w:sz w:val="24"/>
          <w:szCs w:val="24"/>
        </w:rPr>
      </w:pPr>
    </w:p>
    <w:p w:rsidR="002A7273" w:rsidRPr="00001ECF" w:rsidP="00840A05">
      <w:pPr>
        <w:pStyle w:val="ListParagraph"/>
        <w:numPr>
          <w:numId w:val="30"/>
        </w:numPr>
        <w:bidi w:val="0"/>
        <w:jc w:val="both"/>
        <w:rPr>
          <w:rFonts w:ascii="Times New Roman" w:hAnsi="Times New Roman"/>
        </w:rPr>
      </w:pPr>
      <w:r w:rsidRPr="00001ECF">
        <w:rPr>
          <w:rFonts w:ascii="Times New Roman" w:hAnsi="Times New Roman"/>
        </w:rPr>
        <w:t>Priesaková kvapalina je kvapalina, ktorá presiakne uloženým odpadom a vyteká zo skládky odpadov alebo zostáva zadržaná v skládke odpadov.</w:t>
      </w:r>
    </w:p>
    <w:p w:rsidR="002A7273" w:rsidRPr="002A76F4" w:rsidP="00001ECF">
      <w:pPr>
        <w:bidi w:val="0"/>
        <w:spacing w:after="0" w:line="240" w:lineRule="auto"/>
        <w:jc w:val="both"/>
        <w:rPr>
          <w:rFonts w:ascii="Times New Roman" w:hAnsi="Times New Roman" w:cs="Times New Roman"/>
          <w:sz w:val="24"/>
          <w:szCs w:val="24"/>
        </w:rPr>
      </w:pPr>
    </w:p>
    <w:p w:rsidR="002A7273" w:rsidRPr="00001ECF" w:rsidP="00840A05">
      <w:pPr>
        <w:pStyle w:val="ListParagraph"/>
        <w:numPr>
          <w:numId w:val="30"/>
        </w:numPr>
        <w:bidi w:val="0"/>
        <w:jc w:val="both"/>
        <w:rPr>
          <w:rFonts w:ascii="Times New Roman" w:hAnsi="Times New Roman"/>
        </w:rPr>
      </w:pPr>
      <w:r w:rsidRPr="00001ECF">
        <w:rPr>
          <w:rFonts w:ascii="Times New Roman" w:hAnsi="Times New Roman"/>
        </w:rPr>
        <w:t>Kvapalné odpady sú akékoľvek odpady  v kvapalnej forme okrem kalov .</w:t>
      </w:r>
    </w:p>
    <w:p w:rsidR="002A7273" w:rsidRPr="002A76F4" w:rsidP="002A7273">
      <w:pPr>
        <w:pStyle w:val="Heading5"/>
        <w:bidi w:val="0"/>
        <w:spacing w:before="0" w:beforeAutospacing="0" w:after="0" w:afterAutospacing="0"/>
        <w:jc w:val="left"/>
        <w:rPr>
          <w:rFonts w:ascii="Times New Roman" w:hAnsi="Times New Roman" w:cs="Times New Roman"/>
          <w:color w:val="auto"/>
          <w:sz w:val="24"/>
          <w:szCs w:val="24"/>
        </w:rPr>
      </w:pPr>
    </w:p>
    <w:p w:rsidR="00B4112B" w:rsidRPr="002A76F4" w:rsidP="007B0A66">
      <w:pPr>
        <w:pStyle w:val="Heading5"/>
        <w:bidi w:val="0"/>
        <w:spacing w:before="0" w:beforeAutospacing="0" w:after="0" w:afterAutospacing="0"/>
        <w:rPr>
          <w:rFonts w:ascii="Times New Roman" w:hAnsi="Times New Roman" w:cs="Times New Roman"/>
          <w:color w:val="auto"/>
          <w:sz w:val="24"/>
          <w:szCs w:val="24"/>
        </w:rPr>
      </w:pPr>
    </w:p>
    <w:p w:rsidR="007B0A66" w:rsidRPr="002A76F4" w:rsidP="007B0A66">
      <w:pPr>
        <w:pStyle w:val="Heading5"/>
        <w:bidi w:val="0"/>
        <w:spacing w:before="0" w:beforeAutospacing="0" w:after="0" w:afterAutospacing="0"/>
        <w:rPr>
          <w:rFonts w:ascii="Times New Roman" w:hAnsi="Times New Roman" w:cs="Times New Roman"/>
          <w:color w:val="auto"/>
          <w:sz w:val="24"/>
          <w:szCs w:val="24"/>
        </w:rPr>
      </w:pPr>
      <w:r w:rsidRPr="002A76F4">
        <w:rPr>
          <w:rFonts w:ascii="Times New Roman" w:hAnsi="Times New Roman" w:cs="Times New Roman"/>
          <w:color w:val="auto"/>
          <w:sz w:val="24"/>
          <w:szCs w:val="24"/>
        </w:rPr>
        <w:t xml:space="preserve">§ </w:t>
      </w:r>
      <w:r w:rsidRPr="002A76F4" w:rsidR="006E42DE">
        <w:rPr>
          <w:rFonts w:ascii="Times New Roman" w:hAnsi="Times New Roman" w:cs="Times New Roman"/>
          <w:color w:val="auto"/>
          <w:sz w:val="24"/>
          <w:szCs w:val="24"/>
        </w:rPr>
        <w:t>6</w:t>
      </w:r>
      <w:r w:rsidRPr="002A76F4">
        <w:rPr>
          <w:rFonts w:ascii="Times New Roman" w:hAnsi="Times New Roman" w:cs="Times New Roman"/>
          <w:color w:val="auto"/>
          <w:sz w:val="24"/>
          <w:szCs w:val="24"/>
        </w:rPr>
        <w:br/>
        <w:t xml:space="preserve">Prevádzkovanie skládky odpadov </w:t>
      </w:r>
    </w:p>
    <w:p w:rsidR="007B0A66" w:rsidRPr="002A76F4" w:rsidP="007B0A66">
      <w:pPr>
        <w:bidi w:val="0"/>
        <w:spacing w:line="240" w:lineRule="auto"/>
        <w:ind w:left="720"/>
        <w:rPr>
          <w:rFonts w:ascii="Times New Roman" w:hAnsi="Times New Roman" w:cs="Times New Roman"/>
          <w:sz w:val="24"/>
          <w:szCs w:val="24"/>
        </w:rPr>
      </w:pPr>
    </w:p>
    <w:p w:rsidR="007B0A66" w:rsidRPr="002A76F4" w:rsidP="00840A05">
      <w:pPr>
        <w:numPr>
          <w:numId w:val="8"/>
        </w:numPr>
        <w:bidi w:val="0"/>
        <w:spacing w:after="0" w:line="240" w:lineRule="auto"/>
        <w:ind w:left="426" w:hanging="357"/>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Pri prevádzke skládky odpadov je potrebné zabezpečiť opatrenia na minimalizáciu vplyvu skládky odpadov na životné prostredie spôsobovaného</w:t>
      </w:r>
    </w:p>
    <w:p w:rsidR="007B0A66" w:rsidRPr="002A76F4" w:rsidP="00840A05">
      <w:pPr>
        <w:numPr>
          <w:numId w:val="9"/>
        </w:numPr>
        <w:bidi w:val="0"/>
        <w:spacing w:after="0" w:line="240" w:lineRule="auto"/>
        <w:ind w:hanging="357"/>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emisiami zápachu a prachu,</w:t>
      </w:r>
    </w:p>
    <w:p w:rsidR="007B0A66" w:rsidRPr="002A76F4" w:rsidP="00840A05">
      <w:pPr>
        <w:numPr>
          <w:numId w:val="9"/>
        </w:numPr>
        <w:bidi w:val="0"/>
        <w:spacing w:after="0" w:line="240" w:lineRule="auto"/>
        <w:ind w:hanging="357"/>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vetrom odviatymi odpadmi,</w:t>
      </w:r>
    </w:p>
    <w:p w:rsidR="007B0A66" w:rsidRPr="002A76F4" w:rsidP="00840A05">
      <w:pPr>
        <w:numPr>
          <w:numId w:val="9"/>
        </w:numPr>
        <w:bidi w:val="0"/>
        <w:spacing w:after="0" w:line="240" w:lineRule="auto"/>
        <w:ind w:hanging="357"/>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hlukom a dopravou,</w:t>
      </w:r>
    </w:p>
    <w:p w:rsidR="007B0A66" w:rsidRPr="002A76F4" w:rsidP="00840A05">
      <w:pPr>
        <w:numPr>
          <w:numId w:val="9"/>
        </w:numPr>
        <w:bidi w:val="0"/>
        <w:spacing w:after="0" w:line="240" w:lineRule="auto"/>
        <w:ind w:hanging="357"/>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vtákmi, hmyzom a inými živočíchmi,</w:t>
      </w:r>
    </w:p>
    <w:p w:rsidR="007B0A66" w:rsidRPr="002A76F4" w:rsidP="00840A05">
      <w:pPr>
        <w:numPr>
          <w:numId w:val="9"/>
        </w:numPr>
        <w:bidi w:val="0"/>
        <w:spacing w:after="0" w:line="240" w:lineRule="auto"/>
        <w:ind w:hanging="357"/>
        <w:jc w:val="both"/>
        <w:rPr>
          <w:rFonts w:ascii="Times New Roman" w:hAnsi="Times New Roman" w:cs="Times New Roman"/>
          <w:sz w:val="24"/>
          <w:szCs w:val="24"/>
          <w:lang w:eastAsia="sk-SK"/>
        </w:rPr>
      </w:pPr>
      <w:r w:rsidRPr="002A76F4" w:rsidR="00F401ED">
        <w:rPr>
          <w:rFonts w:ascii="Times New Roman" w:hAnsi="Times New Roman" w:cs="Times New Roman"/>
          <w:sz w:val="24"/>
          <w:szCs w:val="24"/>
          <w:lang w:eastAsia="sk-SK"/>
        </w:rPr>
        <w:t>tvorbou aerosó</w:t>
      </w:r>
      <w:r w:rsidRPr="002A76F4">
        <w:rPr>
          <w:rFonts w:ascii="Times New Roman" w:hAnsi="Times New Roman" w:cs="Times New Roman"/>
          <w:sz w:val="24"/>
          <w:szCs w:val="24"/>
          <w:lang w:eastAsia="sk-SK"/>
        </w:rPr>
        <w:t>lu,</w:t>
      </w:r>
    </w:p>
    <w:p w:rsidR="007B0A66" w:rsidRPr="002A76F4" w:rsidP="00840A05">
      <w:pPr>
        <w:numPr>
          <w:numId w:val="9"/>
        </w:numPr>
        <w:bidi w:val="0"/>
        <w:spacing w:after="0" w:line="240" w:lineRule="auto"/>
        <w:ind w:hanging="357"/>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požiarmi.</w:t>
        <w:br/>
      </w:r>
    </w:p>
    <w:p w:rsidR="007B0A66" w:rsidRPr="002A76F4" w:rsidP="00840A05">
      <w:pPr>
        <w:numPr>
          <w:numId w:val="8"/>
        </w:numPr>
        <w:bidi w:val="0"/>
        <w:spacing w:after="0" w:line="240" w:lineRule="auto"/>
        <w:ind w:left="426" w:hanging="357"/>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Skládka odpadov musí byť vybavená a prevádzkovan</w:t>
      </w:r>
      <w:r w:rsidRPr="002A76F4" w:rsidR="00F401ED">
        <w:rPr>
          <w:rFonts w:ascii="Times New Roman" w:hAnsi="Times New Roman" w:cs="Times New Roman"/>
          <w:sz w:val="24"/>
          <w:szCs w:val="24"/>
          <w:lang w:eastAsia="sk-SK"/>
        </w:rPr>
        <w:t>á tak, aby sa znečistenie z nej</w:t>
      </w:r>
      <w:r w:rsidRPr="002A76F4">
        <w:rPr>
          <w:rFonts w:ascii="Times New Roman" w:hAnsi="Times New Roman" w:cs="Times New Roman"/>
          <w:sz w:val="24"/>
          <w:szCs w:val="24"/>
          <w:lang w:eastAsia="sk-SK"/>
        </w:rPr>
        <w:t xml:space="preserve"> spôsobené</w:t>
      </w:r>
      <w:r w:rsidRPr="002A76F4" w:rsidR="00F401ED">
        <w:rPr>
          <w:rFonts w:ascii="Times New Roman" w:hAnsi="Times New Roman" w:cs="Times New Roman"/>
          <w:sz w:val="24"/>
          <w:szCs w:val="24"/>
          <w:lang w:eastAsia="sk-SK"/>
        </w:rPr>
        <w:t xml:space="preserve"> najmä dopravnými prostriedkami</w:t>
      </w:r>
      <w:r w:rsidRPr="002A76F4">
        <w:rPr>
          <w:rFonts w:ascii="Times New Roman" w:hAnsi="Times New Roman" w:cs="Times New Roman"/>
          <w:sz w:val="24"/>
          <w:szCs w:val="24"/>
          <w:lang w:eastAsia="sk-SK"/>
        </w:rPr>
        <w:t xml:space="preserve"> nerozptyľovalo na verejné cesty a do okolitého územia.</w:t>
      </w:r>
    </w:p>
    <w:p w:rsidR="007B0A66" w:rsidRPr="002A76F4" w:rsidP="007B0A66">
      <w:pPr>
        <w:bidi w:val="0"/>
        <w:spacing w:line="240" w:lineRule="auto"/>
        <w:ind w:left="426"/>
        <w:jc w:val="both"/>
        <w:rPr>
          <w:rFonts w:ascii="Times New Roman" w:hAnsi="Times New Roman" w:cs="Times New Roman"/>
          <w:sz w:val="24"/>
          <w:szCs w:val="24"/>
          <w:lang w:eastAsia="sk-SK"/>
        </w:rPr>
      </w:pPr>
    </w:p>
    <w:p w:rsidR="007B0A66" w:rsidRPr="002A76F4" w:rsidP="00840A05">
      <w:pPr>
        <w:numPr>
          <w:numId w:val="8"/>
        </w:numPr>
        <w:bidi w:val="0"/>
        <w:spacing w:after="0" w:line="240" w:lineRule="auto"/>
        <w:ind w:left="426" w:hanging="357"/>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Na účel zneškodňovani</w:t>
      </w:r>
      <w:r w:rsidRPr="002A76F4" w:rsidR="00CE1C5F">
        <w:rPr>
          <w:rFonts w:ascii="Times New Roman" w:hAnsi="Times New Roman" w:cs="Times New Roman"/>
          <w:sz w:val="24"/>
          <w:szCs w:val="24"/>
          <w:lang w:eastAsia="sk-SK"/>
        </w:rPr>
        <w:t>a</w:t>
      </w:r>
      <w:r w:rsidRPr="002A76F4">
        <w:rPr>
          <w:rFonts w:ascii="Times New Roman" w:hAnsi="Times New Roman" w:cs="Times New Roman"/>
          <w:sz w:val="24"/>
          <w:szCs w:val="24"/>
          <w:lang w:eastAsia="sk-SK"/>
        </w:rPr>
        <w:t xml:space="preserve"> odpadov uložením na skládky odpadov sa odpady prijímajú a ukladajú podľa druhov a kategórií podľa Katalógu odpadov</w:t>
      </w:r>
      <w:r>
        <w:rPr>
          <w:rStyle w:val="FootnoteReference"/>
          <w:rFonts w:ascii="Times New Roman" w:hAnsi="Times New Roman" w:cs="Times New Roman"/>
          <w:sz w:val="24"/>
          <w:szCs w:val="24"/>
          <w:rtl w:val="0"/>
          <w:lang w:eastAsia="sk-SK"/>
        </w:rPr>
        <w:footnoteReference w:id="13"/>
      </w:r>
      <w:r w:rsidRPr="002A76F4" w:rsidR="00B723ED">
        <w:rPr>
          <w:rFonts w:ascii="Times New Roman" w:hAnsi="Times New Roman" w:cs="Times New Roman"/>
          <w:sz w:val="24"/>
          <w:szCs w:val="24"/>
          <w:vertAlign w:val="superscript"/>
          <w:lang w:eastAsia="sk-SK"/>
        </w:rPr>
        <w:t>)</w:t>
      </w:r>
      <w:r w:rsidRPr="002A76F4">
        <w:rPr>
          <w:rFonts w:ascii="Times New Roman" w:hAnsi="Times New Roman" w:cs="Times New Roman"/>
          <w:sz w:val="24"/>
          <w:szCs w:val="24"/>
          <w:lang w:eastAsia="sk-SK"/>
        </w:rPr>
        <w:t xml:space="preserve"> tak, aby nedochádzalo k ich nežiaducim vplyvom na životné prostredie a zdravie ľudí.</w:t>
      </w:r>
    </w:p>
    <w:p w:rsidR="007B0A66" w:rsidRPr="002A76F4" w:rsidP="007B0A66">
      <w:pPr>
        <w:pStyle w:val="ListParagraph"/>
        <w:bidi w:val="0"/>
        <w:rPr>
          <w:rFonts w:ascii="Times New Roman" w:hAnsi="Times New Roman"/>
          <w:lang w:val="sk-SK" w:eastAsia="sk-SK"/>
        </w:rPr>
      </w:pPr>
    </w:p>
    <w:p w:rsidR="007B0A66" w:rsidRPr="002A76F4" w:rsidP="00840A05">
      <w:pPr>
        <w:numPr>
          <w:numId w:val="8"/>
        </w:numPr>
        <w:bidi w:val="0"/>
        <w:spacing w:after="0" w:line="240" w:lineRule="auto"/>
        <w:ind w:left="426" w:hanging="357"/>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Na skládke odpadov na inertný odpad možno skládkovať iba inertný odpad podľa kritérií uvedených v osobitnom predpise</w:t>
      </w:r>
      <w:r w:rsidRPr="002A76F4" w:rsidR="00B723ED">
        <w:rPr>
          <w:rFonts w:ascii="Times New Roman" w:hAnsi="Times New Roman" w:cs="Times New Roman"/>
          <w:sz w:val="24"/>
          <w:szCs w:val="24"/>
          <w:lang w:eastAsia="sk-SK"/>
        </w:rPr>
        <w:t>.</w:t>
      </w:r>
      <w:r>
        <w:rPr>
          <w:rStyle w:val="FootnoteReference"/>
          <w:rFonts w:ascii="Times New Roman" w:hAnsi="Times New Roman" w:cs="Times New Roman"/>
          <w:sz w:val="24"/>
          <w:szCs w:val="24"/>
          <w:rtl w:val="0"/>
          <w:lang w:eastAsia="sk-SK"/>
        </w:rPr>
        <w:footnoteReference w:id="14"/>
      </w:r>
      <w:r w:rsidRPr="002A76F4" w:rsidR="00B723ED">
        <w:rPr>
          <w:rFonts w:ascii="Times New Roman" w:hAnsi="Times New Roman" w:cs="Times New Roman"/>
          <w:sz w:val="24"/>
          <w:szCs w:val="24"/>
          <w:vertAlign w:val="superscript"/>
          <w:lang w:eastAsia="sk-SK"/>
        </w:rPr>
        <w:t>)</w:t>
      </w:r>
      <w:r w:rsidRPr="002A76F4">
        <w:rPr>
          <w:rFonts w:ascii="Times New Roman" w:hAnsi="Times New Roman" w:cs="Times New Roman"/>
          <w:sz w:val="24"/>
          <w:szCs w:val="24"/>
          <w:lang w:eastAsia="sk-SK"/>
        </w:rPr>
        <w:t xml:space="preserve"> Limitné hodnoty látok obsiahnutých v</w:t>
      </w:r>
      <w:r w:rsidRPr="002A76F4" w:rsidR="00B723ED">
        <w:rPr>
          <w:rFonts w:ascii="Times New Roman" w:hAnsi="Times New Roman" w:cs="Times New Roman"/>
          <w:sz w:val="24"/>
          <w:szCs w:val="24"/>
          <w:lang w:eastAsia="sk-SK"/>
        </w:rPr>
        <w:t> </w:t>
      </w:r>
      <w:r w:rsidRPr="002A76F4">
        <w:rPr>
          <w:rFonts w:ascii="Times New Roman" w:hAnsi="Times New Roman" w:cs="Times New Roman"/>
          <w:sz w:val="24"/>
          <w:szCs w:val="24"/>
          <w:lang w:eastAsia="sk-SK"/>
        </w:rPr>
        <w:t>odpade nesmú presiahnuť limitné hodnoty ukazovateľov pre triedu skládky odpadov na inertný odpad uvedené v prílohe č. 1.</w:t>
      </w:r>
    </w:p>
    <w:p w:rsidR="007B0A66" w:rsidRPr="002A76F4" w:rsidP="007B0A66">
      <w:pPr>
        <w:pStyle w:val="ListParagraph"/>
        <w:bidi w:val="0"/>
        <w:rPr>
          <w:rFonts w:ascii="Times New Roman" w:hAnsi="Times New Roman"/>
          <w:lang w:val="sk-SK" w:eastAsia="sk-SK"/>
        </w:rPr>
      </w:pPr>
    </w:p>
    <w:p w:rsidR="007B0A66" w:rsidRPr="002A76F4" w:rsidP="00840A05">
      <w:pPr>
        <w:numPr>
          <w:numId w:val="8"/>
        </w:numPr>
        <w:bidi w:val="0"/>
        <w:spacing w:after="0" w:line="240" w:lineRule="auto"/>
        <w:ind w:left="426" w:hanging="357"/>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Na skládke odpadov na odpad, ktorý nie je nebezpečný, možno skládkovať len</w:t>
      </w:r>
    </w:p>
    <w:p w:rsidR="007B0A66" w:rsidRPr="002A76F4" w:rsidP="00840A05">
      <w:pPr>
        <w:numPr>
          <w:numId w:val="10"/>
        </w:numPr>
        <w:bidi w:val="0"/>
        <w:spacing w:after="0" w:line="240" w:lineRule="auto"/>
        <w:ind w:left="709" w:hanging="284"/>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odpady zaradené v Katalógu odpadov v kategórii ostatný odpad, podľa kritérií uvedených v osobitnom predpise</w:t>
      </w:r>
      <w:r w:rsidRPr="002A76F4" w:rsidR="00B723ED">
        <w:rPr>
          <w:rFonts w:ascii="Times New Roman" w:hAnsi="Times New Roman" w:cs="Times New Roman"/>
          <w:sz w:val="24"/>
          <w:szCs w:val="24"/>
          <w:lang w:eastAsia="sk-SK"/>
        </w:rPr>
        <w:t>.</w:t>
      </w:r>
      <w:r>
        <w:rPr>
          <w:rStyle w:val="FootnoteReference"/>
          <w:rFonts w:ascii="Times New Roman" w:hAnsi="Times New Roman" w:cs="Times New Roman"/>
          <w:sz w:val="24"/>
          <w:szCs w:val="24"/>
          <w:rtl w:val="0"/>
          <w:lang w:eastAsia="sk-SK"/>
        </w:rPr>
        <w:footnoteReference w:id="15"/>
      </w:r>
      <w:r w:rsidRPr="002A76F4" w:rsidR="00B723ED">
        <w:rPr>
          <w:rFonts w:ascii="Times New Roman" w:hAnsi="Times New Roman" w:cs="Times New Roman"/>
          <w:sz w:val="24"/>
          <w:szCs w:val="24"/>
          <w:vertAlign w:val="superscript"/>
          <w:lang w:eastAsia="sk-SK"/>
        </w:rPr>
        <w:t>)</w:t>
      </w:r>
      <w:r w:rsidRPr="002A76F4">
        <w:rPr>
          <w:rFonts w:ascii="Times New Roman" w:hAnsi="Times New Roman" w:cs="Times New Roman"/>
          <w:sz w:val="24"/>
          <w:szCs w:val="24"/>
          <w:lang w:eastAsia="sk-SK"/>
        </w:rPr>
        <w:t xml:space="preserve"> Limitné hodnoty látok obsiahnutých v odpade nesmú presiahnuť limitné hodnoty ukazovateľov pre triedu skládky odpadov na odpad, ktorý nie je nebezpečný uvedené v prílohe č. 1,</w:t>
      </w:r>
    </w:p>
    <w:p w:rsidR="007B0A66" w:rsidRPr="002A76F4" w:rsidP="00840A05">
      <w:pPr>
        <w:numPr>
          <w:numId w:val="10"/>
        </w:numPr>
        <w:bidi w:val="0"/>
        <w:spacing w:after="0" w:line="240" w:lineRule="auto"/>
        <w:ind w:left="709" w:hanging="284"/>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 xml:space="preserve">stabilizované nereakčné nebezpečné odpady, ktorých limitné hodnoty látok obsiahnutých v odpade nesmú presiahnuť limitné hodnoty ukazovateľov pre triedu skládky odpadov na odpad, ktorý nie je nebezpečný, uvedené v prílohe č. 1, nesmú sa však ukladať spolu s biologicky rozložiteľným odpadom, ktorý nie je nebezpečný, </w:t>
      </w:r>
    </w:p>
    <w:p w:rsidR="007B0A66" w:rsidRPr="002A76F4" w:rsidP="00840A05">
      <w:pPr>
        <w:numPr>
          <w:numId w:val="10"/>
        </w:numPr>
        <w:bidi w:val="0"/>
        <w:spacing w:after="0" w:line="240" w:lineRule="auto"/>
        <w:ind w:left="709" w:hanging="284"/>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komunálne odpady okrem vytriedených nebezpečných zložiek.</w:t>
      </w:r>
    </w:p>
    <w:p w:rsidR="007B0A66" w:rsidRPr="002A76F4" w:rsidP="007B0A66">
      <w:pPr>
        <w:bidi w:val="0"/>
        <w:spacing w:line="240" w:lineRule="auto"/>
        <w:ind w:left="426"/>
        <w:jc w:val="both"/>
        <w:rPr>
          <w:rFonts w:ascii="Times New Roman" w:hAnsi="Times New Roman" w:cs="Times New Roman"/>
          <w:sz w:val="24"/>
          <w:szCs w:val="24"/>
          <w:lang w:eastAsia="sk-SK"/>
        </w:rPr>
      </w:pPr>
    </w:p>
    <w:p w:rsidR="007B0A66" w:rsidRPr="002A76F4" w:rsidP="00840A05">
      <w:pPr>
        <w:numPr>
          <w:numId w:val="8"/>
        </w:numPr>
        <w:bidi w:val="0"/>
        <w:spacing w:after="0" w:line="240" w:lineRule="auto"/>
        <w:ind w:left="426" w:hanging="357"/>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Na skládke odpadov na nebezpečné odpady možno skládkovať iba nebezpečné odpady zaradené v Katalógu odpadov v kategórii nebezpečný odpad a odpady, ktoré obs</w:t>
      </w:r>
      <w:r w:rsidRPr="002A76F4" w:rsidR="00C21229">
        <w:rPr>
          <w:rFonts w:ascii="Times New Roman" w:hAnsi="Times New Roman" w:cs="Times New Roman"/>
          <w:sz w:val="24"/>
          <w:szCs w:val="24"/>
          <w:lang w:eastAsia="sk-SK"/>
        </w:rPr>
        <w:t>ahujú jednu alebo viac škodlivých látok</w:t>
      </w:r>
      <w:r w:rsidRPr="002A76F4">
        <w:rPr>
          <w:rFonts w:ascii="Times New Roman" w:hAnsi="Times New Roman" w:cs="Times New Roman"/>
          <w:sz w:val="24"/>
          <w:szCs w:val="24"/>
          <w:lang w:eastAsia="sk-SK"/>
        </w:rPr>
        <w:t xml:space="preserve"> a spĺňajú aspoň jedno kritérium na posudzovanie nebezpečných vlastností podľa § 25 ods. 8 zákona. Limitné hodnoty látok obsiahnutých v odpade nesmú presiahnuť limitné hodnoty ukazovateľov pre triedu skládky odpadov na nebezpečný odpad uvedené v prílohe č. 1.</w:t>
      </w:r>
    </w:p>
    <w:p w:rsidR="007B0A66" w:rsidRPr="002A76F4" w:rsidP="007B0A66">
      <w:pPr>
        <w:bidi w:val="0"/>
        <w:spacing w:line="240" w:lineRule="auto"/>
        <w:ind w:left="426"/>
        <w:jc w:val="both"/>
        <w:rPr>
          <w:rFonts w:ascii="Times New Roman" w:hAnsi="Times New Roman" w:cs="Times New Roman"/>
          <w:sz w:val="24"/>
          <w:szCs w:val="24"/>
          <w:lang w:eastAsia="sk-SK"/>
        </w:rPr>
      </w:pPr>
    </w:p>
    <w:p w:rsidR="007B0A66" w:rsidRPr="002A76F4" w:rsidP="00840A05">
      <w:pPr>
        <w:numPr>
          <w:numId w:val="8"/>
        </w:numPr>
        <w:bidi w:val="0"/>
        <w:spacing w:after="0" w:line="240" w:lineRule="auto"/>
        <w:ind w:left="426" w:hanging="357"/>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Metódy analýz a skúšok odpadov na účel</w:t>
      </w:r>
      <w:r w:rsidRPr="002A76F4" w:rsidR="00A71F13">
        <w:rPr>
          <w:rFonts w:ascii="Times New Roman" w:hAnsi="Times New Roman" w:cs="Times New Roman"/>
          <w:sz w:val="24"/>
          <w:szCs w:val="24"/>
          <w:lang w:eastAsia="sk-SK"/>
        </w:rPr>
        <w:t xml:space="preserve"> posúdeni</w:t>
      </w:r>
      <w:r w:rsidRPr="002A76F4" w:rsidR="00CE1C5F">
        <w:rPr>
          <w:rFonts w:ascii="Times New Roman" w:hAnsi="Times New Roman" w:cs="Times New Roman"/>
          <w:sz w:val="24"/>
          <w:szCs w:val="24"/>
          <w:lang w:eastAsia="sk-SK"/>
        </w:rPr>
        <w:t>a</w:t>
      </w:r>
      <w:r w:rsidRPr="002A76F4">
        <w:rPr>
          <w:rFonts w:ascii="Times New Roman" w:hAnsi="Times New Roman" w:cs="Times New Roman"/>
          <w:sz w:val="24"/>
          <w:szCs w:val="24"/>
          <w:lang w:eastAsia="sk-SK"/>
        </w:rPr>
        <w:t xml:space="preserve"> prijateľnosti odpadov na skládku odpadov sú uvedené v prílohe č. 2.</w:t>
      </w:r>
    </w:p>
    <w:p w:rsidR="007B0A66" w:rsidRPr="002A76F4" w:rsidP="007B0A66">
      <w:pPr>
        <w:bidi w:val="0"/>
        <w:spacing w:line="240" w:lineRule="auto"/>
        <w:ind w:left="426"/>
        <w:jc w:val="both"/>
        <w:rPr>
          <w:rFonts w:ascii="Times New Roman" w:hAnsi="Times New Roman" w:cs="Times New Roman"/>
          <w:sz w:val="24"/>
          <w:szCs w:val="24"/>
          <w:lang w:eastAsia="sk-SK"/>
        </w:rPr>
      </w:pPr>
    </w:p>
    <w:p w:rsidR="007B0A66" w:rsidRPr="002A76F4" w:rsidP="00840A05">
      <w:pPr>
        <w:numPr>
          <w:numId w:val="8"/>
        </w:numPr>
        <w:bidi w:val="0"/>
        <w:spacing w:after="0" w:line="240" w:lineRule="auto"/>
        <w:ind w:left="426" w:hanging="357"/>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Odpad možno skládkovať iba po úprave, okrem odpadu, ktorého úprava nie je technicky možná alebo ktorého úprava nezabezpečí zníženie množstva odpadu ani nezamedzí ohrozeniu zdravia ľudí alebo životného prostredia; inertný odpad možno skládkovať bez predchádzajúcej úpravy, ak jeho úprava nie je technicky možná.</w:t>
      </w:r>
    </w:p>
    <w:p w:rsidR="007B0A66" w:rsidRPr="002A76F4" w:rsidP="007B0A66">
      <w:pPr>
        <w:pStyle w:val="ListParagraph"/>
        <w:bidi w:val="0"/>
        <w:rPr>
          <w:rFonts w:ascii="Times New Roman" w:hAnsi="Times New Roman"/>
          <w:lang w:val="sk-SK" w:eastAsia="sk-SK"/>
        </w:rPr>
      </w:pPr>
    </w:p>
    <w:p w:rsidR="007B0A66" w:rsidRPr="002A76F4" w:rsidP="00840A05">
      <w:pPr>
        <w:numPr>
          <w:numId w:val="8"/>
        </w:numPr>
        <w:bidi w:val="0"/>
        <w:spacing w:after="0" w:line="240" w:lineRule="auto"/>
        <w:ind w:left="426" w:hanging="357"/>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Pri ukladaní na skládku odpadov sa</w:t>
      </w:r>
    </w:p>
    <w:p w:rsidR="007B0A66" w:rsidRPr="002A76F4" w:rsidP="00840A05">
      <w:pPr>
        <w:numPr>
          <w:numId w:val="11"/>
        </w:numPr>
        <w:bidi w:val="0"/>
        <w:spacing w:after="0" w:line="240" w:lineRule="auto"/>
        <w:ind w:left="709" w:hanging="284"/>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odpad ukladá po vrstvách o hrúbke 0,3 - 0,5 m, ktoré sa zhutňujú; pracovná vrstva dosahuje po zhutnení hrúbku maximálne 2,0 m,</w:t>
      </w:r>
    </w:p>
    <w:p w:rsidR="007B0A66" w:rsidRPr="002A76F4" w:rsidP="00840A05">
      <w:pPr>
        <w:numPr>
          <w:numId w:val="11"/>
        </w:numPr>
        <w:bidi w:val="0"/>
        <w:spacing w:after="0" w:line="240" w:lineRule="auto"/>
        <w:ind w:left="709" w:hanging="284"/>
        <w:jc w:val="both"/>
        <w:rPr>
          <w:rFonts w:ascii="Times New Roman" w:hAnsi="Times New Roman" w:cs="Times New Roman"/>
          <w:sz w:val="24"/>
          <w:szCs w:val="24"/>
          <w:lang w:eastAsia="sk-SK"/>
        </w:rPr>
      </w:pPr>
      <w:r w:rsidRPr="002A76F4" w:rsidR="00CE1C5F">
        <w:rPr>
          <w:rFonts w:ascii="Times New Roman" w:hAnsi="Times New Roman" w:cs="Times New Roman"/>
          <w:sz w:val="24"/>
          <w:szCs w:val="24"/>
          <w:lang w:eastAsia="sk-SK"/>
        </w:rPr>
        <w:t xml:space="preserve"> odpad zhutní najneskôr deň po</w:t>
      </w:r>
      <w:r w:rsidRPr="002A76F4">
        <w:rPr>
          <w:rFonts w:ascii="Times New Roman" w:hAnsi="Times New Roman" w:cs="Times New Roman"/>
          <w:sz w:val="24"/>
          <w:szCs w:val="24"/>
          <w:lang w:eastAsia="sk-SK"/>
        </w:rPr>
        <w:t xml:space="preserve"> uložení, ak nie je ustanovené inak, </w:t>
      </w:r>
    </w:p>
    <w:p w:rsidR="007B0A66" w:rsidRPr="002A76F4" w:rsidP="00840A05">
      <w:pPr>
        <w:numPr>
          <w:numId w:val="11"/>
        </w:numPr>
        <w:bidi w:val="0"/>
        <w:spacing w:after="0" w:line="240" w:lineRule="auto"/>
        <w:ind w:left="709" w:hanging="284"/>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 xml:space="preserve">pri ukladaní prvej vrstvy odpadov na dno skládky odpadov odpad ukladá tak, aby sa nepoškodil tesniaci a drenážny systém skládky odpadov; prvú vrstvu uloženého odpadu možno zhutniť, až keď dosiahne hrúbku 2,0 m, </w:t>
      </w:r>
    </w:p>
    <w:p w:rsidR="007B0A66" w:rsidRPr="002A76F4" w:rsidP="00840A05">
      <w:pPr>
        <w:numPr>
          <w:numId w:val="11"/>
        </w:numPr>
        <w:bidi w:val="0"/>
        <w:spacing w:after="0" w:line="240" w:lineRule="auto"/>
        <w:ind w:left="709" w:hanging="284"/>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 xml:space="preserve">v prvej vrstve nesmie ukladať taký odpad, ktorý by mohol poškodiť dno skládky odpadov, </w:t>
      </w:r>
    </w:p>
    <w:p w:rsidR="007B0A66" w:rsidRPr="002A76F4" w:rsidP="00840A05">
      <w:pPr>
        <w:numPr>
          <w:numId w:val="11"/>
        </w:numPr>
        <w:bidi w:val="0"/>
        <w:spacing w:after="0" w:line="240" w:lineRule="auto"/>
        <w:ind w:left="709" w:hanging="284"/>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 xml:space="preserve">objemný odpad pred uložením musí upraviť drvením, </w:t>
      </w:r>
    </w:p>
    <w:p w:rsidR="007B0A66" w:rsidRPr="002A76F4" w:rsidP="00840A05">
      <w:pPr>
        <w:numPr>
          <w:numId w:val="11"/>
        </w:numPr>
        <w:bidi w:val="0"/>
        <w:spacing w:after="0" w:line="240" w:lineRule="auto"/>
        <w:ind w:left="709" w:hanging="284"/>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komunálne odpady a biologicky rozložiteľné odpady pri zhutňovaní prekrývajú vhodným inertným odpadom, inertným materiálom alebo zeminou.</w:t>
      </w:r>
    </w:p>
    <w:p w:rsidR="007B0A66" w:rsidRPr="002A76F4" w:rsidP="007B0A66">
      <w:pPr>
        <w:pStyle w:val="ListParagraph"/>
        <w:bidi w:val="0"/>
        <w:rPr>
          <w:rFonts w:ascii="Times New Roman" w:hAnsi="Times New Roman"/>
          <w:lang w:val="sk-SK" w:eastAsia="sk-SK"/>
        </w:rPr>
      </w:pPr>
    </w:p>
    <w:p w:rsidR="007B0A66" w:rsidRPr="002A76F4" w:rsidP="00840A05">
      <w:pPr>
        <w:numPr>
          <w:numId w:val="8"/>
        </w:numPr>
        <w:bidi w:val="0"/>
        <w:spacing w:after="0" w:line="240" w:lineRule="auto"/>
        <w:ind w:left="567" w:hanging="567"/>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Umiestňovanie odpadu na skládke odpadov sa musí vykonávať tak, aby sa zabezpečila stabilita uloženého odpadu a s ňou súvisiacich štruktúr skládky odpadov a na to potrebných stavebných zariadení, najmä s ohľadom na zabránenie zosuvov.</w:t>
      </w:r>
    </w:p>
    <w:p w:rsidR="007B0A66" w:rsidRPr="002A76F4" w:rsidP="007B0A66">
      <w:pPr>
        <w:pStyle w:val="ListParagraph"/>
        <w:bidi w:val="0"/>
        <w:rPr>
          <w:rFonts w:ascii="Times New Roman" w:hAnsi="Times New Roman"/>
          <w:lang w:val="sk-SK" w:eastAsia="sk-SK"/>
        </w:rPr>
      </w:pPr>
    </w:p>
    <w:p w:rsidR="005A3918" w:rsidRPr="002A76F4" w:rsidP="00840A05">
      <w:pPr>
        <w:numPr>
          <w:numId w:val="8"/>
        </w:numPr>
        <w:bidi w:val="0"/>
        <w:spacing w:after="0" w:line="240" w:lineRule="auto"/>
        <w:ind w:left="567" w:hanging="567"/>
        <w:jc w:val="both"/>
        <w:rPr>
          <w:rFonts w:ascii="Times New Roman" w:hAnsi="Times New Roman" w:cs="Times New Roman"/>
          <w:sz w:val="24"/>
          <w:szCs w:val="24"/>
          <w:lang w:eastAsia="sk-SK"/>
        </w:rPr>
      </w:pPr>
      <w:r w:rsidRPr="002A76F4" w:rsidR="00CE1C5F">
        <w:rPr>
          <w:rFonts w:ascii="Times New Roman" w:hAnsi="Times New Roman" w:cs="Times New Roman"/>
          <w:sz w:val="24"/>
          <w:szCs w:val="24"/>
          <w:lang w:eastAsia="sk-SK"/>
        </w:rPr>
        <w:t>Odber vzoriek a skúšky</w:t>
      </w:r>
      <w:r w:rsidRPr="002A76F4" w:rsidR="00E41D29">
        <w:rPr>
          <w:rFonts w:ascii="Times New Roman" w:hAnsi="Times New Roman" w:cs="Times New Roman"/>
          <w:sz w:val="24"/>
          <w:szCs w:val="24"/>
          <w:lang w:eastAsia="sk-SK"/>
        </w:rPr>
        <w:t xml:space="preserve"> na</w:t>
      </w:r>
      <w:r w:rsidRPr="002A76F4" w:rsidR="007B0A66">
        <w:rPr>
          <w:rFonts w:ascii="Times New Roman" w:hAnsi="Times New Roman" w:cs="Times New Roman"/>
          <w:sz w:val="24"/>
          <w:szCs w:val="24"/>
          <w:lang w:eastAsia="sk-SK"/>
        </w:rPr>
        <w:t xml:space="preserve"> overenie na</w:t>
      </w:r>
      <w:r w:rsidRPr="002A76F4" w:rsidR="006917A4">
        <w:rPr>
          <w:rFonts w:ascii="Times New Roman" w:hAnsi="Times New Roman" w:cs="Times New Roman"/>
          <w:sz w:val="24"/>
          <w:szCs w:val="24"/>
          <w:lang w:eastAsia="sk-SK"/>
        </w:rPr>
        <w:t xml:space="preserve"> </w:t>
      </w:r>
      <w:r w:rsidRPr="002A76F4" w:rsidR="007B0A66">
        <w:rPr>
          <w:rFonts w:ascii="Times New Roman" w:hAnsi="Times New Roman" w:cs="Times New Roman"/>
          <w:sz w:val="24"/>
          <w:szCs w:val="24"/>
          <w:lang w:eastAsia="sk-SK"/>
        </w:rPr>
        <w:t>mieste môžu vykonávať prevádzkovatelia</w:t>
      </w:r>
      <w:r w:rsidRPr="002A76F4" w:rsidR="001235A4">
        <w:rPr>
          <w:rFonts w:ascii="Times New Roman" w:hAnsi="Times New Roman" w:cs="Times New Roman"/>
          <w:sz w:val="24"/>
          <w:szCs w:val="24"/>
          <w:lang w:eastAsia="sk-SK"/>
        </w:rPr>
        <w:t>,</w:t>
      </w:r>
      <w:r w:rsidRPr="002A76F4" w:rsidR="007B0A66">
        <w:rPr>
          <w:rFonts w:ascii="Times New Roman" w:hAnsi="Times New Roman" w:cs="Times New Roman"/>
          <w:sz w:val="24"/>
          <w:szCs w:val="24"/>
          <w:lang w:eastAsia="sk-SK"/>
        </w:rPr>
        <w:t xml:space="preserve"> </w:t>
      </w:r>
      <w:r w:rsidRPr="002A76F4" w:rsidR="001235A4">
        <w:rPr>
          <w:rFonts w:ascii="Times New Roman" w:hAnsi="Times New Roman" w:cs="Times New Roman"/>
          <w:sz w:val="24"/>
          <w:szCs w:val="24"/>
          <w:lang w:eastAsia="sk-SK"/>
        </w:rPr>
        <w:t xml:space="preserve">ak </w:t>
      </w:r>
    </w:p>
    <w:p w:rsidR="005A3918" w:rsidRPr="002A76F4" w:rsidP="00840A05">
      <w:pPr>
        <w:pStyle w:val="ListParagraph"/>
        <w:numPr>
          <w:numId w:val="25"/>
        </w:numPr>
        <w:bidi w:val="0"/>
        <w:jc w:val="both"/>
        <w:rPr>
          <w:rFonts w:ascii="Times New Roman" w:hAnsi="Times New Roman"/>
          <w:lang w:val="sk-SK" w:eastAsia="sk-SK"/>
        </w:rPr>
      </w:pPr>
      <w:r w:rsidRPr="002A76F4" w:rsidR="007B0A66">
        <w:rPr>
          <w:rFonts w:ascii="Times New Roman" w:hAnsi="Times New Roman"/>
          <w:lang w:val="sk-SK" w:eastAsia="sk-SK"/>
        </w:rPr>
        <w:t xml:space="preserve">zabezpečia primeraný dohľad nezávislých a kvalifikovaných osôb alebo </w:t>
      </w:r>
    </w:p>
    <w:p w:rsidR="007B0A66" w:rsidRPr="002A76F4" w:rsidP="00840A05">
      <w:pPr>
        <w:pStyle w:val="ListParagraph"/>
        <w:numPr>
          <w:numId w:val="25"/>
        </w:numPr>
        <w:bidi w:val="0"/>
        <w:jc w:val="both"/>
        <w:rPr>
          <w:rFonts w:ascii="Times New Roman" w:hAnsi="Times New Roman"/>
          <w:lang w:val="sk-SK" w:eastAsia="sk-SK"/>
        </w:rPr>
      </w:pPr>
      <w:r w:rsidRPr="002A76F4">
        <w:rPr>
          <w:rFonts w:ascii="Times New Roman" w:hAnsi="Times New Roman"/>
          <w:lang w:val="sk-SK" w:eastAsia="sk-SK"/>
        </w:rPr>
        <w:t>prijali príslušný systém zabezpečenia kvality, vrátane pravidelnej nezávislej kontroly.</w:t>
      </w:r>
    </w:p>
    <w:p w:rsidR="007B0A66" w:rsidRPr="002A76F4" w:rsidP="007B0A66">
      <w:pPr>
        <w:pStyle w:val="ListParagraph"/>
        <w:bidi w:val="0"/>
        <w:rPr>
          <w:rFonts w:ascii="Times New Roman" w:hAnsi="Times New Roman"/>
          <w:lang w:val="sk-SK" w:eastAsia="sk-SK"/>
        </w:rPr>
      </w:pPr>
    </w:p>
    <w:p w:rsidR="007B0A66" w:rsidRPr="002A76F4" w:rsidP="00840A05">
      <w:pPr>
        <w:numPr>
          <w:numId w:val="8"/>
        </w:numPr>
        <w:bidi w:val="0"/>
        <w:spacing w:after="0" w:line="240" w:lineRule="auto"/>
        <w:ind w:left="567" w:hanging="567"/>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Odpady, ktoré sa pred uložením na skládku odpadov musia stabilizovať, sú uvedené v prílohe č. 3.</w:t>
      </w:r>
    </w:p>
    <w:p w:rsidR="007B0A66" w:rsidRPr="00001ECF" w:rsidP="00001ECF">
      <w:pPr>
        <w:bidi w:val="0"/>
        <w:spacing w:after="0" w:line="240" w:lineRule="auto"/>
        <w:ind w:left="567"/>
        <w:jc w:val="both"/>
        <w:rPr>
          <w:rFonts w:ascii="Times New Roman" w:hAnsi="Times New Roman" w:cs="Times New Roman"/>
          <w:sz w:val="24"/>
          <w:szCs w:val="24"/>
          <w:lang w:eastAsia="sk-SK"/>
        </w:rPr>
      </w:pPr>
    </w:p>
    <w:p w:rsidR="007B0A66" w:rsidRPr="002A76F4" w:rsidP="00840A05">
      <w:pPr>
        <w:numPr>
          <w:numId w:val="8"/>
        </w:numPr>
        <w:bidi w:val="0"/>
        <w:spacing w:after="0" w:line="240" w:lineRule="auto"/>
        <w:ind w:left="567" w:hanging="567"/>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Odpady uvedené v odseku 5 písm. b) sa ukladajú v osobitných častiach skládky odpadov.</w:t>
      </w:r>
    </w:p>
    <w:p w:rsidR="007B0A66" w:rsidRPr="002A76F4" w:rsidP="007B0A66">
      <w:pPr>
        <w:pStyle w:val="Heading5"/>
        <w:bidi w:val="0"/>
        <w:spacing w:before="0" w:beforeAutospacing="0" w:after="0" w:afterAutospacing="0"/>
        <w:rPr>
          <w:rFonts w:ascii="Times New Roman" w:hAnsi="Times New Roman" w:cs="Times New Roman"/>
          <w:color w:val="auto"/>
          <w:sz w:val="24"/>
          <w:szCs w:val="24"/>
        </w:rPr>
      </w:pPr>
    </w:p>
    <w:p w:rsidR="007B0A66" w:rsidRPr="002A76F4" w:rsidP="007B0A66">
      <w:pPr>
        <w:pStyle w:val="Heading5"/>
        <w:bidi w:val="0"/>
        <w:spacing w:before="0" w:beforeAutospacing="0" w:after="0" w:afterAutospacing="0"/>
        <w:rPr>
          <w:rFonts w:ascii="Times New Roman" w:hAnsi="Times New Roman" w:cs="Times New Roman"/>
          <w:color w:val="auto"/>
          <w:sz w:val="24"/>
          <w:szCs w:val="24"/>
        </w:rPr>
      </w:pPr>
      <w:r w:rsidRPr="002A76F4">
        <w:rPr>
          <w:rFonts w:ascii="Times New Roman" w:hAnsi="Times New Roman" w:cs="Times New Roman"/>
          <w:color w:val="auto"/>
          <w:sz w:val="24"/>
          <w:szCs w:val="24"/>
        </w:rPr>
        <w:t xml:space="preserve">§ </w:t>
      </w:r>
      <w:r w:rsidRPr="002A76F4" w:rsidR="006E42DE">
        <w:rPr>
          <w:rFonts w:ascii="Times New Roman" w:hAnsi="Times New Roman" w:cs="Times New Roman"/>
          <w:color w:val="auto"/>
          <w:sz w:val="24"/>
          <w:szCs w:val="24"/>
        </w:rPr>
        <w:t>7</w:t>
      </w:r>
      <w:r w:rsidRPr="002A76F4">
        <w:rPr>
          <w:rFonts w:ascii="Times New Roman" w:hAnsi="Times New Roman" w:cs="Times New Roman"/>
          <w:color w:val="auto"/>
          <w:sz w:val="24"/>
          <w:szCs w:val="24"/>
        </w:rPr>
        <w:br/>
        <w:t xml:space="preserve">Postupy kontroly a monitorovania skládky odpadov počas jej prevádzky a počas následnej starostlivosti o skládku odpadov po jej uzatvorení </w:t>
      </w:r>
    </w:p>
    <w:p w:rsidR="007B0A66" w:rsidRPr="002A76F4" w:rsidP="007B0A66">
      <w:pPr>
        <w:pStyle w:val="Heading5"/>
        <w:bidi w:val="0"/>
        <w:spacing w:before="0" w:beforeAutospacing="0" w:after="0" w:afterAutospacing="0"/>
        <w:rPr>
          <w:rFonts w:ascii="Times New Roman" w:hAnsi="Times New Roman" w:cs="Times New Roman"/>
          <w:color w:val="auto"/>
          <w:sz w:val="24"/>
          <w:szCs w:val="24"/>
        </w:rPr>
      </w:pPr>
    </w:p>
    <w:p w:rsidR="007B0A66" w:rsidRPr="002A76F4" w:rsidP="00840A05">
      <w:pPr>
        <w:numPr>
          <w:numId w:val="12"/>
        </w:numPr>
        <w:bidi w:val="0"/>
        <w:spacing w:after="0" w:line="240" w:lineRule="auto"/>
        <w:ind w:left="426"/>
        <w:jc w:val="both"/>
        <w:rPr>
          <w:rFonts w:ascii="Times New Roman" w:hAnsi="Times New Roman" w:cs="Times New Roman"/>
          <w:sz w:val="24"/>
          <w:szCs w:val="24"/>
        </w:rPr>
      </w:pPr>
      <w:r w:rsidRPr="002A76F4">
        <w:rPr>
          <w:rFonts w:ascii="Times New Roman" w:hAnsi="Times New Roman" w:cs="Times New Roman"/>
          <w:sz w:val="24"/>
          <w:szCs w:val="24"/>
          <w:lang w:eastAsia="sk-SK"/>
        </w:rPr>
        <w:t>Na sledovanie kvality podzemných vôd v okolí skládky odpadov sa vybuduje dostatočný počet monitorovacích objektov, najmenej však tri, a to jeden nad skládkou odpadov a dva pod skládkou odpadov v smere prúdenia podzemných vôd. Pred začiatkom prevádzkovania skládky odpadov je potrebné poznať vstupné hodnoty kvality podzemných vôd.</w:t>
      </w:r>
    </w:p>
    <w:p w:rsidR="007B0A66" w:rsidRPr="002A76F4" w:rsidP="007B0A66">
      <w:pPr>
        <w:bidi w:val="0"/>
        <w:spacing w:line="240" w:lineRule="auto"/>
        <w:ind w:left="426"/>
        <w:jc w:val="both"/>
        <w:rPr>
          <w:rFonts w:ascii="Times New Roman" w:hAnsi="Times New Roman" w:cs="Times New Roman"/>
          <w:sz w:val="24"/>
          <w:szCs w:val="24"/>
        </w:rPr>
      </w:pPr>
    </w:p>
    <w:p w:rsidR="007B0A66" w:rsidRPr="002A76F4" w:rsidP="00840A05">
      <w:pPr>
        <w:numPr>
          <w:numId w:val="12"/>
        </w:numPr>
        <w:bidi w:val="0"/>
        <w:spacing w:after="0" w:line="240" w:lineRule="auto"/>
        <w:ind w:left="426"/>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Ak je skládka odpadov situovaná v takom vhodnom geologickom prostredí, že v mieste lokalizácie skládky odpadov a v jej okolí sú horniny, ktoré spĺňajú požiadavky na tesnen</w:t>
      </w:r>
      <w:r w:rsidRPr="002A76F4" w:rsidR="007A595F">
        <w:rPr>
          <w:rFonts w:ascii="Times New Roman" w:hAnsi="Times New Roman" w:cs="Times New Roman"/>
          <w:sz w:val="24"/>
          <w:szCs w:val="24"/>
          <w:lang w:eastAsia="sk-SK"/>
        </w:rPr>
        <w:t>ie skládky odpadov, a ani do 30</w:t>
      </w:r>
      <w:r w:rsidRPr="002A76F4">
        <w:rPr>
          <w:rFonts w:ascii="Times New Roman" w:hAnsi="Times New Roman" w:cs="Times New Roman"/>
          <w:sz w:val="24"/>
          <w:szCs w:val="24"/>
          <w:lang w:eastAsia="sk-SK"/>
        </w:rPr>
        <w:t xml:space="preserve"> m pod základovou škárou skládky odpadov nebola zistená hladina podzemnej vody a nie je ani predpoklad jej výskytu v budúcnosti, možno od vybudovania monitorovac</w:t>
      </w:r>
      <w:r w:rsidRPr="002A76F4" w:rsidR="00474F12">
        <w:rPr>
          <w:rFonts w:ascii="Times New Roman" w:hAnsi="Times New Roman" w:cs="Times New Roman"/>
          <w:sz w:val="24"/>
          <w:szCs w:val="24"/>
          <w:lang w:eastAsia="sk-SK"/>
        </w:rPr>
        <w:t>ích sond podzemných vôd upustiť;</w:t>
      </w:r>
      <w:r w:rsidRPr="002A76F4" w:rsidR="001F55D8">
        <w:rPr>
          <w:rFonts w:ascii="Times New Roman" w:hAnsi="Times New Roman" w:cs="Times New Roman"/>
          <w:sz w:val="24"/>
          <w:szCs w:val="24"/>
          <w:lang w:eastAsia="sk-SK"/>
        </w:rPr>
        <w:t xml:space="preserve"> takéto skládky odpadov</w:t>
      </w:r>
      <w:r w:rsidRPr="002A76F4" w:rsidR="00E41D29">
        <w:rPr>
          <w:rFonts w:ascii="Times New Roman" w:hAnsi="Times New Roman" w:cs="Times New Roman"/>
          <w:sz w:val="24"/>
          <w:szCs w:val="24"/>
          <w:lang w:eastAsia="sk-SK"/>
        </w:rPr>
        <w:t xml:space="preserve"> </w:t>
      </w:r>
      <w:r w:rsidRPr="002A76F4">
        <w:rPr>
          <w:rFonts w:ascii="Times New Roman" w:hAnsi="Times New Roman" w:cs="Times New Roman"/>
          <w:sz w:val="24"/>
          <w:szCs w:val="24"/>
          <w:lang w:eastAsia="sk-SK"/>
        </w:rPr>
        <w:t>musia byť</w:t>
      </w:r>
      <w:r w:rsidRPr="002A76F4" w:rsidR="001F55D8">
        <w:rPr>
          <w:rFonts w:ascii="Times New Roman" w:hAnsi="Times New Roman" w:cs="Times New Roman"/>
          <w:sz w:val="24"/>
          <w:szCs w:val="24"/>
          <w:lang w:eastAsia="sk-SK"/>
        </w:rPr>
        <w:t xml:space="preserve"> jedenkrát ročne monitorované</w:t>
      </w:r>
      <w:r w:rsidRPr="002A76F4">
        <w:rPr>
          <w:rFonts w:ascii="Times New Roman" w:hAnsi="Times New Roman" w:cs="Times New Roman"/>
          <w:sz w:val="24"/>
          <w:szCs w:val="24"/>
          <w:lang w:eastAsia="sk-SK"/>
        </w:rPr>
        <w:t xml:space="preserve"> geofyzikálnymi metódami.</w:t>
      </w:r>
    </w:p>
    <w:p w:rsidR="007B0A66" w:rsidRPr="002A76F4" w:rsidP="007B0A66">
      <w:pPr>
        <w:pStyle w:val="ListParagraph"/>
        <w:bidi w:val="0"/>
        <w:rPr>
          <w:rFonts w:ascii="Times New Roman" w:hAnsi="Times New Roman"/>
          <w:lang w:val="sk-SK" w:eastAsia="sk-SK"/>
        </w:rPr>
      </w:pPr>
    </w:p>
    <w:p w:rsidR="007B0A66" w:rsidRPr="002A76F4" w:rsidP="00840A05">
      <w:pPr>
        <w:numPr>
          <w:numId w:val="12"/>
        </w:numPr>
        <w:bidi w:val="0"/>
        <w:spacing w:after="0" w:line="240" w:lineRule="auto"/>
        <w:ind w:left="426"/>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Odseky 1 a 2 sa nevzťahujú na skládky odpadov na inertný odpad.</w:t>
      </w:r>
    </w:p>
    <w:p w:rsidR="007B0A66" w:rsidRPr="002A76F4" w:rsidP="007B0A66">
      <w:pPr>
        <w:pStyle w:val="ListParagraph"/>
        <w:bidi w:val="0"/>
        <w:rPr>
          <w:rFonts w:ascii="Times New Roman" w:hAnsi="Times New Roman"/>
          <w:lang w:val="sk-SK" w:eastAsia="sk-SK"/>
        </w:rPr>
      </w:pPr>
    </w:p>
    <w:p w:rsidR="007B0A66" w:rsidRPr="002A76F4" w:rsidP="00840A05">
      <w:pPr>
        <w:numPr>
          <w:numId w:val="12"/>
        </w:numPr>
        <w:bidi w:val="0"/>
        <w:spacing w:after="0" w:line="240" w:lineRule="auto"/>
        <w:ind w:left="426"/>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Podrobné požiadavky na monitorovací systém skládky odpadov sú uvedené v prílohe č. 4.</w:t>
      </w:r>
    </w:p>
    <w:p w:rsidR="007B0A66" w:rsidRPr="002A76F4" w:rsidP="007B0A66">
      <w:pPr>
        <w:bidi w:val="0"/>
        <w:spacing w:line="240" w:lineRule="auto"/>
        <w:rPr>
          <w:rFonts w:ascii="Times New Roman" w:hAnsi="Times New Roman" w:cs="Times New Roman"/>
          <w:sz w:val="24"/>
          <w:szCs w:val="24"/>
        </w:rPr>
      </w:pPr>
    </w:p>
    <w:p w:rsidR="007B0A66" w:rsidRPr="002A76F4" w:rsidP="007B0A66">
      <w:pPr>
        <w:pStyle w:val="Heading5"/>
        <w:bidi w:val="0"/>
        <w:spacing w:before="0" w:beforeAutospacing="0" w:after="0" w:afterAutospacing="0"/>
        <w:rPr>
          <w:rFonts w:ascii="Times New Roman" w:hAnsi="Times New Roman" w:cs="Times New Roman"/>
          <w:color w:val="auto"/>
          <w:sz w:val="24"/>
          <w:szCs w:val="24"/>
        </w:rPr>
      </w:pPr>
      <w:r w:rsidRPr="002A76F4">
        <w:rPr>
          <w:rFonts w:ascii="Times New Roman" w:hAnsi="Times New Roman" w:cs="Times New Roman"/>
          <w:color w:val="auto"/>
          <w:sz w:val="24"/>
          <w:szCs w:val="24"/>
        </w:rPr>
        <w:t xml:space="preserve">§ </w:t>
      </w:r>
      <w:r w:rsidRPr="002A76F4" w:rsidR="006E42DE">
        <w:rPr>
          <w:rFonts w:ascii="Times New Roman" w:hAnsi="Times New Roman" w:cs="Times New Roman"/>
          <w:color w:val="auto"/>
          <w:sz w:val="24"/>
          <w:szCs w:val="24"/>
        </w:rPr>
        <w:t>8</w:t>
      </w:r>
      <w:r w:rsidRPr="002A76F4">
        <w:rPr>
          <w:rFonts w:ascii="Times New Roman" w:hAnsi="Times New Roman" w:cs="Times New Roman"/>
          <w:color w:val="auto"/>
          <w:sz w:val="24"/>
          <w:szCs w:val="24"/>
        </w:rPr>
        <w:br/>
        <w:t xml:space="preserve">Postupy uzatvárania skládky odpadov a následná starostlivosť o skládku odpadov </w:t>
      </w:r>
    </w:p>
    <w:p w:rsidR="007B0A66" w:rsidRPr="002A76F4" w:rsidP="007B0A66">
      <w:pPr>
        <w:pStyle w:val="Heading5"/>
        <w:bidi w:val="0"/>
        <w:spacing w:before="0" w:beforeAutospacing="0" w:after="0" w:afterAutospacing="0"/>
        <w:rPr>
          <w:rFonts w:ascii="Times New Roman" w:hAnsi="Times New Roman" w:cs="Times New Roman"/>
          <w:color w:val="auto"/>
          <w:sz w:val="24"/>
          <w:szCs w:val="24"/>
        </w:rPr>
      </w:pPr>
    </w:p>
    <w:p w:rsidR="007B0A66" w:rsidRPr="002A76F4" w:rsidP="00840A05">
      <w:pPr>
        <w:numPr>
          <w:numId w:val="13"/>
        </w:numPr>
        <w:bidi w:val="0"/>
        <w:spacing w:after="0" w:line="240" w:lineRule="auto"/>
        <w:ind w:left="426"/>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Pri uzatváraní skládky odpadov sa vybuduje povrchové tesnenie, ktoré obsahuje</w:t>
      </w:r>
    </w:p>
    <w:p w:rsidR="007B0A66" w:rsidRPr="002A76F4" w:rsidP="00840A05">
      <w:pPr>
        <w:numPr>
          <w:ilvl w:val="1"/>
          <w:numId w:val="14"/>
        </w:numPr>
        <w:bidi w:val="0"/>
        <w:spacing w:after="0" w:line="240" w:lineRule="auto"/>
        <w:ind w:left="993" w:hanging="425"/>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 xml:space="preserve">odplyňovaciu vrstvu na skládke odpadov na odpad, ktorý nie je nebezpečný, </w:t>
      </w:r>
      <w:r w:rsidRPr="002A76F4" w:rsidR="00410422">
        <w:rPr>
          <w:rFonts w:ascii="Times New Roman" w:hAnsi="Times New Roman" w:cs="Times New Roman"/>
          <w:sz w:val="24"/>
          <w:szCs w:val="24"/>
          <w:lang w:eastAsia="sk-SK"/>
        </w:rPr>
        <w:t>ak je na skládke odpadov na základe poznatkov o jej prevádzkovaní alebo výsledkov monitoringu predpoklad vzniku skládkového plynu,</w:t>
      </w:r>
    </w:p>
    <w:p w:rsidR="007B0A66" w:rsidRPr="002A76F4" w:rsidP="00840A05">
      <w:pPr>
        <w:numPr>
          <w:ilvl w:val="1"/>
          <w:numId w:val="14"/>
        </w:numPr>
        <w:bidi w:val="0"/>
        <w:spacing w:after="0" w:line="240" w:lineRule="auto"/>
        <w:ind w:left="993" w:hanging="425"/>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 xml:space="preserve">umelú tesniacu vrstvu na skládke odpadov na nebezpečný odpad, </w:t>
      </w:r>
    </w:p>
    <w:p w:rsidR="007B0A66" w:rsidRPr="002A76F4" w:rsidP="00840A05">
      <w:pPr>
        <w:numPr>
          <w:ilvl w:val="1"/>
          <w:numId w:val="14"/>
        </w:numPr>
        <w:bidi w:val="0"/>
        <w:spacing w:after="0" w:line="240" w:lineRule="auto"/>
        <w:ind w:left="993" w:hanging="425"/>
        <w:jc w:val="both"/>
        <w:rPr>
          <w:rFonts w:ascii="Times New Roman" w:hAnsi="Times New Roman" w:cs="Times New Roman"/>
          <w:sz w:val="24"/>
          <w:szCs w:val="24"/>
          <w:lang w:eastAsia="sk-SK"/>
        </w:rPr>
      </w:pPr>
      <w:r w:rsidRPr="002A76F4" w:rsidR="007A595F">
        <w:rPr>
          <w:rFonts w:ascii="Times New Roman" w:hAnsi="Times New Roman" w:cs="Times New Roman"/>
          <w:sz w:val="24"/>
          <w:szCs w:val="24"/>
          <w:lang w:eastAsia="sk-SK"/>
        </w:rPr>
        <w:t>tesniacu minerálnu vrstvu</w:t>
      </w:r>
      <w:r w:rsidRPr="002A76F4" w:rsidR="00E41D29">
        <w:rPr>
          <w:rFonts w:ascii="Times New Roman" w:hAnsi="Times New Roman" w:cs="Times New Roman"/>
          <w:sz w:val="24"/>
          <w:szCs w:val="24"/>
          <w:lang w:eastAsia="sk-SK"/>
        </w:rPr>
        <w:t xml:space="preserve"> v</w:t>
      </w:r>
      <w:r w:rsidRPr="002A76F4">
        <w:rPr>
          <w:rFonts w:ascii="Times New Roman" w:hAnsi="Times New Roman" w:cs="Times New Roman"/>
          <w:sz w:val="24"/>
          <w:szCs w:val="24"/>
          <w:lang w:eastAsia="sk-SK"/>
        </w:rPr>
        <w:t> hrúbke najmenej 0,5 m alebo jej náhradu, ktorá spĺňa rovnaké tesniace vlastnosti</w:t>
      </w:r>
      <w:r w:rsidRPr="002A76F4" w:rsidR="009B5AE1">
        <w:rPr>
          <w:rFonts w:ascii="Times New Roman" w:hAnsi="Times New Roman" w:cs="Times New Roman"/>
          <w:sz w:val="24"/>
          <w:szCs w:val="24"/>
          <w:lang w:eastAsia="sk-SK"/>
        </w:rPr>
        <w:t>;</w:t>
      </w:r>
      <w:r>
        <w:rPr>
          <w:rStyle w:val="FootnoteReference"/>
          <w:rFonts w:ascii="Times New Roman" w:hAnsi="Times New Roman" w:cs="Times New Roman"/>
          <w:sz w:val="24"/>
          <w:szCs w:val="24"/>
          <w:rtl w:val="0"/>
          <w:lang w:eastAsia="sk-SK"/>
        </w:rPr>
        <w:footnoteReference w:id="16"/>
      </w:r>
      <w:r w:rsidRPr="002A76F4" w:rsidR="00611F98">
        <w:rPr>
          <w:rFonts w:ascii="Times New Roman" w:hAnsi="Times New Roman" w:cs="Times New Roman"/>
          <w:sz w:val="24"/>
          <w:szCs w:val="24"/>
          <w:vertAlign w:val="superscript"/>
          <w:lang w:eastAsia="sk-SK"/>
        </w:rPr>
        <w:t>)</w:t>
      </w:r>
      <w:r w:rsidRPr="002A76F4" w:rsidR="00235D10">
        <w:rPr>
          <w:rFonts w:ascii="Times New Roman" w:hAnsi="Times New Roman" w:cs="Times New Roman"/>
          <w:sz w:val="24"/>
          <w:szCs w:val="24"/>
          <w:lang w:eastAsia="sk-SK"/>
        </w:rPr>
        <w:t xml:space="preserve"> </w:t>
      </w:r>
      <w:r w:rsidRPr="002A76F4" w:rsidR="006C76D6">
        <w:rPr>
          <w:rFonts w:ascii="Times New Roman" w:hAnsi="Times New Roman" w:cs="Times New Roman"/>
          <w:sz w:val="24"/>
          <w:szCs w:val="24"/>
          <w:lang w:eastAsia="sk-SK"/>
        </w:rPr>
        <w:t>a</w:t>
      </w:r>
      <w:r w:rsidRPr="002A76F4" w:rsidR="00235D10">
        <w:rPr>
          <w:rFonts w:ascii="Times New Roman" w:hAnsi="Times New Roman" w:cs="Times New Roman"/>
          <w:sz w:val="24"/>
          <w:szCs w:val="24"/>
          <w:lang w:eastAsia="sk-SK"/>
        </w:rPr>
        <w:t>k ide o geosyntetickú bentonitovú rohož (GCL) plošná hmotnosť nosnej a krycej geotextílie v bentonitovej rohoži musí byť minimálne 300 g/m</w:t>
      </w:r>
      <w:r w:rsidRPr="002A76F4" w:rsidR="00235D10">
        <w:rPr>
          <w:rFonts w:ascii="Times New Roman" w:hAnsi="Times New Roman" w:cs="Times New Roman"/>
          <w:sz w:val="24"/>
          <w:szCs w:val="24"/>
          <w:vertAlign w:val="superscript"/>
          <w:lang w:eastAsia="sk-SK"/>
        </w:rPr>
        <w:t>2</w:t>
      </w:r>
      <w:r w:rsidRPr="002A76F4" w:rsidR="00235D10">
        <w:rPr>
          <w:rFonts w:ascii="Times New Roman" w:hAnsi="Times New Roman" w:cs="Times New Roman"/>
          <w:sz w:val="24"/>
          <w:szCs w:val="24"/>
          <w:lang w:eastAsia="sk-SK"/>
        </w:rPr>
        <w:t>, vrstva Na-bentonitu musí byť 4000g/m</w:t>
      </w:r>
      <w:r w:rsidRPr="002A76F4" w:rsidR="00235D10">
        <w:rPr>
          <w:rFonts w:ascii="Times New Roman" w:hAnsi="Times New Roman" w:cs="Times New Roman"/>
          <w:sz w:val="24"/>
          <w:szCs w:val="24"/>
          <w:vertAlign w:val="superscript"/>
          <w:lang w:eastAsia="sk-SK"/>
        </w:rPr>
        <w:t>2</w:t>
      </w:r>
      <w:r w:rsidRPr="002A76F4" w:rsidR="00235D10">
        <w:rPr>
          <w:rFonts w:ascii="Times New Roman" w:hAnsi="Times New Roman" w:cs="Times New Roman"/>
          <w:sz w:val="24"/>
          <w:szCs w:val="24"/>
          <w:lang w:eastAsia="sk-SK"/>
        </w:rPr>
        <w:t xml:space="preserve"> a viac s obsahom montmorilonitu minimálne 65 %,</w:t>
      </w:r>
    </w:p>
    <w:p w:rsidR="007B0A66" w:rsidRPr="002A76F4" w:rsidP="00840A05">
      <w:pPr>
        <w:numPr>
          <w:ilvl w:val="1"/>
          <w:numId w:val="14"/>
        </w:numPr>
        <w:bidi w:val="0"/>
        <w:spacing w:after="0" w:line="240" w:lineRule="auto"/>
        <w:ind w:left="993" w:hanging="425"/>
        <w:jc w:val="both"/>
        <w:rPr>
          <w:rFonts w:ascii="Times New Roman" w:hAnsi="Times New Roman" w:cs="Times New Roman"/>
          <w:sz w:val="24"/>
          <w:szCs w:val="24"/>
          <w:lang w:eastAsia="sk-SK"/>
        </w:rPr>
      </w:pPr>
      <w:r w:rsidRPr="002A76F4" w:rsidR="007A595F">
        <w:rPr>
          <w:rFonts w:ascii="Times New Roman" w:hAnsi="Times New Roman" w:cs="Times New Roman"/>
          <w:sz w:val="24"/>
          <w:szCs w:val="24"/>
          <w:lang w:eastAsia="sk-SK"/>
        </w:rPr>
        <w:t>drenážnu vrstvu</w:t>
      </w:r>
      <w:r w:rsidRPr="002A76F4" w:rsidR="00E41D29">
        <w:rPr>
          <w:rFonts w:ascii="Times New Roman" w:hAnsi="Times New Roman" w:cs="Times New Roman"/>
          <w:sz w:val="24"/>
          <w:szCs w:val="24"/>
          <w:lang w:eastAsia="sk-SK"/>
        </w:rPr>
        <w:t xml:space="preserve"> v </w:t>
      </w:r>
      <w:r w:rsidRPr="002A76F4">
        <w:rPr>
          <w:rFonts w:ascii="Times New Roman" w:hAnsi="Times New Roman" w:cs="Times New Roman"/>
          <w:sz w:val="24"/>
          <w:szCs w:val="24"/>
          <w:lang w:eastAsia="sk-SK"/>
        </w:rPr>
        <w:t>hrúbke najmenej 0,</w:t>
      </w:r>
      <w:r w:rsidRPr="002A76F4" w:rsidR="0096756F">
        <w:rPr>
          <w:rFonts w:ascii="Times New Roman" w:hAnsi="Times New Roman" w:cs="Times New Roman"/>
          <w:sz w:val="24"/>
          <w:szCs w:val="24"/>
          <w:lang w:eastAsia="sk-SK"/>
        </w:rPr>
        <w:t>5 m, alebo jej náhradu podľa § 5</w:t>
      </w:r>
      <w:r w:rsidRPr="002A76F4">
        <w:rPr>
          <w:rFonts w:ascii="Times New Roman" w:hAnsi="Times New Roman" w:cs="Times New Roman"/>
          <w:sz w:val="24"/>
          <w:szCs w:val="24"/>
          <w:lang w:eastAsia="sk-SK"/>
        </w:rPr>
        <w:t xml:space="preserve"> ods. 2; to sa nevzťahuje na skládky na inertný odpad, </w:t>
      </w:r>
    </w:p>
    <w:p w:rsidR="007B0A66" w:rsidRPr="002A76F4" w:rsidP="00840A05">
      <w:pPr>
        <w:numPr>
          <w:ilvl w:val="1"/>
          <w:numId w:val="14"/>
        </w:numPr>
        <w:bidi w:val="0"/>
        <w:spacing w:after="0" w:line="240" w:lineRule="auto"/>
        <w:ind w:left="993" w:hanging="425"/>
        <w:jc w:val="both"/>
        <w:rPr>
          <w:rFonts w:ascii="Times New Roman" w:hAnsi="Times New Roman" w:cs="Times New Roman"/>
          <w:sz w:val="24"/>
          <w:szCs w:val="24"/>
          <w:lang w:eastAsia="sk-SK"/>
        </w:rPr>
      </w:pPr>
      <w:r w:rsidRPr="002A76F4" w:rsidR="007A595F">
        <w:rPr>
          <w:rFonts w:ascii="Times New Roman" w:hAnsi="Times New Roman" w:cs="Times New Roman"/>
          <w:sz w:val="24"/>
          <w:szCs w:val="24"/>
          <w:lang w:eastAsia="sk-SK"/>
        </w:rPr>
        <w:t>pokryvnú vrstvu</w:t>
      </w:r>
      <w:r w:rsidRPr="002A76F4" w:rsidR="00E41D29">
        <w:rPr>
          <w:rFonts w:ascii="Times New Roman" w:hAnsi="Times New Roman" w:cs="Times New Roman"/>
          <w:sz w:val="24"/>
          <w:szCs w:val="24"/>
          <w:lang w:eastAsia="sk-SK"/>
        </w:rPr>
        <w:t xml:space="preserve"> v</w:t>
      </w:r>
      <w:r w:rsidRPr="002A76F4">
        <w:rPr>
          <w:rFonts w:ascii="Times New Roman" w:hAnsi="Times New Roman" w:cs="Times New Roman"/>
          <w:sz w:val="24"/>
          <w:szCs w:val="24"/>
          <w:lang w:eastAsia="sk-SK"/>
        </w:rPr>
        <w:t xml:space="preserve"> hrúbke najmenej 1,0 m.</w:t>
      </w:r>
    </w:p>
    <w:p w:rsidR="007B0A66" w:rsidRPr="002A76F4" w:rsidP="007B0A66">
      <w:pPr>
        <w:bidi w:val="0"/>
        <w:spacing w:line="240" w:lineRule="auto"/>
        <w:ind w:left="426"/>
        <w:jc w:val="both"/>
        <w:rPr>
          <w:rFonts w:ascii="Times New Roman" w:hAnsi="Times New Roman" w:cs="Times New Roman"/>
          <w:sz w:val="24"/>
          <w:szCs w:val="24"/>
          <w:lang w:eastAsia="sk-SK"/>
        </w:rPr>
      </w:pPr>
    </w:p>
    <w:p w:rsidR="007B0A66" w:rsidRPr="002A76F4" w:rsidP="00840A05">
      <w:pPr>
        <w:numPr>
          <w:numId w:val="13"/>
        </w:numPr>
        <w:bidi w:val="0"/>
        <w:spacing w:after="0" w:line="240" w:lineRule="auto"/>
        <w:ind w:left="426"/>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Použitie náhradnej tesniacej minerálnej vrstvy s menšou hrúbkou ako 0,5 m podľa odseku 1 písm. c) je možné len v odôvodnenom prípade, ak nie je možné zabezpečiť vhodnú zeminu, ktorá sa má použiť ako umelá minerálna</w:t>
      </w:r>
      <w:r w:rsidRPr="002A76F4" w:rsidR="0096756F">
        <w:rPr>
          <w:rFonts w:ascii="Times New Roman" w:hAnsi="Times New Roman" w:cs="Times New Roman"/>
          <w:sz w:val="24"/>
          <w:szCs w:val="24"/>
          <w:lang w:eastAsia="sk-SK"/>
        </w:rPr>
        <w:t xml:space="preserve"> tesniaca vrstva podľa § 4</w:t>
      </w:r>
      <w:r w:rsidRPr="002A76F4">
        <w:rPr>
          <w:rFonts w:ascii="Times New Roman" w:hAnsi="Times New Roman" w:cs="Times New Roman"/>
          <w:sz w:val="24"/>
          <w:szCs w:val="24"/>
          <w:lang w:eastAsia="sk-SK"/>
        </w:rPr>
        <w:t xml:space="preserve"> ods. 6. </w:t>
      </w:r>
    </w:p>
    <w:p w:rsidR="007B0A66" w:rsidRPr="002A76F4" w:rsidP="007B0A66">
      <w:pPr>
        <w:bidi w:val="0"/>
        <w:spacing w:line="240" w:lineRule="auto"/>
        <w:ind w:left="426"/>
        <w:jc w:val="both"/>
        <w:rPr>
          <w:rFonts w:ascii="Times New Roman" w:hAnsi="Times New Roman" w:cs="Times New Roman"/>
          <w:sz w:val="24"/>
          <w:szCs w:val="24"/>
          <w:lang w:eastAsia="sk-SK"/>
        </w:rPr>
      </w:pPr>
    </w:p>
    <w:p w:rsidR="007B0A66" w:rsidRPr="002A76F4" w:rsidP="00840A05">
      <w:pPr>
        <w:numPr>
          <w:numId w:val="13"/>
        </w:numPr>
        <w:bidi w:val="0"/>
        <w:spacing w:after="0" w:line="240" w:lineRule="auto"/>
        <w:ind w:left="426"/>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Ak sa na pokryvnú vrstvu podľa  odseku 1 písm. e) použije zemina, ktorá bola zaradená ako odpad podľa Katalógu odpad</w:t>
      </w:r>
      <w:r w:rsidRPr="002A76F4" w:rsidR="007A595F">
        <w:rPr>
          <w:rFonts w:ascii="Times New Roman" w:hAnsi="Times New Roman" w:cs="Times New Roman"/>
          <w:sz w:val="24"/>
          <w:szCs w:val="24"/>
          <w:lang w:eastAsia="sk-SK"/>
        </w:rPr>
        <w:t>ov, musí splniť požiadavky na in</w:t>
      </w:r>
      <w:r w:rsidRPr="002A76F4" w:rsidR="0096756F">
        <w:rPr>
          <w:rFonts w:ascii="Times New Roman" w:hAnsi="Times New Roman" w:cs="Times New Roman"/>
          <w:sz w:val="24"/>
          <w:szCs w:val="24"/>
          <w:lang w:eastAsia="sk-SK"/>
        </w:rPr>
        <w:t>ertný odpad podľa § 2 ods. 2</w:t>
      </w:r>
      <w:r w:rsidRPr="002A76F4">
        <w:rPr>
          <w:rFonts w:ascii="Times New Roman" w:hAnsi="Times New Roman" w:cs="Times New Roman"/>
          <w:sz w:val="24"/>
          <w:szCs w:val="24"/>
          <w:lang w:eastAsia="sk-SK"/>
        </w:rPr>
        <w:t xml:space="preserve">. </w:t>
      </w:r>
    </w:p>
    <w:p w:rsidR="007B0A66" w:rsidRPr="002A76F4" w:rsidP="007B0A66">
      <w:pPr>
        <w:bidi w:val="0"/>
        <w:spacing w:line="240" w:lineRule="auto"/>
        <w:ind w:left="426"/>
        <w:jc w:val="both"/>
        <w:rPr>
          <w:rFonts w:ascii="Times New Roman" w:hAnsi="Times New Roman" w:cs="Times New Roman"/>
          <w:sz w:val="24"/>
          <w:szCs w:val="24"/>
          <w:lang w:eastAsia="sk-SK"/>
        </w:rPr>
      </w:pPr>
    </w:p>
    <w:p w:rsidR="007B0A66" w:rsidRPr="002A76F4" w:rsidP="00840A05">
      <w:pPr>
        <w:numPr>
          <w:numId w:val="13"/>
        </w:numPr>
        <w:bidi w:val="0"/>
        <w:spacing w:after="0" w:line="240" w:lineRule="auto"/>
        <w:ind w:left="426"/>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Vydaním potvrdenia o uzatvorení s</w:t>
      </w:r>
      <w:r w:rsidRPr="002A76F4" w:rsidR="00734551">
        <w:rPr>
          <w:rFonts w:ascii="Times New Roman" w:hAnsi="Times New Roman" w:cs="Times New Roman"/>
          <w:sz w:val="24"/>
          <w:szCs w:val="24"/>
          <w:lang w:eastAsia="sk-SK"/>
        </w:rPr>
        <w:t>kládky odpadov podľa § 97 ods.</w:t>
      </w:r>
      <w:r w:rsidRPr="002A76F4">
        <w:rPr>
          <w:rFonts w:ascii="Times New Roman" w:hAnsi="Times New Roman" w:cs="Times New Roman"/>
          <w:sz w:val="24"/>
          <w:szCs w:val="24"/>
          <w:lang w:eastAsia="sk-SK"/>
        </w:rPr>
        <w:t xml:space="preserve"> 13 zákona sa považuje skládka odpadov za definitívne uzatvorenú a</w:t>
      </w:r>
      <w:r w:rsidRPr="002A76F4" w:rsidR="007A595F">
        <w:rPr>
          <w:rFonts w:ascii="Times New Roman" w:hAnsi="Times New Roman" w:cs="Times New Roman"/>
          <w:sz w:val="24"/>
          <w:szCs w:val="24"/>
          <w:lang w:eastAsia="sk-SK"/>
        </w:rPr>
        <w:t xml:space="preserve"> prevádzkovateľ skládky odpadov </w:t>
      </w:r>
      <w:r w:rsidRPr="002A76F4" w:rsidR="00BA27AD">
        <w:rPr>
          <w:rFonts w:ascii="Times New Roman" w:hAnsi="Times New Roman" w:cs="Times New Roman"/>
          <w:sz w:val="24"/>
          <w:szCs w:val="24"/>
          <w:lang w:eastAsia="sk-SK"/>
        </w:rPr>
        <w:t>zabezpečí</w:t>
      </w:r>
      <w:r w:rsidRPr="002A76F4">
        <w:rPr>
          <w:rFonts w:ascii="Times New Roman" w:hAnsi="Times New Roman" w:cs="Times New Roman"/>
          <w:sz w:val="24"/>
          <w:szCs w:val="24"/>
          <w:lang w:eastAsia="sk-SK"/>
        </w:rPr>
        <w:t xml:space="preserve"> monitorovanie počas obdobia uvedeného v príslušnom rozhodnutí</w:t>
      </w:r>
      <w:r w:rsidRPr="002A76F4" w:rsidR="008141B4">
        <w:rPr>
          <w:rFonts w:ascii="Times New Roman" w:hAnsi="Times New Roman" w:cs="Times New Roman"/>
          <w:sz w:val="24"/>
          <w:szCs w:val="24"/>
          <w:lang w:eastAsia="sk-SK"/>
        </w:rPr>
        <w:t>,</w:t>
      </w:r>
      <w:r w:rsidRPr="002A76F4">
        <w:rPr>
          <w:rFonts w:ascii="Times New Roman" w:hAnsi="Times New Roman" w:cs="Times New Roman"/>
          <w:sz w:val="24"/>
          <w:szCs w:val="24"/>
          <w:lang w:eastAsia="sk-SK"/>
        </w:rPr>
        <w:t xml:space="preserve">  najmenej však 30 rokov od vydania potvrdenia o uzatvorení skládky odpadov</w:t>
      </w:r>
      <w:r w:rsidRPr="002A76F4" w:rsidR="00BA27AD">
        <w:rPr>
          <w:rFonts w:ascii="Times New Roman" w:hAnsi="Times New Roman" w:cs="Times New Roman"/>
          <w:sz w:val="24"/>
          <w:szCs w:val="24"/>
          <w:lang w:eastAsia="sk-SK"/>
        </w:rPr>
        <w:t>; p</w:t>
      </w:r>
      <w:r w:rsidRPr="002A76F4" w:rsidR="00235D10">
        <w:rPr>
          <w:rFonts w:ascii="Times New Roman" w:hAnsi="Times New Roman" w:cs="Times New Roman"/>
          <w:sz w:val="24"/>
          <w:szCs w:val="24"/>
          <w:lang w:eastAsia="sk-SK"/>
        </w:rPr>
        <w:t xml:space="preserve">revádzkovateľ skládky odpadov </w:t>
      </w:r>
      <w:r w:rsidRPr="002A76F4" w:rsidR="00BA27AD">
        <w:rPr>
          <w:rFonts w:ascii="Times New Roman" w:hAnsi="Times New Roman" w:cs="Times New Roman"/>
          <w:sz w:val="24"/>
          <w:szCs w:val="24"/>
          <w:lang w:eastAsia="sk-SK"/>
        </w:rPr>
        <w:t>zabezpečí</w:t>
      </w:r>
      <w:r w:rsidRPr="002A76F4" w:rsidR="00235D10">
        <w:rPr>
          <w:rFonts w:ascii="Times New Roman" w:hAnsi="Times New Roman" w:cs="Times New Roman"/>
          <w:sz w:val="24"/>
          <w:szCs w:val="24"/>
          <w:lang w:eastAsia="sk-SK"/>
        </w:rPr>
        <w:t xml:space="preserve"> </w:t>
      </w:r>
      <w:r w:rsidRPr="002A76F4" w:rsidR="00BA27AD">
        <w:rPr>
          <w:rFonts w:ascii="Times New Roman" w:hAnsi="Times New Roman" w:cs="Times New Roman"/>
          <w:sz w:val="24"/>
          <w:szCs w:val="24"/>
          <w:lang w:eastAsia="sk-SK"/>
        </w:rPr>
        <w:t xml:space="preserve">aj </w:t>
      </w:r>
      <w:r w:rsidRPr="002A76F4" w:rsidR="00235D10">
        <w:rPr>
          <w:rFonts w:ascii="Times New Roman" w:hAnsi="Times New Roman" w:cs="Times New Roman"/>
          <w:sz w:val="24"/>
          <w:szCs w:val="24"/>
          <w:lang w:eastAsia="sk-SK"/>
        </w:rPr>
        <w:t>nevyhnutnú staros</w:t>
      </w:r>
      <w:r w:rsidRPr="002A76F4" w:rsidR="00BA27AD">
        <w:rPr>
          <w:rFonts w:ascii="Times New Roman" w:hAnsi="Times New Roman" w:cs="Times New Roman"/>
          <w:sz w:val="24"/>
          <w:szCs w:val="24"/>
          <w:lang w:eastAsia="sk-SK"/>
        </w:rPr>
        <w:t>tlivosť o skládku odpadov, najmä</w:t>
      </w:r>
      <w:r w:rsidRPr="002A76F4" w:rsidR="009B5AE1">
        <w:rPr>
          <w:rFonts w:ascii="Times New Roman" w:hAnsi="Times New Roman" w:cs="Times New Roman"/>
          <w:sz w:val="24"/>
          <w:szCs w:val="24"/>
          <w:lang w:eastAsia="sk-SK"/>
        </w:rPr>
        <w:t xml:space="preserve"> pravidelné kosenie a</w:t>
      </w:r>
      <w:r w:rsidRPr="002A76F4" w:rsidR="00235D10">
        <w:rPr>
          <w:rFonts w:ascii="Times New Roman" w:hAnsi="Times New Roman" w:cs="Times New Roman"/>
          <w:sz w:val="24"/>
          <w:szCs w:val="24"/>
          <w:lang w:eastAsia="sk-SK"/>
        </w:rPr>
        <w:t xml:space="preserve"> </w:t>
      </w:r>
      <w:r w:rsidRPr="002A76F4" w:rsidR="007A595F">
        <w:rPr>
          <w:rFonts w:ascii="Times New Roman" w:hAnsi="Times New Roman" w:cs="Times New Roman"/>
          <w:sz w:val="24"/>
          <w:szCs w:val="24"/>
          <w:lang w:eastAsia="sk-SK"/>
        </w:rPr>
        <w:t>odstraňovanie náletových drevín.</w:t>
      </w:r>
    </w:p>
    <w:p w:rsidR="007B0A66" w:rsidRPr="002A76F4" w:rsidP="007B0A66">
      <w:pPr>
        <w:bidi w:val="0"/>
        <w:spacing w:line="240" w:lineRule="auto"/>
        <w:jc w:val="both"/>
        <w:rPr>
          <w:rFonts w:ascii="Times New Roman" w:hAnsi="Times New Roman" w:cs="Times New Roman"/>
          <w:sz w:val="24"/>
          <w:szCs w:val="24"/>
          <w:lang w:eastAsia="sk-SK"/>
        </w:rPr>
      </w:pPr>
    </w:p>
    <w:p w:rsidR="007B0A66" w:rsidRPr="002A76F4" w:rsidP="00840A05">
      <w:pPr>
        <w:numPr>
          <w:numId w:val="13"/>
        </w:numPr>
        <w:bidi w:val="0"/>
        <w:spacing w:after="0" w:line="240" w:lineRule="auto"/>
        <w:ind w:left="426"/>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 xml:space="preserve">Pri uzatváraní skládok odpadov, ktorých prevádzkovanie bolo ukončené najneskôr </w:t>
      </w:r>
      <w:r w:rsidRPr="002A76F4" w:rsidR="00734551">
        <w:rPr>
          <w:rFonts w:ascii="Times New Roman" w:hAnsi="Times New Roman" w:cs="Times New Roman"/>
          <w:sz w:val="24"/>
          <w:szCs w:val="24"/>
          <w:lang w:eastAsia="sk-SK"/>
        </w:rPr>
        <w:t xml:space="preserve">15. júla </w:t>
      </w:r>
      <w:r w:rsidRPr="002A76F4">
        <w:rPr>
          <w:rFonts w:ascii="Times New Roman" w:hAnsi="Times New Roman" w:cs="Times New Roman"/>
          <w:sz w:val="24"/>
          <w:szCs w:val="24"/>
          <w:lang w:eastAsia="sk-SK"/>
        </w:rPr>
        <w:t>2009</w:t>
      </w:r>
      <w:r w:rsidRPr="002A76F4" w:rsidR="000F38D1">
        <w:rPr>
          <w:rFonts w:ascii="Times New Roman" w:hAnsi="Times New Roman" w:cs="Times New Roman"/>
          <w:sz w:val="24"/>
          <w:szCs w:val="24"/>
          <w:lang w:eastAsia="sk-SK"/>
        </w:rPr>
        <w:t>,</w:t>
      </w:r>
    </w:p>
    <w:p w:rsidR="007B0A66" w:rsidRPr="002A76F4" w:rsidP="00840A05">
      <w:pPr>
        <w:numPr>
          <w:numId w:val="15"/>
        </w:numPr>
        <w:bidi w:val="0"/>
        <w:spacing w:after="0" w:line="240" w:lineRule="auto"/>
        <w:ind w:left="709" w:hanging="284"/>
        <w:jc w:val="both"/>
        <w:rPr>
          <w:rFonts w:ascii="Times New Roman" w:hAnsi="Times New Roman" w:cs="Times New Roman"/>
          <w:sz w:val="24"/>
          <w:szCs w:val="24"/>
          <w:lang w:eastAsia="sk-SK"/>
        </w:rPr>
      </w:pPr>
      <w:r w:rsidRPr="002A76F4" w:rsidR="00364FFC">
        <w:rPr>
          <w:rFonts w:ascii="Times New Roman" w:hAnsi="Times New Roman" w:cs="Times New Roman"/>
          <w:sz w:val="24"/>
          <w:szCs w:val="24"/>
          <w:lang w:eastAsia="sk-SK"/>
        </w:rPr>
        <w:t xml:space="preserve">musí byť </w:t>
      </w:r>
      <w:r w:rsidRPr="002A76F4">
        <w:rPr>
          <w:rFonts w:ascii="Times New Roman" w:hAnsi="Times New Roman" w:cs="Times New Roman"/>
          <w:sz w:val="24"/>
          <w:szCs w:val="24"/>
          <w:lang w:eastAsia="sk-SK"/>
        </w:rPr>
        <w:t xml:space="preserve">povrch skládky odpadov uzavretý spôsobom, ktorý zabezpečí minimálne rovnakú tesniacu účinnosť ako tesnenie dna skládky odpadov, </w:t>
      </w:r>
    </w:p>
    <w:p w:rsidR="007B0A66" w:rsidRPr="002A76F4" w:rsidP="00840A05">
      <w:pPr>
        <w:numPr>
          <w:numId w:val="15"/>
        </w:numPr>
        <w:bidi w:val="0"/>
        <w:spacing w:after="0" w:line="240" w:lineRule="auto"/>
        <w:ind w:left="709" w:hanging="284"/>
        <w:jc w:val="both"/>
        <w:rPr>
          <w:rFonts w:ascii="Times New Roman" w:hAnsi="Times New Roman" w:cs="Times New Roman"/>
          <w:sz w:val="24"/>
          <w:szCs w:val="24"/>
          <w:lang w:eastAsia="sk-SK"/>
        </w:rPr>
      </w:pPr>
      <w:r w:rsidRPr="002A76F4" w:rsidR="00364FFC">
        <w:rPr>
          <w:rFonts w:ascii="Times New Roman" w:hAnsi="Times New Roman" w:cs="Times New Roman"/>
          <w:sz w:val="24"/>
          <w:szCs w:val="24"/>
          <w:lang w:eastAsia="sk-SK"/>
        </w:rPr>
        <w:t xml:space="preserve">musí </w:t>
      </w:r>
      <w:r w:rsidRPr="002A76F4">
        <w:rPr>
          <w:rFonts w:ascii="Times New Roman" w:hAnsi="Times New Roman" w:cs="Times New Roman"/>
          <w:sz w:val="24"/>
          <w:szCs w:val="24"/>
          <w:lang w:eastAsia="sk-SK"/>
        </w:rPr>
        <w:t>tesnenie povrchu skládky odpadov</w:t>
      </w:r>
      <w:r w:rsidRPr="002A76F4" w:rsidR="00E94B9F">
        <w:rPr>
          <w:rFonts w:ascii="Times New Roman" w:hAnsi="Times New Roman" w:cs="Times New Roman"/>
          <w:sz w:val="24"/>
          <w:szCs w:val="24"/>
          <w:lang w:eastAsia="sk-SK"/>
        </w:rPr>
        <w:t xml:space="preserve"> </w:t>
      </w:r>
      <w:r w:rsidRPr="002A76F4">
        <w:rPr>
          <w:rFonts w:ascii="Times New Roman" w:hAnsi="Times New Roman" w:cs="Times New Roman"/>
          <w:sz w:val="24"/>
          <w:szCs w:val="24"/>
          <w:lang w:eastAsia="sk-SK"/>
        </w:rPr>
        <w:t xml:space="preserve">vylúčiť prenikanie povrchovej vody do telesa skládky odpadov a musí byť odolné proti vplyvu sadania skládky odpadov, </w:t>
      </w:r>
    </w:p>
    <w:p w:rsidR="007B0A66" w:rsidRPr="002A76F4" w:rsidP="00840A05">
      <w:pPr>
        <w:numPr>
          <w:numId w:val="15"/>
        </w:numPr>
        <w:bidi w:val="0"/>
        <w:spacing w:after="0" w:line="240" w:lineRule="auto"/>
        <w:ind w:left="709" w:hanging="284"/>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 xml:space="preserve">musí byť zabezpečené odvádzanie priesakovej kvapaliny a skládkových plynov zo skládky odpadov, </w:t>
      </w:r>
    </w:p>
    <w:p w:rsidR="007B0A66" w:rsidRPr="002A76F4" w:rsidP="00840A05">
      <w:pPr>
        <w:numPr>
          <w:numId w:val="15"/>
        </w:numPr>
        <w:bidi w:val="0"/>
        <w:spacing w:after="0" w:line="240" w:lineRule="auto"/>
        <w:ind w:left="709" w:hanging="284"/>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 xml:space="preserve">musí sa rekultivovať skládka odpadov tak, aby pri začlenení do okolitej krajiny nepôsobila rušivo, </w:t>
      </w:r>
    </w:p>
    <w:p w:rsidR="007B0A66" w:rsidRPr="002A76F4" w:rsidP="00840A05">
      <w:pPr>
        <w:numPr>
          <w:numId w:val="15"/>
        </w:numPr>
        <w:bidi w:val="0"/>
        <w:spacing w:after="0" w:line="240" w:lineRule="auto"/>
        <w:ind w:left="709" w:hanging="284"/>
        <w:jc w:val="both"/>
        <w:rPr>
          <w:rFonts w:ascii="Times New Roman" w:hAnsi="Times New Roman" w:cs="Times New Roman"/>
          <w:sz w:val="24"/>
          <w:szCs w:val="24"/>
          <w:lang w:eastAsia="sk-SK"/>
        </w:rPr>
      </w:pPr>
      <w:r w:rsidRPr="002A76F4" w:rsidR="00364FFC">
        <w:rPr>
          <w:rFonts w:ascii="Times New Roman" w:hAnsi="Times New Roman" w:cs="Times New Roman"/>
          <w:sz w:val="24"/>
          <w:szCs w:val="24"/>
          <w:lang w:eastAsia="sk-SK"/>
        </w:rPr>
        <w:t xml:space="preserve">nesmú sa </w:t>
      </w:r>
      <w:r w:rsidRPr="002A76F4">
        <w:rPr>
          <w:rFonts w:ascii="Times New Roman" w:hAnsi="Times New Roman" w:cs="Times New Roman"/>
          <w:sz w:val="24"/>
          <w:szCs w:val="24"/>
          <w:lang w:eastAsia="sk-SK"/>
        </w:rPr>
        <w:t xml:space="preserve">pri rekultivácii vysádzať dreviny, ktoré by svojím koreňovým systémom mohli poškodiť funkčnosť povrchového tesnenia skládky odpadov, </w:t>
      </w:r>
    </w:p>
    <w:p w:rsidR="007B0A66" w:rsidRPr="002A76F4" w:rsidP="00840A05">
      <w:pPr>
        <w:numPr>
          <w:numId w:val="15"/>
        </w:numPr>
        <w:bidi w:val="0"/>
        <w:spacing w:after="0" w:line="240" w:lineRule="auto"/>
        <w:ind w:left="709" w:hanging="284"/>
        <w:jc w:val="both"/>
        <w:rPr>
          <w:rFonts w:ascii="Times New Roman" w:hAnsi="Times New Roman" w:cs="Times New Roman"/>
          <w:sz w:val="24"/>
          <w:szCs w:val="24"/>
          <w:lang w:eastAsia="sk-SK"/>
        </w:rPr>
      </w:pPr>
      <w:r w:rsidRPr="002A76F4" w:rsidR="00A77807">
        <w:rPr>
          <w:rFonts w:ascii="Times New Roman" w:hAnsi="Times New Roman" w:cs="Times New Roman"/>
          <w:sz w:val="24"/>
          <w:szCs w:val="24"/>
          <w:lang w:eastAsia="sk-SK"/>
        </w:rPr>
        <w:t xml:space="preserve">sa </w:t>
      </w:r>
      <w:r w:rsidRPr="002A76F4">
        <w:rPr>
          <w:rFonts w:ascii="Times New Roman" w:hAnsi="Times New Roman" w:cs="Times New Roman"/>
          <w:sz w:val="24"/>
          <w:szCs w:val="24"/>
          <w:lang w:eastAsia="sk-SK"/>
        </w:rPr>
        <w:t>na monitorovanie skládky odpadov</w:t>
      </w:r>
      <w:r w:rsidRPr="002A76F4" w:rsidR="00612B43">
        <w:rPr>
          <w:rFonts w:ascii="Times New Roman" w:hAnsi="Times New Roman" w:cs="Times New Roman"/>
          <w:sz w:val="24"/>
          <w:szCs w:val="24"/>
          <w:lang w:eastAsia="sk-SK"/>
        </w:rPr>
        <w:t xml:space="preserve"> </w:t>
      </w:r>
      <w:r w:rsidRPr="002A76F4">
        <w:rPr>
          <w:rFonts w:ascii="Times New Roman" w:hAnsi="Times New Roman" w:cs="Times New Roman"/>
          <w:sz w:val="24"/>
          <w:szCs w:val="24"/>
          <w:lang w:eastAsia="sk-SK"/>
        </w:rPr>
        <w:t xml:space="preserve">vzťahuje </w:t>
      </w:r>
      <w:r w:rsidRPr="002A76F4" w:rsidR="005A3918">
        <w:rPr>
          <w:rFonts w:ascii="Times New Roman" w:hAnsi="Times New Roman" w:cs="Times New Roman"/>
          <w:sz w:val="24"/>
          <w:szCs w:val="24"/>
          <w:lang w:eastAsia="sk-SK"/>
        </w:rPr>
        <w:t>príloha č. 4</w:t>
      </w:r>
      <w:r w:rsidRPr="002A76F4">
        <w:rPr>
          <w:rFonts w:ascii="Times New Roman" w:hAnsi="Times New Roman" w:cs="Times New Roman"/>
          <w:sz w:val="24"/>
          <w:szCs w:val="24"/>
          <w:lang w:eastAsia="sk-SK"/>
        </w:rPr>
        <w:t>.</w:t>
      </w:r>
    </w:p>
    <w:p w:rsidR="007B0A66" w:rsidRPr="002A76F4" w:rsidP="007B0A66">
      <w:pPr>
        <w:bidi w:val="0"/>
        <w:spacing w:line="240" w:lineRule="auto"/>
        <w:rPr>
          <w:rFonts w:ascii="Times New Roman" w:hAnsi="Times New Roman" w:cs="Times New Roman"/>
          <w:sz w:val="24"/>
          <w:szCs w:val="24"/>
        </w:rPr>
      </w:pPr>
    </w:p>
    <w:p w:rsidR="007B0A66" w:rsidRPr="002A76F4" w:rsidP="007B0A66">
      <w:pPr>
        <w:pStyle w:val="Heading5"/>
        <w:bidi w:val="0"/>
        <w:spacing w:before="0" w:beforeAutospacing="0" w:after="0" w:afterAutospacing="0"/>
        <w:rPr>
          <w:rFonts w:ascii="Times New Roman" w:hAnsi="Times New Roman" w:cs="Times New Roman"/>
          <w:color w:val="auto"/>
          <w:sz w:val="24"/>
          <w:szCs w:val="24"/>
        </w:rPr>
      </w:pPr>
      <w:r w:rsidRPr="002A76F4">
        <w:rPr>
          <w:rFonts w:ascii="Times New Roman" w:hAnsi="Times New Roman" w:cs="Times New Roman"/>
          <w:color w:val="auto"/>
          <w:sz w:val="24"/>
          <w:szCs w:val="24"/>
        </w:rPr>
        <w:t xml:space="preserve">§ </w:t>
      </w:r>
      <w:r w:rsidRPr="002A76F4" w:rsidR="006E42DE">
        <w:rPr>
          <w:rFonts w:ascii="Times New Roman" w:hAnsi="Times New Roman" w:cs="Times New Roman"/>
          <w:color w:val="auto"/>
          <w:sz w:val="24"/>
          <w:szCs w:val="24"/>
        </w:rPr>
        <w:t>9</w:t>
      </w:r>
      <w:r w:rsidRPr="002A76F4" w:rsidR="00D2637C">
        <w:rPr>
          <w:rFonts w:ascii="Times New Roman" w:hAnsi="Times New Roman" w:cs="Times New Roman"/>
          <w:color w:val="auto"/>
          <w:sz w:val="24"/>
          <w:szCs w:val="24"/>
        </w:rPr>
        <w:br/>
        <w:t>Spoločné ustanovenie</w:t>
      </w:r>
      <w:r w:rsidRPr="002A76F4">
        <w:rPr>
          <w:rFonts w:ascii="Times New Roman" w:hAnsi="Times New Roman" w:cs="Times New Roman"/>
          <w:color w:val="auto"/>
          <w:sz w:val="24"/>
          <w:szCs w:val="24"/>
        </w:rPr>
        <w:t xml:space="preserve"> </w:t>
      </w:r>
    </w:p>
    <w:p w:rsidR="007B0A66" w:rsidRPr="002A76F4" w:rsidP="00D2637C">
      <w:pPr>
        <w:bidi w:val="0"/>
        <w:spacing w:after="0" w:line="240" w:lineRule="auto"/>
        <w:jc w:val="both"/>
        <w:rPr>
          <w:rFonts w:ascii="Times New Roman" w:hAnsi="Times New Roman" w:cs="Times New Roman"/>
          <w:sz w:val="24"/>
          <w:szCs w:val="24"/>
        </w:rPr>
      </w:pPr>
      <w:r w:rsidRPr="002A76F4" w:rsidR="00734551">
        <w:rPr>
          <w:rFonts w:ascii="Times New Roman" w:hAnsi="Times New Roman" w:cs="Times New Roman"/>
          <w:sz w:val="24"/>
          <w:szCs w:val="24"/>
        </w:rPr>
        <w:br/>
        <w:t xml:space="preserve">Ustanovenia § 2 až </w:t>
      </w:r>
      <w:r w:rsidRPr="002A76F4">
        <w:rPr>
          <w:rFonts w:ascii="Times New Roman" w:hAnsi="Times New Roman" w:cs="Times New Roman"/>
          <w:sz w:val="24"/>
          <w:szCs w:val="24"/>
        </w:rPr>
        <w:t xml:space="preserve"> 9 sa nevzťahujú na</w:t>
      </w:r>
    </w:p>
    <w:p w:rsidR="007B0A66" w:rsidRPr="002A76F4" w:rsidP="00840A05">
      <w:pPr>
        <w:numPr>
          <w:numId w:val="16"/>
        </w:numPr>
        <w:bidi w:val="0"/>
        <w:spacing w:after="0" w:line="240" w:lineRule="auto"/>
        <w:jc w:val="both"/>
        <w:rPr>
          <w:rFonts w:ascii="Times New Roman" w:hAnsi="Times New Roman" w:cs="Times New Roman"/>
          <w:sz w:val="24"/>
          <w:szCs w:val="24"/>
        </w:rPr>
      </w:pPr>
      <w:r w:rsidRPr="002A76F4">
        <w:rPr>
          <w:rFonts w:ascii="Times New Roman" w:hAnsi="Times New Roman" w:cs="Times New Roman"/>
          <w:sz w:val="24"/>
          <w:szCs w:val="24"/>
        </w:rPr>
        <w:t xml:space="preserve">aplikáciu kalov vrátane čistiarenských kalov, dnových sedimentov a podobných látok na pôdu na účel zúrodňovania, </w:t>
      </w:r>
    </w:p>
    <w:p w:rsidR="007B0A66" w:rsidRPr="002A76F4" w:rsidP="00840A05">
      <w:pPr>
        <w:numPr>
          <w:numId w:val="16"/>
        </w:numPr>
        <w:bidi w:val="0"/>
        <w:spacing w:after="0" w:line="240" w:lineRule="auto"/>
        <w:jc w:val="both"/>
        <w:rPr>
          <w:rFonts w:ascii="Times New Roman" w:hAnsi="Times New Roman" w:cs="Times New Roman"/>
          <w:sz w:val="24"/>
          <w:szCs w:val="24"/>
        </w:rPr>
      </w:pPr>
      <w:r w:rsidRPr="002A76F4">
        <w:rPr>
          <w:rFonts w:ascii="Times New Roman" w:hAnsi="Times New Roman" w:cs="Times New Roman"/>
          <w:sz w:val="24"/>
          <w:szCs w:val="24"/>
        </w:rPr>
        <w:t xml:space="preserve">použitie inertných odpadov vhodných na asanačné, rekonštrukčné, zásypové práce a stavebné účely na skládkach na iný ako inertný odpad, </w:t>
      </w:r>
    </w:p>
    <w:p w:rsidR="009A3DB4" w:rsidRPr="002A76F4" w:rsidP="00840A05">
      <w:pPr>
        <w:numPr>
          <w:numId w:val="16"/>
        </w:numPr>
        <w:bidi w:val="0"/>
        <w:spacing w:after="0" w:line="240" w:lineRule="auto"/>
        <w:jc w:val="both"/>
        <w:rPr>
          <w:rFonts w:ascii="Times New Roman" w:hAnsi="Times New Roman" w:cs="Times New Roman"/>
          <w:sz w:val="24"/>
          <w:szCs w:val="24"/>
        </w:rPr>
      </w:pPr>
      <w:r w:rsidRPr="002A76F4" w:rsidR="007B0A66">
        <w:rPr>
          <w:rFonts w:ascii="Times New Roman" w:hAnsi="Times New Roman" w:cs="Times New Roman"/>
          <w:sz w:val="24"/>
          <w:szCs w:val="24"/>
        </w:rPr>
        <w:t>ukladanie dnových sedimentov, ktoré neboli klasifikované ako nebezpečné odpady, pozdĺž malých vodných tokov, z ktorých boli vyťažené</w:t>
      </w:r>
      <w:r w:rsidRPr="002A76F4" w:rsidR="00D5204B">
        <w:rPr>
          <w:rFonts w:ascii="Times New Roman" w:hAnsi="Times New Roman" w:cs="Times New Roman"/>
          <w:sz w:val="24"/>
          <w:szCs w:val="24"/>
        </w:rPr>
        <w:t>,</w:t>
      </w:r>
    </w:p>
    <w:p w:rsidR="007B0A66" w:rsidRPr="002A76F4" w:rsidP="00840A05">
      <w:pPr>
        <w:numPr>
          <w:numId w:val="16"/>
        </w:numPr>
        <w:bidi w:val="0"/>
        <w:spacing w:after="0" w:line="240" w:lineRule="auto"/>
        <w:jc w:val="both"/>
        <w:rPr>
          <w:rFonts w:ascii="Times New Roman" w:hAnsi="Times New Roman" w:cs="Times New Roman"/>
          <w:sz w:val="24"/>
          <w:szCs w:val="24"/>
        </w:rPr>
      </w:pPr>
      <w:r w:rsidRPr="002A76F4" w:rsidR="009A3DB4">
        <w:rPr>
          <w:rFonts w:ascii="Times New Roman" w:hAnsi="Times New Roman" w:cs="Times New Roman"/>
          <w:sz w:val="24"/>
          <w:szCs w:val="24"/>
        </w:rPr>
        <w:t xml:space="preserve">ukladanie neznečistenej </w:t>
      </w:r>
      <w:r w:rsidRPr="002A76F4" w:rsidR="00484B6F">
        <w:rPr>
          <w:rFonts w:ascii="Times New Roman" w:hAnsi="Times New Roman" w:cs="Times New Roman"/>
          <w:sz w:val="24"/>
          <w:szCs w:val="24"/>
        </w:rPr>
        <w:t>zeminy</w:t>
      </w:r>
      <w:r w:rsidRPr="002A76F4" w:rsidR="009A3DB4">
        <w:rPr>
          <w:rFonts w:ascii="Times New Roman" w:hAnsi="Times New Roman" w:cs="Times New Roman"/>
          <w:sz w:val="24"/>
          <w:szCs w:val="24"/>
        </w:rPr>
        <w:t xml:space="preserve"> alebo inertného odpadu, ktorý nemá nebezpečné vlastnosti a ktorý pochádza z vyhľadávania ložísk a ťažby nerastných surovín, spracovania a uskladnenia</w:t>
      </w:r>
      <w:r w:rsidRPr="002A76F4" w:rsidR="001A74C4">
        <w:rPr>
          <w:rFonts w:ascii="Times New Roman" w:hAnsi="Times New Roman" w:cs="Times New Roman"/>
          <w:sz w:val="24"/>
          <w:szCs w:val="24"/>
        </w:rPr>
        <w:t xml:space="preserve"> </w:t>
      </w:r>
      <w:r w:rsidRPr="002A76F4" w:rsidR="009A3DB4">
        <w:rPr>
          <w:rFonts w:ascii="Times New Roman" w:hAnsi="Times New Roman" w:cs="Times New Roman"/>
          <w:sz w:val="24"/>
          <w:szCs w:val="24"/>
        </w:rPr>
        <w:t>nerastných surovín, ako aj z prevádzky kameňolomov</w:t>
      </w:r>
      <w:r w:rsidRPr="002A76F4">
        <w:rPr>
          <w:rFonts w:ascii="Times New Roman" w:hAnsi="Times New Roman" w:cs="Times New Roman"/>
          <w:sz w:val="24"/>
          <w:szCs w:val="24"/>
        </w:rPr>
        <w:t>.</w:t>
      </w:r>
    </w:p>
    <w:p w:rsidR="007B0A66" w:rsidRPr="002A76F4" w:rsidP="007B0A66">
      <w:pPr>
        <w:bidi w:val="0"/>
        <w:spacing w:line="240" w:lineRule="auto"/>
        <w:ind w:left="720"/>
        <w:jc w:val="both"/>
        <w:rPr>
          <w:rFonts w:ascii="Times New Roman" w:hAnsi="Times New Roman" w:cs="Times New Roman"/>
          <w:sz w:val="24"/>
          <w:szCs w:val="24"/>
        </w:rPr>
      </w:pPr>
    </w:p>
    <w:p w:rsidR="007B0A66" w:rsidRPr="002A76F4" w:rsidP="00FD0F5F">
      <w:pPr>
        <w:bidi w:val="0"/>
        <w:spacing w:line="240" w:lineRule="auto"/>
        <w:jc w:val="center"/>
        <w:outlineLvl w:val="4"/>
        <w:rPr>
          <w:rFonts w:ascii="Times New Roman" w:hAnsi="Times New Roman" w:cs="Times New Roman"/>
          <w:b/>
          <w:bCs/>
          <w:sz w:val="24"/>
          <w:szCs w:val="24"/>
          <w:lang w:eastAsia="sk-SK"/>
        </w:rPr>
      </w:pPr>
      <w:r w:rsidRPr="002A76F4">
        <w:rPr>
          <w:rFonts w:ascii="Times New Roman" w:hAnsi="Times New Roman" w:cs="Times New Roman"/>
          <w:b/>
          <w:bCs/>
          <w:sz w:val="24"/>
          <w:szCs w:val="24"/>
          <w:lang w:eastAsia="sk-SK"/>
        </w:rPr>
        <w:t>§ 1</w:t>
      </w:r>
      <w:r w:rsidRPr="002A76F4" w:rsidR="006E42DE">
        <w:rPr>
          <w:rFonts w:ascii="Times New Roman" w:hAnsi="Times New Roman" w:cs="Times New Roman"/>
          <w:b/>
          <w:bCs/>
          <w:sz w:val="24"/>
          <w:szCs w:val="24"/>
          <w:lang w:eastAsia="sk-SK"/>
        </w:rPr>
        <w:t>0</w:t>
      </w:r>
      <w:r w:rsidRPr="002A76F4">
        <w:rPr>
          <w:rFonts w:ascii="Times New Roman" w:hAnsi="Times New Roman" w:cs="Times New Roman"/>
          <w:b/>
          <w:bCs/>
          <w:sz w:val="24"/>
          <w:szCs w:val="24"/>
          <w:lang w:eastAsia="sk-SK"/>
        </w:rPr>
        <w:br/>
        <w:t xml:space="preserve">Úložisko dočasného uskladnenia </w:t>
      </w:r>
      <w:r w:rsidRPr="002A76F4" w:rsidR="00C74D0B">
        <w:rPr>
          <w:rFonts w:ascii="Times New Roman" w:hAnsi="Times New Roman" w:cs="Times New Roman"/>
          <w:b/>
          <w:bCs/>
          <w:sz w:val="24"/>
          <w:szCs w:val="24"/>
          <w:lang w:eastAsia="sk-SK"/>
        </w:rPr>
        <w:t xml:space="preserve">odpadovej </w:t>
      </w:r>
      <w:r w:rsidRPr="002A76F4">
        <w:rPr>
          <w:rFonts w:ascii="Times New Roman" w:hAnsi="Times New Roman" w:cs="Times New Roman"/>
          <w:b/>
          <w:bCs/>
          <w:sz w:val="24"/>
          <w:szCs w:val="24"/>
          <w:lang w:eastAsia="sk-SK"/>
        </w:rPr>
        <w:t>ortuti</w:t>
      </w:r>
      <w:r w:rsidRPr="002A76F4" w:rsidR="0082686F">
        <w:rPr>
          <w:rFonts w:ascii="Times New Roman" w:hAnsi="Times New Roman" w:cs="Times New Roman"/>
          <w:b/>
          <w:bCs/>
          <w:sz w:val="24"/>
          <w:szCs w:val="24"/>
          <w:lang w:eastAsia="sk-SK"/>
        </w:rPr>
        <w:t xml:space="preserve"> </w:t>
      </w:r>
      <w:r w:rsidR="00586319">
        <w:rPr>
          <w:rFonts w:ascii="Times New Roman" w:hAnsi="Times New Roman" w:cs="Times New Roman"/>
          <w:b/>
          <w:bCs/>
          <w:sz w:val="24"/>
          <w:szCs w:val="24"/>
          <w:lang w:eastAsia="sk-SK"/>
        </w:rPr>
        <w:t xml:space="preserve">a </w:t>
      </w:r>
      <w:r w:rsidRPr="00586319" w:rsidR="00586319">
        <w:rPr>
          <w:rFonts w:ascii="Times New Roman" w:hAnsi="Times New Roman" w:cs="Times New Roman"/>
          <w:b/>
          <w:bCs/>
          <w:sz w:val="24"/>
          <w:szCs w:val="24"/>
          <w:lang w:eastAsia="sk-SK"/>
        </w:rPr>
        <w:t>úložisko trvalého uskladnenia odpadovej ortuti</w:t>
      </w:r>
    </w:p>
    <w:p w:rsidR="00FD0F5F" w:rsidRPr="002A76F4" w:rsidP="00FD0F5F">
      <w:pPr>
        <w:bidi w:val="0"/>
        <w:spacing w:line="240" w:lineRule="auto"/>
        <w:jc w:val="center"/>
        <w:outlineLvl w:val="4"/>
        <w:rPr>
          <w:rFonts w:ascii="Times New Roman" w:hAnsi="Times New Roman" w:cs="Times New Roman"/>
          <w:b/>
          <w:bCs/>
          <w:sz w:val="24"/>
          <w:szCs w:val="24"/>
          <w:lang w:eastAsia="sk-SK"/>
        </w:rPr>
      </w:pPr>
    </w:p>
    <w:p w:rsidR="007B0A66" w:rsidRPr="002A76F4" w:rsidP="00840A05">
      <w:pPr>
        <w:numPr>
          <w:numId w:val="17"/>
        </w:numPr>
        <w:bidi w:val="0"/>
        <w:spacing w:after="0" w:line="240" w:lineRule="auto"/>
        <w:ind w:left="426"/>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 xml:space="preserve">Na úložisko </w:t>
      </w:r>
      <w:r w:rsidRPr="002A76F4">
        <w:rPr>
          <w:rFonts w:ascii="Times New Roman" w:hAnsi="Times New Roman" w:cs="Times New Roman"/>
          <w:bCs/>
          <w:sz w:val="24"/>
          <w:szCs w:val="24"/>
          <w:lang w:eastAsia="sk-SK"/>
        </w:rPr>
        <w:t>dočasného uskladnenia</w:t>
      </w:r>
      <w:r w:rsidRPr="002A76F4" w:rsidR="00C74D0B">
        <w:rPr>
          <w:rFonts w:ascii="Times New Roman" w:hAnsi="Times New Roman" w:cs="Times New Roman"/>
          <w:bCs/>
          <w:sz w:val="24"/>
          <w:szCs w:val="24"/>
          <w:lang w:eastAsia="sk-SK"/>
        </w:rPr>
        <w:t xml:space="preserve"> odpadovej</w:t>
      </w:r>
      <w:r w:rsidRPr="002A76F4">
        <w:rPr>
          <w:rFonts w:ascii="Times New Roman" w:hAnsi="Times New Roman" w:cs="Times New Roman"/>
          <w:bCs/>
          <w:sz w:val="24"/>
          <w:szCs w:val="24"/>
          <w:lang w:eastAsia="sk-SK"/>
        </w:rPr>
        <w:t xml:space="preserve"> ortuti</w:t>
      </w:r>
      <w:r w:rsidRPr="002A76F4">
        <w:rPr>
          <w:rFonts w:ascii="Times New Roman" w:hAnsi="Times New Roman" w:cs="Times New Roman"/>
          <w:sz w:val="24"/>
          <w:szCs w:val="24"/>
          <w:lang w:eastAsia="sk-SK"/>
        </w:rPr>
        <w:t xml:space="preserve"> možno </w:t>
      </w:r>
      <w:r w:rsidRPr="002A76F4" w:rsidR="0082686F">
        <w:rPr>
          <w:rFonts w:ascii="Times New Roman" w:hAnsi="Times New Roman" w:cs="Times New Roman"/>
          <w:sz w:val="24"/>
          <w:szCs w:val="24"/>
          <w:lang w:eastAsia="sk-SK"/>
        </w:rPr>
        <w:t>dočasne uskladniť také množstvo</w:t>
      </w:r>
      <w:r w:rsidRPr="002A76F4" w:rsidR="00C74D0B">
        <w:rPr>
          <w:rFonts w:ascii="Times New Roman" w:hAnsi="Times New Roman" w:cs="Times New Roman"/>
          <w:sz w:val="24"/>
          <w:szCs w:val="24"/>
          <w:lang w:eastAsia="sk-SK"/>
        </w:rPr>
        <w:t xml:space="preserve"> odpadovej</w:t>
      </w:r>
      <w:r w:rsidRPr="002A76F4" w:rsidR="0082686F">
        <w:rPr>
          <w:rFonts w:ascii="Times New Roman" w:hAnsi="Times New Roman" w:cs="Times New Roman"/>
          <w:sz w:val="24"/>
          <w:szCs w:val="24"/>
          <w:lang w:eastAsia="sk-SK"/>
        </w:rPr>
        <w:t xml:space="preserve"> </w:t>
      </w:r>
      <w:r w:rsidRPr="002A76F4">
        <w:rPr>
          <w:rFonts w:ascii="Times New Roman" w:hAnsi="Times New Roman" w:cs="Times New Roman"/>
          <w:sz w:val="24"/>
          <w:szCs w:val="24"/>
          <w:lang w:eastAsia="sk-SK"/>
        </w:rPr>
        <w:t>ortuti</w:t>
      </w:r>
      <w:r w:rsidRPr="002A76F4" w:rsidR="009E5623">
        <w:rPr>
          <w:rFonts w:ascii="Times New Roman" w:hAnsi="Times New Roman" w:cs="Times New Roman"/>
          <w:sz w:val="24"/>
          <w:szCs w:val="24"/>
          <w:lang w:eastAsia="sk-SK"/>
        </w:rPr>
        <w:t xml:space="preserve">, </w:t>
      </w:r>
      <w:r w:rsidRPr="002A76F4">
        <w:rPr>
          <w:rFonts w:ascii="Times New Roman" w:hAnsi="Times New Roman" w:cs="Times New Roman"/>
          <w:sz w:val="24"/>
          <w:szCs w:val="24"/>
          <w:lang w:eastAsia="sk-SK"/>
        </w:rPr>
        <w:t>ktoré neprekračuje jeho celkovú kapacitu.</w:t>
      </w:r>
    </w:p>
    <w:p w:rsidR="00FD0F5F" w:rsidRPr="002A76F4" w:rsidP="00FD0F5F">
      <w:pPr>
        <w:bidi w:val="0"/>
        <w:spacing w:after="0" w:line="240" w:lineRule="auto"/>
        <w:ind w:left="426"/>
        <w:jc w:val="both"/>
        <w:rPr>
          <w:rFonts w:ascii="Times New Roman" w:hAnsi="Times New Roman" w:cs="Times New Roman"/>
          <w:sz w:val="24"/>
          <w:szCs w:val="24"/>
          <w:lang w:eastAsia="sk-SK"/>
        </w:rPr>
      </w:pPr>
    </w:p>
    <w:p w:rsidR="00FD0F5F" w:rsidP="00840A05">
      <w:pPr>
        <w:numPr>
          <w:numId w:val="17"/>
        </w:numPr>
        <w:bidi w:val="0"/>
        <w:spacing w:after="0" w:line="240" w:lineRule="auto"/>
        <w:ind w:left="426"/>
        <w:jc w:val="both"/>
        <w:rPr>
          <w:rFonts w:ascii="Times New Roman" w:hAnsi="Times New Roman" w:cs="Times New Roman"/>
          <w:sz w:val="24"/>
          <w:szCs w:val="24"/>
          <w:lang w:eastAsia="sk-SK"/>
        </w:rPr>
      </w:pPr>
      <w:r w:rsidRPr="002A76F4" w:rsidR="0082686F">
        <w:rPr>
          <w:rFonts w:ascii="Times New Roman" w:hAnsi="Times New Roman" w:cs="Times New Roman"/>
          <w:sz w:val="24"/>
          <w:szCs w:val="24"/>
          <w:lang w:eastAsia="sk-SK"/>
        </w:rPr>
        <w:t>O</w:t>
      </w:r>
      <w:r w:rsidRPr="002A76F4" w:rsidR="000F38D1">
        <w:rPr>
          <w:rFonts w:ascii="Times New Roman" w:hAnsi="Times New Roman" w:cs="Times New Roman"/>
          <w:sz w:val="24"/>
          <w:szCs w:val="24"/>
          <w:lang w:eastAsia="sk-SK"/>
        </w:rPr>
        <w:t>dpadová o</w:t>
      </w:r>
      <w:r w:rsidRPr="002A76F4">
        <w:rPr>
          <w:rFonts w:ascii="Times New Roman" w:hAnsi="Times New Roman" w:cs="Times New Roman"/>
          <w:sz w:val="24"/>
          <w:szCs w:val="24"/>
          <w:lang w:eastAsia="sk-SK"/>
        </w:rPr>
        <w:t>rtuť sa uskladňuje oddelene od iného druhu odpadu.</w:t>
      </w:r>
    </w:p>
    <w:p w:rsidR="00001ECF" w:rsidRPr="002A76F4" w:rsidP="00001ECF">
      <w:pPr>
        <w:bidi w:val="0"/>
        <w:spacing w:after="0" w:line="240" w:lineRule="auto"/>
        <w:jc w:val="both"/>
        <w:rPr>
          <w:rFonts w:ascii="Times New Roman" w:hAnsi="Times New Roman" w:cs="Times New Roman"/>
          <w:sz w:val="24"/>
          <w:szCs w:val="24"/>
          <w:lang w:eastAsia="sk-SK"/>
        </w:rPr>
      </w:pPr>
    </w:p>
    <w:p w:rsidR="007B0A66" w:rsidRPr="002A76F4" w:rsidP="00840A05">
      <w:pPr>
        <w:numPr>
          <w:numId w:val="17"/>
        </w:numPr>
        <w:bidi w:val="0"/>
        <w:spacing w:after="0" w:line="240" w:lineRule="auto"/>
        <w:ind w:left="426"/>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 xml:space="preserve">Úložisko </w:t>
      </w:r>
      <w:r w:rsidRPr="002A76F4">
        <w:rPr>
          <w:rFonts w:ascii="Times New Roman" w:hAnsi="Times New Roman" w:cs="Times New Roman"/>
          <w:bCs/>
          <w:sz w:val="24"/>
          <w:szCs w:val="24"/>
          <w:lang w:eastAsia="sk-SK"/>
        </w:rPr>
        <w:t xml:space="preserve">dočasného uskladnenia </w:t>
      </w:r>
      <w:r w:rsidRPr="002A76F4" w:rsidR="00C74D0B">
        <w:rPr>
          <w:rFonts w:ascii="Times New Roman" w:hAnsi="Times New Roman" w:cs="Times New Roman"/>
          <w:sz w:val="24"/>
          <w:szCs w:val="24"/>
          <w:lang w:eastAsia="sk-SK"/>
        </w:rPr>
        <w:t>odpadovej</w:t>
      </w:r>
      <w:r w:rsidRPr="002A76F4" w:rsidR="00C74D0B">
        <w:rPr>
          <w:rFonts w:ascii="Times New Roman" w:hAnsi="Times New Roman" w:cs="Times New Roman"/>
          <w:bCs/>
          <w:sz w:val="24"/>
          <w:szCs w:val="24"/>
          <w:lang w:eastAsia="sk-SK"/>
        </w:rPr>
        <w:t xml:space="preserve"> </w:t>
      </w:r>
      <w:r w:rsidRPr="002A76F4">
        <w:rPr>
          <w:rFonts w:ascii="Times New Roman" w:hAnsi="Times New Roman" w:cs="Times New Roman"/>
          <w:bCs/>
          <w:sz w:val="24"/>
          <w:szCs w:val="24"/>
          <w:lang w:eastAsia="sk-SK"/>
        </w:rPr>
        <w:t>ortuti</w:t>
      </w:r>
      <w:r w:rsidRPr="002A76F4">
        <w:rPr>
          <w:rFonts w:ascii="Times New Roman" w:hAnsi="Times New Roman" w:cs="Times New Roman"/>
          <w:sz w:val="24"/>
          <w:szCs w:val="24"/>
          <w:lang w:eastAsia="sk-SK"/>
        </w:rPr>
        <w:t xml:space="preserve"> musí byť vybavené umelými bariérami, ktoré zamedzia úniku emisií </w:t>
      </w:r>
      <w:r w:rsidRPr="002A76F4" w:rsidR="000F38D1">
        <w:rPr>
          <w:rFonts w:ascii="Times New Roman" w:hAnsi="Times New Roman" w:cs="Times New Roman"/>
          <w:sz w:val="24"/>
          <w:szCs w:val="24"/>
          <w:lang w:eastAsia="sk-SK"/>
        </w:rPr>
        <w:t xml:space="preserve">odpadovej </w:t>
      </w:r>
      <w:r w:rsidRPr="002A76F4">
        <w:rPr>
          <w:rFonts w:ascii="Times New Roman" w:hAnsi="Times New Roman" w:cs="Times New Roman"/>
          <w:sz w:val="24"/>
          <w:szCs w:val="24"/>
          <w:lang w:eastAsia="sk-SK"/>
        </w:rPr>
        <w:t xml:space="preserve">ortuti do životného prostredia, ak nie je vybavené prírodnými bariérami, ktoré dostatočným spôsobom chránia životné prostredie pred emisiami </w:t>
      </w:r>
      <w:r w:rsidRPr="002A76F4" w:rsidR="000F38D1">
        <w:rPr>
          <w:rFonts w:ascii="Times New Roman" w:hAnsi="Times New Roman" w:cs="Times New Roman"/>
          <w:sz w:val="24"/>
          <w:szCs w:val="24"/>
          <w:lang w:eastAsia="sk-SK"/>
        </w:rPr>
        <w:t xml:space="preserve">odpadovej </w:t>
      </w:r>
      <w:r w:rsidRPr="002A76F4">
        <w:rPr>
          <w:rFonts w:ascii="Times New Roman" w:hAnsi="Times New Roman" w:cs="Times New Roman"/>
          <w:sz w:val="24"/>
          <w:szCs w:val="24"/>
          <w:lang w:eastAsia="sk-SK"/>
        </w:rPr>
        <w:t>ortuti.</w:t>
      </w:r>
    </w:p>
    <w:p w:rsidR="00D272F9" w:rsidRPr="002A76F4" w:rsidP="008925EB">
      <w:pPr>
        <w:bidi w:val="0"/>
        <w:spacing w:after="0" w:line="240" w:lineRule="auto"/>
        <w:rPr>
          <w:rFonts w:ascii="Times New Roman" w:hAnsi="Times New Roman" w:cs="Times New Roman"/>
          <w:sz w:val="24"/>
          <w:szCs w:val="24"/>
          <w:lang w:eastAsia="sk-SK"/>
        </w:rPr>
      </w:pPr>
    </w:p>
    <w:p w:rsidR="00E17264" w:rsidRPr="002A76F4" w:rsidP="000F38D1">
      <w:pPr>
        <w:bidi w:val="0"/>
        <w:spacing w:after="0" w:line="240" w:lineRule="auto"/>
        <w:ind w:left="426" w:hanging="426"/>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 xml:space="preserve">(4) Na úložisku dočasného uskladnenia </w:t>
      </w:r>
      <w:r w:rsidRPr="002A76F4" w:rsidR="00C74D0B">
        <w:rPr>
          <w:rFonts w:ascii="Times New Roman" w:hAnsi="Times New Roman" w:cs="Times New Roman"/>
          <w:sz w:val="24"/>
          <w:szCs w:val="24"/>
          <w:lang w:eastAsia="sk-SK"/>
        </w:rPr>
        <w:t xml:space="preserve">odpadovej </w:t>
      </w:r>
      <w:r w:rsidRPr="002A76F4">
        <w:rPr>
          <w:rFonts w:ascii="Times New Roman" w:hAnsi="Times New Roman" w:cs="Times New Roman"/>
          <w:sz w:val="24"/>
          <w:szCs w:val="24"/>
          <w:lang w:eastAsia="sk-SK"/>
        </w:rPr>
        <w:t xml:space="preserve">ortuti sa vykonávajú opatrenia </w:t>
      </w:r>
      <w:r w:rsidRPr="002A76F4" w:rsidR="002C1689">
        <w:rPr>
          <w:rFonts w:ascii="Times New Roman" w:hAnsi="Times New Roman" w:cs="Times New Roman"/>
          <w:sz w:val="24"/>
          <w:szCs w:val="24"/>
          <w:lang w:eastAsia="sk-SK"/>
        </w:rPr>
        <w:t xml:space="preserve">najmä </w:t>
      </w:r>
      <w:r w:rsidRPr="002A76F4" w:rsidR="00612B43">
        <w:rPr>
          <w:rFonts w:ascii="Times New Roman" w:hAnsi="Times New Roman" w:cs="Times New Roman"/>
          <w:sz w:val="24"/>
          <w:szCs w:val="24"/>
          <w:lang w:eastAsia="sk-SK"/>
        </w:rPr>
        <w:t>na zabránenie prieniku</w:t>
      </w:r>
      <w:r w:rsidRPr="002A76F4" w:rsidR="000F38D1">
        <w:rPr>
          <w:rFonts w:ascii="Times New Roman" w:hAnsi="Times New Roman" w:cs="Times New Roman"/>
          <w:sz w:val="24"/>
          <w:szCs w:val="24"/>
          <w:lang w:eastAsia="sk-SK"/>
        </w:rPr>
        <w:t xml:space="preserve"> odpadovej</w:t>
      </w:r>
      <w:r w:rsidRPr="002A76F4" w:rsidR="003F751B">
        <w:rPr>
          <w:rFonts w:ascii="Times New Roman" w:hAnsi="Times New Roman" w:cs="Times New Roman"/>
          <w:sz w:val="24"/>
          <w:szCs w:val="24"/>
          <w:lang w:eastAsia="sk-SK"/>
        </w:rPr>
        <w:t xml:space="preserve"> </w:t>
      </w:r>
      <w:r w:rsidRPr="002A76F4" w:rsidR="002C1689">
        <w:rPr>
          <w:rFonts w:ascii="Times New Roman" w:hAnsi="Times New Roman" w:cs="Times New Roman"/>
          <w:sz w:val="24"/>
          <w:szCs w:val="24"/>
          <w:lang w:eastAsia="sk-SK"/>
        </w:rPr>
        <w:t>ortuti</w:t>
      </w:r>
      <w:r w:rsidRPr="002A76F4">
        <w:rPr>
          <w:rFonts w:ascii="Times New Roman" w:hAnsi="Times New Roman" w:cs="Times New Roman"/>
          <w:sz w:val="24"/>
          <w:szCs w:val="24"/>
          <w:lang w:eastAsia="sk-SK"/>
        </w:rPr>
        <w:t xml:space="preserve"> do</w:t>
      </w:r>
    </w:p>
    <w:p w:rsidR="00E17264" w:rsidRPr="002A76F4" w:rsidP="00612B43">
      <w:pPr>
        <w:bidi w:val="0"/>
        <w:spacing w:after="0" w:line="240" w:lineRule="auto"/>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 xml:space="preserve">       a) povrchových vôd,</w:t>
      </w:r>
    </w:p>
    <w:p w:rsidR="00E17264" w:rsidRPr="002A76F4" w:rsidP="008925EB">
      <w:pPr>
        <w:bidi w:val="0"/>
        <w:spacing w:after="0" w:line="240" w:lineRule="auto"/>
        <w:rPr>
          <w:rFonts w:ascii="Times New Roman" w:hAnsi="Times New Roman" w:cs="Times New Roman"/>
          <w:sz w:val="24"/>
          <w:szCs w:val="24"/>
          <w:lang w:eastAsia="sk-SK"/>
        </w:rPr>
      </w:pPr>
      <w:r w:rsidRPr="002A76F4">
        <w:rPr>
          <w:rFonts w:ascii="Times New Roman" w:hAnsi="Times New Roman" w:cs="Times New Roman"/>
          <w:sz w:val="24"/>
          <w:szCs w:val="24"/>
          <w:lang w:eastAsia="sk-SK"/>
        </w:rPr>
        <w:t xml:space="preserve">       b) pôdy a podzemných vôd,</w:t>
      </w:r>
    </w:p>
    <w:p w:rsidR="00E17264" w:rsidRPr="002A76F4" w:rsidP="008925EB">
      <w:pPr>
        <w:bidi w:val="0"/>
        <w:spacing w:after="0" w:line="240" w:lineRule="auto"/>
        <w:rPr>
          <w:rFonts w:ascii="Times New Roman" w:hAnsi="Times New Roman" w:cs="Times New Roman"/>
          <w:sz w:val="24"/>
          <w:szCs w:val="24"/>
          <w:lang w:eastAsia="sk-SK"/>
        </w:rPr>
      </w:pPr>
      <w:r w:rsidRPr="002A76F4">
        <w:rPr>
          <w:rFonts w:ascii="Times New Roman" w:hAnsi="Times New Roman" w:cs="Times New Roman"/>
          <w:sz w:val="24"/>
          <w:szCs w:val="24"/>
          <w:lang w:eastAsia="sk-SK"/>
        </w:rPr>
        <w:t xml:space="preserve">       c) ovzdušia.</w:t>
      </w:r>
    </w:p>
    <w:p w:rsidR="008925EB" w:rsidRPr="002A76F4" w:rsidP="008925EB">
      <w:pPr>
        <w:bidi w:val="0"/>
        <w:spacing w:after="0" w:line="240" w:lineRule="auto"/>
        <w:rPr>
          <w:rFonts w:ascii="Times New Roman" w:hAnsi="Times New Roman" w:cs="Times New Roman"/>
          <w:sz w:val="24"/>
          <w:szCs w:val="24"/>
          <w:lang w:eastAsia="sk-SK"/>
        </w:rPr>
      </w:pPr>
    </w:p>
    <w:p w:rsidR="007B0A66" w:rsidRPr="002A76F4" w:rsidP="00840A05">
      <w:pPr>
        <w:numPr>
          <w:numId w:val="17"/>
        </w:numPr>
        <w:bidi w:val="0"/>
        <w:spacing w:after="0" w:line="240" w:lineRule="auto"/>
        <w:ind w:left="426"/>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 xml:space="preserve">Dno úložiska </w:t>
      </w:r>
      <w:r w:rsidRPr="00001ECF">
        <w:rPr>
          <w:rFonts w:ascii="Times New Roman" w:hAnsi="Times New Roman" w:cs="Times New Roman"/>
          <w:sz w:val="24"/>
          <w:szCs w:val="24"/>
          <w:lang w:eastAsia="sk-SK"/>
        </w:rPr>
        <w:t>dočasného uskladnenia</w:t>
      </w:r>
      <w:r w:rsidRPr="00001ECF" w:rsidR="00C74D0B">
        <w:rPr>
          <w:rFonts w:ascii="Times New Roman" w:hAnsi="Times New Roman" w:cs="Times New Roman"/>
          <w:sz w:val="24"/>
          <w:szCs w:val="24"/>
          <w:lang w:eastAsia="sk-SK"/>
        </w:rPr>
        <w:t xml:space="preserve"> </w:t>
      </w:r>
      <w:r w:rsidRPr="002A76F4" w:rsidR="00C74D0B">
        <w:rPr>
          <w:rFonts w:ascii="Times New Roman" w:hAnsi="Times New Roman" w:cs="Times New Roman"/>
          <w:sz w:val="24"/>
          <w:szCs w:val="24"/>
          <w:lang w:eastAsia="sk-SK"/>
        </w:rPr>
        <w:t>odpadovej</w:t>
      </w:r>
      <w:r w:rsidRPr="00001ECF">
        <w:rPr>
          <w:rFonts w:ascii="Times New Roman" w:hAnsi="Times New Roman" w:cs="Times New Roman"/>
          <w:sz w:val="24"/>
          <w:szCs w:val="24"/>
          <w:lang w:eastAsia="sk-SK"/>
        </w:rPr>
        <w:t xml:space="preserve"> ortuti</w:t>
      </w:r>
      <w:r w:rsidRPr="002A76F4">
        <w:rPr>
          <w:rFonts w:ascii="Times New Roman" w:hAnsi="Times New Roman" w:cs="Times New Roman"/>
          <w:sz w:val="24"/>
          <w:szCs w:val="24"/>
          <w:lang w:eastAsia="sk-SK"/>
        </w:rPr>
        <w:t xml:space="preserve"> musí byť pokryté tesniacim materiálom odolným proti </w:t>
      </w:r>
      <w:r w:rsidRPr="002A76F4" w:rsidR="000F38D1">
        <w:rPr>
          <w:rFonts w:ascii="Times New Roman" w:hAnsi="Times New Roman" w:cs="Times New Roman"/>
          <w:sz w:val="24"/>
          <w:szCs w:val="24"/>
          <w:lang w:eastAsia="sk-SK"/>
        </w:rPr>
        <w:t xml:space="preserve">odpadovej </w:t>
      </w:r>
      <w:r w:rsidRPr="002A76F4">
        <w:rPr>
          <w:rFonts w:ascii="Times New Roman" w:hAnsi="Times New Roman" w:cs="Times New Roman"/>
          <w:sz w:val="24"/>
          <w:szCs w:val="24"/>
          <w:lang w:eastAsia="sk-SK"/>
        </w:rPr>
        <w:t>ortuti a musí byť vyspádované do zbernej nádrže.</w:t>
      </w:r>
    </w:p>
    <w:p w:rsidR="007B0A66" w:rsidRPr="002A76F4" w:rsidP="00001ECF">
      <w:pPr>
        <w:bidi w:val="0"/>
        <w:spacing w:after="0" w:line="240" w:lineRule="auto"/>
        <w:ind w:left="66"/>
        <w:jc w:val="both"/>
        <w:rPr>
          <w:rFonts w:ascii="Times New Roman" w:hAnsi="Times New Roman" w:cs="Times New Roman"/>
          <w:sz w:val="24"/>
          <w:szCs w:val="24"/>
          <w:lang w:eastAsia="sk-SK"/>
        </w:rPr>
      </w:pPr>
    </w:p>
    <w:p w:rsidR="007B0A66" w:rsidRPr="002A76F4" w:rsidP="00840A05">
      <w:pPr>
        <w:numPr>
          <w:numId w:val="17"/>
        </w:numPr>
        <w:bidi w:val="0"/>
        <w:spacing w:after="0" w:line="240" w:lineRule="auto"/>
        <w:ind w:left="426"/>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 xml:space="preserve">Úložisko </w:t>
      </w:r>
      <w:r w:rsidRPr="00001ECF">
        <w:rPr>
          <w:rFonts w:ascii="Times New Roman" w:hAnsi="Times New Roman" w:cs="Times New Roman"/>
          <w:sz w:val="24"/>
          <w:szCs w:val="24"/>
          <w:lang w:eastAsia="sk-SK"/>
        </w:rPr>
        <w:t xml:space="preserve">dočasného uskladnenia </w:t>
      </w:r>
      <w:r w:rsidRPr="002A76F4" w:rsidR="00C74D0B">
        <w:rPr>
          <w:rFonts w:ascii="Times New Roman" w:hAnsi="Times New Roman" w:cs="Times New Roman"/>
          <w:sz w:val="24"/>
          <w:szCs w:val="24"/>
          <w:lang w:eastAsia="sk-SK"/>
        </w:rPr>
        <w:t>odpadovej</w:t>
      </w:r>
      <w:r w:rsidRPr="00001ECF" w:rsidR="00C74D0B">
        <w:rPr>
          <w:rFonts w:ascii="Times New Roman" w:hAnsi="Times New Roman" w:cs="Times New Roman"/>
          <w:sz w:val="24"/>
          <w:szCs w:val="24"/>
          <w:lang w:eastAsia="sk-SK"/>
        </w:rPr>
        <w:t xml:space="preserve"> </w:t>
      </w:r>
      <w:r w:rsidRPr="00001ECF">
        <w:rPr>
          <w:rFonts w:ascii="Times New Roman" w:hAnsi="Times New Roman" w:cs="Times New Roman"/>
          <w:sz w:val="24"/>
          <w:szCs w:val="24"/>
          <w:lang w:eastAsia="sk-SK"/>
        </w:rPr>
        <w:t>ortuti</w:t>
      </w:r>
      <w:r w:rsidRPr="002A76F4">
        <w:rPr>
          <w:rFonts w:ascii="Times New Roman" w:hAnsi="Times New Roman" w:cs="Times New Roman"/>
          <w:sz w:val="24"/>
          <w:szCs w:val="24"/>
          <w:lang w:eastAsia="sk-SK"/>
        </w:rPr>
        <w:t xml:space="preserve"> musí byť zabezpečené proti požiaru.</w:t>
      </w:r>
    </w:p>
    <w:p w:rsidR="00DF534E" w:rsidRPr="00001ECF" w:rsidP="00001ECF">
      <w:pPr>
        <w:bidi w:val="0"/>
        <w:spacing w:after="0" w:line="240" w:lineRule="auto"/>
        <w:ind w:left="426"/>
        <w:jc w:val="both"/>
        <w:rPr>
          <w:rFonts w:ascii="Times New Roman" w:hAnsi="Times New Roman" w:cs="Times New Roman"/>
          <w:sz w:val="24"/>
          <w:szCs w:val="24"/>
          <w:lang w:eastAsia="sk-SK"/>
        </w:rPr>
      </w:pPr>
    </w:p>
    <w:p w:rsidR="007B0A66" w:rsidRPr="002A76F4" w:rsidP="00840A05">
      <w:pPr>
        <w:numPr>
          <w:numId w:val="17"/>
        </w:numPr>
        <w:bidi w:val="0"/>
        <w:spacing w:after="0" w:line="240" w:lineRule="auto"/>
        <w:ind w:left="426"/>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 xml:space="preserve">Do úložiska </w:t>
      </w:r>
      <w:r w:rsidRPr="00001ECF">
        <w:rPr>
          <w:rFonts w:ascii="Times New Roman" w:hAnsi="Times New Roman" w:cs="Times New Roman"/>
          <w:sz w:val="24"/>
          <w:szCs w:val="24"/>
          <w:lang w:eastAsia="sk-SK"/>
        </w:rPr>
        <w:t xml:space="preserve">dočasného uskladnenia </w:t>
      </w:r>
      <w:r w:rsidRPr="002A76F4" w:rsidR="00C74D0B">
        <w:rPr>
          <w:rFonts w:ascii="Times New Roman" w:hAnsi="Times New Roman" w:cs="Times New Roman"/>
          <w:sz w:val="24"/>
          <w:szCs w:val="24"/>
          <w:lang w:eastAsia="sk-SK"/>
        </w:rPr>
        <w:t>odpadovej</w:t>
      </w:r>
      <w:r w:rsidRPr="00001ECF" w:rsidR="00C74D0B">
        <w:rPr>
          <w:rFonts w:ascii="Times New Roman" w:hAnsi="Times New Roman" w:cs="Times New Roman"/>
          <w:sz w:val="24"/>
          <w:szCs w:val="24"/>
          <w:lang w:eastAsia="sk-SK"/>
        </w:rPr>
        <w:t xml:space="preserve"> </w:t>
      </w:r>
      <w:r w:rsidRPr="00001ECF">
        <w:rPr>
          <w:rFonts w:ascii="Times New Roman" w:hAnsi="Times New Roman" w:cs="Times New Roman"/>
          <w:sz w:val="24"/>
          <w:szCs w:val="24"/>
          <w:lang w:eastAsia="sk-SK"/>
        </w:rPr>
        <w:t>ortuti</w:t>
      </w:r>
      <w:r w:rsidRPr="002A76F4" w:rsidR="00C1479F">
        <w:rPr>
          <w:rFonts w:ascii="Times New Roman" w:hAnsi="Times New Roman" w:cs="Times New Roman"/>
          <w:sz w:val="24"/>
          <w:szCs w:val="24"/>
          <w:lang w:eastAsia="sk-SK"/>
        </w:rPr>
        <w:t xml:space="preserve"> možno</w:t>
      </w:r>
      <w:r w:rsidRPr="002A76F4" w:rsidR="000F38D1">
        <w:rPr>
          <w:rFonts w:ascii="Times New Roman" w:hAnsi="Times New Roman" w:cs="Times New Roman"/>
          <w:sz w:val="24"/>
          <w:szCs w:val="24"/>
          <w:lang w:eastAsia="sk-SK"/>
        </w:rPr>
        <w:t xml:space="preserve"> odpadovú</w:t>
      </w:r>
      <w:r w:rsidRPr="002A76F4">
        <w:rPr>
          <w:rFonts w:ascii="Times New Roman" w:hAnsi="Times New Roman" w:cs="Times New Roman"/>
          <w:sz w:val="24"/>
          <w:szCs w:val="24"/>
          <w:lang w:eastAsia="sk-SK"/>
        </w:rPr>
        <w:t xml:space="preserve"> ortuť prevziať, len ak je v</w:t>
      </w:r>
      <w:r w:rsidRPr="002A76F4" w:rsidR="000F38D1">
        <w:rPr>
          <w:rFonts w:ascii="Times New Roman" w:hAnsi="Times New Roman" w:cs="Times New Roman"/>
          <w:sz w:val="24"/>
          <w:szCs w:val="24"/>
          <w:lang w:eastAsia="sk-SK"/>
        </w:rPr>
        <w:t xml:space="preserve"> kovovom </w:t>
      </w:r>
      <w:r w:rsidRPr="002A76F4">
        <w:rPr>
          <w:rFonts w:ascii="Times New Roman" w:hAnsi="Times New Roman" w:cs="Times New Roman"/>
          <w:sz w:val="24"/>
          <w:szCs w:val="24"/>
          <w:lang w:eastAsia="sk-SK"/>
        </w:rPr>
        <w:t>kontajneri</w:t>
      </w:r>
      <w:r w:rsidRPr="002A76F4" w:rsidR="000E0BC7">
        <w:rPr>
          <w:rFonts w:ascii="Times New Roman" w:hAnsi="Times New Roman" w:cs="Times New Roman"/>
          <w:sz w:val="24"/>
          <w:szCs w:val="24"/>
          <w:lang w:eastAsia="sk-SK"/>
        </w:rPr>
        <w:t>,</w:t>
      </w:r>
    </w:p>
    <w:p w:rsidR="007B0A66" w:rsidRPr="00001ECF" w:rsidP="00840A05">
      <w:pPr>
        <w:pStyle w:val="ListParagraph"/>
        <w:numPr>
          <w:numId w:val="31"/>
        </w:numPr>
        <w:bidi w:val="0"/>
        <w:jc w:val="both"/>
        <w:rPr>
          <w:rFonts w:ascii="Times New Roman" w:hAnsi="Times New Roman"/>
          <w:lang w:eastAsia="sk-SK"/>
        </w:rPr>
      </w:pPr>
      <w:r w:rsidRPr="00001ECF" w:rsidR="00612B43">
        <w:rPr>
          <w:rFonts w:ascii="Times New Roman" w:hAnsi="Times New Roman"/>
          <w:lang w:eastAsia="sk-SK"/>
        </w:rPr>
        <w:t>ktorý je odolný</w:t>
      </w:r>
      <w:r w:rsidRPr="00001ECF">
        <w:rPr>
          <w:rFonts w:ascii="Times New Roman" w:hAnsi="Times New Roman"/>
          <w:lang w:eastAsia="sk-SK"/>
        </w:rPr>
        <w:t xml:space="preserve"> proti korózii a nárazom a bez zvarov, </w:t>
      </w:r>
    </w:p>
    <w:p w:rsidR="007B0A66" w:rsidRPr="00001ECF" w:rsidP="00840A05">
      <w:pPr>
        <w:pStyle w:val="ListParagraph"/>
        <w:numPr>
          <w:numId w:val="31"/>
        </w:numPr>
        <w:bidi w:val="0"/>
        <w:jc w:val="both"/>
        <w:rPr>
          <w:rFonts w:ascii="Times New Roman" w:hAnsi="Times New Roman"/>
          <w:lang w:eastAsia="sk-SK"/>
        </w:rPr>
      </w:pPr>
      <w:r w:rsidRPr="00001ECF">
        <w:rPr>
          <w:rFonts w:ascii="Times New Roman" w:hAnsi="Times New Roman"/>
          <w:lang w:eastAsia="sk-SK"/>
        </w:rPr>
        <w:t xml:space="preserve">ktorý je plynotesný a kvapalinotesný, </w:t>
      </w:r>
    </w:p>
    <w:p w:rsidR="007B0A66" w:rsidRPr="00001ECF" w:rsidP="00840A05">
      <w:pPr>
        <w:pStyle w:val="ListParagraph"/>
        <w:numPr>
          <w:numId w:val="31"/>
        </w:numPr>
        <w:bidi w:val="0"/>
        <w:jc w:val="both"/>
        <w:rPr>
          <w:rFonts w:ascii="Times New Roman" w:hAnsi="Times New Roman"/>
          <w:lang w:eastAsia="sk-SK"/>
        </w:rPr>
      </w:pPr>
      <w:r w:rsidRPr="00001ECF" w:rsidR="00612B43">
        <w:rPr>
          <w:rFonts w:ascii="Times New Roman" w:hAnsi="Times New Roman"/>
          <w:lang w:eastAsia="sk-SK"/>
        </w:rPr>
        <w:t>ktorý je vyrobený</w:t>
      </w:r>
      <w:r w:rsidRPr="00001ECF">
        <w:rPr>
          <w:rFonts w:ascii="Times New Roman" w:hAnsi="Times New Roman"/>
          <w:lang w:eastAsia="sk-SK"/>
        </w:rPr>
        <w:t xml:space="preserve"> z uhlíkovej ocele alebo z nehrdzavejúcej ocele, </w:t>
      </w:r>
    </w:p>
    <w:p w:rsidR="007B0A66" w:rsidRPr="00001ECF" w:rsidP="00840A05">
      <w:pPr>
        <w:pStyle w:val="ListParagraph"/>
        <w:numPr>
          <w:numId w:val="31"/>
        </w:numPr>
        <w:bidi w:val="0"/>
        <w:jc w:val="both"/>
        <w:rPr>
          <w:rFonts w:ascii="Times New Roman" w:hAnsi="Times New Roman"/>
          <w:lang w:eastAsia="sk-SK"/>
        </w:rPr>
      </w:pPr>
      <w:r w:rsidRPr="00001ECF">
        <w:rPr>
          <w:rFonts w:ascii="Times New Roman" w:hAnsi="Times New Roman"/>
          <w:lang w:eastAsia="sk-SK"/>
        </w:rPr>
        <w:t xml:space="preserve">ktorého vonkajší plášť je odolný voči vonkajším vplyvom a poveternostným podmienkam uloženia, </w:t>
      </w:r>
    </w:p>
    <w:p w:rsidR="007B0A66" w:rsidRPr="00001ECF" w:rsidP="00840A05">
      <w:pPr>
        <w:pStyle w:val="ListParagraph"/>
        <w:numPr>
          <w:numId w:val="31"/>
        </w:numPr>
        <w:bidi w:val="0"/>
        <w:jc w:val="both"/>
        <w:rPr>
          <w:rFonts w:ascii="Times New Roman" w:hAnsi="Times New Roman"/>
          <w:lang w:eastAsia="sk-SK"/>
        </w:rPr>
      </w:pPr>
      <w:r w:rsidRPr="00001ECF">
        <w:rPr>
          <w:rFonts w:ascii="Times New Roman" w:hAnsi="Times New Roman"/>
          <w:lang w:eastAsia="sk-SK"/>
        </w:rPr>
        <w:t>ktorý je naplnený najviac na 80 objemových percent a</w:t>
      </w:r>
    </w:p>
    <w:p w:rsidR="007B0A66" w:rsidRPr="00001ECF" w:rsidP="00840A05">
      <w:pPr>
        <w:pStyle w:val="ListParagraph"/>
        <w:numPr>
          <w:numId w:val="31"/>
        </w:numPr>
        <w:bidi w:val="0"/>
        <w:jc w:val="both"/>
        <w:rPr>
          <w:rFonts w:ascii="Times New Roman" w:hAnsi="Times New Roman"/>
          <w:lang w:eastAsia="sk-SK"/>
        </w:rPr>
      </w:pPr>
      <w:r w:rsidRPr="00001ECF">
        <w:rPr>
          <w:rFonts w:ascii="Times New Roman" w:hAnsi="Times New Roman"/>
          <w:lang w:eastAsia="sk-SK"/>
        </w:rPr>
        <w:t>ktorého konštrukčný typ úspešne prešiel skúškou pádom a</w:t>
      </w:r>
      <w:r w:rsidRPr="00001ECF" w:rsidR="00B02949">
        <w:rPr>
          <w:rFonts w:ascii="Times New Roman" w:hAnsi="Times New Roman"/>
          <w:lang w:eastAsia="sk-SK"/>
        </w:rPr>
        <w:t> </w:t>
      </w:r>
      <w:r w:rsidRPr="00001ECF">
        <w:rPr>
          <w:rFonts w:ascii="Times New Roman" w:hAnsi="Times New Roman"/>
          <w:lang w:eastAsia="sk-SK"/>
        </w:rPr>
        <w:t>tesnosti</w:t>
      </w:r>
      <w:r w:rsidRPr="00001ECF" w:rsidR="00B02949">
        <w:rPr>
          <w:rFonts w:ascii="Times New Roman" w:hAnsi="Times New Roman"/>
          <w:lang w:eastAsia="sk-SK"/>
        </w:rPr>
        <w:t>.</w:t>
      </w:r>
      <w:r>
        <w:rPr>
          <w:rFonts w:ascii="Times New Roman" w:hAnsi="Times New Roman"/>
          <w:vertAlign w:val="superscript"/>
          <w:rtl w:val="0"/>
        </w:rPr>
        <w:footnoteReference w:id="17"/>
      </w:r>
      <w:r w:rsidRPr="00001ECF" w:rsidR="00B02949">
        <w:rPr>
          <w:rFonts w:ascii="Times New Roman" w:hAnsi="Times New Roman"/>
          <w:vertAlign w:val="superscript"/>
          <w:lang w:eastAsia="sk-SK"/>
        </w:rPr>
        <w:t>)</w:t>
      </w:r>
    </w:p>
    <w:p w:rsidR="007B0A66" w:rsidRPr="002A76F4" w:rsidP="007B0A66">
      <w:pPr>
        <w:pStyle w:val="ListParagraph"/>
        <w:bidi w:val="0"/>
        <w:jc w:val="both"/>
        <w:rPr>
          <w:rFonts w:ascii="Times New Roman" w:hAnsi="Times New Roman"/>
          <w:lang w:val="sk-SK" w:eastAsia="sk-SK"/>
        </w:rPr>
      </w:pPr>
    </w:p>
    <w:p w:rsidR="007B0A66" w:rsidRPr="002A76F4" w:rsidP="00840A05">
      <w:pPr>
        <w:numPr>
          <w:numId w:val="17"/>
        </w:numPr>
        <w:bidi w:val="0"/>
        <w:spacing w:after="0" w:line="240" w:lineRule="auto"/>
        <w:ind w:left="426"/>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 xml:space="preserve">Každý kontajner </w:t>
      </w:r>
      <w:r w:rsidRPr="002A76F4" w:rsidR="00C031DC">
        <w:rPr>
          <w:rFonts w:ascii="Times New Roman" w:hAnsi="Times New Roman" w:cs="Times New Roman"/>
          <w:sz w:val="24"/>
          <w:szCs w:val="24"/>
          <w:lang w:eastAsia="sk-SK"/>
        </w:rPr>
        <w:t xml:space="preserve">sa </w:t>
      </w:r>
      <w:r w:rsidRPr="002A76F4" w:rsidR="009E5623">
        <w:rPr>
          <w:rFonts w:ascii="Times New Roman" w:hAnsi="Times New Roman" w:cs="Times New Roman"/>
          <w:sz w:val="24"/>
          <w:szCs w:val="24"/>
          <w:lang w:eastAsia="sk-SK"/>
        </w:rPr>
        <w:t>musí</w:t>
      </w:r>
      <w:r w:rsidRPr="002A76F4">
        <w:rPr>
          <w:rFonts w:ascii="Times New Roman" w:hAnsi="Times New Roman" w:cs="Times New Roman"/>
          <w:sz w:val="24"/>
          <w:szCs w:val="24"/>
          <w:lang w:eastAsia="sk-SK"/>
        </w:rPr>
        <w:t xml:space="preserve"> </w:t>
      </w:r>
      <w:r w:rsidRPr="002A76F4" w:rsidR="00C031DC">
        <w:rPr>
          <w:rFonts w:ascii="Times New Roman" w:hAnsi="Times New Roman" w:cs="Times New Roman"/>
          <w:sz w:val="24"/>
          <w:szCs w:val="24"/>
          <w:lang w:eastAsia="sk-SK"/>
        </w:rPr>
        <w:t>označiť</w:t>
      </w:r>
      <w:r w:rsidRPr="002A76F4">
        <w:rPr>
          <w:rFonts w:ascii="Times New Roman" w:hAnsi="Times New Roman" w:cs="Times New Roman"/>
          <w:sz w:val="24"/>
          <w:szCs w:val="24"/>
          <w:lang w:eastAsia="sk-SK"/>
        </w:rPr>
        <w:t xml:space="preserve"> trvalou značkou vyrazenou do kovu, ktorá obsahuje identifikačné číslo kontajnera, konštrukčný materiál, jeho hmotnosť v prázdnom stave, referenciu výrobcu, dátum výroby a súčasne aj štítkom, ktorý je na kontajner trvalo pripojený a obsahuje identifikačné číslo potvrdenia o</w:t>
      </w:r>
      <w:r w:rsidRPr="002A76F4" w:rsidR="004E1DC9">
        <w:rPr>
          <w:rFonts w:ascii="Times New Roman" w:hAnsi="Times New Roman" w:cs="Times New Roman"/>
          <w:sz w:val="24"/>
          <w:szCs w:val="24"/>
          <w:lang w:eastAsia="sk-SK"/>
        </w:rPr>
        <w:t> </w:t>
      </w:r>
      <w:r w:rsidRPr="002A76F4">
        <w:rPr>
          <w:rFonts w:ascii="Times New Roman" w:hAnsi="Times New Roman" w:cs="Times New Roman"/>
          <w:sz w:val="24"/>
          <w:szCs w:val="24"/>
          <w:lang w:eastAsia="sk-SK"/>
        </w:rPr>
        <w:t>kontajneri</w:t>
      </w:r>
      <w:r w:rsidRPr="002A76F4" w:rsidR="004E1DC9">
        <w:rPr>
          <w:rFonts w:ascii="Times New Roman" w:hAnsi="Times New Roman" w:cs="Times New Roman"/>
          <w:sz w:val="24"/>
          <w:szCs w:val="24"/>
          <w:lang w:eastAsia="sk-SK"/>
        </w:rPr>
        <w:t>.</w:t>
      </w:r>
      <w:r>
        <w:rPr>
          <w:rtl w:val="0"/>
        </w:rPr>
        <w:footnoteReference w:id="18"/>
      </w:r>
      <w:r w:rsidRPr="00001ECF" w:rsidR="004E1DC9">
        <w:rPr>
          <w:rFonts w:ascii="Times New Roman" w:hAnsi="Times New Roman" w:cs="Times New Roman"/>
          <w:sz w:val="24"/>
          <w:szCs w:val="24"/>
          <w:lang w:eastAsia="sk-SK"/>
        </w:rPr>
        <w:t>)</w:t>
      </w:r>
      <w:r w:rsidRPr="002A76F4">
        <w:rPr>
          <w:rFonts w:ascii="Times New Roman" w:hAnsi="Times New Roman" w:cs="Times New Roman"/>
          <w:sz w:val="24"/>
          <w:szCs w:val="24"/>
          <w:lang w:eastAsia="sk-SK"/>
        </w:rPr>
        <w:t xml:space="preserve"> </w:t>
      </w:r>
    </w:p>
    <w:p w:rsidR="0082686F" w:rsidRPr="002A76F4" w:rsidP="00840A05">
      <w:pPr>
        <w:numPr>
          <w:numId w:val="17"/>
        </w:numPr>
        <w:bidi w:val="0"/>
        <w:spacing w:after="0" w:line="240" w:lineRule="auto"/>
        <w:ind w:left="426"/>
        <w:jc w:val="both"/>
        <w:rPr>
          <w:rFonts w:ascii="Times New Roman" w:hAnsi="Times New Roman" w:cs="Times New Roman"/>
          <w:sz w:val="24"/>
          <w:szCs w:val="24"/>
          <w:lang w:eastAsia="sk-SK"/>
        </w:rPr>
      </w:pPr>
      <w:r w:rsidRPr="002A76F4" w:rsidR="007B0A66">
        <w:rPr>
          <w:rFonts w:ascii="Times New Roman" w:hAnsi="Times New Roman" w:cs="Times New Roman"/>
          <w:sz w:val="24"/>
          <w:szCs w:val="24"/>
          <w:lang w:eastAsia="sk-SK"/>
        </w:rPr>
        <w:t xml:space="preserve">Pri prevádzke úložiska </w:t>
      </w:r>
      <w:r w:rsidRPr="00001ECF" w:rsidR="007B0A66">
        <w:rPr>
          <w:rFonts w:ascii="Times New Roman" w:hAnsi="Times New Roman" w:cs="Times New Roman"/>
          <w:sz w:val="24"/>
          <w:szCs w:val="24"/>
          <w:lang w:eastAsia="sk-SK"/>
        </w:rPr>
        <w:t xml:space="preserve">dočasného uskladnenia </w:t>
      </w:r>
      <w:r w:rsidRPr="002A76F4" w:rsidR="00C74D0B">
        <w:rPr>
          <w:rFonts w:ascii="Times New Roman" w:hAnsi="Times New Roman" w:cs="Times New Roman"/>
          <w:sz w:val="24"/>
          <w:szCs w:val="24"/>
          <w:lang w:eastAsia="sk-SK"/>
        </w:rPr>
        <w:t>odpadovej</w:t>
      </w:r>
      <w:r w:rsidRPr="00001ECF" w:rsidR="00C74D0B">
        <w:rPr>
          <w:rFonts w:ascii="Times New Roman" w:hAnsi="Times New Roman" w:cs="Times New Roman"/>
          <w:sz w:val="24"/>
          <w:szCs w:val="24"/>
          <w:lang w:eastAsia="sk-SK"/>
        </w:rPr>
        <w:t xml:space="preserve"> </w:t>
      </w:r>
      <w:r w:rsidRPr="00001ECF" w:rsidR="007B0A66">
        <w:rPr>
          <w:rFonts w:ascii="Times New Roman" w:hAnsi="Times New Roman" w:cs="Times New Roman"/>
          <w:sz w:val="24"/>
          <w:szCs w:val="24"/>
          <w:lang w:eastAsia="sk-SK"/>
        </w:rPr>
        <w:t>ortuti</w:t>
      </w:r>
      <w:r w:rsidRPr="002A76F4" w:rsidR="007B0A66">
        <w:rPr>
          <w:rFonts w:ascii="Times New Roman" w:hAnsi="Times New Roman" w:cs="Times New Roman"/>
          <w:sz w:val="24"/>
          <w:szCs w:val="24"/>
          <w:lang w:eastAsia="sk-SK"/>
        </w:rPr>
        <w:t xml:space="preserve"> sa zabezpečia opatrenia na minimalizáciu vplyvu úložiska </w:t>
      </w:r>
      <w:r w:rsidRPr="00001ECF" w:rsidR="007B0A66">
        <w:rPr>
          <w:rFonts w:ascii="Times New Roman" w:hAnsi="Times New Roman" w:cs="Times New Roman"/>
          <w:sz w:val="24"/>
          <w:szCs w:val="24"/>
          <w:lang w:eastAsia="sk-SK"/>
        </w:rPr>
        <w:t>dočasného uskladnenia</w:t>
      </w:r>
      <w:r w:rsidRPr="002A76F4" w:rsidR="00C74D0B">
        <w:rPr>
          <w:rFonts w:ascii="Times New Roman" w:hAnsi="Times New Roman" w:cs="Times New Roman"/>
          <w:sz w:val="24"/>
          <w:szCs w:val="24"/>
          <w:lang w:eastAsia="sk-SK"/>
        </w:rPr>
        <w:t xml:space="preserve"> odpadovej</w:t>
      </w:r>
      <w:r w:rsidRPr="00001ECF" w:rsidR="007B0A66">
        <w:rPr>
          <w:rFonts w:ascii="Times New Roman" w:hAnsi="Times New Roman" w:cs="Times New Roman"/>
          <w:sz w:val="24"/>
          <w:szCs w:val="24"/>
          <w:lang w:eastAsia="sk-SK"/>
        </w:rPr>
        <w:t xml:space="preserve"> ortuti</w:t>
      </w:r>
      <w:r w:rsidRPr="002A76F4" w:rsidR="007B0A66">
        <w:rPr>
          <w:rFonts w:ascii="Times New Roman" w:hAnsi="Times New Roman" w:cs="Times New Roman"/>
          <w:sz w:val="24"/>
          <w:szCs w:val="24"/>
          <w:lang w:eastAsia="sk-SK"/>
        </w:rPr>
        <w:t xml:space="preserve"> na životné prostredie a </w:t>
      </w:r>
      <w:r w:rsidRPr="002A76F4" w:rsidR="005743FC">
        <w:rPr>
          <w:rFonts w:ascii="Times New Roman" w:hAnsi="Times New Roman" w:cs="Times New Roman"/>
          <w:sz w:val="24"/>
          <w:szCs w:val="24"/>
          <w:lang w:eastAsia="sk-SK"/>
        </w:rPr>
        <w:t>vhodné ochranné opatrenia zaisťujúce bezpečné zaobchádzanie pri práci s</w:t>
      </w:r>
      <w:r w:rsidRPr="002A76F4" w:rsidR="00AB7ADC">
        <w:rPr>
          <w:rFonts w:ascii="Times New Roman" w:hAnsi="Times New Roman" w:cs="Times New Roman"/>
          <w:sz w:val="24"/>
          <w:szCs w:val="24"/>
          <w:lang w:eastAsia="sk-SK"/>
        </w:rPr>
        <w:t xml:space="preserve"> odpadovou </w:t>
      </w:r>
      <w:r w:rsidRPr="002A76F4" w:rsidR="005743FC">
        <w:rPr>
          <w:rFonts w:ascii="Times New Roman" w:hAnsi="Times New Roman" w:cs="Times New Roman"/>
          <w:sz w:val="24"/>
          <w:szCs w:val="24"/>
          <w:lang w:eastAsia="sk-SK"/>
        </w:rPr>
        <w:t>ortuťou</w:t>
      </w:r>
      <w:r w:rsidRPr="002A76F4" w:rsidR="007B0A66">
        <w:rPr>
          <w:rFonts w:ascii="Times New Roman" w:hAnsi="Times New Roman" w:cs="Times New Roman"/>
          <w:sz w:val="24"/>
          <w:szCs w:val="24"/>
          <w:lang w:eastAsia="sk-SK"/>
        </w:rPr>
        <w:t>.</w:t>
      </w:r>
    </w:p>
    <w:p w:rsidR="0082686F" w:rsidRPr="002A76F4" w:rsidP="00001ECF">
      <w:pPr>
        <w:bidi w:val="0"/>
        <w:spacing w:after="0" w:line="240" w:lineRule="auto"/>
        <w:ind w:left="66"/>
        <w:jc w:val="both"/>
        <w:rPr>
          <w:rFonts w:ascii="Times New Roman" w:hAnsi="Times New Roman" w:cs="Times New Roman"/>
          <w:sz w:val="24"/>
          <w:szCs w:val="24"/>
          <w:lang w:eastAsia="sk-SK"/>
        </w:rPr>
      </w:pPr>
    </w:p>
    <w:p w:rsidR="007B0A66" w:rsidRPr="002A76F4" w:rsidP="00840A05">
      <w:pPr>
        <w:numPr>
          <w:numId w:val="17"/>
        </w:numPr>
        <w:bidi w:val="0"/>
        <w:spacing w:after="0" w:line="240" w:lineRule="auto"/>
        <w:ind w:left="426"/>
        <w:jc w:val="both"/>
        <w:rPr>
          <w:rFonts w:ascii="Times New Roman" w:hAnsi="Times New Roman" w:cs="Times New Roman"/>
          <w:sz w:val="24"/>
          <w:szCs w:val="24"/>
          <w:lang w:eastAsia="sk-SK"/>
        </w:rPr>
      </w:pPr>
      <w:r w:rsidRPr="002A76F4">
        <w:rPr>
          <w:rFonts w:ascii="Times New Roman" w:hAnsi="Times New Roman" w:cs="Times New Roman"/>
          <w:sz w:val="24"/>
          <w:szCs w:val="24"/>
          <w:lang w:eastAsia="sk-SK"/>
        </w:rPr>
        <w:t>Na sledovanie výparov</w:t>
      </w:r>
      <w:r w:rsidRPr="002A76F4" w:rsidR="00AB7ADC">
        <w:rPr>
          <w:rFonts w:ascii="Times New Roman" w:hAnsi="Times New Roman" w:cs="Times New Roman"/>
          <w:sz w:val="24"/>
          <w:szCs w:val="24"/>
          <w:lang w:eastAsia="sk-SK"/>
        </w:rPr>
        <w:t xml:space="preserve"> odpadovej </w:t>
      </w:r>
      <w:r w:rsidRPr="002A76F4">
        <w:rPr>
          <w:rFonts w:ascii="Times New Roman" w:hAnsi="Times New Roman" w:cs="Times New Roman"/>
          <w:sz w:val="24"/>
          <w:szCs w:val="24"/>
          <w:lang w:eastAsia="sk-SK"/>
        </w:rPr>
        <w:t xml:space="preserve">ortuti musí byť úložisko </w:t>
      </w:r>
      <w:r w:rsidRPr="00001ECF">
        <w:rPr>
          <w:rFonts w:ascii="Times New Roman" w:hAnsi="Times New Roman" w:cs="Times New Roman"/>
          <w:sz w:val="24"/>
          <w:szCs w:val="24"/>
          <w:lang w:eastAsia="sk-SK"/>
        </w:rPr>
        <w:t>dočasného uskladnenia</w:t>
      </w:r>
      <w:r w:rsidRPr="002A76F4" w:rsidR="00C74D0B">
        <w:rPr>
          <w:rFonts w:ascii="Times New Roman" w:hAnsi="Times New Roman" w:cs="Times New Roman"/>
          <w:sz w:val="24"/>
          <w:szCs w:val="24"/>
          <w:lang w:eastAsia="sk-SK"/>
        </w:rPr>
        <w:t xml:space="preserve"> odpadovej</w:t>
      </w:r>
      <w:r w:rsidRPr="00001ECF">
        <w:rPr>
          <w:rFonts w:ascii="Times New Roman" w:hAnsi="Times New Roman" w:cs="Times New Roman"/>
          <w:sz w:val="24"/>
          <w:szCs w:val="24"/>
          <w:lang w:eastAsia="sk-SK"/>
        </w:rPr>
        <w:t xml:space="preserve"> ortuti</w:t>
      </w:r>
      <w:r w:rsidRPr="002A76F4">
        <w:rPr>
          <w:rFonts w:ascii="Times New Roman" w:hAnsi="Times New Roman" w:cs="Times New Roman"/>
          <w:sz w:val="24"/>
          <w:szCs w:val="24"/>
          <w:lang w:eastAsia="sk-SK"/>
        </w:rPr>
        <w:t xml:space="preserve"> vybavené systémom nepretržitého monit</w:t>
      </w:r>
      <w:r w:rsidRPr="002A76F4" w:rsidR="00AB7ADC">
        <w:rPr>
          <w:rFonts w:ascii="Times New Roman" w:hAnsi="Times New Roman" w:cs="Times New Roman"/>
          <w:sz w:val="24"/>
          <w:szCs w:val="24"/>
          <w:lang w:eastAsia="sk-SK"/>
        </w:rPr>
        <w:t>orovania s citlivosťou aspoň 0,</w:t>
      </w:r>
      <w:r w:rsidRPr="002A76F4">
        <w:rPr>
          <w:rFonts w:ascii="Times New Roman" w:hAnsi="Times New Roman" w:cs="Times New Roman"/>
          <w:sz w:val="24"/>
          <w:szCs w:val="24"/>
          <w:lang w:eastAsia="sk-SK"/>
        </w:rPr>
        <w:t>02 mg ortuti na m</w:t>
      </w:r>
      <w:r w:rsidRPr="00001ECF">
        <w:rPr>
          <w:rFonts w:ascii="Times New Roman" w:hAnsi="Times New Roman" w:cs="Times New Roman"/>
          <w:sz w:val="24"/>
          <w:szCs w:val="24"/>
          <w:lang w:eastAsia="sk-SK"/>
        </w:rPr>
        <w:t>3</w:t>
      </w:r>
      <w:r w:rsidRPr="002A76F4">
        <w:rPr>
          <w:rFonts w:ascii="Times New Roman" w:hAnsi="Times New Roman" w:cs="Times New Roman"/>
          <w:sz w:val="24"/>
          <w:szCs w:val="24"/>
          <w:lang w:eastAsia="sk-SK"/>
        </w:rPr>
        <w:t>. Senzory na monitorovanie sa umiestnia na úrovni zeme a vo výške hlavy. Súčasťou monitorovacieho systému je svetelný a zvukový varovný systém. Údržbu monitorovacieho systému vykoná prevádzkovateľ minimálne raz ročne.</w:t>
      </w:r>
    </w:p>
    <w:p w:rsidR="0082686F" w:rsidRPr="002A76F4" w:rsidP="00001ECF">
      <w:pPr>
        <w:bidi w:val="0"/>
        <w:spacing w:after="0" w:line="240" w:lineRule="auto"/>
        <w:ind w:left="66"/>
        <w:jc w:val="both"/>
        <w:rPr>
          <w:rFonts w:ascii="Times New Roman" w:hAnsi="Times New Roman" w:cs="Times New Roman"/>
          <w:sz w:val="24"/>
          <w:szCs w:val="24"/>
          <w:lang w:eastAsia="sk-SK"/>
        </w:rPr>
      </w:pPr>
    </w:p>
    <w:p w:rsidR="0082686F" w:rsidRPr="002A76F4" w:rsidP="00840A05">
      <w:pPr>
        <w:numPr>
          <w:numId w:val="17"/>
        </w:numPr>
        <w:bidi w:val="0"/>
        <w:spacing w:after="0" w:line="240" w:lineRule="auto"/>
        <w:ind w:left="426"/>
        <w:jc w:val="both"/>
        <w:rPr>
          <w:rFonts w:ascii="Times New Roman" w:hAnsi="Times New Roman" w:cs="Times New Roman"/>
          <w:sz w:val="24"/>
          <w:szCs w:val="24"/>
          <w:lang w:eastAsia="sk-SK"/>
        </w:rPr>
      </w:pPr>
      <w:r w:rsidRPr="002A76F4" w:rsidR="00C408D1">
        <w:rPr>
          <w:rFonts w:ascii="Times New Roman" w:hAnsi="Times New Roman" w:cs="Times New Roman"/>
          <w:sz w:val="24"/>
          <w:szCs w:val="24"/>
          <w:lang w:eastAsia="sk-SK"/>
        </w:rPr>
        <w:t>Odseky</w:t>
      </w:r>
      <w:r w:rsidRPr="002A76F4">
        <w:rPr>
          <w:rFonts w:ascii="Times New Roman" w:hAnsi="Times New Roman" w:cs="Times New Roman"/>
          <w:sz w:val="24"/>
          <w:szCs w:val="24"/>
          <w:lang w:eastAsia="sk-SK"/>
        </w:rPr>
        <w:t xml:space="preserve"> 1 až 10 sa vzťahujú aj na úložisko trvalého uskladnenia </w:t>
      </w:r>
      <w:r w:rsidRPr="002A76F4" w:rsidR="00AB7ADC">
        <w:rPr>
          <w:rFonts w:ascii="Times New Roman" w:hAnsi="Times New Roman" w:cs="Times New Roman"/>
          <w:sz w:val="24"/>
          <w:szCs w:val="24"/>
          <w:lang w:eastAsia="sk-SK"/>
        </w:rPr>
        <w:t xml:space="preserve">odpadovej </w:t>
      </w:r>
      <w:r w:rsidRPr="002A76F4">
        <w:rPr>
          <w:rFonts w:ascii="Times New Roman" w:hAnsi="Times New Roman" w:cs="Times New Roman"/>
          <w:sz w:val="24"/>
          <w:szCs w:val="24"/>
          <w:lang w:eastAsia="sk-SK"/>
        </w:rPr>
        <w:t>ortuti.</w:t>
      </w:r>
    </w:p>
    <w:p w:rsidR="008A75E9" w:rsidRPr="002A76F4" w:rsidP="00BA015D">
      <w:pPr>
        <w:bidi w:val="0"/>
        <w:spacing w:line="240" w:lineRule="auto"/>
        <w:outlineLvl w:val="4"/>
        <w:rPr>
          <w:rFonts w:ascii="Times New Roman" w:hAnsi="Times New Roman" w:cs="Times New Roman"/>
          <w:b/>
          <w:bCs/>
          <w:sz w:val="24"/>
          <w:szCs w:val="24"/>
          <w:lang w:eastAsia="sk-SK"/>
        </w:rPr>
      </w:pPr>
    </w:p>
    <w:p w:rsidR="007B0A66" w:rsidRPr="002A76F4" w:rsidP="007B0A66">
      <w:pPr>
        <w:bidi w:val="0"/>
        <w:spacing w:line="240" w:lineRule="auto"/>
        <w:jc w:val="center"/>
        <w:outlineLvl w:val="4"/>
        <w:rPr>
          <w:rFonts w:ascii="Times New Roman" w:hAnsi="Times New Roman" w:cs="Times New Roman"/>
          <w:b/>
          <w:bCs/>
          <w:sz w:val="24"/>
          <w:szCs w:val="24"/>
          <w:lang w:eastAsia="sk-SK"/>
        </w:rPr>
      </w:pPr>
      <w:r w:rsidRPr="002A76F4">
        <w:rPr>
          <w:rFonts w:ascii="Times New Roman" w:hAnsi="Times New Roman" w:cs="Times New Roman"/>
          <w:b/>
          <w:bCs/>
          <w:sz w:val="24"/>
          <w:szCs w:val="24"/>
          <w:lang w:eastAsia="sk-SK"/>
        </w:rPr>
        <w:t>§</w:t>
      </w:r>
      <w:r w:rsidRPr="002A76F4" w:rsidR="005743FC">
        <w:rPr>
          <w:rFonts w:ascii="Times New Roman" w:hAnsi="Times New Roman" w:cs="Times New Roman"/>
          <w:b/>
          <w:bCs/>
          <w:sz w:val="24"/>
          <w:szCs w:val="24"/>
          <w:lang w:eastAsia="sk-SK"/>
        </w:rPr>
        <w:t xml:space="preserve"> </w:t>
      </w:r>
      <w:r w:rsidRPr="002A76F4">
        <w:rPr>
          <w:rFonts w:ascii="Times New Roman" w:hAnsi="Times New Roman" w:cs="Times New Roman"/>
          <w:b/>
          <w:bCs/>
          <w:sz w:val="24"/>
          <w:szCs w:val="24"/>
          <w:lang w:eastAsia="sk-SK"/>
        </w:rPr>
        <w:t>1</w:t>
      </w:r>
      <w:r w:rsidRPr="002A76F4" w:rsidR="006E42DE">
        <w:rPr>
          <w:rFonts w:ascii="Times New Roman" w:hAnsi="Times New Roman" w:cs="Times New Roman"/>
          <w:b/>
          <w:bCs/>
          <w:sz w:val="24"/>
          <w:szCs w:val="24"/>
          <w:lang w:eastAsia="sk-SK"/>
        </w:rPr>
        <w:t>1</w:t>
      </w:r>
    </w:p>
    <w:p w:rsidR="007B0A66" w:rsidRPr="002A76F4" w:rsidP="007B0A66">
      <w:pPr>
        <w:bidi w:val="0"/>
        <w:spacing w:line="240" w:lineRule="auto"/>
        <w:jc w:val="center"/>
        <w:outlineLvl w:val="4"/>
        <w:rPr>
          <w:rFonts w:ascii="Times New Roman" w:hAnsi="Times New Roman" w:cs="Times New Roman"/>
          <w:b/>
          <w:bCs/>
          <w:sz w:val="24"/>
          <w:szCs w:val="24"/>
          <w:lang w:eastAsia="sk-SK"/>
        </w:rPr>
      </w:pPr>
      <w:r w:rsidRPr="002A76F4">
        <w:rPr>
          <w:rFonts w:ascii="Times New Roman" w:hAnsi="Times New Roman" w:cs="Times New Roman"/>
          <w:b/>
          <w:bCs/>
          <w:sz w:val="24"/>
          <w:szCs w:val="24"/>
        </w:rPr>
        <w:t>Výpočet ročnej výšky účelovej finančnej rezervy</w:t>
      </w:r>
    </w:p>
    <w:p w:rsidR="007B0A66" w:rsidRPr="002A76F4" w:rsidP="007B0A66">
      <w:pPr>
        <w:bidi w:val="0"/>
        <w:spacing w:line="240" w:lineRule="auto"/>
        <w:outlineLvl w:val="4"/>
        <w:rPr>
          <w:rFonts w:ascii="Times New Roman" w:hAnsi="Times New Roman" w:cs="Times New Roman"/>
          <w:b/>
          <w:bCs/>
          <w:sz w:val="24"/>
          <w:szCs w:val="24"/>
          <w:lang w:eastAsia="sk-SK"/>
        </w:rPr>
      </w:pPr>
    </w:p>
    <w:p w:rsidR="00734A25" w:rsidRPr="002A76F4" w:rsidP="007B0A66">
      <w:pPr>
        <w:pStyle w:val="Default"/>
        <w:bidi w:val="0"/>
        <w:jc w:val="both"/>
        <w:rPr>
          <w:rFonts w:ascii="Times New Roman" w:hAnsi="Times New Roman" w:cs="Times New Roman"/>
          <w:color w:val="auto"/>
          <w:lang w:eastAsia="cs-CZ"/>
        </w:rPr>
      </w:pPr>
      <w:r w:rsidRPr="002A76F4">
        <w:rPr>
          <w:rFonts w:ascii="Times New Roman" w:hAnsi="Times New Roman" w:cs="Times New Roman"/>
          <w:color w:val="auto"/>
        </w:rPr>
        <w:t>Ročná výška účelove</w:t>
      </w:r>
      <w:r w:rsidRPr="002A76F4" w:rsidR="00612B43">
        <w:rPr>
          <w:rFonts w:ascii="Times New Roman" w:hAnsi="Times New Roman" w:cs="Times New Roman"/>
          <w:color w:val="auto"/>
        </w:rPr>
        <w:t>j finančnej rezervy sa vypočíta</w:t>
      </w:r>
      <w:r w:rsidRPr="002A76F4">
        <w:rPr>
          <w:rFonts w:ascii="Times New Roman" w:hAnsi="Times New Roman" w:cs="Times New Roman"/>
          <w:color w:val="auto"/>
        </w:rPr>
        <w:t xml:space="preserve"> podľa vzorca uvedeného v prílohe č. 5.</w:t>
      </w:r>
      <w:r w:rsidRPr="002A76F4">
        <w:rPr>
          <w:rFonts w:ascii="Times New Roman" w:hAnsi="Times New Roman" w:cs="Times New Roman"/>
          <w:color w:val="auto"/>
          <w:lang w:eastAsia="cs-CZ"/>
        </w:rPr>
        <w:t xml:space="preserve"> </w:t>
      </w:r>
    </w:p>
    <w:p w:rsidR="00C5447F" w:rsidRPr="002A76F4" w:rsidP="007B0A66">
      <w:pPr>
        <w:bidi w:val="0"/>
        <w:spacing w:line="240" w:lineRule="auto"/>
        <w:jc w:val="both"/>
        <w:rPr>
          <w:rFonts w:ascii="Times New Roman" w:hAnsi="Times New Roman" w:cs="Times New Roman"/>
          <w:sz w:val="24"/>
          <w:szCs w:val="24"/>
          <w:lang w:eastAsia="sk-SK"/>
        </w:rPr>
      </w:pPr>
    </w:p>
    <w:p w:rsidR="000041D0" w:rsidRPr="002A76F4" w:rsidP="000041D0">
      <w:pPr>
        <w:bidi w:val="0"/>
        <w:spacing w:line="240" w:lineRule="auto"/>
        <w:jc w:val="center"/>
        <w:rPr>
          <w:rFonts w:ascii="Times New Roman" w:hAnsi="Times New Roman" w:cs="Times New Roman"/>
          <w:b/>
          <w:sz w:val="24"/>
          <w:szCs w:val="24"/>
          <w:lang w:eastAsia="sk-SK"/>
        </w:rPr>
      </w:pPr>
      <w:r w:rsidRPr="002A76F4">
        <w:rPr>
          <w:rFonts w:ascii="Times New Roman" w:hAnsi="Times New Roman" w:cs="Times New Roman"/>
          <w:b/>
          <w:sz w:val="24"/>
          <w:szCs w:val="24"/>
          <w:lang w:eastAsia="sk-SK"/>
        </w:rPr>
        <w:t>§ 12</w:t>
      </w:r>
    </w:p>
    <w:p w:rsidR="000041D0" w:rsidRPr="002A76F4" w:rsidP="000041D0">
      <w:pPr>
        <w:bidi w:val="0"/>
        <w:spacing w:line="240" w:lineRule="auto"/>
        <w:jc w:val="center"/>
        <w:rPr>
          <w:rFonts w:ascii="Times New Roman" w:hAnsi="Times New Roman" w:cs="Times New Roman"/>
          <w:b/>
          <w:sz w:val="24"/>
          <w:szCs w:val="24"/>
          <w:lang w:eastAsia="sk-SK"/>
        </w:rPr>
      </w:pPr>
      <w:r w:rsidRPr="002A76F4" w:rsidR="00531A04">
        <w:rPr>
          <w:rFonts w:ascii="Times New Roman" w:hAnsi="Times New Roman" w:cs="Times New Roman"/>
          <w:b/>
          <w:sz w:val="24"/>
          <w:szCs w:val="24"/>
          <w:lang w:eastAsia="sk-SK"/>
        </w:rPr>
        <w:t>Č</w:t>
      </w:r>
      <w:r w:rsidRPr="002A76F4" w:rsidR="00E547D2">
        <w:rPr>
          <w:rFonts w:ascii="Times New Roman" w:hAnsi="Times New Roman" w:cs="Times New Roman"/>
          <w:b/>
          <w:sz w:val="24"/>
          <w:szCs w:val="24"/>
          <w:lang w:eastAsia="sk-SK"/>
        </w:rPr>
        <w:t>erpanie prostriedkov účelovej finančnej rezervy</w:t>
      </w:r>
    </w:p>
    <w:p w:rsidR="00E547D2" w:rsidRPr="002A76F4" w:rsidP="000041D0">
      <w:pPr>
        <w:bidi w:val="0"/>
        <w:spacing w:line="240" w:lineRule="auto"/>
        <w:jc w:val="center"/>
        <w:rPr>
          <w:rFonts w:ascii="Times New Roman" w:hAnsi="Times New Roman" w:cs="Times New Roman"/>
          <w:b/>
          <w:sz w:val="24"/>
          <w:szCs w:val="24"/>
          <w:lang w:eastAsia="sk-SK"/>
        </w:rPr>
      </w:pPr>
    </w:p>
    <w:p w:rsidR="00E547D2" w:rsidRPr="002A76F4" w:rsidP="00DB0B92">
      <w:pPr>
        <w:bidi w:val="0"/>
        <w:rPr>
          <w:rFonts w:ascii="Times New Roman" w:hAnsi="Times New Roman" w:cs="Times New Roman"/>
          <w:sz w:val="24"/>
          <w:szCs w:val="24"/>
          <w:lang w:eastAsia="sk-SK"/>
        </w:rPr>
      </w:pPr>
      <w:r w:rsidRPr="002A76F4" w:rsidR="00DB0B92">
        <w:rPr>
          <w:rFonts w:ascii="Times New Roman" w:hAnsi="Times New Roman" w:cs="Times New Roman"/>
          <w:sz w:val="24"/>
          <w:szCs w:val="24"/>
          <w:lang w:eastAsia="sk-SK"/>
        </w:rPr>
        <w:t xml:space="preserve">(1) </w:t>
      </w:r>
      <w:r w:rsidRPr="002A76F4" w:rsidR="00531A04">
        <w:rPr>
          <w:rFonts w:ascii="Times New Roman" w:hAnsi="Times New Roman" w:cs="Times New Roman"/>
          <w:sz w:val="24"/>
          <w:szCs w:val="24"/>
          <w:lang w:eastAsia="sk-SK"/>
        </w:rPr>
        <w:t xml:space="preserve">Záväzné stanovisko podľa § 24 ods. 5 zákona obsahuje najmä: </w:t>
      </w:r>
    </w:p>
    <w:p w:rsidR="00DB0B92" w:rsidRPr="002A76F4" w:rsidP="00840A05">
      <w:pPr>
        <w:pStyle w:val="ListParagraph"/>
        <w:numPr>
          <w:ilvl w:val="1"/>
          <w:numId w:val="26"/>
        </w:numPr>
        <w:bidi w:val="0"/>
        <w:ind w:left="709"/>
        <w:rPr>
          <w:rFonts w:ascii="Times New Roman" w:hAnsi="Times New Roman"/>
          <w:lang w:val="sk-SK" w:eastAsia="sk-SK"/>
        </w:rPr>
      </w:pPr>
      <w:r w:rsidRPr="002A76F4" w:rsidR="00225349">
        <w:rPr>
          <w:rFonts w:ascii="Times New Roman" w:hAnsi="Times New Roman"/>
          <w:lang w:val="sk-SK" w:eastAsia="sk-SK"/>
        </w:rPr>
        <w:t>názov prevádzkovateľa</w:t>
      </w:r>
      <w:r w:rsidRPr="002A76F4" w:rsidR="00531A04">
        <w:rPr>
          <w:rFonts w:ascii="Times New Roman" w:hAnsi="Times New Roman"/>
          <w:lang w:val="sk-SK" w:eastAsia="sk-SK"/>
        </w:rPr>
        <w:t xml:space="preserve"> skládky odpadov,</w:t>
      </w:r>
    </w:p>
    <w:p w:rsidR="00225349" w:rsidRPr="002A76F4" w:rsidP="00840A05">
      <w:pPr>
        <w:pStyle w:val="ListParagraph"/>
        <w:numPr>
          <w:ilvl w:val="1"/>
          <w:numId w:val="26"/>
        </w:numPr>
        <w:bidi w:val="0"/>
        <w:ind w:left="709"/>
        <w:rPr>
          <w:rFonts w:ascii="Times New Roman" w:hAnsi="Times New Roman"/>
          <w:lang w:val="sk-SK" w:eastAsia="sk-SK"/>
        </w:rPr>
      </w:pPr>
      <w:r w:rsidRPr="002A76F4">
        <w:rPr>
          <w:rFonts w:ascii="Times New Roman" w:hAnsi="Times New Roman"/>
          <w:lang w:val="sk-SK" w:eastAsia="sk-SK"/>
        </w:rPr>
        <w:t>adresa</w:t>
      </w:r>
      <w:r w:rsidRPr="002A76F4" w:rsidR="00531A04">
        <w:rPr>
          <w:rFonts w:ascii="Times New Roman" w:hAnsi="Times New Roman"/>
          <w:lang w:val="sk-SK" w:eastAsia="sk-SK"/>
        </w:rPr>
        <w:t xml:space="preserve"> prevádzkovateľa skládky odpadov, </w:t>
      </w:r>
    </w:p>
    <w:p w:rsidR="00225349" w:rsidRPr="002A76F4" w:rsidP="00840A05">
      <w:pPr>
        <w:pStyle w:val="ListParagraph"/>
        <w:numPr>
          <w:ilvl w:val="1"/>
          <w:numId w:val="26"/>
        </w:numPr>
        <w:bidi w:val="0"/>
        <w:ind w:left="709"/>
        <w:rPr>
          <w:rFonts w:ascii="Times New Roman" w:hAnsi="Times New Roman"/>
          <w:lang w:val="sk-SK" w:eastAsia="sk-SK"/>
        </w:rPr>
      </w:pPr>
      <w:r w:rsidRPr="002A76F4">
        <w:rPr>
          <w:rFonts w:ascii="Times New Roman" w:hAnsi="Times New Roman"/>
          <w:lang w:val="sk-SK" w:eastAsia="sk-SK"/>
        </w:rPr>
        <w:t>identifikačné číslo</w:t>
      </w:r>
      <w:r w:rsidRPr="002A76F4" w:rsidR="00531A04">
        <w:rPr>
          <w:rFonts w:ascii="Times New Roman" w:hAnsi="Times New Roman"/>
          <w:lang w:val="sk-SK" w:eastAsia="sk-SK"/>
        </w:rPr>
        <w:t xml:space="preserve"> (IČO) prevádzkovateľa skládky odpadov, </w:t>
      </w:r>
    </w:p>
    <w:p w:rsidR="00225349" w:rsidRPr="002A76F4" w:rsidP="00840A05">
      <w:pPr>
        <w:pStyle w:val="ListParagraph"/>
        <w:numPr>
          <w:ilvl w:val="1"/>
          <w:numId w:val="26"/>
        </w:numPr>
        <w:bidi w:val="0"/>
        <w:ind w:left="709"/>
        <w:rPr>
          <w:rFonts w:ascii="Times New Roman" w:hAnsi="Times New Roman"/>
          <w:lang w:val="sk-SK" w:eastAsia="sk-SK"/>
        </w:rPr>
      </w:pPr>
      <w:r w:rsidRPr="002A76F4" w:rsidR="00531A04">
        <w:rPr>
          <w:rFonts w:ascii="Times New Roman" w:hAnsi="Times New Roman"/>
          <w:lang w:val="sk-SK" w:eastAsia="sk-SK"/>
        </w:rPr>
        <w:t>názov prevádzky,</w:t>
      </w:r>
    </w:p>
    <w:p w:rsidR="00225349" w:rsidRPr="002A76F4" w:rsidP="00840A05">
      <w:pPr>
        <w:pStyle w:val="ListParagraph"/>
        <w:numPr>
          <w:ilvl w:val="1"/>
          <w:numId w:val="26"/>
        </w:numPr>
        <w:bidi w:val="0"/>
        <w:ind w:left="709"/>
        <w:rPr>
          <w:rFonts w:ascii="Times New Roman" w:hAnsi="Times New Roman"/>
          <w:lang w:val="sk-SK" w:eastAsia="sk-SK"/>
        </w:rPr>
      </w:pPr>
      <w:r w:rsidRPr="002A76F4">
        <w:rPr>
          <w:rFonts w:ascii="Times New Roman" w:hAnsi="Times New Roman"/>
          <w:lang w:val="sk-SK" w:eastAsia="sk-SK"/>
        </w:rPr>
        <w:t>umiestnenie</w:t>
      </w:r>
      <w:r w:rsidRPr="002A76F4" w:rsidR="001F6BEE">
        <w:rPr>
          <w:rFonts w:ascii="Times New Roman" w:hAnsi="Times New Roman"/>
          <w:lang w:val="sk-SK" w:eastAsia="sk-SK"/>
        </w:rPr>
        <w:t xml:space="preserve"> prevádzky</w:t>
      </w:r>
      <w:r w:rsidRPr="002A76F4" w:rsidR="00582DB7">
        <w:rPr>
          <w:rFonts w:ascii="Times New Roman" w:hAnsi="Times New Roman"/>
          <w:lang w:val="sk-SK" w:eastAsia="sk-SK"/>
        </w:rPr>
        <w:t xml:space="preserve">, </w:t>
      </w:r>
    </w:p>
    <w:p w:rsidR="00225349" w:rsidRPr="002A76F4" w:rsidP="00840A05">
      <w:pPr>
        <w:pStyle w:val="ListParagraph"/>
        <w:numPr>
          <w:ilvl w:val="1"/>
          <w:numId w:val="26"/>
        </w:numPr>
        <w:bidi w:val="0"/>
        <w:ind w:left="709"/>
        <w:rPr>
          <w:rFonts w:ascii="Times New Roman" w:hAnsi="Times New Roman"/>
          <w:lang w:val="sk-SK" w:eastAsia="sk-SK"/>
        </w:rPr>
      </w:pPr>
      <w:r w:rsidRPr="002A76F4">
        <w:rPr>
          <w:rFonts w:ascii="Times New Roman" w:hAnsi="Times New Roman"/>
          <w:lang w:val="sk-SK" w:eastAsia="sk-SK"/>
        </w:rPr>
        <w:t>účel</w:t>
      </w:r>
      <w:r w:rsidRPr="002A76F4" w:rsidR="00582DB7">
        <w:rPr>
          <w:rFonts w:ascii="Times New Roman" w:hAnsi="Times New Roman"/>
          <w:lang w:val="sk-SK" w:eastAsia="sk-SK"/>
        </w:rPr>
        <w:t xml:space="preserve"> čerpania</w:t>
      </w:r>
      <w:r w:rsidRPr="002A76F4" w:rsidR="001F6BEE">
        <w:rPr>
          <w:rFonts w:ascii="Times New Roman" w:hAnsi="Times New Roman"/>
          <w:lang w:val="sk-SK" w:eastAsia="sk-SK"/>
        </w:rPr>
        <w:t xml:space="preserve"> finančných prostriedkov</w:t>
      </w:r>
      <w:r w:rsidRPr="002A76F4" w:rsidR="00582DB7">
        <w:rPr>
          <w:rFonts w:ascii="Times New Roman" w:hAnsi="Times New Roman"/>
          <w:lang w:val="sk-SK" w:eastAsia="sk-SK"/>
        </w:rPr>
        <w:t xml:space="preserve">, </w:t>
      </w:r>
    </w:p>
    <w:p w:rsidR="00225349" w:rsidRPr="002A76F4" w:rsidP="00840A05">
      <w:pPr>
        <w:pStyle w:val="ListParagraph"/>
        <w:numPr>
          <w:ilvl w:val="1"/>
          <w:numId w:val="26"/>
        </w:numPr>
        <w:bidi w:val="0"/>
        <w:ind w:left="709"/>
        <w:rPr>
          <w:rFonts w:ascii="Times New Roman" w:hAnsi="Times New Roman"/>
          <w:lang w:val="sk-SK" w:eastAsia="sk-SK"/>
        </w:rPr>
      </w:pPr>
      <w:r w:rsidRPr="002A76F4" w:rsidR="001F6BEE">
        <w:rPr>
          <w:rFonts w:ascii="Times New Roman" w:hAnsi="Times New Roman"/>
          <w:lang w:val="sk-SK" w:eastAsia="sk-SK"/>
        </w:rPr>
        <w:t xml:space="preserve">celková výška finančných prostriedkov určená na čerpanie, </w:t>
      </w:r>
    </w:p>
    <w:p w:rsidR="001F6BEE" w:rsidRPr="002A76F4" w:rsidP="00840A05">
      <w:pPr>
        <w:pStyle w:val="ListParagraph"/>
        <w:numPr>
          <w:ilvl w:val="1"/>
          <w:numId w:val="26"/>
        </w:numPr>
        <w:bidi w:val="0"/>
        <w:ind w:left="709"/>
        <w:jc w:val="both"/>
        <w:rPr>
          <w:rFonts w:ascii="Times New Roman" w:hAnsi="Times New Roman"/>
          <w:lang w:val="sk-SK" w:eastAsia="sk-SK"/>
        </w:rPr>
      </w:pPr>
      <w:r w:rsidRPr="002A76F4" w:rsidR="00582DB7">
        <w:rPr>
          <w:rFonts w:ascii="Times New Roman" w:hAnsi="Times New Roman"/>
          <w:lang w:val="sk-SK" w:eastAsia="sk-SK"/>
        </w:rPr>
        <w:t>kópia súhlasu na uzatvorenie skládky odpadov alebo jej časti, vykonanie jej rekultivácie a jej následné monitorovanie,</w:t>
      </w:r>
      <w:r w:rsidRPr="002A76F4" w:rsidR="00DB0B92">
        <w:rPr>
          <w:rFonts w:ascii="Times New Roman" w:hAnsi="Times New Roman"/>
          <w:lang w:val="sk-SK" w:eastAsia="sk-SK"/>
        </w:rPr>
        <w:t xml:space="preserve"> </w:t>
      </w:r>
    </w:p>
    <w:p w:rsidR="00DB0B92" w:rsidRPr="002A76F4" w:rsidP="00840A05">
      <w:pPr>
        <w:pStyle w:val="ListParagraph"/>
        <w:numPr>
          <w:ilvl w:val="1"/>
          <w:numId w:val="26"/>
        </w:numPr>
        <w:bidi w:val="0"/>
        <w:ind w:left="709"/>
        <w:jc w:val="both"/>
        <w:rPr>
          <w:rFonts w:ascii="Times New Roman" w:hAnsi="Times New Roman"/>
          <w:lang w:val="sk-SK" w:eastAsia="sk-SK"/>
        </w:rPr>
      </w:pPr>
      <w:r w:rsidRPr="002A76F4" w:rsidR="001F6BEE">
        <w:rPr>
          <w:rFonts w:ascii="Times New Roman" w:hAnsi="Times New Roman"/>
          <w:lang w:val="sk-SK" w:eastAsia="sk-SK"/>
        </w:rPr>
        <w:t xml:space="preserve">vyjadrenie </w:t>
      </w:r>
      <w:r w:rsidRPr="002A76F4" w:rsidR="00856E6E">
        <w:rPr>
          <w:rFonts w:ascii="Times New Roman" w:hAnsi="Times New Roman"/>
          <w:lang w:val="sk-SK" w:eastAsia="sk-SK"/>
        </w:rPr>
        <w:t xml:space="preserve">k čerpaniu finančných prostriedkov, </w:t>
      </w:r>
    </w:p>
    <w:p w:rsidR="00225349" w:rsidRPr="002A76F4" w:rsidP="00840A05">
      <w:pPr>
        <w:pStyle w:val="ListParagraph"/>
        <w:numPr>
          <w:ilvl w:val="1"/>
          <w:numId w:val="26"/>
        </w:numPr>
        <w:bidi w:val="0"/>
        <w:ind w:left="709"/>
        <w:rPr>
          <w:rFonts w:ascii="Times New Roman" w:hAnsi="Times New Roman"/>
          <w:lang w:val="sk-SK" w:eastAsia="sk-SK"/>
        </w:rPr>
      </w:pPr>
      <w:r w:rsidRPr="002A76F4" w:rsidR="00582DB7">
        <w:rPr>
          <w:rFonts w:ascii="Times New Roman" w:hAnsi="Times New Roman"/>
          <w:lang w:val="sk-SK" w:eastAsia="sk-SK"/>
        </w:rPr>
        <w:t>iné údaje potrebné</w:t>
      </w:r>
      <w:r w:rsidRPr="002A76F4" w:rsidR="00445D3A">
        <w:rPr>
          <w:rFonts w:ascii="Times New Roman" w:hAnsi="Times New Roman"/>
          <w:lang w:val="sk-SK" w:eastAsia="sk-SK"/>
        </w:rPr>
        <w:t xml:space="preserve"> k vydaniu písomného potvrdenia</w:t>
      </w:r>
      <w:r w:rsidRPr="002A76F4" w:rsidR="00B363A4">
        <w:rPr>
          <w:rFonts w:ascii="Times New Roman" w:hAnsi="Times New Roman"/>
          <w:lang w:val="sk-SK" w:eastAsia="sk-SK"/>
        </w:rPr>
        <w:t>.</w:t>
      </w:r>
    </w:p>
    <w:p w:rsidR="00DB0B92" w:rsidRPr="002A76F4" w:rsidP="00DB0B92">
      <w:pPr>
        <w:bidi w:val="0"/>
        <w:rPr>
          <w:rFonts w:ascii="Times New Roman" w:hAnsi="Times New Roman" w:cs="Times New Roman"/>
          <w:sz w:val="24"/>
          <w:szCs w:val="24"/>
          <w:lang w:eastAsia="sk-SK"/>
        </w:rPr>
      </w:pPr>
    </w:p>
    <w:p w:rsidR="00856E6E" w:rsidRPr="002A76F4" w:rsidP="00DB0B92">
      <w:pPr>
        <w:bidi w:val="0"/>
        <w:rPr>
          <w:rFonts w:ascii="Times New Roman" w:hAnsi="Times New Roman" w:cs="Times New Roman"/>
          <w:sz w:val="24"/>
          <w:szCs w:val="24"/>
          <w:lang w:eastAsia="sk-SK"/>
        </w:rPr>
      </w:pPr>
      <w:r w:rsidRPr="002A76F4" w:rsidR="00DB0B92">
        <w:rPr>
          <w:rFonts w:ascii="Times New Roman" w:hAnsi="Times New Roman" w:cs="Times New Roman"/>
          <w:sz w:val="24"/>
          <w:szCs w:val="24"/>
          <w:lang w:eastAsia="sk-SK"/>
        </w:rPr>
        <w:t xml:space="preserve">(2) </w:t>
      </w:r>
      <w:r w:rsidRPr="002A76F4">
        <w:rPr>
          <w:rFonts w:ascii="Times New Roman" w:hAnsi="Times New Roman" w:cs="Times New Roman"/>
          <w:sz w:val="24"/>
          <w:szCs w:val="24"/>
          <w:lang w:eastAsia="sk-SK"/>
        </w:rPr>
        <w:t xml:space="preserve">Záväzné stanovisko podľa § 24 ods. 9 obsahuje najmä: </w:t>
      </w:r>
    </w:p>
    <w:p w:rsidR="00856E6E" w:rsidRPr="002A76F4" w:rsidP="00840A05">
      <w:pPr>
        <w:pStyle w:val="ListParagraph"/>
        <w:numPr>
          <w:numId w:val="27"/>
        </w:numPr>
        <w:bidi w:val="0"/>
        <w:ind w:left="709"/>
        <w:rPr>
          <w:rFonts w:ascii="Times New Roman" w:hAnsi="Times New Roman"/>
          <w:lang w:val="sk-SK" w:eastAsia="sk-SK"/>
        </w:rPr>
      </w:pPr>
      <w:r w:rsidRPr="002A76F4">
        <w:rPr>
          <w:rFonts w:ascii="Times New Roman" w:hAnsi="Times New Roman"/>
          <w:lang w:val="sk-SK" w:eastAsia="sk-SK"/>
        </w:rPr>
        <w:t>názov prevádzkovateľa skládky odpadov alebo obce,</w:t>
      </w:r>
    </w:p>
    <w:p w:rsidR="00856E6E" w:rsidRPr="002A76F4" w:rsidP="00840A05">
      <w:pPr>
        <w:pStyle w:val="ListParagraph"/>
        <w:numPr>
          <w:numId w:val="27"/>
        </w:numPr>
        <w:bidi w:val="0"/>
        <w:ind w:left="709"/>
        <w:rPr>
          <w:rFonts w:ascii="Times New Roman" w:hAnsi="Times New Roman"/>
          <w:lang w:val="sk-SK" w:eastAsia="sk-SK"/>
        </w:rPr>
      </w:pPr>
      <w:r w:rsidRPr="002A76F4">
        <w:rPr>
          <w:rFonts w:ascii="Times New Roman" w:hAnsi="Times New Roman"/>
          <w:lang w:val="sk-SK" w:eastAsia="sk-SK"/>
        </w:rPr>
        <w:t xml:space="preserve">adresa prevádzkovateľa skládky odpadov alebo obce, </w:t>
      </w:r>
    </w:p>
    <w:p w:rsidR="00856E6E" w:rsidRPr="002A76F4" w:rsidP="00840A05">
      <w:pPr>
        <w:pStyle w:val="ListParagraph"/>
        <w:numPr>
          <w:numId w:val="27"/>
        </w:numPr>
        <w:bidi w:val="0"/>
        <w:ind w:left="709"/>
        <w:rPr>
          <w:rFonts w:ascii="Times New Roman" w:hAnsi="Times New Roman"/>
          <w:lang w:val="sk-SK" w:eastAsia="sk-SK"/>
        </w:rPr>
      </w:pPr>
      <w:r w:rsidRPr="002A76F4">
        <w:rPr>
          <w:rFonts w:ascii="Times New Roman" w:hAnsi="Times New Roman"/>
          <w:lang w:val="sk-SK" w:eastAsia="sk-SK"/>
        </w:rPr>
        <w:t xml:space="preserve">identifikačné číslo (IČO) prevádzkovateľa skládky odpadov alebo obce, </w:t>
      </w:r>
    </w:p>
    <w:p w:rsidR="00856E6E" w:rsidRPr="002A76F4" w:rsidP="00840A05">
      <w:pPr>
        <w:pStyle w:val="ListParagraph"/>
        <w:numPr>
          <w:numId w:val="27"/>
        </w:numPr>
        <w:bidi w:val="0"/>
        <w:ind w:left="709"/>
        <w:rPr>
          <w:rFonts w:ascii="Times New Roman" w:hAnsi="Times New Roman"/>
          <w:lang w:val="sk-SK" w:eastAsia="sk-SK"/>
        </w:rPr>
      </w:pPr>
      <w:r w:rsidRPr="002A76F4">
        <w:rPr>
          <w:rFonts w:ascii="Times New Roman" w:hAnsi="Times New Roman"/>
          <w:lang w:val="sk-SK" w:eastAsia="sk-SK"/>
        </w:rPr>
        <w:t>názov prevádzky,</w:t>
      </w:r>
    </w:p>
    <w:p w:rsidR="00856E6E" w:rsidRPr="002A76F4" w:rsidP="00840A05">
      <w:pPr>
        <w:pStyle w:val="ListParagraph"/>
        <w:numPr>
          <w:numId w:val="27"/>
        </w:numPr>
        <w:bidi w:val="0"/>
        <w:ind w:left="709"/>
        <w:rPr>
          <w:rFonts w:ascii="Times New Roman" w:hAnsi="Times New Roman"/>
          <w:lang w:val="sk-SK" w:eastAsia="sk-SK"/>
        </w:rPr>
      </w:pPr>
      <w:r w:rsidRPr="002A76F4">
        <w:rPr>
          <w:rFonts w:ascii="Times New Roman" w:hAnsi="Times New Roman"/>
          <w:lang w:val="sk-SK" w:eastAsia="sk-SK"/>
        </w:rPr>
        <w:t xml:space="preserve">umiestnenie prevádzky, </w:t>
      </w:r>
    </w:p>
    <w:p w:rsidR="00856E6E" w:rsidRPr="002A76F4" w:rsidP="00840A05">
      <w:pPr>
        <w:pStyle w:val="ListParagraph"/>
        <w:numPr>
          <w:numId w:val="27"/>
        </w:numPr>
        <w:bidi w:val="0"/>
        <w:ind w:left="709"/>
        <w:rPr>
          <w:rFonts w:ascii="Times New Roman" w:hAnsi="Times New Roman"/>
          <w:lang w:val="sk-SK" w:eastAsia="sk-SK"/>
        </w:rPr>
      </w:pPr>
      <w:r w:rsidRPr="002A76F4">
        <w:rPr>
          <w:rFonts w:ascii="Times New Roman" w:hAnsi="Times New Roman"/>
          <w:lang w:val="sk-SK" w:eastAsia="sk-SK"/>
        </w:rPr>
        <w:t xml:space="preserve">celková výška nevyčerpanej účelovej finančnej rezervy, </w:t>
      </w:r>
    </w:p>
    <w:p w:rsidR="00856E6E" w:rsidRPr="002A76F4" w:rsidP="00840A05">
      <w:pPr>
        <w:pStyle w:val="ListParagraph"/>
        <w:numPr>
          <w:numId w:val="27"/>
        </w:numPr>
        <w:bidi w:val="0"/>
        <w:ind w:left="709"/>
        <w:jc w:val="both"/>
        <w:rPr>
          <w:rFonts w:ascii="Times New Roman" w:hAnsi="Times New Roman"/>
          <w:lang w:val="sk-SK" w:eastAsia="sk-SK"/>
        </w:rPr>
      </w:pPr>
      <w:r w:rsidRPr="002A76F4">
        <w:rPr>
          <w:rFonts w:ascii="Times New Roman" w:hAnsi="Times New Roman"/>
          <w:lang w:val="sk-SK" w:eastAsia="sk-SK"/>
        </w:rPr>
        <w:t xml:space="preserve">vyjadrenie k čerpaniu finančných prostriedkov, </w:t>
      </w:r>
    </w:p>
    <w:p w:rsidR="00856E6E" w:rsidRPr="002A76F4" w:rsidP="00840A05">
      <w:pPr>
        <w:pStyle w:val="ListParagraph"/>
        <w:numPr>
          <w:numId w:val="27"/>
        </w:numPr>
        <w:bidi w:val="0"/>
        <w:ind w:left="709"/>
        <w:rPr>
          <w:rFonts w:ascii="Times New Roman" w:hAnsi="Times New Roman"/>
          <w:lang w:val="sk-SK" w:eastAsia="sk-SK"/>
        </w:rPr>
      </w:pPr>
      <w:r w:rsidRPr="002A76F4">
        <w:rPr>
          <w:rFonts w:ascii="Times New Roman" w:hAnsi="Times New Roman"/>
          <w:lang w:val="sk-SK" w:eastAsia="sk-SK"/>
        </w:rPr>
        <w:t>iné údaje potrebné k vydaniu písomného potvrdenia.</w:t>
      </w:r>
    </w:p>
    <w:p w:rsidR="00856E6E" w:rsidRPr="002A76F4" w:rsidP="00DB0B92">
      <w:pPr>
        <w:bidi w:val="0"/>
        <w:rPr>
          <w:rFonts w:ascii="Times New Roman" w:hAnsi="Times New Roman" w:cs="Times New Roman"/>
          <w:sz w:val="24"/>
          <w:szCs w:val="24"/>
          <w:lang w:eastAsia="sk-SK"/>
        </w:rPr>
      </w:pPr>
    </w:p>
    <w:p w:rsidR="00DB0B92" w:rsidRPr="002A76F4" w:rsidP="00DB0B92">
      <w:pPr>
        <w:bidi w:val="0"/>
        <w:rPr>
          <w:rFonts w:ascii="Times New Roman" w:hAnsi="Times New Roman" w:cs="Times New Roman"/>
          <w:sz w:val="24"/>
          <w:szCs w:val="24"/>
          <w:lang w:eastAsia="sk-SK"/>
        </w:rPr>
      </w:pPr>
      <w:r w:rsidRPr="002A76F4" w:rsidR="00856E6E">
        <w:rPr>
          <w:rFonts w:ascii="Times New Roman" w:hAnsi="Times New Roman" w:cs="Times New Roman"/>
          <w:sz w:val="24"/>
          <w:szCs w:val="24"/>
          <w:lang w:eastAsia="sk-SK"/>
        </w:rPr>
        <w:t xml:space="preserve">(3) </w:t>
      </w:r>
      <w:r w:rsidRPr="002A76F4">
        <w:rPr>
          <w:rFonts w:ascii="Times New Roman" w:hAnsi="Times New Roman" w:cs="Times New Roman"/>
          <w:sz w:val="24"/>
          <w:szCs w:val="24"/>
          <w:lang w:eastAsia="sk-SK"/>
        </w:rPr>
        <w:t>Vzor potvrdenia na čerpanie prostriedkov účelovej finančnej rezervy</w:t>
      </w:r>
      <w:r w:rsidRPr="002A76F4" w:rsidR="00D0299D">
        <w:rPr>
          <w:rFonts w:ascii="Times New Roman" w:hAnsi="Times New Roman" w:cs="Times New Roman"/>
          <w:sz w:val="24"/>
          <w:szCs w:val="24"/>
          <w:lang w:eastAsia="sk-SK"/>
        </w:rPr>
        <w:t>, ktorý</w:t>
      </w:r>
      <w:r w:rsidRPr="002A76F4">
        <w:rPr>
          <w:rFonts w:ascii="Times New Roman" w:hAnsi="Times New Roman" w:cs="Times New Roman"/>
          <w:sz w:val="24"/>
          <w:szCs w:val="24"/>
          <w:lang w:eastAsia="sk-SK"/>
        </w:rPr>
        <w:t xml:space="preserve"> </w:t>
      </w:r>
      <w:r w:rsidRPr="002A76F4" w:rsidR="00D0299D">
        <w:rPr>
          <w:rFonts w:ascii="Times New Roman" w:hAnsi="Times New Roman" w:cs="Times New Roman"/>
          <w:sz w:val="24"/>
          <w:szCs w:val="24"/>
          <w:lang w:eastAsia="sk-SK"/>
        </w:rPr>
        <w:t xml:space="preserve">vydáva </w:t>
      </w:r>
      <w:r w:rsidRPr="002A76F4" w:rsidR="00225349">
        <w:rPr>
          <w:rFonts w:ascii="Times New Roman" w:hAnsi="Times New Roman" w:cs="Times New Roman"/>
          <w:sz w:val="24"/>
          <w:szCs w:val="24"/>
          <w:lang w:eastAsia="sk-SK"/>
        </w:rPr>
        <w:t>podľa § 24 ods. 5</w:t>
      </w:r>
      <w:r w:rsidRPr="002A76F4" w:rsidR="00860588">
        <w:rPr>
          <w:rFonts w:ascii="Times New Roman" w:hAnsi="Times New Roman" w:cs="Times New Roman"/>
          <w:sz w:val="24"/>
          <w:szCs w:val="24"/>
          <w:lang w:eastAsia="sk-SK"/>
        </w:rPr>
        <w:t xml:space="preserve"> zákona </w:t>
      </w:r>
      <w:r w:rsidRPr="002A76F4" w:rsidR="00D0299D">
        <w:rPr>
          <w:rFonts w:ascii="Times New Roman" w:hAnsi="Times New Roman" w:cs="Times New Roman"/>
          <w:sz w:val="24"/>
          <w:szCs w:val="24"/>
          <w:lang w:eastAsia="sk-SK"/>
        </w:rPr>
        <w:t xml:space="preserve">ministerstvo </w:t>
      </w:r>
      <w:r w:rsidRPr="002A76F4">
        <w:rPr>
          <w:rFonts w:ascii="Times New Roman" w:hAnsi="Times New Roman" w:cs="Times New Roman"/>
          <w:sz w:val="24"/>
          <w:szCs w:val="24"/>
          <w:lang w:eastAsia="sk-SK"/>
        </w:rPr>
        <w:t xml:space="preserve">je uvedený v prílohe č. </w:t>
      </w:r>
      <w:r w:rsidRPr="002A76F4" w:rsidR="004F4133">
        <w:rPr>
          <w:rFonts w:ascii="Times New Roman" w:hAnsi="Times New Roman" w:cs="Times New Roman"/>
          <w:sz w:val="24"/>
          <w:szCs w:val="24"/>
          <w:lang w:eastAsia="sk-SK"/>
        </w:rPr>
        <w:t>6</w:t>
      </w:r>
      <w:r w:rsidRPr="002A76F4">
        <w:rPr>
          <w:rFonts w:ascii="Times New Roman" w:hAnsi="Times New Roman" w:cs="Times New Roman"/>
          <w:sz w:val="24"/>
          <w:szCs w:val="24"/>
          <w:lang w:eastAsia="sk-SK"/>
        </w:rPr>
        <w:t>.</w:t>
      </w:r>
    </w:p>
    <w:p w:rsidR="00E547D2" w:rsidRPr="002A76F4" w:rsidP="000041D0">
      <w:pPr>
        <w:bidi w:val="0"/>
        <w:spacing w:line="240" w:lineRule="auto"/>
        <w:jc w:val="center"/>
        <w:rPr>
          <w:rFonts w:ascii="Times New Roman" w:hAnsi="Times New Roman" w:cs="Times New Roman"/>
          <w:b/>
          <w:sz w:val="24"/>
          <w:szCs w:val="24"/>
          <w:lang w:eastAsia="sk-SK"/>
        </w:rPr>
      </w:pPr>
    </w:p>
    <w:p w:rsidR="00C5447F" w:rsidRPr="002A76F4" w:rsidP="00BA015D">
      <w:pPr>
        <w:bidi w:val="0"/>
        <w:spacing w:line="240" w:lineRule="auto"/>
        <w:jc w:val="center"/>
        <w:rPr>
          <w:rFonts w:ascii="Times New Roman" w:hAnsi="Times New Roman" w:cs="Times New Roman"/>
          <w:b/>
          <w:sz w:val="24"/>
          <w:szCs w:val="24"/>
          <w:lang w:eastAsia="sk-SK"/>
        </w:rPr>
      </w:pPr>
      <w:r w:rsidRPr="002A76F4" w:rsidR="00C40C5F">
        <w:rPr>
          <w:rFonts w:ascii="Times New Roman" w:hAnsi="Times New Roman" w:cs="Times New Roman"/>
          <w:b/>
          <w:sz w:val="24"/>
          <w:szCs w:val="24"/>
          <w:lang w:eastAsia="sk-SK"/>
        </w:rPr>
        <w:t xml:space="preserve">Prechodné </w:t>
      </w:r>
      <w:r w:rsidRPr="002A76F4" w:rsidR="00C031DC">
        <w:rPr>
          <w:rFonts w:ascii="Times New Roman" w:hAnsi="Times New Roman" w:cs="Times New Roman"/>
          <w:b/>
          <w:sz w:val="24"/>
          <w:szCs w:val="24"/>
          <w:lang w:eastAsia="sk-SK"/>
        </w:rPr>
        <w:t>a záverečné ustanovenia</w:t>
      </w:r>
    </w:p>
    <w:p w:rsidR="00BA015D" w:rsidRPr="002A76F4" w:rsidP="00C031DC">
      <w:pPr>
        <w:bidi w:val="0"/>
        <w:spacing w:line="240" w:lineRule="auto"/>
        <w:jc w:val="center"/>
        <w:rPr>
          <w:rFonts w:ascii="Times New Roman" w:hAnsi="Times New Roman" w:cs="Times New Roman"/>
          <w:b/>
          <w:sz w:val="24"/>
          <w:szCs w:val="24"/>
          <w:lang w:eastAsia="sk-SK"/>
        </w:rPr>
      </w:pPr>
      <w:r w:rsidRPr="002A76F4" w:rsidR="00225349">
        <w:rPr>
          <w:rFonts w:ascii="Times New Roman" w:hAnsi="Times New Roman" w:cs="Times New Roman"/>
          <w:b/>
          <w:sz w:val="24"/>
          <w:szCs w:val="24"/>
          <w:lang w:eastAsia="sk-SK"/>
        </w:rPr>
        <w:t>§ 13</w:t>
      </w:r>
    </w:p>
    <w:p w:rsidR="00C5447F" w:rsidRPr="002A76F4" w:rsidP="004F4133">
      <w:pPr>
        <w:pStyle w:val="Default"/>
        <w:bidi w:val="0"/>
        <w:jc w:val="both"/>
        <w:rPr>
          <w:rFonts w:ascii="Times New Roman" w:hAnsi="Times New Roman" w:cs="Times New Roman"/>
          <w:color w:val="auto"/>
        </w:rPr>
      </w:pPr>
      <w:r w:rsidRPr="002A76F4">
        <w:rPr>
          <w:rFonts w:ascii="Times New Roman" w:hAnsi="Times New Roman" w:cs="Times New Roman"/>
          <w:color w:val="auto"/>
        </w:rPr>
        <w:t xml:space="preserve">Ročná výška účelovej finančnej rezervy </w:t>
      </w:r>
      <w:r w:rsidRPr="002A76F4" w:rsidR="00FE78EB">
        <w:rPr>
          <w:rFonts w:ascii="Times New Roman" w:hAnsi="Times New Roman" w:cs="Times New Roman"/>
          <w:color w:val="auto"/>
        </w:rPr>
        <w:t xml:space="preserve">pre skládky odpadov alebo časti skládky odpadov, </w:t>
      </w:r>
      <w:r w:rsidRPr="002A76F4" w:rsidR="00B15838">
        <w:rPr>
          <w:rFonts w:ascii="Times New Roman" w:hAnsi="Times New Roman" w:cs="Times New Roman"/>
          <w:color w:val="auto"/>
        </w:rPr>
        <w:t>ktoré sú prevádzkované v súlade s právoplatným kolaudačným rozhodnutím vydaným do 31. decembra 2015, sa vypočíta</w:t>
      </w:r>
      <w:r w:rsidRPr="002A76F4" w:rsidR="009E5623">
        <w:rPr>
          <w:rFonts w:ascii="Times New Roman" w:hAnsi="Times New Roman" w:cs="Times New Roman"/>
          <w:color w:val="auto"/>
        </w:rPr>
        <w:t xml:space="preserve"> podľa</w:t>
      </w:r>
      <w:r w:rsidRPr="002A76F4">
        <w:rPr>
          <w:rFonts w:ascii="Times New Roman" w:hAnsi="Times New Roman" w:cs="Times New Roman"/>
          <w:color w:val="auto"/>
        </w:rPr>
        <w:t xml:space="preserve"> predpisov</w:t>
      </w:r>
      <w:r w:rsidRPr="002A76F4" w:rsidR="00A93AB0">
        <w:rPr>
          <w:rFonts w:ascii="Times New Roman" w:hAnsi="Times New Roman" w:cs="Times New Roman"/>
          <w:color w:val="auto"/>
        </w:rPr>
        <w:t xml:space="preserve"> platných pred 1. januárom 2016</w:t>
      </w:r>
      <w:r w:rsidRPr="002A76F4" w:rsidR="00B15838">
        <w:rPr>
          <w:rFonts w:ascii="Times New Roman" w:hAnsi="Times New Roman" w:cs="Times New Roman"/>
          <w:color w:val="auto"/>
        </w:rPr>
        <w:t xml:space="preserve">. </w:t>
      </w:r>
      <w:r w:rsidRPr="002A76F4">
        <w:rPr>
          <w:rFonts w:ascii="Times New Roman" w:hAnsi="Times New Roman" w:cs="Times New Roman"/>
          <w:color w:val="auto"/>
        </w:rPr>
        <w:t xml:space="preserve"> </w:t>
      </w:r>
    </w:p>
    <w:p w:rsidR="00612B43" w:rsidRPr="002A76F4" w:rsidP="004F4133">
      <w:pPr>
        <w:bidi w:val="0"/>
        <w:spacing w:line="240" w:lineRule="auto"/>
        <w:jc w:val="both"/>
        <w:outlineLvl w:val="4"/>
        <w:rPr>
          <w:rFonts w:ascii="Times New Roman" w:hAnsi="Times New Roman" w:cs="Times New Roman"/>
          <w:b/>
          <w:bCs/>
          <w:sz w:val="24"/>
          <w:szCs w:val="24"/>
          <w:lang w:eastAsia="sk-SK"/>
        </w:rPr>
      </w:pPr>
    </w:p>
    <w:p w:rsidR="007B0A66" w:rsidRPr="002A76F4" w:rsidP="004F4133">
      <w:pPr>
        <w:bidi w:val="0"/>
        <w:spacing w:line="240" w:lineRule="auto"/>
        <w:jc w:val="center"/>
        <w:outlineLvl w:val="4"/>
        <w:rPr>
          <w:rFonts w:ascii="Times New Roman" w:hAnsi="Times New Roman" w:cs="Times New Roman"/>
          <w:b/>
          <w:bCs/>
          <w:sz w:val="24"/>
          <w:szCs w:val="24"/>
          <w:lang w:eastAsia="sk-SK"/>
        </w:rPr>
      </w:pPr>
      <w:r w:rsidRPr="002A76F4" w:rsidR="00C5447F">
        <w:rPr>
          <w:rFonts w:ascii="Times New Roman" w:hAnsi="Times New Roman" w:cs="Times New Roman"/>
          <w:b/>
          <w:bCs/>
          <w:sz w:val="24"/>
          <w:szCs w:val="24"/>
          <w:lang w:eastAsia="sk-SK"/>
        </w:rPr>
        <w:t>§ 1</w:t>
      </w:r>
      <w:r w:rsidRPr="002A76F4" w:rsidR="00225349">
        <w:rPr>
          <w:rFonts w:ascii="Times New Roman" w:hAnsi="Times New Roman" w:cs="Times New Roman"/>
          <w:b/>
          <w:bCs/>
          <w:sz w:val="24"/>
          <w:szCs w:val="24"/>
          <w:lang w:eastAsia="sk-SK"/>
        </w:rPr>
        <w:t>4</w:t>
      </w:r>
    </w:p>
    <w:p w:rsidR="007B0A66" w:rsidRPr="002A76F4" w:rsidP="004F4133">
      <w:pPr>
        <w:bidi w:val="0"/>
        <w:spacing w:line="240" w:lineRule="auto"/>
        <w:jc w:val="both"/>
        <w:rPr>
          <w:rFonts w:ascii="Times New Roman" w:hAnsi="Times New Roman" w:cs="Times New Roman"/>
          <w:sz w:val="24"/>
          <w:szCs w:val="24"/>
          <w:lang w:eastAsia="sk-SK"/>
        </w:rPr>
      </w:pPr>
      <w:r w:rsidRPr="002A76F4" w:rsidR="00103524">
        <w:rPr>
          <w:rFonts w:ascii="Times New Roman" w:hAnsi="Times New Roman" w:cs="Times New Roman"/>
          <w:sz w:val="24"/>
          <w:szCs w:val="24"/>
          <w:lang w:eastAsia="sk-SK"/>
        </w:rPr>
        <w:t xml:space="preserve">(1) </w:t>
      </w:r>
      <w:r w:rsidRPr="002A76F4">
        <w:rPr>
          <w:rFonts w:ascii="Times New Roman" w:hAnsi="Times New Roman" w:cs="Times New Roman"/>
          <w:sz w:val="24"/>
          <w:szCs w:val="24"/>
          <w:lang w:eastAsia="sk-SK"/>
        </w:rPr>
        <w:t xml:space="preserve">Touto vyhláškou sa preberajú právne záväzné akty Európskej únie uvedené v prílohe č. </w:t>
      </w:r>
      <w:r w:rsidRPr="002A76F4" w:rsidR="004F4133">
        <w:rPr>
          <w:rFonts w:ascii="Times New Roman" w:hAnsi="Times New Roman" w:cs="Times New Roman"/>
          <w:sz w:val="24"/>
          <w:szCs w:val="24"/>
          <w:lang w:eastAsia="sk-SK"/>
        </w:rPr>
        <w:t>7</w:t>
      </w:r>
      <w:r w:rsidRPr="002A76F4">
        <w:rPr>
          <w:rFonts w:ascii="Times New Roman" w:hAnsi="Times New Roman" w:cs="Times New Roman"/>
          <w:sz w:val="24"/>
          <w:szCs w:val="24"/>
          <w:lang w:eastAsia="sk-SK"/>
        </w:rPr>
        <w:t>.</w:t>
      </w:r>
    </w:p>
    <w:p w:rsidR="007B0A66" w:rsidRPr="002A76F4" w:rsidP="004F4133">
      <w:pPr>
        <w:bidi w:val="0"/>
        <w:spacing w:line="240" w:lineRule="auto"/>
        <w:jc w:val="both"/>
        <w:rPr>
          <w:rFonts w:ascii="Times New Roman" w:hAnsi="Times New Roman" w:cs="Times New Roman"/>
          <w:sz w:val="24"/>
          <w:szCs w:val="24"/>
          <w:vertAlign w:val="superscript"/>
          <w:lang w:eastAsia="sk-SK"/>
        </w:rPr>
      </w:pPr>
      <w:r w:rsidRPr="002A76F4" w:rsidR="00103524">
        <w:rPr>
          <w:rFonts w:ascii="Times New Roman" w:hAnsi="Times New Roman" w:cs="Times New Roman"/>
          <w:sz w:val="24"/>
          <w:szCs w:val="24"/>
          <w:lang w:eastAsia="sk-SK"/>
        </w:rPr>
        <w:t xml:space="preserve">(2) Táto vyhláška bola prijatá </w:t>
      </w:r>
      <w:r w:rsidRPr="002A76F4" w:rsidR="00103524">
        <w:rPr>
          <w:rFonts w:ascii="Times New Roman" w:hAnsi="Times New Roman"/>
          <w:bCs/>
          <w:sz w:val="24"/>
          <w:szCs w:val="24"/>
          <w:lang w:eastAsia="sk-SK"/>
        </w:rPr>
        <w:t>v súlade s právne záväzným aktom Európskej únie v oblasti technických noriem a technických predpisov.</w:t>
      </w:r>
      <w:r>
        <w:rPr>
          <w:rStyle w:val="FootnoteReference"/>
          <w:rFonts w:ascii="Times New Roman" w:hAnsi="Times New Roman"/>
          <w:bCs/>
          <w:sz w:val="24"/>
          <w:szCs w:val="24"/>
          <w:rtl w:val="0"/>
          <w:lang w:eastAsia="sk-SK"/>
        </w:rPr>
        <w:footnoteReference w:id="19"/>
      </w:r>
      <w:r w:rsidRPr="002A76F4" w:rsidR="00103524">
        <w:rPr>
          <w:rFonts w:ascii="Times New Roman" w:hAnsi="Times New Roman"/>
          <w:bCs/>
          <w:sz w:val="24"/>
          <w:szCs w:val="24"/>
          <w:vertAlign w:val="superscript"/>
          <w:lang w:eastAsia="sk-SK"/>
        </w:rPr>
        <w:t>)</w:t>
      </w:r>
    </w:p>
    <w:p w:rsidR="00103524" w:rsidRPr="002A76F4" w:rsidP="001430AC">
      <w:pPr>
        <w:bidi w:val="0"/>
        <w:spacing w:line="240" w:lineRule="auto"/>
        <w:jc w:val="center"/>
        <w:outlineLvl w:val="4"/>
        <w:rPr>
          <w:rFonts w:ascii="Times New Roman" w:hAnsi="Times New Roman" w:cs="Times New Roman"/>
          <w:b/>
          <w:bCs/>
          <w:sz w:val="24"/>
          <w:szCs w:val="24"/>
          <w:lang w:eastAsia="sk-SK"/>
        </w:rPr>
      </w:pPr>
    </w:p>
    <w:p w:rsidR="007B0A66" w:rsidRPr="002A76F4" w:rsidP="001430AC">
      <w:pPr>
        <w:bidi w:val="0"/>
        <w:spacing w:line="240" w:lineRule="auto"/>
        <w:jc w:val="center"/>
        <w:outlineLvl w:val="4"/>
        <w:rPr>
          <w:rFonts w:ascii="Times New Roman" w:hAnsi="Times New Roman" w:cs="Times New Roman"/>
          <w:b/>
          <w:bCs/>
          <w:sz w:val="24"/>
          <w:szCs w:val="24"/>
          <w:lang w:eastAsia="sk-SK"/>
        </w:rPr>
      </w:pPr>
      <w:r w:rsidRPr="002A76F4" w:rsidR="00C5447F">
        <w:rPr>
          <w:rFonts w:ascii="Times New Roman" w:hAnsi="Times New Roman" w:cs="Times New Roman"/>
          <w:b/>
          <w:bCs/>
          <w:sz w:val="24"/>
          <w:szCs w:val="24"/>
          <w:lang w:eastAsia="sk-SK"/>
        </w:rPr>
        <w:t>§ 1</w:t>
      </w:r>
      <w:r w:rsidRPr="002A76F4" w:rsidR="00445D3A">
        <w:rPr>
          <w:rFonts w:ascii="Times New Roman" w:hAnsi="Times New Roman" w:cs="Times New Roman"/>
          <w:b/>
          <w:bCs/>
          <w:sz w:val="24"/>
          <w:szCs w:val="24"/>
          <w:lang w:eastAsia="sk-SK"/>
        </w:rPr>
        <w:t>5</w:t>
      </w:r>
    </w:p>
    <w:p w:rsidR="007B0A66" w:rsidRPr="002A76F4" w:rsidP="007B0A66">
      <w:pPr>
        <w:bidi w:val="0"/>
        <w:spacing w:line="240" w:lineRule="auto"/>
        <w:rPr>
          <w:rFonts w:ascii="Times New Roman" w:hAnsi="Times New Roman" w:cs="Times New Roman"/>
          <w:sz w:val="24"/>
          <w:szCs w:val="24"/>
          <w:lang w:eastAsia="sk-SK"/>
        </w:rPr>
      </w:pPr>
      <w:r w:rsidRPr="002A76F4">
        <w:rPr>
          <w:rFonts w:ascii="Times New Roman" w:hAnsi="Times New Roman" w:cs="Times New Roman"/>
          <w:sz w:val="24"/>
          <w:szCs w:val="24"/>
          <w:lang w:eastAsia="sk-SK"/>
        </w:rPr>
        <w:br/>
        <w:t xml:space="preserve">Táto vyhláška nadobúda účinnosť </w:t>
      </w:r>
      <w:r w:rsidRPr="002A76F4" w:rsidR="0082544D">
        <w:rPr>
          <w:rFonts w:ascii="Times New Roman" w:hAnsi="Times New Roman" w:cs="Times New Roman"/>
          <w:sz w:val="24"/>
          <w:szCs w:val="24"/>
          <w:lang w:eastAsia="sk-SK"/>
        </w:rPr>
        <w:t>1. januára</w:t>
      </w:r>
      <w:r w:rsidRPr="002A76F4">
        <w:rPr>
          <w:rFonts w:ascii="Times New Roman" w:hAnsi="Times New Roman" w:cs="Times New Roman"/>
          <w:sz w:val="24"/>
          <w:szCs w:val="24"/>
          <w:lang w:eastAsia="sk-SK"/>
        </w:rPr>
        <w:t xml:space="preserve"> 201</w:t>
      </w:r>
      <w:r w:rsidRPr="002A76F4" w:rsidR="00445D3A">
        <w:rPr>
          <w:rFonts w:ascii="Times New Roman" w:hAnsi="Times New Roman" w:cs="Times New Roman"/>
          <w:sz w:val="24"/>
          <w:szCs w:val="24"/>
          <w:lang w:eastAsia="sk-SK"/>
        </w:rPr>
        <w:t>9</w:t>
      </w:r>
      <w:r w:rsidRPr="002A76F4" w:rsidR="00317A02">
        <w:rPr>
          <w:rFonts w:ascii="Times New Roman" w:hAnsi="Times New Roman" w:cs="Times New Roman"/>
          <w:sz w:val="24"/>
          <w:szCs w:val="24"/>
          <w:lang w:eastAsia="sk-SK"/>
        </w:rPr>
        <w:t>.</w:t>
      </w:r>
      <w:r w:rsidRPr="002A76F4">
        <w:rPr>
          <w:rFonts w:ascii="Times New Roman" w:hAnsi="Times New Roman" w:cs="Times New Roman"/>
          <w:sz w:val="24"/>
          <w:szCs w:val="24"/>
          <w:lang w:eastAsia="sk-SK"/>
        </w:rPr>
        <w:t xml:space="preserve"> </w:t>
      </w:r>
    </w:p>
    <w:p w:rsidR="007B0A66" w:rsidRPr="002A76F4" w:rsidP="007B0A66">
      <w:pPr>
        <w:bidi w:val="0"/>
        <w:spacing w:line="240" w:lineRule="auto"/>
        <w:rPr>
          <w:rFonts w:ascii="Times New Roman" w:hAnsi="Times New Roman" w:cs="Times New Roman"/>
          <w:sz w:val="24"/>
          <w:szCs w:val="24"/>
          <w:lang w:eastAsia="sk-SK"/>
        </w:rPr>
      </w:pPr>
    </w:p>
    <w:p w:rsidR="00694767" w:rsidRPr="002A76F4" w:rsidP="00B16A93">
      <w:pPr>
        <w:bidi w:val="0"/>
        <w:spacing w:line="240" w:lineRule="auto"/>
        <w:jc w:val="center"/>
        <w:rPr>
          <w:rFonts w:ascii="Times New Roman" w:hAnsi="Times New Roman" w:cs="Times New Roman"/>
          <w:b/>
          <w:bCs/>
          <w:sz w:val="24"/>
          <w:szCs w:val="24"/>
          <w:lang w:eastAsia="sk-SK"/>
        </w:rPr>
      </w:pPr>
    </w:p>
    <w:p w:rsidR="007B0A66" w:rsidRPr="002A76F4" w:rsidP="007B0A66">
      <w:pPr>
        <w:bidi w:val="0"/>
        <w:spacing w:line="240" w:lineRule="auto"/>
        <w:rPr>
          <w:rFonts w:ascii="Times New Roman" w:hAnsi="Times New Roman" w:cs="Times New Roman"/>
          <w:sz w:val="24"/>
          <w:szCs w:val="24"/>
        </w:rPr>
        <w:sectPr>
          <w:footerReference w:type="default" r:id="rId9"/>
          <w:pgSz w:w="11906" w:h="16838"/>
          <w:pgMar w:top="1417" w:right="1417" w:bottom="1417" w:left="1417" w:header="708" w:footer="708" w:gutter="0"/>
          <w:lnNumType w:distance="0"/>
          <w:cols w:space="708"/>
          <w:noEndnote w:val="0"/>
          <w:bidi w:val="0"/>
          <w:docGrid w:linePitch="360"/>
        </w:sectPr>
      </w:pPr>
    </w:p>
    <w:p w:rsidR="00E645F4" w:rsidRPr="002A76F4" w:rsidP="00E645F4">
      <w:pPr>
        <w:pStyle w:val="CM12"/>
        <w:bidi w:val="0"/>
        <w:jc w:val="right"/>
        <w:rPr>
          <w:rFonts w:ascii="Times New Roman" w:hAnsi="Times New Roman"/>
          <w:b/>
        </w:rPr>
      </w:pPr>
      <w:r w:rsidRPr="002A76F4" w:rsidR="007B0A66">
        <w:rPr>
          <w:rFonts w:ascii="Times New Roman" w:hAnsi="Times New Roman"/>
          <w:b/>
        </w:rPr>
        <w:t xml:space="preserve">Príloha č. 1 </w:t>
      </w:r>
    </w:p>
    <w:p w:rsidR="007B0A66" w:rsidRPr="002A76F4" w:rsidP="00E645F4">
      <w:pPr>
        <w:pStyle w:val="CM12"/>
        <w:bidi w:val="0"/>
        <w:jc w:val="right"/>
        <w:rPr>
          <w:rFonts w:ascii="Times New Roman" w:hAnsi="Times New Roman"/>
          <w:b/>
        </w:rPr>
      </w:pPr>
      <w:r w:rsidRPr="002A76F4">
        <w:rPr>
          <w:rFonts w:ascii="Times New Roman" w:hAnsi="Times New Roman"/>
          <w:b/>
        </w:rPr>
        <w:t>k vyhláške č. ..../</w:t>
      </w:r>
      <w:r w:rsidRPr="002A76F4" w:rsidR="0013332E">
        <w:rPr>
          <w:rFonts w:ascii="Times New Roman" w:hAnsi="Times New Roman"/>
          <w:b/>
        </w:rPr>
        <w:t xml:space="preserve">2018 </w:t>
      </w:r>
      <w:r w:rsidRPr="002A76F4">
        <w:rPr>
          <w:rFonts w:ascii="Times New Roman" w:hAnsi="Times New Roman"/>
          <w:b/>
        </w:rPr>
        <w:t>Z.</w:t>
      </w:r>
      <w:r w:rsidRPr="002A76F4" w:rsidR="0013332E">
        <w:rPr>
          <w:rFonts w:ascii="Times New Roman" w:hAnsi="Times New Roman"/>
          <w:b/>
        </w:rPr>
        <w:t xml:space="preserve"> </w:t>
      </w:r>
      <w:r w:rsidRPr="002A76F4">
        <w:rPr>
          <w:rFonts w:ascii="Times New Roman" w:hAnsi="Times New Roman"/>
          <w:b/>
        </w:rPr>
        <w:t>z.</w:t>
      </w:r>
    </w:p>
    <w:p w:rsidR="00E645F4" w:rsidRPr="002A76F4" w:rsidP="00E645F4">
      <w:pPr>
        <w:pStyle w:val="Default"/>
        <w:bidi w:val="0"/>
        <w:rPr>
          <w:color w:val="auto"/>
        </w:rPr>
      </w:pPr>
    </w:p>
    <w:p w:rsidR="007B0A66" w:rsidRPr="002A76F4" w:rsidP="007B0A66">
      <w:pPr>
        <w:pStyle w:val="CM12"/>
        <w:bidi w:val="0"/>
        <w:spacing w:after="417"/>
        <w:jc w:val="center"/>
        <w:rPr>
          <w:rFonts w:ascii="Times New Roman" w:hAnsi="Times New Roman"/>
          <w:b/>
        </w:rPr>
      </w:pPr>
      <w:r w:rsidRPr="002A76F4" w:rsidR="009E5623">
        <w:rPr>
          <w:rFonts w:ascii="Times New Roman" w:hAnsi="Times New Roman"/>
          <w:b/>
        </w:rPr>
        <w:t>KRITÉRIA</w:t>
      </w:r>
      <w:r w:rsidRPr="002A76F4">
        <w:rPr>
          <w:rFonts w:ascii="Times New Roman" w:hAnsi="Times New Roman"/>
          <w:b/>
        </w:rPr>
        <w:t xml:space="preserve"> </w:t>
      </w:r>
      <w:r w:rsidRPr="002A76F4" w:rsidR="004C3AA8">
        <w:rPr>
          <w:rFonts w:ascii="Times New Roman" w:hAnsi="Times New Roman"/>
          <w:b/>
        </w:rPr>
        <w:t xml:space="preserve">NA </w:t>
      </w:r>
      <w:r w:rsidRPr="002A76F4">
        <w:rPr>
          <w:rFonts w:ascii="Times New Roman" w:hAnsi="Times New Roman"/>
          <w:b/>
        </w:rPr>
        <w:t xml:space="preserve">PRIJÍMANIE ODPADOV NA SKLÁDKY ODPADOV </w:t>
      </w:r>
    </w:p>
    <w:p w:rsidR="007B0A66" w:rsidRPr="002A76F4" w:rsidP="00840A05">
      <w:pPr>
        <w:pStyle w:val="Default"/>
        <w:numPr>
          <w:numId w:val="18"/>
        </w:numPr>
        <w:bidi w:val="0"/>
        <w:spacing w:after="60"/>
        <w:ind w:left="360" w:hanging="360"/>
        <w:jc w:val="both"/>
        <w:rPr>
          <w:rFonts w:ascii="Times New Roman" w:hAnsi="Times New Roman" w:cs="Times New Roman"/>
          <w:color w:val="auto"/>
        </w:rPr>
      </w:pPr>
      <w:r w:rsidRPr="002A76F4">
        <w:rPr>
          <w:rFonts w:ascii="Times New Roman" w:hAnsi="Times New Roman" w:cs="Times New Roman"/>
          <w:color w:val="auto"/>
        </w:rPr>
        <w:t>Vodný výluh z odpadu sa pripra</w:t>
      </w:r>
      <w:r w:rsidRPr="002A76F4" w:rsidR="00FF2E4B">
        <w:rPr>
          <w:rFonts w:ascii="Times New Roman" w:hAnsi="Times New Roman" w:cs="Times New Roman"/>
          <w:color w:val="auto"/>
        </w:rPr>
        <w:t>ví v pomere kvapaliny k tuhej lá</w:t>
      </w:r>
      <w:r w:rsidRPr="002A76F4">
        <w:rPr>
          <w:rFonts w:ascii="Times New Roman" w:hAnsi="Times New Roman" w:cs="Times New Roman"/>
          <w:color w:val="auto"/>
        </w:rPr>
        <w:t>tke L/S = 10 l/kg sušiny postupom uvedeným</w:t>
      </w:r>
      <w:r w:rsidRPr="002A76F4" w:rsidR="00803166">
        <w:rPr>
          <w:rFonts w:ascii="Times New Roman" w:hAnsi="Times New Roman" w:cs="Times New Roman"/>
          <w:color w:val="auto"/>
        </w:rPr>
        <w:t xml:space="preserve"> v prílohe č. 2</w:t>
      </w:r>
      <w:r w:rsidRPr="002A76F4">
        <w:rPr>
          <w:rFonts w:ascii="Times New Roman" w:hAnsi="Times New Roman" w:cs="Times New Roman"/>
          <w:color w:val="auto"/>
        </w:rPr>
        <w:t xml:space="preserve">. </w:t>
      </w:r>
    </w:p>
    <w:p w:rsidR="007B0A66" w:rsidRPr="002A76F4" w:rsidP="00840A05">
      <w:pPr>
        <w:pStyle w:val="Default"/>
        <w:numPr>
          <w:numId w:val="18"/>
        </w:numPr>
        <w:bidi w:val="0"/>
        <w:spacing w:after="60"/>
        <w:ind w:left="360" w:hanging="360"/>
        <w:jc w:val="both"/>
        <w:rPr>
          <w:rFonts w:ascii="Times New Roman" w:hAnsi="Times New Roman" w:cs="Times New Roman"/>
          <w:color w:val="auto"/>
        </w:rPr>
      </w:pPr>
      <w:r w:rsidRPr="002A76F4" w:rsidR="00FF2E4B">
        <w:rPr>
          <w:rFonts w:ascii="Times New Roman" w:hAnsi="Times New Roman" w:cs="Times New Roman"/>
          <w:color w:val="auto"/>
        </w:rPr>
        <w:t>Limitné</w:t>
      </w:r>
      <w:r w:rsidRPr="002A76F4">
        <w:rPr>
          <w:rFonts w:ascii="Times New Roman" w:hAnsi="Times New Roman" w:cs="Times New Roman"/>
          <w:color w:val="auto"/>
        </w:rPr>
        <w:t xml:space="preserve"> hodnoty ukazovateľov pre je</w:t>
      </w:r>
      <w:r w:rsidRPr="002A76F4" w:rsidR="00FF2E4B">
        <w:rPr>
          <w:rFonts w:ascii="Times New Roman" w:hAnsi="Times New Roman" w:cs="Times New Roman"/>
          <w:color w:val="auto"/>
        </w:rPr>
        <w:t>dnotlivé triedy vylú</w:t>
      </w:r>
      <w:r w:rsidRPr="002A76F4">
        <w:rPr>
          <w:rFonts w:ascii="Times New Roman" w:hAnsi="Times New Roman" w:cs="Times New Roman"/>
          <w:color w:val="auto"/>
        </w:rPr>
        <w:t>hovateľnosti pre vodný výluh pripraveného podľa bodu 1 sú uvedené v tabuľke č.1.</w:t>
      </w:r>
    </w:p>
    <w:p w:rsidR="007B0A66" w:rsidRPr="002A76F4" w:rsidP="00840A05">
      <w:pPr>
        <w:pStyle w:val="Default"/>
        <w:numPr>
          <w:numId w:val="18"/>
        </w:numPr>
        <w:bidi w:val="0"/>
        <w:spacing w:after="60"/>
        <w:ind w:left="360" w:hanging="360"/>
        <w:jc w:val="both"/>
        <w:rPr>
          <w:rFonts w:ascii="Times New Roman" w:hAnsi="Times New Roman" w:cs="Times New Roman"/>
          <w:color w:val="auto"/>
        </w:rPr>
      </w:pPr>
      <w:r w:rsidRPr="002A76F4">
        <w:rPr>
          <w:rFonts w:ascii="Times New Roman" w:hAnsi="Times New Roman" w:cs="Times New Roman"/>
          <w:color w:val="auto"/>
        </w:rPr>
        <w:t>Pri od</w:t>
      </w:r>
      <w:r w:rsidRPr="002A76F4" w:rsidR="00FF2E4B">
        <w:rPr>
          <w:rFonts w:ascii="Times New Roman" w:hAnsi="Times New Roman" w:cs="Times New Roman"/>
          <w:color w:val="auto"/>
        </w:rPr>
        <w:t>padoch upravených stabilizáciou</w:t>
      </w:r>
      <w:r w:rsidRPr="002A76F4">
        <w:rPr>
          <w:rFonts w:ascii="Times New Roman" w:hAnsi="Times New Roman" w:cs="Times New Roman"/>
          <w:color w:val="auto"/>
        </w:rPr>
        <w:t xml:space="preserve"> sa analýzy v natívnom stave na účely ich skládkovania nevykonávajú</w:t>
      </w:r>
      <w:r w:rsidRPr="002A76F4" w:rsidR="004C6866">
        <w:rPr>
          <w:rFonts w:ascii="Times New Roman" w:hAnsi="Times New Roman" w:cs="Times New Roman"/>
          <w:color w:val="auto"/>
        </w:rPr>
        <w:t>; to neplatí pre odpady</w:t>
      </w:r>
      <w:r w:rsidRPr="002A76F4" w:rsidR="004C3AA8">
        <w:rPr>
          <w:rFonts w:ascii="Times New Roman" w:hAnsi="Times New Roman" w:cs="Times New Roman"/>
          <w:color w:val="auto"/>
        </w:rPr>
        <w:t xml:space="preserve"> uvedené</w:t>
      </w:r>
      <w:r w:rsidRPr="002A76F4" w:rsidR="004C6866">
        <w:rPr>
          <w:rFonts w:ascii="Times New Roman" w:hAnsi="Times New Roman" w:cs="Times New Roman"/>
          <w:color w:val="auto"/>
        </w:rPr>
        <w:t xml:space="preserve"> v § 7 ods. 5 písm. b) </w:t>
      </w:r>
      <w:r w:rsidRPr="002A76F4">
        <w:rPr>
          <w:rFonts w:ascii="Times New Roman" w:hAnsi="Times New Roman" w:cs="Times New Roman"/>
          <w:color w:val="auto"/>
        </w:rPr>
        <w:t xml:space="preserve">. </w:t>
      </w:r>
    </w:p>
    <w:p w:rsidR="007B0A66" w:rsidRPr="002A76F4" w:rsidP="00840A05">
      <w:pPr>
        <w:pStyle w:val="Default"/>
        <w:numPr>
          <w:numId w:val="18"/>
        </w:numPr>
        <w:bidi w:val="0"/>
        <w:ind w:left="360" w:hanging="360"/>
        <w:jc w:val="both"/>
        <w:rPr>
          <w:rFonts w:ascii="Times New Roman" w:hAnsi="Times New Roman" w:cs="Times New Roman"/>
          <w:color w:val="auto"/>
        </w:rPr>
      </w:pPr>
      <w:r w:rsidRPr="002A76F4">
        <w:rPr>
          <w:rFonts w:ascii="Times New Roman" w:hAnsi="Times New Roman" w:cs="Times New Roman"/>
          <w:color w:val="auto"/>
        </w:rPr>
        <w:t xml:space="preserve">Až trojnásobne prekročenie limitných hodnôt ukazovateľov pre jednotlivé triedy skládok odpadov je prípustné za týchto podmienok: </w:t>
      </w:r>
    </w:p>
    <w:p w:rsidR="007B0A66" w:rsidRPr="002A76F4" w:rsidP="00840A05">
      <w:pPr>
        <w:pStyle w:val="Default"/>
        <w:numPr>
          <w:ilvl w:val="1"/>
          <w:numId w:val="19"/>
        </w:numPr>
        <w:bidi w:val="0"/>
        <w:ind w:left="709" w:hanging="284"/>
        <w:jc w:val="both"/>
        <w:rPr>
          <w:rFonts w:ascii="Times New Roman" w:hAnsi="Times New Roman" w:cs="Times New Roman"/>
          <w:color w:val="auto"/>
        </w:rPr>
      </w:pPr>
      <w:r w:rsidRPr="002A76F4">
        <w:rPr>
          <w:rFonts w:ascii="Times New Roman" w:hAnsi="Times New Roman" w:cs="Times New Roman"/>
          <w:color w:val="auto"/>
        </w:rPr>
        <w:t xml:space="preserve">ide o konkrétne odpady od konkrétnych pôvodcov uvedené v prevádzkovom poriadku predmetnej skládky odpadov, </w:t>
      </w:r>
    </w:p>
    <w:p w:rsidR="007B0A66" w:rsidRPr="002A76F4" w:rsidP="00840A05">
      <w:pPr>
        <w:pStyle w:val="Default"/>
        <w:numPr>
          <w:ilvl w:val="1"/>
          <w:numId w:val="19"/>
        </w:numPr>
        <w:bidi w:val="0"/>
        <w:ind w:left="709" w:hanging="284"/>
        <w:jc w:val="both"/>
        <w:rPr>
          <w:rFonts w:ascii="Times New Roman" w:hAnsi="Times New Roman" w:cs="Times New Roman"/>
          <w:color w:val="auto"/>
        </w:rPr>
      </w:pPr>
      <w:r w:rsidRPr="002A76F4">
        <w:rPr>
          <w:rFonts w:ascii="Times New Roman" w:hAnsi="Times New Roman" w:cs="Times New Roman"/>
          <w:color w:val="auto"/>
        </w:rPr>
        <w:t>pre prijímajúcu skládku odpadov musí byť osobitne pre každý konkrétny odpad vypracovaný odborný posudok podľa osobitného predpisu</w:t>
      </w:r>
      <w:r w:rsidRPr="002A76F4" w:rsidR="00EB172B">
        <w:rPr>
          <w:rFonts w:ascii="Times New Roman" w:hAnsi="Times New Roman" w:cs="Times New Roman"/>
          <w:color w:val="auto"/>
        </w:rPr>
        <w:t>,</w:t>
      </w:r>
      <w:r>
        <w:rPr>
          <w:rStyle w:val="FootnoteReference"/>
          <w:rFonts w:ascii="Times New Roman" w:hAnsi="Times New Roman" w:cs="Times New Roman"/>
          <w:color w:val="auto"/>
          <w:rtl w:val="0"/>
        </w:rPr>
        <w:footnoteReference w:id="20"/>
      </w:r>
      <w:r w:rsidRPr="002A76F4" w:rsidR="00EB172B">
        <w:rPr>
          <w:rFonts w:ascii="Times New Roman" w:hAnsi="Times New Roman" w:cs="Times New Roman"/>
          <w:color w:val="auto"/>
          <w:vertAlign w:val="superscript"/>
        </w:rPr>
        <w:t>)</w:t>
      </w:r>
    </w:p>
    <w:p w:rsidR="007B0A66" w:rsidRPr="002A76F4" w:rsidP="00840A05">
      <w:pPr>
        <w:pStyle w:val="CM3"/>
        <w:numPr>
          <w:ilvl w:val="1"/>
          <w:numId w:val="19"/>
        </w:numPr>
        <w:bidi w:val="0"/>
        <w:spacing w:line="240" w:lineRule="auto"/>
        <w:ind w:left="709" w:hanging="284"/>
        <w:jc w:val="both"/>
        <w:rPr>
          <w:rFonts w:ascii="Times New Roman" w:hAnsi="Times New Roman"/>
        </w:rPr>
      </w:pPr>
      <w:r w:rsidRPr="002A76F4">
        <w:rPr>
          <w:rFonts w:ascii="Times New Roman" w:hAnsi="Times New Roman"/>
        </w:rPr>
        <w:t xml:space="preserve">prevádzkovateľ skládky odpadov priloží kópie posudkov vypracovaných podľa bodu b) k evidenčnému listu skládky odpadov, ktorý sa vypĺňa za obdobie kalendárneho roka a posiela sa príslušnému orgánu štátnej správy odpadového hospodárstva do 31. januára nasledujúceho roka, </w:t>
      </w:r>
    </w:p>
    <w:p w:rsidR="007B0A66" w:rsidRPr="002A76F4" w:rsidP="00840A05">
      <w:pPr>
        <w:pStyle w:val="CM12"/>
        <w:numPr>
          <w:ilvl w:val="1"/>
          <w:numId w:val="19"/>
        </w:numPr>
        <w:bidi w:val="0"/>
        <w:ind w:left="709" w:hanging="284"/>
        <w:jc w:val="both"/>
        <w:rPr>
          <w:rFonts w:ascii="Times New Roman" w:hAnsi="Times New Roman"/>
        </w:rPr>
      </w:pPr>
      <w:r w:rsidRPr="002A76F4">
        <w:rPr>
          <w:rFonts w:ascii="Times New Roman" w:hAnsi="Times New Roman"/>
        </w:rPr>
        <w:t>prekročenie limitných hodnôt ukazovateľov uvedených v tabuľke č.</w:t>
      </w:r>
      <w:r w:rsidRPr="002A76F4" w:rsidR="00EB172B">
        <w:rPr>
          <w:rFonts w:ascii="Times New Roman" w:hAnsi="Times New Roman"/>
        </w:rPr>
        <w:t xml:space="preserve"> </w:t>
      </w:r>
      <w:r w:rsidRPr="002A76F4">
        <w:rPr>
          <w:rFonts w:ascii="Times New Roman" w:hAnsi="Times New Roman"/>
        </w:rPr>
        <w:t>1 nepredstavuje zvýšene</w:t>
      </w:r>
      <w:r w:rsidRPr="002A76F4" w:rsidR="003A6902">
        <w:rPr>
          <w:rFonts w:ascii="Times New Roman" w:hAnsi="Times New Roman"/>
        </w:rPr>
        <w:t xml:space="preserve"> riziko pre životné prostredie, najmä pre </w:t>
      </w:r>
      <w:r w:rsidRPr="002A76F4">
        <w:rPr>
          <w:rFonts w:ascii="Times New Roman" w:hAnsi="Times New Roman"/>
        </w:rPr>
        <w:t>emisie vrátane priesakových kvapalín z prij</w:t>
      </w:r>
      <w:r w:rsidRPr="002A76F4" w:rsidR="003A6902">
        <w:rPr>
          <w:rFonts w:ascii="Times New Roman" w:hAnsi="Times New Roman"/>
        </w:rPr>
        <w:t>ímajúcej skládky odpadov</w:t>
      </w:r>
      <w:r w:rsidRPr="002A76F4">
        <w:rPr>
          <w:rFonts w:ascii="Times New Roman" w:hAnsi="Times New Roman"/>
        </w:rPr>
        <w:t>.</w:t>
      </w:r>
    </w:p>
    <w:p w:rsidR="007B0A66" w:rsidRPr="002A76F4" w:rsidP="007B0A66">
      <w:pPr>
        <w:pStyle w:val="Default"/>
        <w:bidi w:val="0"/>
        <w:rPr>
          <w:rFonts w:ascii="Times New Roman" w:hAnsi="Times New Roman" w:cs="Times New Roman"/>
          <w:color w:val="auto"/>
        </w:rPr>
      </w:pPr>
    </w:p>
    <w:p w:rsidR="007B0A66" w:rsidRPr="002A76F4" w:rsidP="007B0A66">
      <w:pPr>
        <w:pStyle w:val="Default"/>
        <w:bidi w:val="0"/>
        <w:rPr>
          <w:rFonts w:ascii="Times New Roman" w:hAnsi="Times New Roman" w:cs="Times New Roman"/>
          <w:color w:val="auto"/>
        </w:rPr>
      </w:pPr>
    </w:p>
    <w:p w:rsidR="007B0A66" w:rsidRPr="002A76F4" w:rsidP="007B0A66">
      <w:pPr>
        <w:pStyle w:val="Default"/>
        <w:bidi w:val="0"/>
        <w:jc w:val="center"/>
        <w:rPr>
          <w:rFonts w:ascii="Times New Roman" w:hAnsi="Times New Roman" w:cs="Times New Roman"/>
          <w:b/>
          <w:bCs/>
          <w:color w:val="auto"/>
        </w:rPr>
      </w:pPr>
      <w:r w:rsidRPr="002A76F4">
        <w:rPr>
          <w:rFonts w:ascii="Times New Roman" w:hAnsi="Times New Roman" w:cs="Times New Roman"/>
          <w:b/>
          <w:bCs/>
          <w:color w:val="auto"/>
        </w:rPr>
        <w:t xml:space="preserve">LIMITNÉ HODNOTY </w:t>
      </w:r>
    </w:p>
    <w:p w:rsidR="007B0A66" w:rsidRPr="002A76F4" w:rsidP="007B0A66">
      <w:pPr>
        <w:pStyle w:val="Default"/>
        <w:bidi w:val="0"/>
        <w:jc w:val="center"/>
        <w:rPr>
          <w:rFonts w:ascii="Times New Roman" w:hAnsi="Times New Roman" w:cs="Times New Roman"/>
          <w:b/>
          <w:bCs/>
          <w:color w:val="auto"/>
        </w:rPr>
      </w:pPr>
    </w:p>
    <w:p w:rsidR="007B0A66" w:rsidRPr="002A76F4" w:rsidP="007B0A66">
      <w:pPr>
        <w:pStyle w:val="Default"/>
        <w:bidi w:val="0"/>
        <w:rPr>
          <w:rFonts w:ascii="Times New Roman" w:hAnsi="Times New Roman" w:cs="Times New Roman"/>
          <w:b/>
          <w:bCs/>
          <w:color w:val="auto"/>
        </w:rPr>
      </w:pPr>
      <w:r w:rsidRPr="002A76F4">
        <w:rPr>
          <w:rFonts w:ascii="Times New Roman" w:hAnsi="Times New Roman" w:cs="Times New Roman"/>
          <w:b/>
          <w:bCs/>
          <w:color w:val="auto"/>
        </w:rPr>
        <w:t>Tabuľka č.1</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1701"/>
        <w:gridCol w:w="1590"/>
        <w:gridCol w:w="1843"/>
        <w:gridCol w:w="1843"/>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936" w:type="dxa"/>
            <w:gridSpan w:val="2"/>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
                <w:bCs/>
                <w:color w:val="auto"/>
              </w:rPr>
            </w:pPr>
          </w:p>
        </w:tc>
        <w:tc>
          <w:tcPr>
            <w:tcW w:w="5276" w:type="dxa"/>
            <w:gridSpan w:val="3"/>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
                <w:bCs/>
                <w:color w:val="auto"/>
              </w:rPr>
            </w:pPr>
            <w:r w:rsidRPr="002A76F4">
              <w:rPr>
                <w:rFonts w:ascii="Times New Roman" w:hAnsi="Times New Roman" w:cs="Times New Roman"/>
                <w:b/>
                <w:bCs/>
                <w:color w:val="auto"/>
              </w:rPr>
              <w:t>Trieda skládky odpadov</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
                <w:bCs/>
                <w:color w:val="auto"/>
              </w:rPr>
            </w:pPr>
            <w:r w:rsidRPr="002A76F4">
              <w:rPr>
                <w:rFonts w:ascii="Times New Roman" w:hAnsi="Times New Roman" w:cs="Times New Roman"/>
                <w:b/>
                <w:bCs/>
                <w:color w:val="auto"/>
              </w:rPr>
              <w:t>Ukazovateľ</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
                <w:bCs/>
                <w:color w:val="auto"/>
              </w:rPr>
            </w:pPr>
            <w:r w:rsidRPr="002A76F4">
              <w:rPr>
                <w:rFonts w:ascii="Times New Roman" w:hAnsi="Times New Roman" w:cs="Times New Roman"/>
                <w:b/>
                <w:bCs/>
                <w:color w:val="auto"/>
              </w:rPr>
              <w:t>Jednotka</w:t>
            </w: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
                <w:bCs/>
                <w:color w:val="auto"/>
              </w:rPr>
            </w:pPr>
            <w:r w:rsidRPr="002A76F4">
              <w:rPr>
                <w:rFonts w:ascii="Times New Roman" w:hAnsi="Times New Roman" w:cs="Times New Roman"/>
                <w:b/>
                <w:bCs/>
                <w:color w:val="auto"/>
              </w:rPr>
              <w:t>SKIO</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
                <w:bCs/>
                <w:color w:val="auto"/>
              </w:rPr>
            </w:pPr>
            <w:r w:rsidRPr="002A76F4">
              <w:rPr>
                <w:rFonts w:ascii="Times New Roman" w:hAnsi="Times New Roman" w:cs="Times New Roman"/>
                <w:b/>
                <w:bCs/>
                <w:color w:val="auto"/>
              </w:rPr>
              <w:t>SKNNO</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
                <w:bCs/>
                <w:color w:val="auto"/>
              </w:rPr>
            </w:pPr>
            <w:r w:rsidRPr="002A76F4">
              <w:rPr>
                <w:rFonts w:ascii="Times New Roman" w:hAnsi="Times New Roman" w:cs="Times New Roman"/>
                <w:b/>
                <w:bCs/>
                <w:color w:val="auto"/>
              </w:rPr>
              <w:t>SKNO</w:t>
            </w:r>
          </w:p>
        </w:tc>
      </w:tr>
      <w:tr>
        <w:tblPrEx>
          <w:tblW w:w="0" w:type="auto"/>
          <w:tblLayout w:type="fixed"/>
          <w:tblLook w:val="04A0"/>
        </w:tblPrEx>
        <w:tc>
          <w:tcPr>
            <w:tcW w:w="9212" w:type="dxa"/>
            <w:gridSpan w:val="5"/>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
                <w:bCs/>
                <w:color w:val="auto"/>
              </w:rPr>
            </w:pP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
                <w:bCs/>
                <w:color w:val="auto"/>
              </w:rPr>
            </w:pPr>
            <w:r w:rsidRPr="002A76F4">
              <w:rPr>
                <w:rFonts w:ascii="Times New Roman" w:hAnsi="Times New Roman" w:cs="Times New Roman"/>
                <w:b/>
                <w:bCs/>
                <w:color w:val="auto"/>
              </w:rPr>
              <w:t>VÝLUH</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
                <w:bCs/>
                <w:color w:val="auto"/>
              </w:rPr>
            </w:pPr>
          </w:p>
        </w:tc>
        <w:tc>
          <w:tcPr>
            <w:tcW w:w="5276" w:type="dxa"/>
            <w:gridSpan w:val="3"/>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
                <w:bCs/>
                <w:color w:val="auto"/>
              </w:rPr>
            </w:pPr>
            <w:r w:rsidRPr="002A76F4">
              <w:rPr>
                <w:rFonts w:ascii="Times New Roman" w:hAnsi="Times New Roman" w:cs="Times New Roman"/>
                <w:b/>
                <w:bCs/>
                <w:color w:val="auto"/>
              </w:rPr>
              <w:t>Trieda vylúhovateľnosti</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
                <w:bCs/>
                <w:color w:val="auto"/>
              </w:rPr>
            </w:pP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
                <w:bCs/>
                <w:color w:val="auto"/>
              </w:rPr>
            </w:pP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
                <w:bCs/>
                <w:color w:val="auto"/>
              </w:rPr>
            </w:pPr>
            <w:r w:rsidRPr="002A76F4">
              <w:rPr>
                <w:rFonts w:ascii="Times New Roman" w:hAnsi="Times New Roman" w:cs="Times New Roman"/>
                <w:b/>
                <w:bCs/>
                <w:color w:val="auto"/>
              </w:rPr>
              <w:t>I</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
                <w:bCs/>
                <w:color w:val="auto"/>
              </w:rPr>
            </w:pPr>
            <w:r w:rsidRPr="002A76F4">
              <w:rPr>
                <w:rFonts w:ascii="Times New Roman" w:hAnsi="Times New Roman" w:cs="Times New Roman"/>
                <w:b/>
                <w:bCs/>
                <w:color w:val="auto"/>
              </w:rPr>
              <w:t>II</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
                <w:bCs/>
                <w:color w:val="auto"/>
              </w:rPr>
            </w:pPr>
            <w:r w:rsidRPr="002A76F4">
              <w:rPr>
                <w:rFonts w:ascii="Times New Roman" w:hAnsi="Times New Roman" w:cs="Times New Roman"/>
                <w:b/>
                <w:bCs/>
                <w:color w:val="auto"/>
              </w:rPr>
              <w:t>III</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vertAlign w:val="superscript"/>
              </w:rPr>
            </w:pPr>
            <w:r w:rsidRPr="002A76F4">
              <w:rPr>
                <w:rFonts w:ascii="Times New Roman" w:hAnsi="Times New Roman" w:cs="Times New Roman"/>
                <w:bCs/>
                <w:color w:val="auto"/>
              </w:rPr>
              <w:t>pH</w:t>
            </w:r>
            <w:r w:rsidRPr="002A76F4">
              <w:rPr>
                <w:rFonts w:ascii="Times New Roman" w:hAnsi="Times New Roman" w:cs="Times New Roman"/>
                <w:bCs/>
                <w:color w:val="auto"/>
                <w:vertAlign w:val="superscript"/>
              </w:rPr>
              <w:t>a)</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w:t>
            </w: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 xml:space="preserve">6 -12 </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 xml:space="preserve">5,5 - 13 </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 xml:space="preserve">4 - 13,5 </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vertAlign w:val="superscript"/>
              </w:rPr>
            </w:pPr>
            <w:r w:rsidRPr="002A76F4">
              <w:rPr>
                <w:rFonts w:ascii="Times New Roman" w:hAnsi="Times New Roman" w:cs="Times New Roman"/>
                <w:bCs/>
                <w:color w:val="auto"/>
              </w:rPr>
              <w:t xml:space="preserve">hliník (Al) </w:t>
            </w:r>
            <w:r w:rsidRPr="002A76F4">
              <w:rPr>
                <w:rFonts w:ascii="Times New Roman" w:hAnsi="Times New Roman" w:cs="Times New Roman"/>
                <w:bCs/>
                <w:color w:val="auto"/>
                <w:vertAlign w:val="superscript"/>
              </w:rPr>
              <w:t>x</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vertAlign w:val="superscript"/>
              </w:rPr>
            </w:pPr>
            <w:r w:rsidRPr="002A76F4">
              <w:rPr>
                <w:rFonts w:ascii="Times New Roman" w:hAnsi="Times New Roman" w:cs="Times New Roman"/>
                <w:bCs/>
                <w:color w:val="auto"/>
              </w:rPr>
              <w:t>mg.l</w:t>
            </w:r>
            <w:r w:rsidRPr="002A76F4">
              <w:rPr>
                <w:rFonts w:ascii="Times New Roman" w:hAnsi="Times New Roman" w:cs="Times New Roman"/>
                <w:bCs/>
                <w:color w:val="auto"/>
                <w:vertAlign w:val="superscript"/>
              </w:rPr>
              <w:t>-1</w:t>
            </w: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2</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50</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arzén (As)</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bidi w:val="0"/>
              <w:spacing w:line="240" w:lineRule="auto"/>
              <w:jc w:val="center"/>
              <w:rPr>
                <w:rFonts w:ascii="Times New Roman" w:hAnsi="Times New Roman" w:cs="Times New Roman"/>
              </w:rPr>
            </w:pPr>
            <w:r w:rsidRPr="002A76F4">
              <w:rPr>
                <w:rFonts w:ascii="Times New Roman" w:hAnsi="Times New Roman" w:cs="Times New Roman"/>
                <w:bCs/>
              </w:rPr>
              <w:t>mg.l</w:t>
            </w:r>
            <w:r w:rsidRPr="002A76F4">
              <w:rPr>
                <w:rFonts w:ascii="Times New Roman" w:hAnsi="Times New Roman" w:cs="Times New Roman"/>
                <w:bCs/>
                <w:vertAlign w:val="superscript"/>
              </w:rPr>
              <w:t>-1</w:t>
            </w: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0,05</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0,2</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2,5</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bárium (Ba)</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bidi w:val="0"/>
              <w:spacing w:line="240" w:lineRule="auto"/>
              <w:jc w:val="center"/>
              <w:rPr>
                <w:rFonts w:ascii="Times New Roman" w:hAnsi="Times New Roman" w:cs="Times New Roman"/>
              </w:rPr>
            </w:pPr>
            <w:r w:rsidRPr="002A76F4">
              <w:rPr>
                <w:rFonts w:ascii="Times New Roman" w:hAnsi="Times New Roman" w:cs="Times New Roman"/>
                <w:bCs/>
              </w:rPr>
              <w:t>mg.l</w:t>
            </w:r>
            <w:r w:rsidRPr="002A76F4">
              <w:rPr>
                <w:rFonts w:ascii="Times New Roman" w:hAnsi="Times New Roman" w:cs="Times New Roman"/>
                <w:bCs/>
                <w:vertAlign w:val="superscript"/>
              </w:rPr>
              <w:t>-1</w:t>
            </w: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2</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10</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30</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kadmiun (Cd)</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bidi w:val="0"/>
              <w:spacing w:line="240" w:lineRule="auto"/>
              <w:jc w:val="center"/>
              <w:rPr>
                <w:rFonts w:ascii="Times New Roman" w:hAnsi="Times New Roman" w:cs="Times New Roman"/>
              </w:rPr>
            </w:pPr>
            <w:r w:rsidRPr="002A76F4">
              <w:rPr>
                <w:rFonts w:ascii="Times New Roman" w:hAnsi="Times New Roman" w:cs="Times New Roman"/>
                <w:bCs/>
              </w:rPr>
              <w:t>mg.l</w:t>
            </w:r>
            <w:r w:rsidRPr="002A76F4">
              <w:rPr>
                <w:rFonts w:ascii="Times New Roman" w:hAnsi="Times New Roman" w:cs="Times New Roman"/>
                <w:bCs/>
                <w:vertAlign w:val="superscript"/>
              </w:rPr>
              <w:t>-1</w:t>
            </w: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0,004</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0,1</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0,5</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vertAlign w:val="superscript"/>
              </w:rPr>
            </w:pPr>
            <w:r w:rsidRPr="002A76F4">
              <w:rPr>
                <w:rFonts w:ascii="Times New Roman" w:hAnsi="Times New Roman" w:cs="Times New Roman"/>
                <w:bCs/>
                <w:color w:val="auto"/>
              </w:rPr>
              <w:t xml:space="preserve">kobalt (Co) </w:t>
            </w:r>
            <w:r w:rsidRPr="002A76F4">
              <w:rPr>
                <w:rFonts w:ascii="Times New Roman" w:hAnsi="Times New Roman" w:cs="Times New Roman"/>
                <w:bCs/>
                <w:color w:val="auto"/>
                <w:vertAlign w:val="superscript"/>
              </w:rPr>
              <w:t>x</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bidi w:val="0"/>
              <w:spacing w:line="240" w:lineRule="auto"/>
              <w:jc w:val="center"/>
              <w:rPr>
                <w:rFonts w:ascii="Times New Roman" w:hAnsi="Times New Roman" w:cs="Times New Roman"/>
              </w:rPr>
            </w:pPr>
            <w:r w:rsidRPr="002A76F4">
              <w:rPr>
                <w:rFonts w:ascii="Times New Roman" w:hAnsi="Times New Roman" w:cs="Times New Roman"/>
                <w:bCs/>
              </w:rPr>
              <w:t>mg.l</w:t>
            </w:r>
            <w:r w:rsidRPr="002A76F4">
              <w:rPr>
                <w:rFonts w:ascii="Times New Roman" w:hAnsi="Times New Roman" w:cs="Times New Roman"/>
                <w:bCs/>
                <w:vertAlign w:val="superscript"/>
              </w:rPr>
              <w:t>-1</w:t>
            </w: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0,1</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1</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5</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chróm celkový (Cr)</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bidi w:val="0"/>
              <w:spacing w:line="240" w:lineRule="auto"/>
              <w:jc w:val="center"/>
              <w:rPr>
                <w:rFonts w:ascii="Times New Roman" w:hAnsi="Times New Roman" w:cs="Times New Roman"/>
              </w:rPr>
            </w:pPr>
            <w:r w:rsidRPr="002A76F4">
              <w:rPr>
                <w:rFonts w:ascii="Times New Roman" w:hAnsi="Times New Roman" w:cs="Times New Roman"/>
                <w:bCs/>
              </w:rPr>
              <w:t>mg.l</w:t>
            </w:r>
            <w:r w:rsidRPr="002A76F4">
              <w:rPr>
                <w:rFonts w:ascii="Times New Roman" w:hAnsi="Times New Roman" w:cs="Times New Roman"/>
                <w:bCs/>
                <w:vertAlign w:val="superscript"/>
              </w:rPr>
              <w:t>-1</w:t>
            </w: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0,05</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1</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7</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meď (Cu)</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bidi w:val="0"/>
              <w:spacing w:line="240" w:lineRule="auto"/>
              <w:jc w:val="center"/>
              <w:rPr>
                <w:rFonts w:ascii="Times New Roman" w:hAnsi="Times New Roman" w:cs="Times New Roman"/>
              </w:rPr>
            </w:pPr>
            <w:r w:rsidRPr="002A76F4">
              <w:rPr>
                <w:rFonts w:ascii="Times New Roman" w:hAnsi="Times New Roman" w:cs="Times New Roman"/>
                <w:bCs/>
              </w:rPr>
              <w:t>mg.l</w:t>
            </w:r>
            <w:r w:rsidRPr="002A76F4">
              <w:rPr>
                <w:rFonts w:ascii="Times New Roman" w:hAnsi="Times New Roman" w:cs="Times New Roman"/>
                <w:bCs/>
                <w:vertAlign w:val="superscript"/>
              </w:rPr>
              <w:t>-1</w:t>
            </w: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0,2</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5</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10</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ortuť (Hg)</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bidi w:val="0"/>
              <w:spacing w:line="240" w:lineRule="auto"/>
              <w:jc w:val="center"/>
              <w:rPr>
                <w:rFonts w:ascii="Times New Roman" w:hAnsi="Times New Roman" w:cs="Times New Roman"/>
              </w:rPr>
            </w:pPr>
            <w:r w:rsidRPr="002A76F4">
              <w:rPr>
                <w:rFonts w:ascii="Times New Roman" w:hAnsi="Times New Roman" w:cs="Times New Roman"/>
                <w:bCs/>
              </w:rPr>
              <w:t>mg.l</w:t>
            </w:r>
            <w:r w:rsidRPr="002A76F4">
              <w:rPr>
                <w:rFonts w:ascii="Times New Roman" w:hAnsi="Times New Roman" w:cs="Times New Roman"/>
                <w:bCs/>
                <w:vertAlign w:val="superscript"/>
              </w:rPr>
              <w:t>-1</w:t>
            </w: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0,001</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0,02</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0,2</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molybdén (Mo)</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bidi w:val="0"/>
              <w:spacing w:line="240" w:lineRule="auto"/>
              <w:jc w:val="center"/>
              <w:rPr>
                <w:rFonts w:ascii="Times New Roman" w:hAnsi="Times New Roman" w:cs="Times New Roman"/>
              </w:rPr>
            </w:pPr>
            <w:r w:rsidRPr="002A76F4">
              <w:rPr>
                <w:rFonts w:ascii="Times New Roman" w:hAnsi="Times New Roman" w:cs="Times New Roman"/>
                <w:bCs/>
              </w:rPr>
              <w:t>mg.l</w:t>
            </w:r>
            <w:r w:rsidRPr="002A76F4">
              <w:rPr>
                <w:rFonts w:ascii="Times New Roman" w:hAnsi="Times New Roman" w:cs="Times New Roman"/>
                <w:bCs/>
                <w:vertAlign w:val="superscript"/>
              </w:rPr>
              <w:t>-1</w:t>
            </w: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0,05</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1</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3</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nikel (Ni)</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bidi w:val="0"/>
              <w:spacing w:line="240" w:lineRule="auto"/>
              <w:jc w:val="center"/>
              <w:rPr>
                <w:rFonts w:ascii="Times New Roman" w:hAnsi="Times New Roman" w:cs="Times New Roman"/>
              </w:rPr>
            </w:pPr>
            <w:r w:rsidRPr="002A76F4">
              <w:rPr>
                <w:rFonts w:ascii="Times New Roman" w:hAnsi="Times New Roman" w:cs="Times New Roman"/>
                <w:bCs/>
              </w:rPr>
              <w:t>mg.l</w:t>
            </w:r>
            <w:r w:rsidRPr="002A76F4">
              <w:rPr>
                <w:rFonts w:ascii="Times New Roman" w:hAnsi="Times New Roman" w:cs="Times New Roman"/>
                <w:bCs/>
                <w:vertAlign w:val="superscript"/>
              </w:rPr>
              <w:t>-1</w:t>
            </w: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0,04</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1</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4</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olovo (Pb)</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bidi w:val="0"/>
              <w:spacing w:line="240" w:lineRule="auto"/>
              <w:jc w:val="center"/>
              <w:rPr>
                <w:rFonts w:ascii="Times New Roman" w:hAnsi="Times New Roman" w:cs="Times New Roman"/>
              </w:rPr>
            </w:pPr>
            <w:r w:rsidRPr="002A76F4">
              <w:rPr>
                <w:rFonts w:ascii="Times New Roman" w:hAnsi="Times New Roman" w:cs="Times New Roman"/>
                <w:bCs/>
              </w:rPr>
              <w:t>mg.l</w:t>
            </w:r>
            <w:r w:rsidRPr="002A76F4">
              <w:rPr>
                <w:rFonts w:ascii="Times New Roman" w:hAnsi="Times New Roman" w:cs="Times New Roman"/>
                <w:bCs/>
                <w:vertAlign w:val="superscript"/>
              </w:rPr>
              <w:t>-1</w:t>
            </w: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0,05</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1</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5</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antimón (Sb)</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bidi w:val="0"/>
              <w:spacing w:line="240" w:lineRule="auto"/>
              <w:jc w:val="center"/>
              <w:rPr>
                <w:rFonts w:ascii="Times New Roman" w:hAnsi="Times New Roman" w:cs="Times New Roman"/>
              </w:rPr>
            </w:pPr>
            <w:r w:rsidRPr="002A76F4">
              <w:rPr>
                <w:rFonts w:ascii="Times New Roman" w:hAnsi="Times New Roman" w:cs="Times New Roman"/>
                <w:bCs/>
              </w:rPr>
              <w:t>mg.l</w:t>
            </w:r>
            <w:r w:rsidRPr="002A76F4">
              <w:rPr>
                <w:rFonts w:ascii="Times New Roman" w:hAnsi="Times New Roman" w:cs="Times New Roman"/>
                <w:bCs/>
                <w:vertAlign w:val="superscript"/>
              </w:rPr>
              <w:t>-1</w:t>
            </w: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0,006</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0,07</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0,5</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selén (Se)</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bidi w:val="0"/>
              <w:spacing w:line="240" w:lineRule="auto"/>
              <w:jc w:val="center"/>
              <w:rPr>
                <w:rFonts w:ascii="Times New Roman" w:hAnsi="Times New Roman" w:cs="Times New Roman"/>
              </w:rPr>
            </w:pPr>
            <w:r w:rsidRPr="002A76F4">
              <w:rPr>
                <w:rFonts w:ascii="Times New Roman" w:hAnsi="Times New Roman" w:cs="Times New Roman"/>
                <w:bCs/>
              </w:rPr>
              <w:t>mg.l</w:t>
            </w:r>
            <w:r w:rsidRPr="002A76F4">
              <w:rPr>
                <w:rFonts w:ascii="Times New Roman" w:hAnsi="Times New Roman" w:cs="Times New Roman"/>
                <w:bCs/>
                <w:vertAlign w:val="superscript"/>
              </w:rPr>
              <w:t>-1</w:t>
            </w: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0,01</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0,05</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0,7</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 xml:space="preserve">cín (Sn) </w:t>
            </w:r>
            <w:r w:rsidRPr="002A76F4">
              <w:rPr>
                <w:rFonts w:ascii="Times New Roman" w:hAnsi="Times New Roman" w:cs="Times New Roman"/>
                <w:bCs/>
                <w:color w:val="auto"/>
                <w:vertAlign w:val="superscript"/>
              </w:rPr>
              <w:t>x</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bidi w:val="0"/>
              <w:spacing w:line="240" w:lineRule="auto"/>
              <w:jc w:val="center"/>
              <w:rPr>
                <w:rFonts w:ascii="Times New Roman" w:hAnsi="Times New Roman" w:cs="Times New Roman"/>
              </w:rPr>
            </w:pPr>
            <w:r w:rsidRPr="002A76F4">
              <w:rPr>
                <w:rFonts w:ascii="Times New Roman" w:hAnsi="Times New Roman" w:cs="Times New Roman"/>
                <w:bCs/>
              </w:rPr>
              <w:t>mg.l</w:t>
            </w:r>
            <w:r w:rsidRPr="002A76F4">
              <w:rPr>
                <w:rFonts w:ascii="Times New Roman" w:hAnsi="Times New Roman" w:cs="Times New Roman"/>
                <w:bCs/>
                <w:vertAlign w:val="superscript"/>
              </w:rPr>
              <w:t>-1</w:t>
            </w: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0,2</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5</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20</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vertAlign w:val="superscript"/>
              </w:rPr>
            </w:pPr>
            <w:r w:rsidRPr="002A76F4">
              <w:rPr>
                <w:rFonts w:ascii="Times New Roman" w:hAnsi="Times New Roman" w:cs="Times New Roman"/>
                <w:bCs/>
                <w:color w:val="auto"/>
              </w:rPr>
              <w:t xml:space="preserve">vanád (V) </w:t>
            </w:r>
            <w:r w:rsidRPr="002A76F4">
              <w:rPr>
                <w:rFonts w:ascii="Times New Roman" w:hAnsi="Times New Roman" w:cs="Times New Roman"/>
                <w:bCs/>
                <w:color w:val="auto"/>
                <w:vertAlign w:val="superscript"/>
              </w:rPr>
              <w:t>x</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bidi w:val="0"/>
              <w:spacing w:line="240" w:lineRule="auto"/>
              <w:jc w:val="center"/>
              <w:rPr>
                <w:rFonts w:ascii="Times New Roman" w:hAnsi="Times New Roman" w:cs="Times New Roman"/>
              </w:rPr>
            </w:pPr>
            <w:r w:rsidRPr="002A76F4">
              <w:rPr>
                <w:rFonts w:ascii="Times New Roman" w:hAnsi="Times New Roman" w:cs="Times New Roman"/>
                <w:bCs/>
              </w:rPr>
              <w:t>mg.l</w:t>
            </w:r>
            <w:r w:rsidRPr="002A76F4">
              <w:rPr>
                <w:rFonts w:ascii="Times New Roman" w:hAnsi="Times New Roman" w:cs="Times New Roman"/>
                <w:bCs/>
                <w:vertAlign w:val="superscript"/>
              </w:rPr>
              <w:t>-1</w:t>
            </w: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0,05</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2</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10</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zinok (Zn)</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bidi w:val="0"/>
              <w:spacing w:line="240" w:lineRule="auto"/>
              <w:jc w:val="center"/>
              <w:rPr>
                <w:rFonts w:ascii="Times New Roman" w:hAnsi="Times New Roman" w:cs="Times New Roman"/>
              </w:rPr>
            </w:pPr>
            <w:r w:rsidRPr="002A76F4">
              <w:rPr>
                <w:rFonts w:ascii="Times New Roman" w:hAnsi="Times New Roman" w:cs="Times New Roman"/>
                <w:bCs/>
              </w:rPr>
              <w:t>mg.l</w:t>
            </w:r>
            <w:r w:rsidRPr="002A76F4">
              <w:rPr>
                <w:rFonts w:ascii="Times New Roman" w:hAnsi="Times New Roman" w:cs="Times New Roman"/>
                <w:bCs/>
                <w:vertAlign w:val="superscript"/>
              </w:rPr>
              <w:t>-1</w:t>
            </w: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0,4</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5</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20</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chloridy</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bidi w:val="0"/>
              <w:spacing w:line="240" w:lineRule="auto"/>
              <w:jc w:val="center"/>
              <w:rPr>
                <w:rFonts w:ascii="Times New Roman" w:hAnsi="Times New Roman" w:cs="Times New Roman"/>
              </w:rPr>
            </w:pPr>
            <w:r w:rsidRPr="002A76F4">
              <w:rPr>
                <w:rFonts w:ascii="Times New Roman" w:hAnsi="Times New Roman" w:cs="Times New Roman"/>
                <w:bCs/>
              </w:rPr>
              <w:t>mg.l</w:t>
            </w:r>
            <w:r w:rsidRPr="002A76F4">
              <w:rPr>
                <w:rFonts w:ascii="Times New Roman" w:hAnsi="Times New Roman" w:cs="Times New Roman"/>
                <w:bCs/>
                <w:vertAlign w:val="superscript"/>
              </w:rPr>
              <w:t>-1</w:t>
            </w: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vertAlign w:val="superscript"/>
              </w:rPr>
            </w:pPr>
            <w:r w:rsidRPr="002A76F4">
              <w:rPr>
                <w:rFonts w:ascii="Times New Roman" w:hAnsi="Times New Roman" w:cs="Times New Roman"/>
                <w:bCs/>
                <w:color w:val="auto"/>
              </w:rPr>
              <w:t>80</w:t>
            </w:r>
            <w:r w:rsidRPr="002A76F4">
              <w:rPr>
                <w:rFonts w:ascii="Times New Roman" w:hAnsi="Times New Roman" w:cs="Times New Roman"/>
                <w:bCs/>
                <w:color w:val="auto"/>
                <w:vertAlign w:val="superscript"/>
              </w:rPr>
              <w:t>b)</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1 500</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2 500</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fluoridy</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bidi w:val="0"/>
              <w:spacing w:line="240" w:lineRule="auto"/>
              <w:jc w:val="center"/>
              <w:rPr>
                <w:rFonts w:ascii="Times New Roman" w:hAnsi="Times New Roman" w:cs="Times New Roman"/>
              </w:rPr>
            </w:pPr>
            <w:r w:rsidRPr="002A76F4">
              <w:rPr>
                <w:rFonts w:ascii="Times New Roman" w:hAnsi="Times New Roman" w:cs="Times New Roman"/>
                <w:bCs/>
              </w:rPr>
              <w:t>mg.l</w:t>
            </w:r>
            <w:r w:rsidRPr="002A76F4">
              <w:rPr>
                <w:rFonts w:ascii="Times New Roman" w:hAnsi="Times New Roman" w:cs="Times New Roman"/>
                <w:bCs/>
                <w:vertAlign w:val="superscript"/>
              </w:rPr>
              <w:t>-1</w:t>
            </w: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1</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15</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50</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sírany</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bidi w:val="0"/>
              <w:spacing w:line="240" w:lineRule="auto"/>
              <w:jc w:val="center"/>
              <w:rPr>
                <w:rFonts w:ascii="Times New Roman" w:hAnsi="Times New Roman" w:cs="Times New Roman"/>
              </w:rPr>
            </w:pPr>
            <w:r w:rsidRPr="002A76F4">
              <w:rPr>
                <w:rFonts w:ascii="Times New Roman" w:hAnsi="Times New Roman" w:cs="Times New Roman"/>
                <w:bCs/>
              </w:rPr>
              <w:t>mg.l</w:t>
            </w:r>
            <w:r w:rsidRPr="002A76F4">
              <w:rPr>
                <w:rFonts w:ascii="Times New Roman" w:hAnsi="Times New Roman" w:cs="Times New Roman"/>
                <w:bCs/>
                <w:vertAlign w:val="superscript"/>
              </w:rPr>
              <w:t>-1</w:t>
            </w: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vertAlign w:val="superscript"/>
              </w:rPr>
            </w:pPr>
            <w:r w:rsidRPr="002A76F4">
              <w:rPr>
                <w:rFonts w:ascii="Times New Roman" w:hAnsi="Times New Roman" w:cs="Times New Roman"/>
                <w:bCs/>
                <w:color w:val="auto"/>
              </w:rPr>
              <w:t>100</w:t>
            </w:r>
            <w:r w:rsidRPr="002A76F4">
              <w:rPr>
                <w:rFonts w:ascii="Times New Roman" w:hAnsi="Times New Roman" w:cs="Times New Roman"/>
                <w:bCs/>
                <w:color w:val="auto"/>
                <w:vertAlign w:val="superscript"/>
              </w:rPr>
              <w:t>b), c)</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2 000</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5 000</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fenolový index</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bidi w:val="0"/>
              <w:spacing w:line="240" w:lineRule="auto"/>
              <w:jc w:val="center"/>
              <w:rPr>
                <w:rFonts w:ascii="Times New Roman" w:hAnsi="Times New Roman" w:cs="Times New Roman"/>
              </w:rPr>
            </w:pPr>
            <w:r w:rsidRPr="002A76F4">
              <w:rPr>
                <w:rFonts w:ascii="Times New Roman" w:hAnsi="Times New Roman" w:cs="Times New Roman"/>
                <w:bCs/>
              </w:rPr>
              <w:t>mg.l</w:t>
            </w:r>
            <w:r w:rsidRPr="002A76F4">
              <w:rPr>
                <w:rFonts w:ascii="Times New Roman" w:hAnsi="Times New Roman" w:cs="Times New Roman"/>
                <w:bCs/>
                <w:vertAlign w:val="superscript"/>
              </w:rPr>
              <w:t>-1</w:t>
            </w: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0,1</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50</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100</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vertAlign w:val="superscript"/>
              </w:rPr>
            </w:pPr>
            <w:r w:rsidRPr="002A76F4">
              <w:rPr>
                <w:rFonts w:ascii="Times New Roman" w:hAnsi="Times New Roman" w:cs="Times New Roman"/>
                <w:bCs/>
                <w:color w:val="auto"/>
              </w:rPr>
              <w:t>DOC</w:t>
            </w:r>
            <w:r w:rsidRPr="002A76F4">
              <w:rPr>
                <w:rFonts w:ascii="Times New Roman" w:hAnsi="Times New Roman" w:cs="Times New Roman"/>
                <w:bCs/>
                <w:color w:val="auto"/>
                <w:vertAlign w:val="superscript"/>
              </w:rPr>
              <w:t>d), e)</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bidi w:val="0"/>
              <w:spacing w:line="240" w:lineRule="auto"/>
              <w:jc w:val="center"/>
              <w:rPr>
                <w:rFonts w:ascii="Times New Roman" w:hAnsi="Times New Roman" w:cs="Times New Roman"/>
              </w:rPr>
            </w:pPr>
            <w:r w:rsidRPr="002A76F4">
              <w:rPr>
                <w:rFonts w:ascii="Times New Roman" w:hAnsi="Times New Roman" w:cs="Times New Roman"/>
                <w:bCs/>
              </w:rPr>
              <w:t>mg.l</w:t>
            </w:r>
            <w:r w:rsidRPr="002A76F4">
              <w:rPr>
                <w:rFonts w:ascii="Times New Roman" w:hAnsi="Times New Roman" w:cs="Times New Roman"/>
                <w:bCs/>
                <w:vertAlign w:val="superscript"/>
              </w:rPr>
              <w:t>-1</w:t>
            </w: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50</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vertAlign w:val="superscript"/>
              </w:rPr>
            </w:pPr>
            <w:r w:rsidRPr="002A76F4">
              <w:rPr>
                <w:rFonts w:ascii="Times New Roman" w:hAnsi="Times New Roman" w:cs="Times New Roman"/>
                <w:bCs/>
                <w:color w:val="auto"/>
              </w:rPr>
              <w:t>80</w:t>
            </w:r>
            <w:r w:rsidRPr="002A76F4">
              <w:rPr>
                <w:rFonts w:ascii="Times New Roman" w:hAnsi="Times New Roman" w:cs="Times New Roman"/>
                <w:bCs/>
                <w:color w:val="auto"/>
                <w:vertAlign w:val="superscript"/>
              </w:rPr>
              <w:t>f)</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100</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CRL</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bidi w:val="0"/>
              <w:spacing w:line="240" w:lineRule="auto"/>
              <w:jc w:val="center"/>
              <w:rPr>
                <w:rFonts w:ascii="Times New Roman" w:hAnsi="Times New Roman" w:cs="Times New Roman"/>
              </w:rPr>
            </w:pPr>
            <w:r w:rsidRPr="002A76F4">
              <w:rPr>
                <w:rFonts w:ascii="Times New Roman" w:hAnsi="Times New Roman" w:cs="Times New Roman"/>
                <w:bCs/>
              </w:rPr>
              <w:t>mg.l</w:t>
            </w:r>
            <w:r w:rsidRPr="002A76F4">
              <w:rPr>
                <w:rFonts w:ascii="Times New Roman" w:hAnsi="Times New Roman" w:cs="Times New Roman"/>
                <w:bCs/>
                <w:vertAlign w:val="superscript"/>
              </w:rPr>
              <w:t>-1</w:t>
            </w: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400</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6 000</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10 000</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vertAlign w:val="superscript"/>
              </w:rPr>
            </w:pPr>
            <w:r w:rsidRPr="002A76F4">
              <w:rPr>
                <w:rFonts w:ascii="Times New Roman" w:hAnsi="Times New Roman" w:cs="Times New Roman"/>
                <w:bCs/>
                <w:color w:val="auto"/>
              </w:rPr>
              <w:t xml:space="preserve">celkové kyanidy </w:t>
            </w:r>
            <w:r w:rsidRPr="002A76F4">
              <w:rPr>
                <w:rFonts w:ascii="Times New Roman" w:hAnsi="Times New Roman" w:cs="Times New Roman"/>
                <w:bCs/>
                <w:color w:val="auto"/>
                <w:vertAlign w:val="superscript"/>
              </w:rPr>
              <w:t>x</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bidi w:val="0"/>
              <w:spacing w:line="240" w:lineRule="auto"/>
              <w:jc w:val="center"/>
              <w:rPr>
                <w:rFonts w:ascii="Times New Roman" w:hAnsi="Times New Roman" w:cs="Times New Roman"/>
              </w:rPr>
            </w:pPr>
            <w:r w:rsidRPr="002A76F4">
              <w:rPr>
                <w:rFonts w:ascii="Times New Roman" w:hAnsi="Times New Roman" w:cs="Times New Roman"/>
                <w:bCs/>
              </w:rPr>
              <w:t>mg.l</w:t>
            </w:r>
            <w:r w:rsidRPr="002A76F4">
              <w:rPr>
                <w:rFonts w:ascii="Times New Roman" w:hAnsi="Times New Roman" w:cs="Times New Roman"/>
                <w:bCs/>
                <w:vertAlign w:val="superscript"/>
              </w:rPr>
              <w:t>-1</w:t>
            </w: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0,02</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1</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2</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vertAlign w:val="superscript"/>
              </w:rPr>
            </w:pPr>
            <w:r w:rsidRPr="002A76F4">
              <w:rPr>
                <w:rFonts w:ascii="Times New Roman" w:hAnsi="Times New Roman" w:cs="Times New Roman"/>
                <w:bCs/>
                <w:color w:val="auto"/>
              </w:rPr>
              <w:t xml:space="preserve">ekotoxicita </w:t>
            </w:r>
            <w:r w:rsidRPr="002A76F4">
              <w:rPr>
                <w:rFonts w:ascii="Times New Roman" w:hAnsi="Times New Roman" w:cs="Times New Roman"/>
                <w:bCs/>
                <w:color w:val="auto"/>
                <w:vertAlign w:val="superscript"/>
              </w:rPr>
              <w:t>d), g)</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bidi w:val="0"/>
              <w:spacing w:line="240" w:lineRule="auto"/>
              <w:jc w:val="center"/>
              <w:rPr>
                <w:rFonts w:ascii="Times New Roman" w:hAnsi="Times New Roman" w:cs="Times New Roman"/>
              </w:rPr>
            </w:pPr>
            <w:r w:rsidRPr="002A76F4">
              <w:rPr>
                <w:rFonts w:ascii="Times New Roman" w:hAnsi="Times New Roman" w:cs="Times New Roman"/>
                <w:bCs/>
              </w:rPr>
              <w:t>ml.l</w:t>
            </w:r>
            <w:r w:rsidRPr="002A76F4">
              <w:rPr>
                <w:rFonts w:ascii="Times New Roman" w:hAnsi="Times New Roman" w:cs="Times New Roman"/>
                <w:bCs/>
                <w:vertAlign w:val="superscript"/>
              </w:rPr>
              <w:t>-1</w:t>
            </w: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negatívna</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≥10</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w:t>
            </w:r>
          </w:p>
        </w:tc>
      </w:tr>
      <w:tr>
        <w:tblPrEx>
          <w:tblW w:w="0" w:type="auto"/>
          <w:tblLayout w:type="fixed"/>
          <w:tblLook w:val="04A0"/>
        </w:tblPrEx>
        <w:tc>
          <w:tcPr>
            <w:tcW w:w="2235" w:type="dxa"/>
            <w:vMerge w:val="restart"/>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
                <w:bCs/>
                <w:color w:val="auto"/>
              </w:rPr>
            </w:pPr>
            <w:r w:rsidRPr="002A76F4">
              <w:rPr>
                <w:rFonts w:ascii="Times New Roman" w:hAnsi="Times New Roman" w:cs="Times New Roman"/>
                <w:b/>
                <w:bCs/>
                <w:color w:val="auto"/>
              </w:rPr>
              <w:t>NATÍVNA VZORKA</w:t>
            </w:r>
          </w:p>
        </w:tc>
        <w:tc>
          <w:tcPr>
            <w:tcW w:w="1701" w:type="dxa"/>
            <w:vMerge w:val="restart"/>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bidi w:val="0"/>
              <w:spacing w:line="240" w:lineRule="auto"/>
              <w:jc w:val="center"/>
              <w:rPr>
                <w:rFonts w:ascii="Times New Roman" w:hAnsi="Times New Roman" w:cs="Times New Roman"/>
                <w:b/>
                <w:bCs/>
              </w:rPr>
            </w:pPr>
            <w:r w:rsidRPr="002A76F4">
              <w:rPr>
                <w:rFonts w:ascii="Times New Roman" w:hAnsi="Times New Roman" w:cs="Times New Roman"/>
                <w:b/>
                <w:bCs/>
              </w:rPr>
              <w:t>Jednotka</w:t>
            </w:r>
          </w:p>
        </w:tc>
        <w:tc>
          <w:tcPr>
            <w:tcW w:w="5276" w:type="dxa"/>
            <w:gridSpan w:val="3"/>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
                <w:bCs/>
                <w:color w:val="auto"/>
              </w:rPr>
            </w:pPr>
            <w:r w:rsidRPr="002A76F4">
              <w:rPr>
                <w:rFonts w:ascii="Times New Roman" w:hAnsi="Times New Roman" w:cs="Times New Roman"/>
                <w:b/>
                <w:bCs/>
                <w:color w:val="auto"/>
              </w:rPr>
              <w:t>Trieda skládky odpadov</w:t>
            </w:r>
          </w:p>
        </w:tc>
      </w:tr>
      <w:tr>
        <w:tblPrEx>
          <w:tblW w:w="0" w:type="auto"/>
          <w:tblLayout w:type="fixed"/>
          <w:tblLook w:val="04A0"/>
        </w:tblPrEx>
        <w:tc>
          <w:tcPr>
            <w:tcW w:w="2235" w:type="dxa"/>
            <w:vMerge/>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
                <w:bCs/>
                <w:color w:val="auto"/>
              </w:rPr>
            </w:pPr>
          </w:p>
        </w:tc>
        <w:tc>
          <w:tcPr>
            <w:tcW w:w="1701" w:type="dxa"/>
            <w:vMerge/>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bidi w:val="0"/>
              <w:spacing w:line="240" w:lineRule="auto"/>
              <w:jc w:val="center"/>
              <w:rPr>
                <w:rFonts w:ascii="Times New Roman" w:hAnsi="Times New Roman" w:cs="Times New Roman"/>
                <w:b/>
                <w:bCs/>
              </w:rPr>
            </w:pP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
                <w:bCs/>
                <w:color w:val="auto"/>
              </w:rPr>
            </w:pPr>
            <w:r w:rsidRPr="002A76F4">
              <w:rPr>
                <w:rFonts w:ascii="Times New Roman" w:hAnsi="Times New Roman" w:cs="Times New Roman"/>
                <w:b/>
                <w:bCs/>
                <w:color w:val="auto"/>
              </w:rPr>
              <w:t>SKIO</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
                <w:bCs/>
                <w:color w:val="auto"/>
              </w:rPr>
            </w:pPr>
            <w:r w:rsidRPr="002A76F4">
              <w:rPr>
                <w:rFonts w:ascii="Times New Roman" w:hAnsi="Times New Roman" w:cs="Times New Roman"/>
                <w:b/>
                <w:bCs/>
                <w:color w:val="auto"/>
              </w:rPr>
              <w:t>SKNNO</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
                <w:bCs/>
                <w:color w:val="auto"/>
              </w:rPr>
            </w:pPr>
            <w:r w:rsidRPr="002A76F4">
              <w:rPr>
                <w:rFonts w:ascii="Times New Roman" w:hAnsi="Times New Roman" w:cs="Times New Roman"/>
                <w:b/>
                <w:bCs/>
                <w:color w:val="auto"/>
              </w:rPr>
              <w:t>SKNO</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vertAlign w:val="superscript"/>
              </w:rPr>
            </w:pPr>
            <w:r w:rsidRPr="002A76F4">
              <w:rPr>
                <w:rFonts w:ascii="Times New Roman" w:hAnsi="Times New Roman" w:cs="Times New Roman"/>
                <w:bCs/>
                <w:color w:val="auto"/>
              </w:rPr>
              <w:t xml:space="preserve">strata žíhaním pri 550 C </w:t>
            </w:r>
            <w:r w:rsidRPr="002A76F4">
              <w:rPr>
                <w:rFonts w:ascii="Times New Roman" w:hAnsi="Times New Roman" w:cs="Times New Roman"/>
                <w:bCs/>
                <w:color w:val="auto"/>
                <w:vertAlign w:val="superscript"/>
              </w:rPr>
              <w:t>h)</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bidi w:val="0"/>
              <w:spacing w:line="240" w:lineRule="auto"/>
              <w:jc w:val="center"/>
              <w:rPr>
                <w:rFonts w:ascii="Times New Roman" w:hAnsi="Times New Roman" w:cs="Times New Roman"/>
                <w:bCs/>
              </w:rPr>
            </w:pPr>
            <w:r w:rsidRPr="002A76F4">
              <w:rPr>
                <w:rFonts w:ascii="Times New Roman" w:hAnsi="Times New Roman" w:cs="Times New Roman"/>
                <w:bCs/>
              </w:rPr>
              <w:t>% hm.</w:t>
            </w: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5</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8</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vertAlign w:val="superscript"/>
              </w:rPr>
            </w:pPr>
            <w:r w:rsidRPr="002A76F4">
              <w:rPr>
                <w:rFonts w:ascii="Times New Roman" w:hAnsi="Times New Roman" w:cs="Times New Roman"/>
                <w:bCs/>
                <w:color w:val="auto"/>
              </w:rPr>
              <w:t>10</w:t>
            </w:r>
            <w:r w:rsidRPr="002A76F4">
              <w:rPr>
                <w:rFonts w:ascii="Times New Roman" w:hAnsi="Times New Roman" w:cs="Times New Roman"/>
                <w:bCs/>
                <w:color w:val="auto"/>
                <w:vertAlign w:val="superscript"/>
              </w:rPr>
              <w:t>h)</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vertAlign w:val="superscript"/>
              </w:rPr>
            </w:pPr>
            <w:r w:rsidRPr="002A76F4">
              <w:rPr>
                <w:rFonts w:ascii="Times New Roman" w:hAnsi="Times New Roman" w:cs="Times New Roman"/>
                <w:bCs/>
                <w:color w:val="auto"/>
              </w:rPr>
              <w:t xml:space="preserve">TOC </w:t>
            </w:r>
            <w:r w:rsidRPr="002A76F4">
              <w:rPr>
                <w:rFonts w:ascii="Times New Roman" w:hAnsi="Times New Roman" w:cs="Times New Roman"/>
                <w:bCs/>
                <w:color w:val="auto"/>
                <w:vertAlign w:val="superscript"/>
              </w:rPr>
              <w:t>h)</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bidi w:val="0"/>
              <w:spacing w:line="240" w:lineRule="auto"/>
              <w:jc w:val="center"/>
              <w:rPr>
                <w:rFonts w:ascii="Times New Roman" w:hAnsi="Times New Roman" w:cs="Times New Roman"/>
                <w:bCs/>
              </w:rPr>
            </w:pPr>
            <w:r w:rsidRPr="002A76F4">
              <w:rPr>
                <w:rFonts w:ascii="Times New Roman" w:hAnsi="Times New Roman" w:cs="Times New Roman"/>
                <w:bCs/>
              </w:rPr>
              <w:t>% hm.</w:t>
            </w: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vertAlign w:val="superscript"/>
              </w:rPr>
            </w:pPr>
            <w:r w:rsidRPr="002A76F4">
              <w:rPr>
                <w:rFonts w:ascii="Times New Roman" w:hAnsi="Times New Roman" w:cs="Times New Roman"/>
                <w:bCs/>
                <w:color w:val="auto"/>
              </w:rPr>
              <w:t>3</w:t>
            </w:r>
            <w:r w:rsidRPr="002A76F4">
              <w:rPr>
                <w:rFonts w:ascii="Times New Roman" w:hAnsi="Times New Roman" w:cs="Times New Roman"/>
                <w:bCs/>
                <w:color w:val="auto"/>
                <w:vertAlign w:val="superscript"/>
              </w:rPr>
              <w:t>i)</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vertAlign w:val="superscript"/>
              </w:rPr>
            </w:pPr>
            <w:r w:rsidRPr="002A76F4">
              <w:rPr>
                <w:rFonts w:ascii="Times New Roman" w:hAnsi="Times New Roman" w:cs="Times New Roman"/>
                <w:bCs/>
                <w:color w:val="auto"/>
              </w:rPr>
              <w:t>5</w:t>
            </w:r>
            <w:r w:rsidRPr="002A76F4">
              <w:rPr>
                <w:rFonts w:ascii="Times New Roman" w:hAnsi="Times New Roman" w:cs="Times New Roman"/>
                <w:bCs/>
                <w:color w:val="auto"/>
                <w:vertAlign w:val="superscript"/>
              </w:rPr>
              <w:t>f),j)</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vertAlign w:val="superscript"/>
              </w:rPr>
            </w:pPr>
            <w:r w:rsidRPr="002A76F4">
              <w:rPr>
                <w:rFonts w:ascii="Times New Roman" w:hAnsi="Times New Roman" w:cs="Times New Roman"/>
                <w:bCs/>
                <w:color w:val="auto"/>
              </w:rPr>
              <w:t>6</w:t>
            </w:r>
            <w:r w:rsidRPr="002A76F4">
              <w:rPr>
                <w:rFonts w:ascii="Times New Roman" w:hAnsi="Times New Roman" w:cs="Times New Roman"/>
                <w:bCs/>
                <w:color w:val="auto"/>
                <w:vertAlign w:val="superscript"/>
              </w:rPr>
              <w:t>h)</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vertAlign w:val="superscript"/>
              </w:rPr>
            </w:pPr>
            <w:r w:rsidRPr="002A76F4">
              <w:rPr>
                <w:rFonts w:ascii="Times New Roman" w:hAnsi="Times New Roman" w:cs="Times New Roman"/>
                <w:bCs/>
                <w:color w:val="auto"/>
              </w:rPr>
              <w:t>BTEX</w:t>
            </w:r>
            <w:r w:rsidRPr="002A76F4">
              <w:rPr>
                <w:rFonts w:ascii="Times New Roman" w:hAnsi="Times New Roman" w:cs="Times New Roman"/>
                <w:bCs/>
                <w:color w:val="auto"/>
                <w:vertAlign w:val="superscript"/>
              </w:rPr>
              <w:t>d)</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bidi w:val="0"/>
              <w:spacing w:line="240" w:lineRule="auto"/>
              <w:jc w:val="center"/>
              <w:rPr>
                <w:rFonts w:ascii="Times New Roman" w:hAnsi="Times New Roman" w:cs="Times New Roman"/>
                <w:bCs/>
              </w:rPr>
            </w:pPr>
            <w:r w:rsidRPr="002A76F4">
              <w:rPr>
                <w:rFonts w:ascii="Times New Roman" w:hAnsi="Times New Roman" w:cs="Times New Roman"/>
                <w:bCs/>
              </w:rPr>
              <w:t>mg.kg</w:t>
            </w:r>
            <w:r w:rsidRPr="002A76F4">
              <w:rPr>
                <w:rFonts w:ascii="Times New Roman" w:hAnsi="Times New Roman" w:cs="Times New Roman"/>
                <w:bCs/>
                <w:vertAlign w:val="superscript"/>
              </w:rPr>
              <w:t>-1</w:t>
            </w:r>
            <w:r w:rsidRPr="002A76F4">
              <w:rPr>
                <w:rFonts w:ascii="Times New Roman" w:hAnsi="Times New Roman" w:cs="Times New Roman"/>
                <w:bCs/>
              </w:rPr>
              <w:t xml:space="preserve"> sušiny</w:t>
            </w: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6</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vertAlign w:val="superscript"/>
              </w:rPr>
            </w:pPr>
            <w:r w:rsidRPr="002A76F4">
              <w:rPr>
                <w:rFonts w:ascii="Times New Roman" w:hAnsi="Times New Roman" w:cs="Times New Roman"/>
                <w:bCs/>
                <w:color w:val="auto"/>
              </w:rPr>
              <w:t>PCB</w:t>
            </w:r>
            <w:r w:rsidRPr="002A76F4">
              <w:rPr>
                <w:rFonts w:ascii="Times New Roman" w:hAnsi="Times New Roman" w:cs="Times New Roman"/>
                <w:bCs/>
                <w:color w:val="auto"/>
                <w:vertAlign w:val="superscript"/>
              </w:rPr>
              <w:t>d)</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bidi w:val="0"/>
              <w:spacing w:line="240" w:lineRule="auto"/>
              <w:rPr>
                <w:rFonts w:ascii="Times New Roman" w:hAnsi="Times New Roman" w:cs="Times New Roman"/>
              </w:rPr>
            </w:pPr>
            <w:r w:rsidRPr="002A76F4">
              <w:rPr>
                <w:rFonts w:ascii="Times New Roman" w:hAnsi="Times New Roman" w:cs="Times New Roman"/>
                <w:bCs/>
              </w:rPr>
              <w:t>mg.kg</w:t>
            </w:r>
            <w:r w:rsidRPr="002A76F4">
              <w:rPr>
                <w:rFonts w:ascii="Times New Roman" w:hAnsi="Times New Roman" w:cs="Times New Roman"/>
                <w:bCs/>
                <w:vertAlign w:val="superscript"/>
              </w:rPr>
              <w:t>-1</w:t>
            </w:r>
            <w:r w:rsidRPr="002A76F4">
              <w:rPr>
                <w:rFonts w:ascii="Times New Roman" w:hAnsi="Times New Roman" w:cs="Times New Roman"/>
                <w:bCs/>
              </w:rPr>
              <w:t xml:space="preserve"> sušiny</w:t>
            </w: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1</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100</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vertAlign w:val="superscript"/>
              </w:rPr>
            </w:pPr>
            <w:r w:rsidRPr="002A76F4">
              <w:rPr>
                <w:rFonts w:ascii="Times New Roman" w:hAnsi="Times New Roman" w:cs="Times New Roman"/>
                <w:bCs/>
                <w:color w:val="auto"/>
              </w:rPr>
              <w:t>Uhľovodíky C10-C40</w:t>
            </w:r>
            <w:r w:rsidRPr="002A76F4">
              <w:rPr>
                <w:rFonts w:ascii="Times New Roman" w:hAnsi="Times New Roman" w:cs="Times New Roman"/>
                <w:bCs/>
                <w:color w:val="auto"/>
                <w:vertAlign w:val="superscript"/>
              </w:rPr>
              <w:t>d)</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bidi w:val="0"/>
              <w:spacing w:line="240" w:lineRule="auto"/>
              <w:rPr>
                <w:rFonts w:ascii="Times New Roman" w:hAnsi="Times New Roman" w:cs="Times New Roman"/>
              </w:rPr>
            </w:pPr>
            <w:r w:rsidRPr="002A76F4">
              <w:rPr>
                <w:rFonts w:ascii="Times New Roman" w:hAnsi="Times New Roman" w:cs="Times New Roman"/>
                <w:bCs/>
              </w:rPr>
              <w:t>mg.kg</w:t>
            </w:r>
            <w:r w:rsidRPr="002A76F4">
              <w:rPr>
                <w:rFonts w:ascii="Times New Roman" w:hAnsi="Times New Roman" w:cs="Times New Roman"/>
                <w:bCs/>
                <w:vertAlign w:val="superscript"/>
              </w:rPr>
              <w:t>-1</w:t>
            </w:r>
            <w:r w:rsidRPr="002A76F4">
              <w:rPr>
                <w:rFonts w:ascii="Times New Roman" w:hAnsi="Times New Roman" w:cs="Times New Roman"/>
                <w:bCs/>
              </w:rPr>
              <w:t xml:space="preserve"> sušiny</w:t>
            </w: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500</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1 000</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vertAlign w:val="superscript"/>
              </w:rPr>
            </w:pPr>
            <w:r w:rsidRPr="002A76F4">
              <w:rPr>
                <w:rFonts w:ascii="Times New Roman" w:hAnsi="Times New Roman" w:cs="Times New Roman"/>
                <w:bCs/>
                <w:color w:val="auto"/>
              </w:rPr>
              <w:t>50 000</w:t>
            </w:r>
            <w:r w:rsidRPr="002A76F4">
              <w:rPr>
                <w:rFonts w:ascii="Times New Roman" w:hAnsi="Times New Roman" w:cs="Times New Roman"/>
                <w:bCs/>
                <w:color w:val="auto"/>
                <w:vertAlign w:val="superscript"/>
              </w:rPr>
              <w:t>k)</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PAU</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bidi w:val="0"/>
              <w:spacing w:line="240" w:lineRule="auto"/>
              <w:rPr>
                <w:rFonts w:ascii="Times New Roman" w:hAnsi="Times New Roman" w:cs="Times New Roman"/>
              </w:rPr>
            </w:pPr>
            <w:r w:rsidRPr="002A76F4">
              <w:rPr>
                <w:rFonts w:ascii="Times New Roman" w:hAnsi="Times New Roman" w:cs="Times New Roman"/>
                <w:bCs/>
              </w:rPr>
              <w:t>mg.kg</w:t>
            </w:r>
            <w:r w:rsidRPr="002A76F4">
              <w:rPr>
                <w:rFonts w:ascii="Times New Roman" w:hAnsi="Times New Roman" w:cs="Times New Roman"/>
                <w:bCs/>
                <w:vertAlign w:val="superscript"/>
              </w:rPr>
              <w:t>-1</w:t>
            </w:r>
            <w:r w:rsidRPr="002A76F4">
              <w:rPr>
                <w:rFonts w:ascii="Times New Roman" w:hAnsi="Times New Roman" w:cs="Times New Roman"/>
                <w:bCs/>
              </w:rPr>
              <w:t xml:space="preserve"> sušiny</w:t>
            </w: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80</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100</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arzén (As)</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bidi w:val="0"/>
              <w:spacing w:line="240" w:lineRule="auto"/>
              <w:rPr>
                <w:rFonts w:ascii="Times New Roman" w:hAnsi="Times New Roman" w:cs="Times New Roman"/>
              </w:rPr>
            </w:pPr>
            <w:r w:rsidRPr="002A76F4">
              <w:rPr>
                <w:rFonts w:ascii="Times New Roman" w:hAnsi="Times New Roman" w:cs="Times New Roman"/>
                <w:bCs/>
              </w:rPr>
              <w:t>mg.kg</w:t>
            </w:r>
            <w:r w:rsidRPr="002A76F4">
              <w:rPr>
                <w:rFonts w:ascii="Times New Roman" w:hAnsi="Times New Roman" w:cs="Times New Roman"/>
                <w:bCs/>
                <w:vertAlign w:val="superscript"/>
              </w:rPr>
              <w:t>-1</w:t>
            </w:r>
            <w:r w:rsidRPr="002A76F4">
              <w:rPr>
                <w:rFonts w:ascii="Times New Roman" w:hAnsi="Times New Roman" w:cs="Times New Roman"/>
                <w:bCs/>
              </w:rPr>
              <w:t xml:space="preserve"> sušiny</w:t>
            </w: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200</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5 000</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kadmium (Cd)</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bidi w:val="0"/>
              <w:spacing w:line="240" w:lineRule="auto"/>
              <w:rPr>
                <w:rFonts w:ascii="Times New Roman" w:hAnsi="Times New Roman" w:cs="Times New Roman"/>
              </w:rPr>
            </w:pPr>
            <w:r w:rsidRPr="002A76F4">
              <w:rPr>
                <w:rFonts w:ascii="Times New Roman" w:hAnsi="Times New Roman" w:cs="Times New Roman"/>
                <w:bCs/>
              </w:rPr>
              <w:t>mg.kg</w:t>
            </w:r>
            <w:r w:rsidRPr="002A76F4">
              <w:rPr>
                <w:rFonts w:ascii="Times New Roman" w:hAnsi="Times New Roman" w:cs="Times New Roman"/>
                <w:bCs/>
                <w:vertAlign w:val="superscript"/>
              </w:rPr>
              <w:t>-1</w:t>
            </w:r>
            <w:r w:rsidRPr="002A76F4">
              <w:rPr>
                <w:rFonts w:ascii="Times New Roman" w:hAnsi="Times New Roman" w:cs="Times New Roman"/>
                <w:bCs/>
              </w:rPr>
              <w:t xml:space="preserve"> sušiny</w:t>
            </w: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4</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5 000</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ortuť (Hg)</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bidi w:val="0"/>
              <w:spacing w:line="240" w:lineRule="auto"/>
              <w:rPr>
                <w:rFonts w:ascii="Times New Roman" w:hAnsi="Times New Roman" w:cs="Times New Roman"/>
              </w:rPr>
            </w:pPr>
            <w:r w:rsidRPr="002A76F4">
              <w:rPr>
                <w:rFonts w:ascii="Times New Roman" w:hAnsi="Times New Roman" w:cs="Times New Roman"/>
                <w:bCs/>
              </w:rPr>
              <w:t>mg.kg</w:t>
            </w:r>
            <w:r w:rsidRPr="002A76F4">
              <w:rPr>
                <w:rFonts w:ascii="Times New Roman" w:hAnsi="Times New Roman" w:cs="Times New Roman"/>
                <w:bCs/>
                <w:vertAlign w:val="superscript"/>
              </w:rPr>
              <w:t>-1</w:t>
            </w:r>
            <w:r w:rsidRPr="002A76F4">
              <w:rPr>
                <w:rFonts w:ascii="Times New Roman" w:hAnsi="Times New Roman" w:cs="Times New Roman"/>
                <w:bCs/>
              </w:rPr>
              <w:t xml:space="preserve"> sušiny</w:t>
            </w: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2</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3 000</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nikel (Ni)</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bidi w:val="0"/>
              <w:spacing w:line="240" w:lineRule="auto"/>
              <w:rPr>
                <w:rFonts w:ascii="Times New Roman" w:hAnsi="Times New Roman" w:cs="Times New Roman"/>
              </w:rPr>
            </w:pPr>
            <w:r w:rsidRPr="002A76F4">
              <w:rPr>
                <w:rFonts w:ascii="Times New Roman" w:hAnsi="Times New Roman" w:cs="Times New Roman"/>
                <w:bCs/>
              </w:rPr>
              <w:t>mg.kg</w:t>
            </w:r>
            <w:r w:rsidRPr="002A76F4">
              <w:rPr>
                <w:rFonts w:ascii="Times New Roman" w:hAnsi="Times New Roman" w:cs="Times New Roman"/>
                <w:bCs/>
                <w:vertAlign w:val="superscript"/>
              </w:rPr>
              <w:t>-1</w:t>
            </w:r>
            <w:r w:rsidRPr="002A76F4">
              <w:rPr>
                <w:rFonts w:ascii="Times New Roman" w:hAnsi="Times New Roman" w:cs="Times New Roman"/>
                <w:bCs/>
              </w:rPr>
              <w:t xml:space="preserve"> sušiny</w:t>
            </w: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500</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5 000</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olovo (Pb)</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bidi w:val="0"/>
              <w:spacing w:line="240" w:lineRule="auto"/>
              <w:rPr>
                <w:rFonts w:ascii="Times New Roman" w:hAnsi="Times New Roman" w:cs="Times New Roman"/>
              </w:rPr>
            </w:pPr>
            <w:r w:rsidRPr="002A76F4">
              <w:rPr>
                <w:rFonts w:ascii="Times New Roman" w:hAnsi="Times New Roman" w:cs="Times New Roman"/>
                <w:bCs/>
              </w:rPr>
              <w:t>mg.kg</w:t>
            </w:r>
            <w:r w:rsidRPr="002A76F4">
              <w:rPr>
                <w:rFonts w:ascii="Times New Roman" w:hAnsi="Times New Roman" w:cs="Times New Roman"/>
                <w:bCs/>
                <w:vertAlign w:val="superscript"/>
              </w:rPr>
              <w:t>-1</w:t>
            </w:r>
            <w:r w:rsidRPr="002A76F4">
              <w:rPr>
                <w:rFonts w:ascii="Times New Roman" w:hAnsi="Times New Roman" w:cs="Times New Roman"/>
                <w:bCs/>
              </w:rPr>
              <w:t xml:space="preserve"> sušiny</w:t>
            </w:r>
          </w:p>
        </w:tc>
        <w:tc>
          <w:tcPr>
            <w:tcW w:w="1590"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500</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B0A66" w:rsidRPr="002A76F4" w:rsidP="007B0A66">
            <w:pPr>
              <w:pStyle w:val="Default"/>
              <w:bidi w:val="0"/>
              <w:spacing w:after="0" w:line="240" w:lineRule="auto"/>
              <w:jc w:val="center"/>
              <w:rPr>
                <w:rFonts w:ascii="Times New Roman" w:hAnsi="Times New Roman" w:cs="Times New Roman"/>
                <w:bCs/>
                <w:color w:val="auto"/>
              </w:rPr>
            </w:pPr>
            <w:r w:rsidRPr="002A76F4">
              <w:rPr>
                <w:rFonts w:ascii="Times New Roman" w:hAnsi="Times New Roman" w:cs="Times New Roman"/>
                <w:bCs/>
                <w:color w:val="auto"/>
              </w:rPr>
              <w:t>10 000</w:t>
            </w:r>
          </w:p>
        </w:tc>
      </w:tr>
    </w:tbl>
    <w:p w:rsidR="007B0A66" w:rsidRPr="002A76F4" w:rsidP="007B0A66">
      <w:pPr>
        <w:pStyle w:val="CM14"/>
        <w:bidi w:val="0"/>
        <w:spacing w:after="147"/>
        <w:rPr>
          <w:rFonts w:ascii="Times New Roman" w:hAnsi="Times New Roman"/>
          <w:b/>
          <w:bCs/>
          <w:sz w:val="19"/>
          <w:szCs w:val="19"/>
        </w:rPr>
      </w:pPr>
    </w:p>
    <w:p w:rsidR="009E5623" w:rsidRPr="002A76F4" w:rsidP="009E5623">
      <w:pPr>
        <w:pStyle w:val="Default"/>
        <w:bidi w:val="0"/>
        <w:rPr>
          <w:color w:val="auto"/>
        </w:rPr>
      </w:pPr>
    </w:p>
    <w:p w:rsidR="009E5623" w:rsidRPr="002A76F4" w:rsidP="009E5623">
      <w:pPr>
        <w:pStyle w:val="Default"/>
        <w:bidi w:val="0"/>
        <w:rPr>
          <w:color w:val="auto"/>
        </w:rPr>
      </w:pPr>
    </w:p>
    <w:p w:rsidR="009E5623" w:rsidRPr="002A76F4" w:rsidP="009E5623">
      <w:pPr>
        <w:pStyle w:val="Default"/>
        <w:bidi w:val="0"/>
        <w:rPr>
          <w:color w:val="auto"/>
        </w:rPr>
      </w:pPr>
    </w:p>
    <w:p w:rsidR="004C3AA8" w:rsidRPr="002A76F4" w:rsidP="004C3AA8">
      <w:pPr>
        <w:pStyle w:val="Default"/>
        <w:bidi w:val="0"/>
        <w:rPr>
          <w:rFonts w:ascii="Times New Roman" w:hAnsi="Times New Roman" w:cs="Times New Roman"/>
          <w:b/>
          <w:bCs/>
          <w:color w:val="auto"/>
        </w:rPr>
      </w:pPr>
      <w:r w:rsidRPr="002A76F4">
        <w:rPr>
          <w:rFonts w:ascii="Times New Roman" w:hAnsi="Times New Roman" w:cs="Times New Roman"/>
          <w:b/>
          <w:bCs/>
          <w:color w:val="auto"/>
        </w:rPr>
        <w:t>Použité skratky:</w:t>
      </w:r>
    </w:p>
    <w:p w:rsidR="004C3AA8" w:rsidRPr="002A76F4" w:rsidP="004C3AA8">
      <w:pPr>
        <w:pStyle w:val="Default"/>
        <w:bidi w:val="0"/>
        <w:rPr>
          <w:rFonts w:ascii="Times New Roman" w:hAnsi="Times New Roman" w:cs="Times New Roman"/>
          <w:bCs/>
          <w:color w:val="auto"/>
          <w:sz w:val="22"/>
          <w:szCs w:val="22"/>
        </w:rPr>
      </w:pPr>
      <w:r w:rsidRPr="002A76F4">
        <w:rPr>
          <w:rFonts w:ascii="Times New Roman" w:hAnsi="Times New Roman" w:cs="Times New Roman"/>
          <w:bCs/>
          <w:color w:val="auto"/>
          <w:sz w:val="22"/>
          <w:szCs w:val="22"/>
        </w:rPr>
        <w:t>DOC</w:t>
        <w:tab/>
        <w:tab/>
        <w:t>rozpustený organický uhlík</w:t>
      </w:r>
    </w:p>
    <w:p w:rsidR="004C3AA8" w:rsidRPr="002A76F4" w:rsidP="004C3AA8">
      <w:pPr>
        <w:pStyle w:val="Default"/>
        <w:bidi w:val="0"/>
        <w:rPr>
          <w:rFonts w:ascii="Times New Roman" w:hAnsi="Times New Roman" w:cs="Times New Roman"/>
          <w:bCs/>
          <w:color w:val="auto"/>
          <w:sz w:val="22"/>
          <w:szCs w:val="22"/>
        </w:rPr>
      </w:pPr>
      <w:r w:rsidRPr="002A76F4">
        <w:rPr>
          <w:rFonts w:ascii="Times New Roman" w:hAnsi="Times New Roman" w:cs="Times New Roman"/>
          <w:bCs/>
          <w:color w:val="auto"/>
          <w:sz w:val="22"/>
          <w:szCs w:val="22"/>
        </w:rPr>
        <w:t>CRL</w:t>
        <w:tab/>
        <w:tab/>
        <w:t>celkové rozpustené látky</w:t>
      </w:r>
    </w:p>
    <w:p w:rsidR="004C3AA8" w:rsidRPr="002A76F4" w:rsidP="004C3AA8">
      <w:pPr>
        <w:pStyle w:val="Default"/>
        <w:bidi w:val="0"/>
        <w:rPr>
          <w:rFonts w:ascii="Times New Roman" w:hAnsi="Times New Roman" w:cs="Times New Roman"/>
          <w:bCs/>
          <w:color w:val="auto"/>
          <w:sz w:val="22"/>
          <w:szCs w:val="22"/>
        </w:rPr>
      </w:pPr>
      <w:r w:rsidRPr="002A76F4">
        <w:rPr>
          <w:rFonts w:ascii="Times New Roman" w:hAnsi="Times New Roman" w:cs="Times New Roman"/>
          <w:bCs/>
          <w:color w:val="auto"/>
          <w:sz w:val="22"/>
          <w:szCs w:val="22"/>
        </w:rPr>
        <w:t xml:space="preserve">TOC </w:t>
        <w:tab/>
        <w:tab/>
        <w:t>celkový organický uhlík</w:t>
      </w:r>
    </w:p>
    <w:p w:rsidR="004C3AA8" w:rsidRPr="002A76F4" w:rsidP="004C3AA8">
      <w:pPr>
        <w:pStyle w:val="Default"/>
        <w:bidi w:val="0"/>
        <w:rPr>
          <w:rFonts w:ascii="Times New Roman" w:hAnsi="Times New Roman" w:cs="Times New Roman"/>
          <w:bCs/>
          <w:color w:val="auto"/>
          <w:sz w:val="22"/>
          <w:szCs w:val="22"/>
        </w:rPr>
      </w:pPr>
      <w:r w:rsidRPr="002A76F4">
        <w:rPr>
          <w:rFonts w:ascii="Times New Roman" w:hAnsi="Times New Roman" w:cs="Times New Roman"/>
          <w:bCs/>
          <w:color w:val="auto"/>
          <w:sz w:val="22"/>
          <w:szCs w:val="22"/>
        </w:rPr>
        <w:t>BTEX</w:t>
        <w:tab/>
        <w:tab/>
        <w:t>benzén, toluén, etylbenzén a xylény (suma)</w:t>
      </w:r>
    </w:p>
    <w:p w:rsidR="004C3AA8" w:rsidRPr="002A76F4" w:rsidP="004C3AA8">
      <w:pPr>
        <w:pStyle w:val="Default"/>
        <w:bidi w:val="0"/>
        <w:ind w:left="1418" w:hanging="1418"/>
        <w:rPr>
          <w:rFonts w:ascii="Times New Roman" w:hAnsi="Times New Roman" w:cs="Times New Roman"/>
          <w:bCs/>
          <w:color w:val="auto"/>
          <w:sz w:val="22"/>
          <w:szCs w:val="22"/>
        </w:rPr>
      </w:pPr>
      <w:r w:rsidRPr="002A76F4">
        <w:rPr>
          <w:rFonts w:ascii="Times New Roman" w:hAnsi="Times New Roman" w:cs="Times New Roman"/>
          <w:bCs/>
          <w:color w:val="auto"/>
          <w:sz w:val="22"/>
          <w:szCs w:val="22"/>
        </w:rPr>
        <w:t>PCB</w:t>
        <w:tab/>
        <w:t>polychlórované bifenyly (suma siedmich kongenérov: 28, 52, 101, 118, 138, 153 a 180)</w:t>
      </w:r>
    </w:p>
    <w:p w:rsidR="004C3AA8" w:rsidRPr="002A76F4" w:rsidP="004C3AA8">
      <w:pPr>
        <w:pStyle w:val="Default"/>
        <w:bidi w:val="0"/>
        <w:ind w:left="1418" w:hanging="1418"/>
        <w:jc w:val="both"/>
        <w:rPr>
          <w:rFonts w:ascii="Times New Roman" w:hAnsi="Times New Roman" w:cs="Times New Roman"/>
          <w:bCs/>
          <w:color w:val="auto"/>
          <w:sz w:val="22"/>
          <w:szCs w:val="22"/>
        </w:rPr>
      </w:pPr>
      <w:r w:rsidRPr="002A76F4">
        <w:rPr>
          <w:rFonts w:ascii="Times New Roman" w:hAnsi="Times New Roman" w:cs="Times New Roman"/>
          <w:bCs/>
          <w:color w:val="auto"/>
          <w:sz w:val="22"/>
          <w:szCs w:val="22"/>
        </w:rPr>
        <w:t xml:space="preserve">PAU </w:t>
        <w:tab/>
        <w:t>polycyklické aromatické uhľovodíky [suma 16 PAU podľa U. S. EPA: naftalén, acenaftén, acenaftylén, fluorén, antracén, fenantrén, fluorantén, pyrén, benzo(a)antracén, chryzén. benzo(b)fluorantén, benzo(k)fluorantén, benzo(a)pyrén, indeno(1, 2, 3-cd)pyrén, dibenzo(ah)antracén, benzo(ghi)perylén]</w:t>
      </w:r>
    </w:p>
    <w:p w:rsidR="004C3AA8" w:rsidRPr="002A76F4" w:rsidP="004C3AA8">
      <w:pPr>
        <w:pStyle w:val="Default"/>
        <w:bidi w:val="0"/>
        <w:ind w:left="1418" w:hanging="1418"/>
        <w:rPr>
          <w:rFonts w:ascii="Times New Roman" w:hAnsi="Times New Roman" w:cs="Times New Roman"/>
          <w:bCs/>
          <w:color w:val="auto"/>
          <w:sz w:val="22"/>
          <w:szCs w:val="22"/>
        </w:rPr>
      </w:pPr>
      <w:r w:rsidRPr="002A76F4">
        <w:rPr>
          <w:rFonts w:ascii="Times New Roman" w:hAnsi="Times New Roman" w:cs="Times New Roman"/>
          <w:bCs/>
          <w:color w:val="auto"/>
          <w:sz w:val="22"/>
          <w:szCs w:val="22"/>
        </w:rPr>
        <w:t>SKIO</w:t>
        <w:tab/>
        <w:t>skládka odpadov na inertný odpad</w:t>
      </w:r>
    </w:p>
    <w:p w:rsidR="004C3AA8" w:rsidRPr="002A76F4" w:rsidP="004C3AA8">
      <w:pPr>
        <w:pStyle w:val="Default"/>
        <w:bidi w:val="0"/>
        <w:ind w:left="1418" w:hanging="1418"/>
        <w:rPr>
          <w:rFonts w:ascii="Times New Roman" w:hAnsi="Times New Roman" w:cs="Times New Roman"/>
          <w:bCs/>
          <w:color w:val="auto"/>
          <w:sz w:val="22"/>
          <w:szCs w:val="22"/>
        </w:rPr>
      </w:pPr>
      <w:r w:rsidRPr="002A76F4">
        <w:rPr>
          <w:rFonts w:ascii="Times New Roman" w:hAnsi="Times New Roman" w:cs="Times New Roman"/>
          <w:bCs/>
          <w:color w:val="auto"/>
          <w:sz w:val="22"/>
          <w:szCs w:val="22"/>
        </w:rPr>
        <w:t>SKNNO</w:t>
        <w:tab/>
        <w:t>skládka odpadov na odpad, ktorý nie je nebezpečný</w:t>
      </w:r>
    </w:p>
    <w:p w:rsidR="004C3AA8" w:rsidRPr="002A76F4" w:rsidP="004C3AA8">
      <w:pPr>
        <w:pStyle w:val="Default"/>
        <w:bidi w:val="0"/>
        <w:ind w:left="1418" w:hanging="1418"/>
        <w:rPr>
          <w:rFonts w:ascii="Times New Roman" w:hAnsi="Times New Roman" w:cs="Times New Roman"/>
          <w:bCs/>
          <w:color w:val="auto"/>
          <w:sz w:val="22"/>
          <w:szCs w:val="22"/>
        </w:rPr>
      </w:pPr>
      <w:r w:rsidRPr="002A76F4">
        <w:rPr>
          <w:rFonts w:ascii="Times New Roman" w:hAnsi="Times New Roman" w:cs="Times New Roman"/>
          <w:bCs/>
          <w:color w:val="auto"/>
          <w:sz w:val="22"/>
          <w:szCs w:val="22"/>
        </w:rPr>
        <w:t>SKNO</w:t>
        <w:tab/>
        <w:t>skládka odpadov na nebezpečný odpad</w:t>
        <w:tab/>
      </w:r>
    </w:p>
    <w:p w:rsidR="004C3AA8" w:rsidRPr="002A76F4" w:rsidP="004C3AA8">
      <w:pPr>
        <w:pStyle w:val="CM15"/>
        <w:bidi w:val="0"/>
        <w:spacing w:after="220"/>
        <w:rPr>
          <w:rFonts w:ascii="Times New Roman" w:hAnsi="Times New Roman"/>
          <w:b/>
          <w:bCs/>
          <w:sz w:val="22"/>
          <w:szCs w:val="22"/>
        </w:rPr>
      </w:pPr>
      <w:r w:rsidRPr="002A76F4">
        <w:rPr>
          <w:rFonts w:ascii="Times New Roman" w:hAnsi="Times New Roman"/>
          <w:b/>
          <w:bCs/>
          <w:sz w:val="22"/>
          <w:szCs w:val="22"/>
        </w:rPr>
        <w:t xml:space="preserve"> </w:t>
      </w:r>
    </w:p>
    <w:p w:rsidR="004C3AA8" w:rsidRPr="002A76F4" w:rsidP="004C3AA8">
      <w:pPr>
        <w:pStyle w:val="Default"/>
        <w:bidi w:val="0"/>
        <w:rPr>
          <w:rFonts w:ascii="Times New Roman" w:hAnsi="Times New Roman" w:cs="Times New Roman"/>
          <w:b/>
          <w:bCs/>
          <w:color w:val="auto"/>
        </w:rPr>
      </w:pPr>
      <w:r w:rsidRPr="002A76F4">
        <w:rPr>
          <w:rFonts w:ascii="Times New Roman" w:hAnsi="Times New Roman" w:cs="Times New Roman"/>
          <w:b/>
          <w:bCs/>
          <w:color w:val="auto"/>
        </w:rPr>
        <w:t>Vysvetlivky:</w:t>
      </w:r>
    </w:p>
    <w:p w:rsidR="004C3AA8" w:rsidRPr="002A76F4" w:rsidP="004C3AA8">
      <w:pPr>
        <w:pStyle w:val="Default"/>
        <w:bidi w:val="0"/>
        <w:rPr>
          <w:color w:val="auto"/>
        </w:rPr>
      </w:pPr>
    </w:p>
    <w:p w:rsidR="004C3AA8" w:rsidRPr="002A76F4" w:rsidP="007B0A66">
      <w:pPr>
        <w:pStyle w:val="CM14"/>
        <w:bidi w:val="0"/>
        <w:rPr>
          <w:rFonts w:ascii="Times New Roman" w:hAnsi="Times New Roman"/>
          <w:b/>
          <w:bCs/>
          <w:sz w:val="20"/>
          <w:szCs w:val="20"/>
          <w:vertAlign w:val="superscript"/>
          <w:lang w:eastAsia="cs-CZ"/>
        </w:rPr>
      </w:pPr>
    </w:p>
    <w:p w:rsidR="007B0A66" w:rsidRPr="002A76F4" w:rsidP="007B0A66">
      <w:pPr>
        <w:pStyle w:val="CM14"/>
        <w:bidi w:val="0"/>
        <w:rPr>
          <w:rFonts w:ascii="Times New Roman" w:hAnsi="Times New Roman"/>
          <w:bCs/>
          <w:sz w:val="20"/>
          <w:szCs w:val="20"/>
          <w:lang w:eastAsia="cs-CZ"/>
        </w:rPr>
      </w:pPr>
      <w:r w:rsidRPr="002A76F4">
        <w:rPr>
          <w:rFonts w:ascii="Times New Roman" w:hAnsi="Times New Roman"/>
          <w:bCs/>
          <w:sz w:val="20"/>
          <w:szCs w:val="20"/>
          <w:vertAlign w:val="superscript"/>
          <w:lang w:eastAsia="cs-CZ"/>
        </w:rPr>
        <w:t>x</w:t>
      </w:r>
      <w:r w:rsidRPr="002A76F4">
        <w:rPr>
          <w:rFonts w:ascii="Times New Roman" w:hAnsi="Times New Roman"/>
          <w:bCs/>
          <w:sz w:val="20"/>
          <w:szCs w:val="20"/>
          <w:lang w:eastAsia="cs-CZ"/>
        </w:rPr>
        <w:t xml:space="preserve"> Voliteľné ukazovatele, ktorých voľba závisí od charakteru prijímaného odpadu. </w:t>
      </w:r>
    </w:p>
    <w:p w:rsidR="007B0A66" w:rsidRPr="002A76F4" w:rsidP="00840A05">
      <w:pPr>
        <w:pStyle w:val="CM14"/>
        <w:numPr>
          <w:ilvl w:val="1"/>
          <w:numId w:val="3"/>
        </w:numPr>
        <w:bidi w:val="0"/>
        <w:ind w:left="284" w:hanging="284"/>
        <w:rPr>
          <w:rFonts w:ascii="Times New Roman" w:hAnsi="Times New Roman"/>
          <w:bCs/>
          <w:sz w:val="20"/>
          <w:szCs w:val="20"/>
          <w:lang w:eastAsia="cs-CZ"/>
        </w:rPr>
      </w:pPr>
      <w:r w:rsidRPr="002A76F4">
        <w:rPr>
          <w:rFonts w:ascii="Times New Roman" w:hAnsi="Times New Roman"/>
          <w:bCs/>
          <w:sz w:val="20"/>
          <w:szCs w:val="20"/>
          <w:lang w:eastAsia="cs-CZ"/>
        </w:rPr>
        <w:t xml:space="preserve">Stanovené odlišné hodnoty pH nevylučujú odpad zo zatriedenia; príčina musí byť preskúmaná a vyhodnotená. </w:t>
      </w:r>
    </w:p>
    <w:p w:rsidR="007B0A66" w:rsidRPr="002A76F4" w:rsidP="00840A05">
      <w:pPr>
        <w:pStyle w:val="CM14"/>
        <w:numPr>
          <w:ilvl w:val="1"/>
          <w:numId w:val="3"/>
        </w:numPr>
        <w:bidi w:val="0"/>
        <w:ind w:left="284" w:hanging="284"/>
        <w:rPr>
          <w:rFonts w:ascii="Times New Roman" w:hAnsi="Times New Roman"/>
          <w:bCs/>
          <w:sz w:val="20"/>
          <w:szCs w:val="20"/>
          <w:lang w:eastAsia="cs-CZ"/>
        </w:rPr>
      </w:pPr>
      <w:r w:rsidRPr="002A76F4">
        <w:rPr>
          <w:rFonts w:ascii="Times New Roman" w:hAnsi="Times New Roman"/>
          <w:bCs/>
          <w:sz w:val="20"/>
          <w:szCs w:val="20"/>
          <w:lang w:eastAsia="cs-CZ"/>
        </w:rPr>
        <w:t>Ak stanovená hodnota CRL je 400 mg.l</w:t>
      </w:r>
      <w:r w:rsidRPr="002A76F4">
        <w:rPr>
          <w:rFonts w:ascii="Times New Roman" w:hAnsi="Times New Roman"/>
          <w:bCs/>
          <w:sz w:val="20"/>
          <w:szCs w:val="20"/>
          <w:vertAlign w:val="superscript"/>
          <w:lang w:eastAsia="cs-CZ"/>
        </w:rPr>
        <w:t>-1</w:t>
      </w:r>
      <w:r w:rsidRPr="002A76F4">
        <w:rPr>
          <w:rFonts w:ascii="Times New Roman" w:hAnsi="Times New Roman"/>
          <w:bCs/>
          <w:sz w:val="20"/>
          <w:szCs w:val="20"/>
          <w:lang w:eastAsia="cs-CZ"/>
        </w:rPr>
        <w:t xml:space="preserve">, nie je potrebné stanoviť hodnoty pre chloridy a sírany. </w:t>
      </w:r>
    </w:p>
    <w:p w:rsidR="007B0A66" w:rsidRPr="002A76F4" w:rsidP="00840A05">
      <w:pPr>
        <w:pStyle w:val="CM14"/>
        <w:numPr>
          <w:ilvl w:val="1"/>
          <w:numId w:val="3"/>
        </w:numPr>
        <w:bidi w:val="0"/>
        <w:ind w:left="284" w:hanging="284"/>
        <w:rPr>
          <w:rFonts w:ascii="Times New Roman" w:hAnsi="Times New Roman"/>
          <w:bCs/>
          <w:sz w:val="20"/>
          <w:szCs w:val="20"/>
          <w:lang w:eastAsia="cs-CZ"/>
        </w:rPr>
      </w:pPr>
      <w:r w:rsidRPr="002A76F4">
        <w:rPr>
          <w:rFonts w:ascii="Times New Roman" w:hAnsi="Times New Roman"/>
          <w:bCs/>
          <w:sz w:val="20"/>
          <w:szCs w:val="20"/>
          <w:lang w:eastAsia="cs-CZ"/>
        </w:rPr>
        <w:t>Hodnota pre sírany môže byť prekročená, ak stanovená hodnota CRL neprekročí 600 mg.l</w:t>
      </w:r>
      <w:r w:rsidRPr="002A76F4">
        <w:rPr>
          <w:rFonts w:ascii="Times New Roman" w:hAnsi="Times New Roman"/>
          <w:bCs/>
          <w:sz w:val="20"/>
          <w:szCs w:val="20"/>
          <w:vertAlign w:val="superscript"/>
          <w:lang w:eastAsia="cs-CZ"/>
        </w:rPr>
        <w:t>-1</w:t>
      </w:r>
      <w:r w:rsidRPr="002A76F4">
        <w:rPr>
          <w:rFonts w:ascii="Times New Roman" w:hAnsi="Times New Roman"/>
          <w:bCs/>
          <w:sz w:val="20"/>
          <w:szCs w:val="20"/>
          <w:lang w:eastAsia="cs-CZ"/>
        </w:rPr>
        <w:t xml:space="preserve">. </w:t>
      </w:r>
    </w:p>
    <w:p w:rsidR="007B0A66" w:rsidRPr="002A76F4" w:rsidP="00840A05">
      <w:pPr>
        <w:pStyle w:val="CM14"/>
        <w:numPr>
          <w:ilvl w:val="1"/>
          <w:numId w:val="3"/>
        </w:numPr>
        <w:bidi w:val="0"/>
        <w:ind w:left="284" w:hanging="284"/>
        <w:rPr>
          <w:rFonts w:ascii="Times New Roman" w:hAnsi="Times New Roman"/>
          <w:bCs/>
          <w:sz w:val="20"/>
          <w:szCs w:val="20"/>
          <w:lang w:eastAsia="cs-CZ"/>
        </w:rPr>
      </w:pPr>
      <w:r w:rsidRPr="002A76F4">
        <w:rPr>
          <w:rFonts w:ascii="Times New Roman" w:hAnsi="Times New Roman"/>
          <w:bCs/>
          <w:sz w:val="20"/>
          <w:szCs w:val="20"/>
          <w:lang w:eastAsia="cs-CZ"/>
        </w:rPr>
        <w:t xml:space="preserve">Nie je povolené žiadne prekročenie uvedených hodnôt. </w:t>
      </w:r>
    </w:p>
    <w:p w:rsidR="007B0A66" w:rsidRPr="002A76F4" w:rsidP="00840A05">
      <w:pPr>
        <w:pStyle w:val="CM14"/>
        <w:numPr>
          <w:ilvl w:val="1"/>
          <w:numId w:val="3"/>
        </w:numPr>
        <w:bidi w:val="0"/>
        <w:ind w:left="284" w:hanging="284"/>
        <w:rPr>
          <w:rFonts w:ascii="Times New Roman" w:hAnsi="Times New Roman"/>
          <w:bCs/>
          <w:sz w:val="20"/>
          <w:szCs w:val="20"/>
          <w:lang w:eastAsia="cs-CZ"/>
        </w:rPr>
      </w:pPr>
      <w:r w:rsidRPr="002A76F4">
        <w:rPr>
          <w:rFonts w:ascii="Times New Roman" w:hAnsi="Times New Roman"/>
          <w:bCs/>
          <w:sz w:val="20"/>
          <w:szCs w:val="20"/>
          <w:lang w:eastAsia="cs-CZ"/>
        </w:rPr>
        <w:t xml:space="preserve">Ak nie sú splnené uvedené hodnoty pri vlastnej hodnote pH, môže sa DOC alternatívne stanoviť pri pH 7,5 až 8. </w:t>
      </w:r>
    </w:p>
    <w:p w:rsidR="007B0A66" w:rsidRPr="002A76F4" w:rsidP="00840A05">
      <w:pPr>
        <w:pStyle w:val="CM14"/>
        <w:numPr>
          <w:ilvl w:val="1"/>
          <w:numId w:val="3"/>
        </w:numPr>
        <w:bidi w:val="0"/>
        <w:ind w:left="284" w:hanging="284"/>
        <w:rPr>
          <w:rFonts w:ascii="Times New Roman" w:hAnsi="Times New Roman"/>
          <w:bCs/>
          <w:sz w:val="20"/>
          <w:szCs w:val="20"/>
          <w:lang w:eastAsia="cs-CZ"/>
        </w:rPr>
      </w:pPr>
      <w:r w:rsidRPr="002A76F4">
        <w:rPr>
          <w:rFonts w:ascii="Times New Roman" w:hAnsi="Times New Roman"/>
          <w:bCs/>
          <w:sz w:val="20"/>
          <w:szCs w:val="20"/>
          <w:lang w:eastAsia="cs-CZ"/>
        </w:rPr>
        <w:t>Limitné hodnoty musia byt dodržané -vzťahujú sa na odpady, ktoré sa ukladajú spolu s odpa</w:t>
      </w:r>
      <w:r w:rsidRPr="002A76F4" w:rsidR="003A6902">
        <w:rPr>
          <w:rFonts w:ascii="Times New Roman" w:hAnsi="Times New Roman"/>
          <w:bCs/>
          <w:sz w:val="20"/>
          <w:szCs w:val="20"/>
          <w:lang w:eastAsia="cs-CZ"/>
        </w:rPr>
        <w:t>dovými materiálmi na báze sadry,</w:t>
      </w:r>
      <w:r w:rsidRPr="002A76F4" w:rsidR="009E5623">
        <w:rPr>
          <w:rFonts w:ascii="Times New Roman" w:hAnsi="Times New Roman"/>
          <w:bCs/>
          <w:sz w:val="20"/>
          <w:szCs w:val="20"/>
          <w:lang w:eastAsia="cs-CZ"/>
        </w:rPr>
        <w:t xml:space="preserve"> ktoré nie sú nebezpečné.</w:t>
      </w:r>
    </w:p>
    <w:p w:rsidR="007B0A66" w:rsidRPr="002A76F4" w:rsidP="00840A05">
      <w:pPr>
        <w:pStyle w:val="CM14"/>
        <w:numPr>
          <w:ilvl w:val="1"/>
          <w:numId w:val="3"/>
        </w:numPr>
        <w:bidi w:val="0"/>
        <w:ind w:left="284" w:hanging="284"/>
        <w:rPr>
          <w:rFonts w:ascii="Times New Roman" w:hAnsi="Times New Roman"/>
          <w:bCs/>
          <w:sz w:val="20"/>
          <w:szCs w:val="20"/>
          <w:lang w:eastAsia="cs-CZ"/>
        </w:rPr>
      </w:pPr>
      <w:r w:rsidRPr="002A76F4">
        <w:rPr>
          <w:rFonts w:ascii="Times New Roman" w:hAnsi="Times New Roman"/>
          <w:bCs/>
          <w:sz w:val="20"/>
          <w:szCs w:val="20"/>
          <w:lang w:eastAsia="cs-CZ"/>
        </w:rPr>
        <w:t>Musia byt stanovené a vyhodnotené všetky štyri druhy organizmov (ryby, perloočky, riasy a semená rastlín).</w:t>
      </w:r>
    </w:p>
    <w:p w:rsidR="007B0A66" w:rsidRPr="002A76F4" w:rsidP="00840A05">
      <w:pPr>
        <w:pStyle w:val="CM14"/>
        <w:numPr>
          <w:ilvl w:val="1"/>
          <w:numId w:val="3"/>
        </w:numPr>
        <w:bidi w:val="0"/>
        <w:ind w:left="284" w:hanging="284"/>
        <w:rPr>
          <w:rFonts w:ascii="Times New Roman" w:hAnsi="Times New Roman"/>
          <w:bCs/>
          <w:sz w:val="20"/>
          <w:szCs w:val="20"/>
          <w:lang w:eastAsia="cs-CZ"/>
        </w:rPr>
      </w:pPr>
      <w:r w:rsidRPr="002A76F4">
        <w:rPr>
          <w:rFonts w:ascii="Times New Roman" w:hAnsi="Times New Roman"/>
          <w:bCs/>
          <w:sz w:val="20"/>
          <w:szCs w:val="20"/>
          <w:lang w:eastAsia="cs-CZ"/>
        </w:rPr>
        <w:t xml:space="preserve">Ekvivalentné stanovenia. </w:t>
      </w:r>
    </w:p>
    <w:p w:rsidR="007B0A66" w:rsidRPr="002A76F4" w:rsidP="00840A05">
      <w:pPr>
        <w:pStyle w:val="CM14"/>
        <w:numPr>
          <w:ilvl w:val="1"/>
          <w:numId w:val="3"/>
        </w:numPr>
        <w:bidi w:val="0"/>
        <w:ind w:left="284" w:hanging="284"/>
        <w:rPr>
          <w:rFonts w:ascii="Times New Roman" w:hAnsi="Times New Roman"/>
          <w:bCs/>
          <w:sz w:val="20"/>
          <w:szCs w:val="20"/>
          <w:lang w:eastAsia="cs-CZ"/>
        </w:rPr>
      </w:pPr>
      <w:r w:rsidRPr="002A76F4">
        <w:rPr>
          <w:rFonts w:ascii="Times New Roman" w:hAnsi="Times New Roman"/>
          <w:bCs/>
          <w:sz w:val="20"/>
          <w:szCs w:val="20"/>
          <w:lang w:eastAsia="cs-CZ"/>
        </w:rPr>
        <w:t>Povolené dvojnásobné prekročenie uvedenej hodnoty.</w:t>
      </w:r>
    </w:p>
    <w:p w:rsidR="007B0A66" w:rsidRPr="002A76F4" w:rsidP="00840A05">
      <w:pPr>
        <w:pStyle w:val="CM14"/>
        <w:numPr>
          <w:ilvl w:val="1"/>
          <w:numId w:val="3"/>
        </w:numPr>
        <w:bidi w:val="0"/>
        <w:ind w:left="284" w:hanging="284"/>
        <w:rPr>
          <w:rFonts w:ascii="Times New Roman" w:hAnsi="Times New Roman"/>
          <w:bCs/>
          <w:sz w:val="20"/>
          <w:szCs w:val="20"/>
          <w:lang w:eastAsia="cs-CZ"/>
        </w:rPr>
      </w:pPr>
      <w:r w:rsidRPr="002A76F4">
        <w:rPr>
          <w:rFonts w:ascii="Times New Roman" w:hAnsi="Times New Roman"/>
          <w:bCs/>
          <w:sz w:val="20"/>
          <w:szCs w:val="20"/>
          <w:lang w:eastAsia="cs-CZ"/>
        </w:rPr>
        <w:t>Hodnoty môžu byť prekročené, ak podstatu odpadu tvorí elementárny uhlík, alebo ak je dodržaná limitná hodnota DOC vo vodných výluhoch a výhrevnosť (spálne teplo) nepresahuje hodnotu 6 MJ.kg</w:t>
      </w:r>
      <w:r w:rsidRPr="002A76F4">
        <w:rPr>
          <w:rFonts w:ascii="Times New Roman" w:hAnsi="Times New Roman"/>
          <w:bCs/>
          <w:sz w:val="20"/>
          <w:szCs w:val="20"/>
          <w:vertAlign w:val="superscript"/>
          <w:lang w:eastAsia="cs-CZ"/>
        </w:rPr>
        <w:t>-1</w:t>
      </w:r>
      <w:r w:rsidRPr="002A76F4">
        <w:rPr>
          <w:rFonts w:ascii="Times New Roman" w:hAnsi="Times New Roman"/>
          <w:bCs/>
          <w:sz w:val="20"/>
          <w:szCs w:val="20"/>
          <w:lang w:eastAsia="cs-CZ"/>
        </w:rPr>
        <w:t>.</w:t>
      </w:r>
    </w:p>
    <w:p w:rsidR="007B0A66" w:rsidRPr="002A76F4" w:rsidP="00840A05">
      <w:pPr>
        <w:pStyle w:val="CM14"/>
        <w:numPr>
          <w:ilvl w:val="1"/>
          <w:numId w:val="3"/>
        </w:numPr>
        <w:bidi w:val="0"/>
        <w:ind w:left="284" w:hanging="284"/>
        <w:rPr>
          <w:rFonts w:ascii="Times New Roman" w:hAnsi="Times New Roman"/>
          <w:bCs/>
          <w:sz w:val="20"/>
          <w:szCs w:val="20"/>
          <w:lang w:eastAsia="cs-CZ"/>
        </w:rPr>
      </w:pPr>
      <w:r w:rsidRPr="002A76F4">
        <w:rPr>
          <w:rFonts w:ascii="Times New Roman" w:hAnsi="Times New Roman"/>
          <w:bCs/>
          <w:sz w:val="20"/>
          <w:szCs w:val="20"/>
          <w:lang w:eastAsia="cs-CZ"/>
        </w:rPr>
        <w:t>Odpady s hodnotou vyššou než 1 000 mg.kg</w:t>
      </w:r>
      <w:r w:rsidRPr="002A76F4">
        <w:rPr>
          <w:rFonts w:ascii="Times New Roman" w:hAnsi="Times New Roman"/>
          <w:bCs/>
          <w:sz w:val="20"/>
          <w:szCs w:val="20"/>
          <w:vertAlign w:val="superscript"/>
          <w:lang w:eastAsia="cs-CZ"/>
        </w:rPr>
        <w:t>-1</w:t>
      </w:r>
      <w:r w:rsidRPr="002A76F4">
        <w:rPr>
          <w:rFonts w:ascii="Times New Roman" w:hAnsi="Times New Roman"/>
          <w:bCs/>
          <w:sz w:val="20"/>
          <w:szCs w:val="20"/>
          <w:lang w:eastAsia="cs-CZ"/>
        </w:rPr>
        <w:t xml:space="preserve"> sušiny sa musia pred uložením na SKNO stabilizovať. </w:t>
      </w:r>
    </w:p>
    <w:p w:rsidR="007B0A66" w:rsidRPr="002A76F4" w:rsidP="007B0A66">
      <w:pPr>
        <w:pStyle w:val="Default"/>
        <w:bidi w:val="0"/>
        <w:rPr>
          <w:rFonts w:ascii="Times New Roman" w:hAnsi="Times New Roman" w:cs="Times New Roman"/>
          <w:color w:val="auto"/>
          <w:lang w:eastAsia="cs-CZ"/>
        </w:rPr>
      </w:pPr>
    </w:p>
    <w:p w:rsidR="007B0A66" w:rsidRPr="002A76F4" w:rsidP="007B0A66">
      <w:pPr>
        <w:pStyle w:val="Default"/>
        <w:bidi w:val="0"/>
        <w:rPr>
          <w:rFonts w:ascii="Times New Roman" w:hAnsi="Times New Roman" w:cs="Times New Roman"/>
          <w:color w:val="auto"/>
        </w:rPr>
      </w:pPr>
    </w:p>
    <w:p w:rsidR="007B0A66" w:rsidRPr="002A76F4" w:rsidP="007B0A66">
      <w:pPr>
        <w:pStyle w:val="Default"/>
        <w:bidi w:val="0"/>
        <w:rPr>
          <w:rFonts w:ascii="Times New Roman" w:hAnsi="Times New Roman" w:cs="Times New Roman"/>
          <w:color w:val="auto"/>
        </w:rPr>
      </w:pPr>
    </w:p>
    <w:p w:rsidR="007B0A66" w:rsidRPr="002A76F4" w:rsidP="007B0A66">
      <w:pPr>
        <w:pStyle w:val="Default"/>
        <w:bidi w:val="0"/>
        <w:rPr>
          <w:rFonts w:ascii="Times New Roman" w:hAnsi="Times New Roman" w:cs="Times New Roman"/>
          <w:color w:val="auto"/>
        </w:rPr>
      </w:pPr>
    </w:p>
    <w:p w:rsidR="007B0A66" w:rsidRPr="002A76F4" w:rsidP="007B0A66">
      <w:pPr>
        <w:pStyle w:val="Default"/>
        <w:bidi w:val="0"/>
        <w:rPr>
          <w:rFonts w:ascii="Times New Roman" w:hAnsi="Times New Roman" w:cs="Times New Roman"/>
          <w:color w:val="auto"/>
        </w:rPr>
      </w:pPr>
    </w:p>
    <w:p w:rsidR="007B0A66" w:rsidRPr="002A76F4" w:rsidP="007B0A66">
      <w:pPr>
        <w:pStyle w:val="Default"/>
        <w:bidi w:val="0"/>
        <w:rPr>
          <w:rFonts w:ascii="Times New Roman" w:hAnsi="Times New Roman" w:cs="Times New Roman"/>
          <w:color w:val="auto"/>
        </w:rPr>
      </w:pPr>
    </w:p>
    <w:p w:rsidR="007B0A66" w:rsidRPr="002A76F4" w:rsidP="007B0A66">
      <w:pPr>
        <w:pStyle w:val="Default"/>
        <w:bidi w:val="0"/>
        <w:rPr>
          <w:rFonts w:ascii="Times New Roman" w:hAnsi="Times New Roman" w:cs="Times New Roman"/>
          <w:color w:val="auto"/>
        </w:rPr>
      </w:pPr>
    </w:p>
    <w:p w:rsidR="007B0A66" w:rsidRPr="002A76F4" w:rsidP="007B0A66">
      <w:pPr>
        <w:pStyle w:val="Default"/>
        <w:bidi w:val="0"/>
        <w:rPr>
          <w:rFonts w:ascii="Times New Roman" w:hAnsi="Times New Roman" w:cs="Times New Roman"/>
          <w:color w:val="auto"/>
        </w:rPr>
      </w:pPr>
    </w:p>
    <w:p w:rsidR="007B0A66" w:rsidRPr="002A76F4" w:rsidP="007B0A66">
      <w:pPr>
        <w:pStyle w:val="Default"/>
        <w:bidi w:val="0"/>
        <w:rPr>
          <w:rFonts w:ascii="Times New Roman" w:hAnsi="Times New Roman" w:cs="Times New Roman"/>
          <w:color w:val="auto"/>
        </w:rPr>
      </w:pPr>
    </w:p>
    <w:p w:rsidR="007B0A66" w:rsidRPr="002A76F4" w:rsidP="007B0A66">
      <w:pPr>
        <w:pStyle w:val="Default"/>
        <w:bidi w:val="0"/>
        <w:rPr>
          <w:rFonts w:ascii="Times New Roman" w:hAnsi="Times New Roman" w:cs="Times New Roman"/>
          <w:color w:val="auto"/>
        </w:rPr>
      </w:pPr>
    </w:p>
    <w:p w:rsidR="007B0A66" w:rsidRPr="002A76F4" w:rsidP="007B0A66">
      <w:pPr>
        <w:pStyle w:val="Default"/>
        <w:bidi w:val="0"/>
        <w:rPr>
          <w:rFonts w:ascii="Times New Roman" w:hAnsi="Times New Roman" w:cs="Times New Roman"/>
          <w:color w:val="auto"/>
        </w:rPr>
      </w:pPr>
    </w:p>
    <w:p w:rsidR="007B0A66" w:rsidRPr="002A76F4" w:rsidP="007B0A66">
      <w:pPr>
        <w:pStyle w:val="Default"/>
        <w:bidi w:val="0"/>
        <w:rPr>
          <w:rFonts w:ascii="Times New Roman" w:hAnsi="Times New Roman" w:cs="Times New Roman"/>
          <w:color w:val="auto"/>
        </w:rPr>
      </w:pPr>
    </w:p>
    <w:p w:rsidR="007B0A66" w:rsidRPr="002A76F4" w:rsidP="007B0A66">
      <w:pPr>
        <w:pStyle w:val="Default"/>
        <w:bidi w:val="0"/>
        <w:rPr>
          <w:rFonts w:ascii="Times New Roman" w:hAnsi="Times New Roman" w:cs="Times New Roman"/>
          <w:color w:val="auto"/>
        </w:rPr>
      </w:pPr>
    </w:p>
    <w:p w:rsidR="007B0A66" w:rsidRPr="002A76F4" w:rsidP="007B0A66">
      <w:pPr>
        <w:pStyle w:val="Default"/>
        <w:bidi w:val="0"/>
        <w:rPr>
          <w:rFonts w:ascii="Times New Roman" w:hAnsi="Times New Roman" w:cs="Times New Roman"/>
          <w:color w:val="auto"/>
        </w:rPr>
      </w:pPr>
    </w:p>
    <w:p w:rsidR="007B0A66" w:rsidRPr="002A76F4" w:rsidP="007B0A66">
      <w:pPr>
        <w:pStyle w:val="Default"/>
        <w:bidi w:val="0"/>
        <w:rPr>
          <w:rFonts w:ascii="Times New Roman" w:hAnsi="Times New Roman" w:cs="Times New Roman"/>
          <w:color w:val="auto"/>
        </w:rPr>
      </w:pPr>
    </w:p>
    <w:p w:rsidR="007B0A66" w:rsidRPr="002A76F4" w:rsidP="007B0A66">
      <w:pPr>
        <w:pStyle w:val="Default"/>
        <w:bidi w:val="0"/>
        <w:rPr>
          <w:rFonts w:ascii="Times New Roman" w:hAnsi="Times New Roman" w:cs="Times New Roman"/>
          <w:color w:val="auto"/>
        </w:rPr>
      </w:pPr>
    </w:p>
    <w:p w:rsidR="007B0A66" w:rsidRPr="002A76F4" w:rsidP="007B0A66">
      <w:pPr>
        <w:pStyle w:val="Default"/>
        <w:bidi w:val="0"/>
        <w:rPr>
          <w:rFonts w:ascii="Times New Roman" w:hAnsi="Times New Roman" w:cs="Times New Roman"/>
          <w:color w:val="auto"/>
        </w:rPr>
      </w:pPr>
    </w:p>
    <w:p w:rsidR="007B0A66" w:rsidRPr="002A76F4" w:rsidP="007B0A66">
      <w:pPr>
        <w:pStyle w:val="Default"/>
        <w:bidi w:val="0"/>
        <w:rPr>
          <w:rFonts w:ascii="Times New Roman" w:hAnsi="Times New Roman" w:cs="Times New Roman"/>
          <w:color w:val="auto"/>
        </w:rPr>
      </w:pPr>
    </w:p>
    <w:p w:rsidR="00E645F4" w:rsidRPr="002A76F4" w:rsidP="007B0A66">
      <w:pPr>
        <w:pStyle w:val="CM12"/>
        <w:bidi w:val="0"/>
        <w:spacing w:after="417"/>
        <w:rPr>
          <w:rFonts w:ascii="Times New Roman" w:hAnsi="Times New Roman"/>
        </w:rPr>
      </w:pPr>
    </w:p>
    <w:p w:rsidR="003A6902" w:rsidRPr="002A76F4" w:rsidP="003A6902">
      <w:pPr>
        <w:pStyle w:val="Default"/>
        <w:bidi w:val="0"/>
        <w:rPr>
          <w:color w:val="auto"/>
        </w:rPr>
      </w:pPr>
    </w:p>
    <w:p w:rsidR="00E645F4" w:rsidRPr="002A76F4" w:rsidP="00E645F4">
      <w:pPr>
        <w:pStyle w:val="CM12"/>
        <w:bidi w:val="0"/>
        <w:jc w:val="right"/>
        <w:rPr>
          <w:rFonts w:ascii="Times New Roman" w:hAnsi="Times New Roman"/>
          <w:b/>
        </w:rPr>
      </w:pPr>
      <w:r w:rsidRPr="002A76F4" w:rsidR="007B0A66">
        <w:rPr>
          <w:rFonts w:ascii="Times New Roman" w:hAnsi="Times New Roman"/>
          <w:b/>
        </w:rPr>
        <w:t xml:space="preserve">Príloha č. 2 </w:t>
      </w:r>
    </w:p>
    <w:p w:rsidR="007B0A66" w:rsidRPr="002A76F4" w:rsidP="00E645F4">
      <w:pPr>
        <w:pStyle w:val="CM12"/>
        <w:bidi w:val="0"/>
        <w:jc w:val="right"/>
        <w:rPr>
          <w:rFonts w:ascii="Times New Roman" w:hAnsi="Times New Roman"/>
          <w:b/>
        </w:rPr>
      </w:pPr>
      <w:r w:rsidRPr="002A76F4">
        <w:rPr>
          <w:rFonts w:ascii="Times New Roman" w:hAnsi="Times New Roman"/>
          <w:b/>
        </w:rPr>
        <w:t>k vyhláške č. ..../</w:t>
      </w:r>
      <w:r w:rsidRPr="002A76F4" w:rsidR="0013332E">
        <w:rPr>
          <w:rFonts w:ascii="Times New Roman" w:hAnsi="Times New Roman"/>
          <w:b/>
        </w:rPr>
        <w:t xml:space="preserve">2018 </w:t>
      </w:r>
      <w:r w:rsidRPr="002A76F4">
        <w:rPr>
          <w:rFonts w:ascii="Times New Roman" w:hAnsi="Times New Roman"/>
          <w:b/>
        </w:rPr>
        <w:t>Z.</w:t>
      </w:r>
      <w:r w:rsidRPr="002A76F4" w:rsidR="0013332E">
        <w:rPr>
          <w:rFonts w:ascii="Times New Roman" w:hAnsi="Times New Roman"/>
          <w:b/>
        </w:rPr>
        <w:t xml:space="preserve"> </w:t>
      </w:r>
      <w:r w:rsidRPr="002A76F4">
        <w:rPr>
          <w:rFonts w:ascii="Times New Roman" w:hAnsi="Times New Roman"/>
          <w:b/>
        </w:rPr>
        <w:t>z</w:t>
      </w:r>
      <w:r w:rsidRPr="002A76F4" w:rsidR="00E645F4">
        <w:rPr>
          <w:rFonts w:ascii="Times New Roman" w:hAnsi="Times New Roman"/>
          <w:b/>
        </w:rPr>
        <w:t>.</w:t>
      </w:r>
    </w:p>
    <w:p w:rsidR="00E645F4" w:rsidRPr="002A76F4" w:rsidP="00E645F4">
      <w:pPr>
        <w:pStyle w:val="Default"/>
        <w:bidi w:val="0"/>
        <w:rPr>
          <w:color w:val="auto"/>
        </w:rPr>
      </w:pPr>
    </w:p>
    <w:p w:rsidR="007B0A66" w:rsidRPr="002A76F4" w:rsidP="007B0A66">
      <w:pPr>
        <w:pStyle w:val="CM12"/>
        <w:bidi w:val="0"/>
        <w:spacing w:after="417"/>
        <w:jc w:val="center"/>
        <w:rPr>
          <w:rFonts w:ascii="Times New Roman" w:hAnsi="Times New Roman"/>
          <w:b/>
        </w:rPr>
      </w:pPr>
      <w:r w:rsidRPr="002A76F4">
        <w:rPr>
          <w:rFonts w:ascii="Times New Roman" w:hAnsi="Times New Roman"/>
          <w:b/>
        </w:rPr>
        <w:t>METÓDY ANALÝZ A SKÚŠOK ODPADOV</w:t>
      </w:r>
    </w:p>
    <w:p w:rsidR="00B760E9" w:rsidRPr="002A76F4" w:rsidP="00B760E9">
      <w:pPr>
        <w:pStyle w:val="Default"/>
        <w:bidi w:val="0"/>
        <w:jc w:val="both"/>
        <w:rPr>
          <w:rFonts w:ascii="Times New Roman" w:hAnsi="Times New Roman" w:cs="Calibri"/>
          <w:b/>
          <w:color w:val="auto"/>
          <w:sz w:val="22"/>
          <w:szCs w:val="22"/>
        </w:rPr>
      </w:pPr>
    </w:p>
    <w:p w:rsidR="00B760E9" w:rsidRPr="002A76F4" w:rsidP="00B760E9">
      <w:pPr>
        <w:pStyle w:val="Default"/>
        <w:bidi w:val="0"/>
        <w:jc w:val="both"/>
        <w:rPr>
          <w:rFonts w:ascii="Times New Roman" w:hAnsi="Times New Roman" w:cs="Calibri"/>
          <w:b/>
          <w:color w:val="auto"/>
          <w:sz w:val="22"/>
          <w:szCs w:val="22"/>
        </w:rPr>
      </w:pPr>
      <w:r w:rsidRPr="002A76F4">
        <w:rPr>
          <w:rFonts w:ascii="Times New Roman" w:hAnsi="Times New Roman" w:cs="Calibri"/>
          <w:b/>
          <w:color w:val="auto"/>
          <w:sz w:val="22"/>
          <w:szCs w:val="22"/>
        </w:rPr>
        <w:t>Príprava vodného výluhu z odpadu</w:t>
      </w:r>
    </w:p>
    <w:p w:rsidR="00B760E9" w:rsidRPr="002A76F4" w:rsidP="00B760E9">
      <w:pPr>
        <w:pStyle w:val="Default"/>
        <w:bidi w:val="0"/>
        <w:jc w:val="both"/>
        <w:rPr>
          <w:rFonts w:ascii="Times New Roman" w:hAnsi="Times New Roman" w:cs="Calibri"/>
          <w:color w:val="auto"/>
          <w:sz w:val="22"/>
          <w:szCs w:val="22"/>
        </w:rPr>
      </w:pPr>
      <w:r w:rsidRPr="002A76F4">
        <w:rPr>
          <w:rFonts w:ascii="Times New Roman" w:hAnsi="Times New Roman" w:cs="Calibri"/>
          <w:color w:val="auto"/>
          <w:sz w:val="22"/>
          <w:szCs w:val="22"/>
        </w:rPr>
        <w:t>Príprava vodného výl</w:t>
      </w:r>
      <w:r w:rsidRPr="002A76F4" w:rsidR="00CE2254">
        <w:rPr>
          <w:rFonts w:ascii="Times New Roman" w:hAnsi="Times New Roman" w:cs="Calibri"/>
          <w:color w:val="auto"/>
          <w:sz w:val="22"/>
          <w:szCs w:val="22"/>
        </w:rPr>
        <w:t>uhu z odpadu sa vykonáva podľa s</w:t>
      </w:r>
      <w:r w:rsidRPr="002A76F4">
        <w:rPr>
          <w:rFonts w:ascii="Times New Roman" w:hAnsi="Times New Roman" w:cs="Calibri"/>
          <w:color w:val="auto"/>
          <w:sz w:val="22"/>
          <w:szCs w:val="22"/>
        </w:rPr>
        <w:t>lovenskej technickej normy STN EN 12457-4 Charakterizácia odpadov. Vylúhovanie. Overovacia skúška na vylúhovanie zrnitých odpadových materiálov a kalov. Časť 4: Jednostupňová dávková skúška pri pomere kvapaliny a tuhej látky 10 l/kg materiálov s veľkosťou častíc menšou ako 10 mm (bez zmenšovania veľkosti alebo so zmenšovaním veľkosti) (83 8231)</w:t>
      </w:r>
    </w:p>
    <w:p w:rsidR="00B760E9" w:rsidRPr="002A76F4" w:rsidP="00B760E9">
      <w:pPr>
        <w:pStyle w:val="Default"/>
        <w:bidi w:val="0"/>
        <w:jc w:val="both"/>
        <w:rPr>
          <w:rFonts w:ascii="Times New Roman" w:hAnsi="Times New Roman" w:cs="Calibri"/>
          <w:color w:val="auto"/>
          <w:sz w:val="22"/>
          <w:szCs w:val="22"/>
        </w:rPr>
      </w:pPr>
    </w:p>
    <w:p w:rsidR="00B760E9" w:rsidRPr="002A76F4" w:rsidP="00B760E9">
      <w:pPr>
        <w:pStyle w:val="Default"/>
        <w:bidi w:val="0"/>
        <w:jc w:val="both"/>
        <w:rPr>
          <w:rFonts w:ascii="Times New Roman" w:hAnsi="Times New Roman" w:cs="Calibri"/>
          <w:b/>
          <w:color w:val="auto"/>
          <w:sz w:val="22"/>
          <w:szCs w:val="22"/>
        </w:rPr>
      </w:pPr>
      <w:r w:rsidRPr="002A76F4">
        <w:rPr>
          <w:rFonts w:ascii="Times New Roman" w:hAnsi="Times New Roman" w:cs="Calibri"/>
          <w:b/>
          <w:color w:val="auto"/>
          <w:sz w:val="22"/>
          <w:szCs w:val="22"/>
        </w:rPr>
        <w:t>Príprava vodného výluhu z monolitického odpadu</w:t>
      </w:r>
    </w:p>
    <w:p w:rsidR="00B760E9" w:rsidRPr="002A76F4" w:rsidP="00B760E9">
      <w:pPr>
        <w:pStyle w:val="Default"/>
        <w:bidi w:val="0"/>
        <w:jc w:val="both"/>
        <w:rPr>
          <w:rFonts w:ascii="Times New Roman" w:hAnsi="Times New Roman" w:cs="Calibri"/>
          <w:color w:val="auto"/>
          <w:sz w:val="22"/>
          <w:szCs w:val="22"/>
        </w:rPr>
      </w:pPr>
      <w:r w:rsidRPr="002A76F4">
        <w:rPr>
          <w:rFonts w:ascii="Times New Roman" w:hAnsi="Times New Roman" w:cs="Calibri"/>
          <w:color w:val="auto"/>
          <w:sz w:val="22"/>
          <w:szCs w:val="22"/>
        </w:rPr>
        <w:t>Z monolitických alebo stabilizovaných odpadov kusového charakteru (napr. vo forme pevných transportovateľných kvádrov vytvorených liatím do foriem) sa odoberie skúšobná vzorka stabilizátu s rozmermi, ktoré zodpovedajú nasledujúcim kritériám:</w:t>
      </w:r>
    </w:p>
    <w:p w:rsidR="00B760E9" w:rsidRPr="002A76F4" w:rsidP="00840A05">
      <w:pPr>
        <w:pStyle w:val="Default"/>
        <w:numPr>
          <w:numId w:val="24"/>
        </w:numPr>
        <w:bidi w:val="0"/>
        <w:jc w:val="both"/>
        <w:rPr>
          <w:rFonts w:ascii="Times New Roman" w:hAnsi="Times New Roman" w:cs="Calibri"/>
          <w:color w:val="auto"/>
          <w:sz w:val="22"/>
          <w:szCs w:val="22"/>
        </w:rPr>
      </w:pPr>
      <w:r w:rsidRPr="002A76F4">
        <w:rPr>
          <w:rFonts w:ascii="Times New Roman" w:hAnsi="Times New Roman" w:cs="Calibri"/>
          <w:color w:val="auto"/>
          <w:sz w:val="22"/>
          <w:szCs w:val="22"/>
        </w:rPr>
        <w:t>objem skúšobnej vzorky (V) je od 0, 8 dm</w:t>
      </w:r>
      <w:r w:rsidRPr="002A76F4">
        <w:rPr>
          <w:rFonts w:ascii="Times New Roman" w:hAnsi="Times New Roman" w:cs="Calibri"/>
          <w:color w:val="auto"/>
          <w:sz w:val="22"/>
          <w:szCs w:val="22"/>
          <w:vertAlign w:val="superscript"/>
        </w:rPr>
        <w:t>3</w:t>
      </w:r>
      <w:r w:rsidRPr="002A76F4">
        <w:rPr>
          <w:rFonts w:ascii="Times New Roman" w:hAnsi="Times New Roman" w:cs="Calibri"/>
          <w:color w:val="auto"/>
          <w:sz w:val="22"/>
          <w:szCs w:val="22"/>
        </w:rPr>
        <w:t xml:space="preserve"> do 2, 5 dm</w:t>
      </w:r>
      <w:r w:rsidRPr="002A76F4">
        <w:rPr>
          <w:rFonts w:ascii="Times New Roman" w:hAnsi="Times New Roman" w:cs="Calibri"/>
          <w:color w:val="auto"/>
          <w:sz w:val="22"/>
          <w:szCs w:val="22"/>
          <w:vertAlign w:val="superscript"/>
        </w:rPr>
        <w:t>3</w:t>
      </w:r>
      <w:r w:rsidRPr="002A76F4">
        <w:rPr>
          <w:rFonts w:ascii="Times New Roman" w:hAnsi="Times New Roman" w:cs="Calibri"/>
          <w:color w:val="auto"/>
          <w:sz w:val="22"/>
          <w:szCs w:val="22"/>
        </w:rPr>
        <w:t>;</w:t>
      </w:r>
    </w:p>
    <w:p w:rsidR="00B760E9" w:rsidRPr="002A76F4" w:rsidP="00840A05">
      <w:pPr>
        <w:pStyle w:val="Default"/>
        <w:numPr>
          <w:numId w:val="24"/>
        </w:numPr>
        <w:bidi w:val="0"/>
        <w:jc w:val="both"/>
        <w:rPr>
          <w:rFonts w:ascii="Times New Roman" w:hAnsi="Times New Roman" w:cs="Calibri"/>
          <w:color w:val="auto"/>
          <w:sz w:val="22"/>
          <w:szCs w:val="22"/>
        </w:rPr>
      </w:pPr>
      <w:r w:rsidRPr="002A76F4">
        <w:rPr>
          <w:rFonts w:ascii="Times New Roman" w:hAnsi="Times New Roman" w:cs="Calibri"/>
          <w:color w:val="auto"/>
          <w:sz w:val="22"/>
          <w:szCs w:val="22"/>
        </w:rPr>
        <w:t xml:space="preserve">pomer povrchu vzorky (A) k jej objemu (V) je od 5 dm-1 do 12 dm-1; </w:t>
      </w:r>
    </w:p>
    <w:p w:rsidR="00B760E9" w:rsidRPr="002A76F4" w:rsidP="00840A05">
      <w:pPr>
        <w:pStyle w:val="Default"/>
        <w:numPr>
          <w:numId w:val="24"/>
        </w:numPr>
        <w:bidi w:val="0"/>
        <w:jc w:val="both"/>
        <w:rPr>
          <w:rFonts w:ascii="Times New Roman" w:hAnsi="Times New Roman" w:cs="Calibri"/>
          <w:color w:val="auto"/>
          <w:sz w:val="22"/>
          <w:szCs w:val="22"/>
        </w:rPr>
      </w:pPr>
      <w:r w:rsidRPr="002A76F4">
        <w:rPr>
          <w:rFonts w:ascii="Times New Roman" w:hAnsi="Times New Roman" w:cs="Calibri"/>
          <w:color w:val="auto"/>
          <w:sz w:val="22"/>
          <w:szCs w:val="22"/>
        </w:rPr>
        <w:t xml:space="preserve">pomer výšky skúšobnej vzorky k jej šírke je v rozmedzí od 1, 0 do 1, 6. </w:t>
      </w:r>
    </w:p>
    <w:p w:rsidR="00B760E9" w:rsidRPr="002A76F4" w:rsidP="00B760E9">
      <w:pPr>
        <w:pStyle w:val="Default"/>
        <w:bidi w:val="0"/>
        <w:jc w:val="both"/>
        <w:rPr>
          <w:color w:val="auto"/>
        </w:rPr>
      </w:pPr>
      <w:r w:rsidRPr="002A76F4">
        <w:rPr>
          <w:rFonts w:ascii="Times New Roman" w:hAnsi="Times New Roman" w:cs="Calibri"/>
          <w:color w:val="auto"/>
          <w:sz w:val="22"/>
          <w:szCs w:val="22"/>
        </w:rPr>
        <w:t xml:space="preserve">Z hmotnosti skúšobnej vzorky sa následne v zmysle požiadavky pomeru vody a odpadu L/S = 10 vypočíta objem vylúhovadla, ktorému treba prispôsobiť veľkosť fľaše použitej na vylúhovanie odpadu. Na prípravu vodného výluhu stabilizátu sa použije uzavretý cirkulačný systém zostavený zo širokohrdlovej fľaše a peristaltického rotačného čerpadla na kontinuálne prečerpávanie vylúhovadla. </w:t>
        <w:br/>
      </w:r>
    </w:p>
    <w:p w:rsidR="00B760E9" w:rsidRPr="002A76F4" w:rsidP="00B760E9">
      <w:pPr>
        <w:pStyle w:val="Default"/>
        <w:bidi w:val="0"/>
        <w:rPr>
          <w:rFonts w:ascii="Times New Roman" w:hAnsi="Times New Roman" w:cs="Calibri"/>
          <w:color w:val="auto"/>
          <w:sz w:val="22"/>
          <w:szCs w:val="22"/>
          <w:vertAlign w:val="superscript"/>
        </w:rPr>
      </w:pPr>
      <w:r w:rsidRPr="002A76F4">
        <w:rPr>
          <w:rFonts w:ascii="Times New Roman" w:hAnsi="Times New Roman" w:cs="Calibri"/>
          <w:color w:val="auto"/>
          <w:sz w:val="22"/>
          <w:szCs w:val="22"/>
        </w:rPr>
        <w:t>Výp</w:t>
      </w:r>
      <w:r w:rsidRPr="002A76F4" w:rsidR="003A6902">
        <w:rPr>
          <w:rFonts w:ascii="Times New Roman" w:hAnsi="Times New Roman" w:cs="Calibri"/>
          <w:color w:val="auto"/>
          <w:sz w:val="22"/>
          <w:szCs w:val="22"/>
        </w:rPr>
        <w:t>očet sušiny sa stanovuje podľa s</w:t>
      </w:r>
      <w:r w:rsidRPr="002A76F4">
        <w:rPr>
          <w:rFonts w:ascii="Times New Roman" w:hAnsi="Times New Roman" w:cs="Calibri"/>
          <w:color w:val="auto"/>
          <w:sz w:val="22"/>
          <w:szCs w:val="22"/>
        </w:rPr>
        <w:t>lovenskej technickej normy</w:t>
      </w:r>
      <w:r>
        <w:rPr>
          <w:rStyle w:val="FootnoteReference"/>
          <w:rFonts w:ascii="Times New Roman" w:hAnsi="Times New Roman" w:cs="Calibri"/>
          <w:color w:val="auto"/>
          <w:sz w:val="22"/>
          <w:szCs w:val="22"/>
          <w:rtl w:val="0"/>
        </w:rPr>
        <w:footnoteReference w:id="21"/>
      </w:r>
      <w:r w:rsidRPr="002A76F4" w:rsidR="00594773">
        <w:rPr>
          <w:rFonts w:ascii="Times New Roman" w:hAnsi="Times New Roman" w:cs="Calibri"/>
          <w:color w:val="auto"/>
          <w:sz w:val="22"/>
          <w:szCs w:val="22"/>
          <w:vertAlign w:val="superscript"/>
        </w:rPr>
        <w:t>)</w:t>
      </w:r>
    </w:p>
    <w:p w:rsidR="00B760E9" w:rsidRPr="002A76F4" w:rsidP="00B760E9">
      <w:pPr>
        <w:pStyle w:val="Default"/>
        <w:bidi w:val="0"/>
        <w:rPr>
          <w:rFonts w:ascii="Times New Roman" w:hAnsi="Times New Roman" w:cs="Calibri"/>
          <w:color w:val="auto"/>
          <w:sz w:val="22"/>
          <w:szCs w:val="22"/>
          <w:vertAlign w:val="superscript"/>
        </w:rPr>
      </w:pPr>
      <w:r w:rsidRPr="002A76F4">
        <w:rPr>
          <w:rFonts w:ascii="Times New Roman" w:hAnsi="Times New Roman" w:cs="Calibri"/>
          <w:color w:val="auto"/>
          <w:sz w:val="22"/>
          <w:szCs w:val="22"/>
        </w:rPr>
        <w:t>pH sa stanovu</w:t>
      </w:r>
      <w:r w:rsidRPr="002A76F4" w:rsidR="003A6902">
        <w:rPr>
          <w:rFonts w:ascii="Times New Roman" w:hAnsi="Times New Roman" w:cs="Calibri"/>
          <w:color w:val="auto"/>
          <w:sz w:val="22"/>
          <w:szCs w:val="22"/>
        </w:rPr>
        <w:t>je podľa s</w:t>
      </w:r>
      <w:r w:rsidRPr="002A76F4">
        <w:rPr>
          <w:rFonts w:ascii="Times New Roman" w:hAnsi="Times New Roman" w:cs="Calibri"/>
          <w:color w:val="auto"/>
          <w:sz w:val="22"/>
          <w:szCs w:val="22"/>
        </w:rPr>
        <w:t>lovenskej technickej normy</w:t>
      </w:r>
      <w:r>
        <w:rPr>
          <w:rStyle w:val="FootnoteReference"/>
          <w:rFonts w:ascii="Times New Roman" w:hAnsi="Times New Roman" w:cs="Calibri"/>
          <w:color w:val="auto"/>
          <w:sz w:val="22"/>
          <w:szCs w:val="22"/>
          <w:rtl w:val="0"/>
        </w:rPr>
        <w:footnoteReference w:id="22"/>
      </w:r>
      <w:r w:rsidRPr="002A76F4" w:rsidR="00594773">
        <w:rPr>
          <w:rFonts w:ascii="Times New Roman" w:hAnsi="Times New Roman" w:cs="Calibri"/>
          <w:color w:val="auto"/>
          <w:sz w:val="22"/>
          <w:szCs w:val="22"/>
          <w:vertAlign w:val="superscript"/>
        </w:rPr>
        <w:t>)</w:t>
      </w:r>
      <w:r w:rsidRPr="002A76F4">
        <w:rPr>
          <w:rFonts w:ascii="Times New Roman" w:hAnsi="Times New Roman" w:cs="Calibri"/>
          <w:color w:val="auto"/>
          <w:sz w:val="22"/>
          <w:szCs w:val="22"/>
        </w:rPr>
        <w:br/>
        <w:t>Elektrolytic</w:t>
      </w:r>
      <w:r w:rsidRPr="002A76F4" w:rsidR="003A6902">
        <w:rPr>
          <w:rFonts w:ascii="Times New Roman" w:hAnsi="Times New Roman" w:cs="Calibri"/>
          <w:color w:val="auto"/>
          <w:sz w:val="22"/>
          <w:szCs w:val="22"/>
        </w:rPr>
        <w:t>ká vodivosť sa stanovuje podľa s</w:t>
      </w:r>
      <w:r w:rsidRPr="002A76F4">
        <w:rPr>
          <w:rFonts w:ascii="Times New Roman" w:hAnsi="Times New Roman" w:cs="Calibri"/>
          <w:color w:val="auto"/>
          <w:sz w:val="22"/>
          <w:szCs w:val="22"/>
        </w:rPr>
        <w:t>lovenskej technickej normy</w:t>
      </w:r>
      <w:r w:rsidRPr="002A76F4">
        <w:rPr>
          <w:rStyle w:val="FootnoteReference"/>
          <w:rFonts w:ascii="Times New Roman" w:hAnsi="Times New Roman" w:cs="Calibri"/>
          <w:color w:val="auto"/>
          <w:sz w:val="22"/>
          <w:szCs w:val="22"/>
        </w:rPr>
        <w:t xml:space="preserve"> </w:t>
      </w:r>
      <w:r>
        <w:rPr>
          <w:rStyle w:val="FootnoteReference"/>
          <w:rFonts w:ascii="Times New Roman" w:hAnsi="Times New Roman" w:cs="Calibri"/>
          <w:color w:val="auto"/>
          <w:sz w:val="22"/>
          <w:szCs w:val="22"/>
          <w:rtl w:val="0"/>
        </w:rPr>
        <w:footnoteReference w:id="23"/>
      </w:r>
      <w:r w:rsidRPr="002A76F4" w:rsidR="00305D69">
        <w:rPr>
          <w:rFonts w:ascii="Times New Roman" w:hAnsi="Times New Roman" w:cs="Calibri"/>
          <w:color w:val="auto"/>
          <w:sz w:val="22"/>
          <w:szCs w:val="22"/>
          <w:vertAlign w:val="superscript"/>
        </w:rPr>
        <w:t>)</w:t>
      </w:r>
      <w:r w:rsidRPr="002A76F4" w:rsidR="003A6902">
        <w:rPr>
          <w:rFonts w:ascii="Times New Roman" w:hAnsi="Times New Roman" w:cs="Calibri"/>
          <w:color w:val="auto"/>
          <w:sz w:val="22"/>
          <w:szCs w:val="22"/>
        </w:rPr>
        <w:t xml:space="preserve"> </w:t>
        <w:br/>
        <w:t>Obsah Al sa stanovuje podľa s</w:t>
      </w:r>
      <w:r w:rsidRPr="002A76F4">
        <w:rPr>
          <w:rFonts w:ascii="Times New Roman" w:hAnsi="Times New Roman" w:cs="Calibri"/>
          <w:color w:val="auto"/>
          <w:sz w:val="22"/>
          <w:szCs w:val="22"/>
        </w:rPr>
        <w:t>lovenských technických noriem</w:t>
      </w:r>
      <w:r>
        <w:rPr>
          <w:rStyle w:val="FootnoteReference"/>
          <w:rFonts w:ascii="Times New Roman" w:hAnsi="Times New Roman" w:cs="Calibri"/>
          <w:color w:val="auto"/>
          <w:sz w:val="22"/>
          <w:szCs w:val="22"/>
          <w:rtl w:val="0"/>
        </w:rPr>
        <w:footnoteReference w:id="24"/>
      </w:r>
      <w:r w:rsidRPr="002A76F4" w:rsidR="00305D69">
        <w:rPr>
          <w:rFonts w:ascii="Times New Roman" w:hAnsi="Times New Roman" w:cs="Calibri"/>
          <w:color w:val="auto"/>
          <w:sz w:val="22"/>
          <w:szCs w:val="22"/>
          <w:vertAlign w:val="superscript"/>
        </w:rPr>
        <w:t>)</w:t>
      </w:r>
      <w:r w:rsidRPr="002A76F4" w:rsidR="003A6902">
        <w:rPr>
          <w:rFonts w:ascii="Times New Roman" w:hAnsi="Times New Roman" w:cs="Calibri"/>
          <w:color w:val="auto"/>
          <w:sz w:val="22"/>
          <w:szCs w:val="22"/>
        </w:rPr>
        <w:br/>
        <w:t>Obsah As sa stanovuje podľa s</w:t>
      </w:r>
      <w:r w:rsidRPr="002A76F4">
        <w:rPr>
          <w:rFonts w:ascii="Times New Roman" w:hAnsi="Times New Roman" w:cs="Calibri"/>
          <w:color w:val="auto"/>
          <w:sz w:val="22"/>
          <w:szCs w:val="22"/>
        </w:rPr>
        <w:t>lovenských technických noriem</w:t>
      </w:r>
      <w:r>
        <w:rPr>
          <w:rStyle w:val="FootnoteReference"/>
          <w:rFonts w:ascii="Times New Roman" w:hAnsi="Times New Roman" w:cs="Calibri"/>
          <w:color w:val="auto"/>
          <w:sz w:val="22"/>
          <w:szCs w:val="22"/>
          <w:rtl w:val="0"/>
        </w:rPr>
        <w:footnoteReference w:id="25"/>
      </w:r>
      <w:r w:rsidRPr="002A76F4" w:rsidR="00305D69">
        <w:rPr>
          <w:rFonts w:ascii="Times New Roman" w:hAnsi="Times New Roman" w:cs="Calibri"/>
          <w:color w:val="auto"/>
          <w:sz w:val="22"/>
          <w:szCs w:val="22"/>
          <w:vertAlign w:val="superscript"/>
        </w:rPr>
        <w:t>)</w:t>
      </w:r>
      <w:r w:rsidRPr="002A76F4">
        <w:rPr>
          <w:rFonts w:ascii="Times New Roman" w:hAnsi="Times New Roman" w:cs="Calibri"/>
          <w:color w:val="auto"/>
          <w:sz w:val="22"/>
          <w:szCs w:val="22"/>
        </w:rPr>
        <w:br/>
      </w:r>
      <w:r w:rsidRPr="002A76F4" w:rsidR="00E805A1">
        <w:rPr>
          <w:rFonts w:ascii="Times New Roman" w:hAnsi="Times New Roman" w:cs="Calibri"/>
          <w:color w:val="auto"/>
          <w:sz w:val="22"/>
          <w:szCs w:val="22"/>
        </w:rPr>
        <w:t>Obsah Ba sa stanovuje podľa s</w:t>
      </w:r>
      <w:r w:rsidRPr="002A76F4">
        <w:rPr>
          <w:rFonts w:ascii="Times New Roman" w:hAnsi="Times New Roman" w:cs="Calibri"/>
          <w:color w:val="auto"/>
          <w:sz w:val="22"/>
          <w:szCs w:val="22"/>
        </w:rPr>
        <w:t>lovenských technických noriem</w:t>
      </w:r>
      <w:r>
        <w:rPr>
          <w:rStyle w:val="FootnoteReference"/>
          <w:rFonts w:ascii="Times New Roman" w:hAnsi="Times New Roman" w:cs="Calibri"/>
          <w:color w:val="auto"/>
          <w:sz w:val="22"/>
          <w:szCs w:val="22"/>
          <w:rtl w:val="0"/>
        </w:rPr>
        <w:footnoteReference w:id="26"/>
      </w:r>
      <w:r w:rsidRPr="002A76F4" w:rsidR="00305D69">
        <w:rPr>
          <w:rFonts w:ascii="Times New Roman" w:hAnsi="Times New Roman" w:cs="Calibri"/>
          <w:color w:val="auto"/>
          <w:sz w:val="22"/>
          <w:szCs w:val="22"/>
          <w:vertAlign w:val="superscript"/>
        </w:rPr>
        <w:t>)</w:t>
      </w:r>
    </w:p>
    <w:p w:rsidR="00B760E9" w:rsidRPr="002A76F4" w:rsidP="00B760E9">
      <w:pPr>
        <w:pStyle w:val="Default"/>
        <w:bidi w:val="0"/>
        <w:rPr>
          <w:rFonts w:ascii="Times New Roman" w:hAnsi="Times New Roman" w:cs="Calibri"/>
          <w:color w:val="auto"/>
          <w:sz w:val="22"/>
          <w:szCs w:val="22"/>
        </w:rPr>
      </w:pPr>
      <w:r w:rsidRPr="002A76F4">
        <w:rPr>
          <w:rFonts w:ascii="Times New Roman" w:hAnsi="Times New Roman" w:cs="Calibri"/>
          <w:color w:val="auto"/>
          <w:sz w:val="22"/>
          <w:szCs w:val="22"/>
        </w:rPr>
        <w:t>Obsah Cd s</w:t>
      </w:r>
      <w:r w:rsidRPr="002A76F4" w:rsidR="00CE2254">
        <w:rPr>
          <w:rFonts w:ascii="Times New Roman" w:hAnsi="Times New Roman" w:cs="Calibri"/>
          <w:color w:val="auto"/>
          <w:sz w:val="22"/>
          <w:szCs w:val="22"/>
        </w:rPr>
        <w:t>a stanovuje podľa s</w:t>
      </w:r>
      <w:r w:rsidRPr="002A76F4">
        <w:rPr>
          <w:rFonts w:ascii="Times New Roman" w:hAnsi="Times New Roman" w:cs="Calibri"/>
          <w:color w:val="auto"/>
          <w:sz w:val="22"/>
          <w:szCs w:val="22"/>
        </w:rPr>
        <w:t>lovenských technických noriem</w:t>
      </w:r>
      <w:r>
        <w:rPr>
          <w:rStyle w:val="FootnoteReference"/>
          <w:rFonts w:ascii="Times New Roman" w:hAnsi="Times New Roman" w:cs="Calibri"/>
          <w:color w:val="auto"/>
          <w:sz w:val="22"/>
          <w:szCs w:val="22"/>
          <w:rtl w:val="0"/>
        </w:rPr>
        <w:footnoteReference w:id="27"/>
      </w:r>
      <w:r w:rsidRPr="002A76F4" w:rsidR="00305D69">
        <w:rPr>
          <w:rFonts w:ascii="Times New Roman" w:hAnsi="Times New Roman" w:cs="Calibri"/>
          <w:color w:val="auto"/>
          <w:sz w:val="22"/>
          <w:szCs w:val="22"/>
          <w:vertAlign w:val="superscript"/>
        </w:rPr>
        <w:t>)</w:t>
      </w:r>
      <w:r w:rsidRPr="002A76F4" w:rsidR="00CE2254">
        <w:rPr>
          <w:rFonts w:ascii="Times New Roman" w:hAnsi="Times New Roman" w:cs="Calibri"/>
          <w:color w:val="auto"/>
          <w:sz w:val="22"/>
          <w:szCs w:val="22"/>
        </w:rPr>
        <w:br/>
        <w:t>Obsah Co sa stanovuje podľa s</w:t>
      </w:r>
      <w:r w:rsidRPr="002A76F4">
        <w:rPr>
          <w:rFonts w:ascii="Times New Roman" w:hAnsi="Times New Roman" w:cs="Calibri"/>
          <w:color w:val="auto"/>
          <w:sz w:val="22"/>
          <w:szCs w:val="22"/>
        </w:rPr>
        <w:t>lovenských technických noriem</w:t>
      </w:r>
      <w:r>
        <w:rPr>
          <w:rStyle w:val="FootnoteReference"/>
          <w:rFonts w:ascii="Times New Roman" w:hAnsi="Times New Roman" w:cs="Calibri"/>
          <w:color w:val="auto"/>
          <w:sz w:val="22"/>
          <w:szCs w:val="22"/>
          <w:rtl w:val="0"/>
        </w:rPr>
        <w:footnoteReference w:id="28"/>
      </w:r>
      <w:r w:rsidRPr="002A76F4" w:rsidR="00305D69">
        <w:rPr>
          <w:rFonts w:ascii="Times New Roman" w:hAnsi="Times New Roman" w:cs="Calibri"/>
          <w:color w:val="auto"/>
          <w:sz w:val="22"/>
          <w:szCs w:val="22"/>
          <w:vertAlign w:val="superscript"/>
        </w:rPr>
        <w:t>)</w:t>
      </w:r>
      <w:r w:rsidRPr="002A76F4" w:rsidR="00CE2254">
        <w:rPr>
          <w:rFonts w:ascii="Times New Roman" w:hAnsi="Times New Roman" w:cs="Calibri"/>
          <w:color w:val="auto"/>
          <w:sz w:val="22"/>
          <w:szCs w:val="22"/>
        </w:rPr>
        <w:br/>
        <w:t>Obsah Cr sa stanovuje podľa s</w:t>
      </w:r>
      <w:r w:rsidRPr="002A76F4">
        <w:rPr>
          <w:rFonts w:ascii="Times New Roman" w:hAnsi="Times New Roman" w:cs="Calibri"/>
          <w:color w:val="auto"/>
          <w:sz w:val="22"/>
          <w:szCs w:val="22"/>
        </w:rPr>
        <w:t>lovenských technických noriem</w:t>
      </w:r>
      <w:r>
        <w:rPr>
          <w:rStyle w:val="FootnoteReference"/>
          <w:rFonts w:ascii="Times New Roman" w:hAnsi="Times New Roman" w:cs="Calibri"/>
          <w:color w:val="auto"/>
          <w:sz w:val="22"/>
          <w:szCs w:val="22"/>
          <w:rtl w:val="0"/>
        </w:rPr>
        <w:footnoteReference w:id="29"/>
      </w:r>
      <w:r w:rsidRPr="002A76F4" w:rsidR="00305D69">
        <w:rPr>
          <w:rFonts w:ascii="Times New Roman" w:hAnsi="Times New Roman" w:cs="Calibri"/>
          <w:color w:val="auto"/>
          <w:sz w:val="22"/>
          <w:szCs w:val="22"/>
          <w:vertAlign w:val="superscript"/>
        </w:rPr>
        <w:t>)</w:t>
      </w:r>
    </w:p>
    <w:p w:rsidR="00B760E9" w:rsidRPr="002A76F4" w:rsidP="00B760E9">
      <w:pPr>
        <w:pStyle w:val="Default"/>
        <w:bidi w:val="0"/>
        <w:rPr>
          <w:rFonts w:ascii="Times New Roman" w:hAnsi="Times New Roman" w:cs="Calibri"/>
          <w:color w:val="auto"/>
          <w:sz w:val="22"/>
          <w:szCs w:val="22"/>
        </w:rPr>
      </w:pPr>
      <w:r w:rsidRPr="002A76F4" w:rsidR="00CE2254">
        <w:rPr>
          <w:rFonts w:ascii="Times New Roman" w:hAnsi="Times New Roman" w:cs="Calibri"/>
          <w:color w:val="auto"/>
          <w:sz w:val="22"/>
          <w:szCs w:val="22"/>
        </w:rPr>
        <w:t>Obsah Cu sa stanovuje podľa s</w:t>
      </w:r>
      <w:r w:rsidRPr="002A76F4">
        <w:rPr>
          <w:rFonts w:ascii="Times New Roman" w:hAnsi="Times New Roman" w:cs="Calibri"/>
          <w:color w:val="auto"/>
          <w:sz w:val="22"/>
          <w:szCs w:val="22"/>
        </w:rPr>
        <w:t>lovenských technických noriem</w:t>
      </w:r>
      <w:r>
        <w:rPr>
          <w:rStyle w:val="FootnoteReference"/>
          <w:rFonts w:ascii="Times New Roman" w:hAnsi="Times New Roman" w:cs="Calibri"/>
          <w:color w:val="auto"/>
          <w:sz w:val="22"/>
          <w:szCs w:val="22"/>
          <w:rtl w:val="0"/>
        </w:rPr>
        <w:footnoteReference w:id="30"/>
      </w:r>
      <w:r w:rsidRPr="002A76F4" w:rsidR="00305D69">
        <w:rPr>
          <w:rFonts w:ascii="Times New Roman" w:hAnsi="Times New Roman" w:cs="Calibri"/>
          <w:color w:val="auto"/>
          <w:sz w:val="22"/>
          <w:szCs w:val="22"/>
          <w:vertAlign w:val="superscript"/>
        </w:rPr>
        <w:t>)</w:t>
      </w:r>
      <w:r w:rsidRPr="002A76F4">
        <w:rPr>
          <w:rFonts w:ascii="Times New Roman" w:hAnsi="Times New Roman" w:cs="Calibri"/>
          <w:color w:val="auto"/>
          <w:sz w:val="22"/>
          <w:szCs w:val="22"/>
        </w:rPr>
        <w:br/>
        <w:t xml:space="preserve">Obsah Hg sa stanovuje </w:t>
      </w:r>
      <w:r w:rsidRPr="002A76F4" w:rsidR="00CE2254">
        <w:rPr>
          <w:rFonts w:ascii="Times New Roman" w:hAnsi="Times New Roman" w:cs="Calibri"/>
          <w:color w:val="auto"/>
          <w:sz w:val="22"/>
          <w:szCs w:val="22"/>
        </w:rPr>
        <w:t>podľa s</w:t>
      </w:r>
      <w:r w:rsidRPr="002A76F4">
        <w:rPr>
          <w:rFonts w:ascii="Times New Roman" w:hAnsi="Times New Roman" w:cs="Calibri"/>
          <w:color w:val="auto"/>
          <w:sz w:val="22"/>
          <w:szCs w:val="22"/>
        </w:rPr>
        <w:t>lovenských technických noriem</w:t>
      </w:r>
      <w:r>
        <w:rPr>
          <w:rStyle w:val="FootnoteReference"/>
          <w:rFonts w:ascii="Times New Roman" w:hAnsi="Times New Roman" w:cs="Calibri"/>
          <w:color w:val="auto"/>
          <w:sz w:val="22"/>
          <w:szCs w:val="22"/>
          <w:rtl w:val="0"/>
        </w:rPr>
        <w:footnoteReference w:id="31"/>
      </w:r>
      <w:r w:rsidRPr="002A76F4" w:rsidR="00305D69">
        <w:rPr>
          <w:rFonts w:ascii="Times New Roman" w:hAnsi="Times New Roman" w:cs="Calibri"/>
          <w:color w:val="auto"/>
          <w:sz w:val="22"/>
          <w:szCs w:val="22"/>
          <w:vertAlign w:val="superscript"/>
        </w:rPr>
        <w:t>)</w:t>
      </w:r>
    </w:p>
    <w:p w:rsidR="00B760E9" w:rsidRPr="002A76F4" w:rsidP="00B760E9">
      <w:pPr>
        <w:pStyle w:val="Default"/>
        <w:bidi w:val="0"/>
        <w:rPr>
          <w:rFonts w:ascii="Times New Roman" w:hAnsi="Times New Roman" w:cs="Calibri"/>
          <w:color w:val="auto"/>
          <w:sz w:val="22"/>
          <w:szCs w:val="22"/>
        </w:rPr>
      </w:pPr>
      <w:r w:rsidRPr="002A76F4" w:rsidR="00CE2254">
        <w:rPr>
          <w:rFonts w:ascii="Times New Roman" w:hAnsi="Times New Roman" w:cs="Calibri"/>
          <w:color w:val="auto"/>
          <w:sz w:val="22"/>
          <w:szCs w:val="22"/>
        </w:rPr>
        <w:t>Obsah Mo sa stanovuje podľa s</w:t>
      </w:r>
      <w:r w:rsidRPr="002A76F4">
        <w:rPr>
          <w:rFonts w:ascii="Times New Roman" w:hAnsi="Times New Roman" w:cs="Calibri"/>
          <w:color w:val="auto"/>
          <w:sz w:val="22"/>
          <w:szCs w:val="22"/>
        </w:rPr>
        <w:t>lovenských technických noriem</w:t>
      </w:r>
      <w:r>
        <w:rPr>
          <w:rStyle w:val="FootnoteReference"/>
          <w:rFonts w:ascii="Times New Roman" w:hAnsi="Times New Roman" w:cs="Calibri"/>
          <w:color w:val="auto"/>
          <w:sz w:val="22"/>
          <w:szCs w:val="22"/>
          <w:rtl w:val="0"/>
        </w:rPr>
        <w:footnoteReference w:id="32"/>
      </w:r>
      <w:r w:rsidRPr="002A76F4" w:rsidR="00305D69">
        <w:rPr>
          <w:rFonts w:ascii="Times New Roman" w:hAnsi="Times New Roman" w:cs="Calibri"/>
          <w:color w:val="auto"/>
          <w:sz w:val="22"/>
          <w:szCs w:val="22"/>
          <w:vertAlign w:val="superscript"/>
        </w:rPr>
        <w:t>)</w:t>
      </w:r>
      <w:r w:rsidRPr="002A76F4" w:rsidR="00CE2254">
        <w:rPr>
          <w:rFonts w:ascii="Times New Roman" w:hAnsi="Times New Roman" w:cs="Calibri"/>
          <w:color w:val="auto"/>
          <w:sz w:val="22"/>
          <w:szCs w:val="22"/>
        </w:rPr>
        <w:br/>
        <w:t>Obsah Ni sa stanovuje podľa s</w:t>
      </w:r>
      <w:r w:rsidRPr="002A76F4">
        <w:rPr>
          <w:rFonts w:ascii="Times New Roman" w:hAnsi="Times New Roman" w:cs="Calibri"/>
          <w:color w:val="auto"/>
          <w:sz w:val="22"/>
          <w:szCs w:val="22"/>
        </w:rPr>
        <w:t>lovenských technických noriem</w:t>
      </w:r>
      <w:r>
        <w:rPr>
          <w:rStyle w:val="FootnoteReference"/>
          <w:rFonts w:ascii="Times New Roman" w:hAnsi="Times New Roman" w:cs="Calibri"/>
          <w:color w:val="auto"/>
          <w:sz w:val="22"/>
          <w:szCs w:val="22"/>
          <w:rtl w:val="0"/>
        </w:rPr>
        <w:footnoteReference w:id="33"/>
      </w:r>
      <w:r w:rsidRPr="002A76F4" w:rsidR="00305D69">
        <w:rPr>
          <w:rFonts w:ascii="Times New Roman" w:hAnsi="Times New Roman" w:cs="Calibri"/>
          <w:color w:val="auto"/>
          <w:sz w:val="22"/>
          <w:szCs w:val="22"/>
          <w:vertAlign w:val="superscript"/>
        </w:rPr>
        <w:t>)</w:t>
      </w:r>
    </w:p>
    <w:p w:rsidR="00B760E9" w:rsidRPr="002A76F4" w:rsidP="00B760E9">
      <w:pPr>
        <w:pStyle w:val="Default"/>
        <w:bidi w:val="0"/>
        <w:rPr>
          <w:rFonts w:ascii="Times New Roman" w:hAnsi="Times New Roman" w:cs="Calibri"/>
          <w:color w:val="auto"/>
          <w:sz w:val="22"/>
          <w:szCs w:val="22"/>
        </w:rPr>
      </w:pPr>
      <w:r w:rsidRPr="002A76F4" w:rsidR="00CE2254">
        <w:rPr>
          <w:rFonts w:ascii="Times New Roman" w:hAnsi="Times New Roman" w:cs="Calibri"/>
          <w:color w:val="auto"/>
          <w:sz w:val="22"/>
          <w:szCs w:val="22"/>
        </w:rPr>
        <w:t>Obsah Pb sa stanovuje podľa s</w:t>
      </w:r>
      <w:r w:rsidRPr="002A76F4">
        <w:rPr>
          <w:rFonts w:ascii="Times New Roman" w:hAnsi="Times New Roman" w:cs="Calibri"/>
          <w:color w:val="auto"/>
          <w:sz w:val="22"/>
          <w:szCs w:val="22"/>
        </w:rPr>
        <w:t>lovenských technických noriem</w:t>
      </w:r>
      <w:r>
        <w:rPr>
          <w:rStyle w:val="FootnoteReference"/>
          <w:rFonts w:ascii="Times New Roman" w:hAnsi="Times New Roman" w:cs="Calibri"/>
          <w:color w:val="auto"/>
          <w:sz w:val="22"/>
          <w:szCs w:val="22"/>
          <w:rtl w:val="0"/>
        </w:rPr>
        <w:footnoteReference w:id="34"/>
      </w:r>
      <w:r w:rsidRPr="002A76F4" w:rsidR="00305D69">
        <w:rPr>
          <w:rFonts w:ascii="Times New Roman" w:hAnsi="Times New Roman" w:cs="Calibri"/>
          <w:color w:val="auto"/>
          <w:sz w:val="22"/>
          <w:szCs w:val="22"/>
          <w:vertAlign w:val="superscript"/>
        </w:rPr>
        <w:t>)</w:t>
      </w:r>
      <w:r w:rsidRPr="002A76F4" w:rsidR="00CE2254">
        <w:rPr>
          <w:rFonts w:ascii="Times New Roman" w:hAnsi="Times New Roman" w:cs="Calibri"/>
          <w:color w:val="auto"/>
          <w:sz w:val="22"/>
          <w:szCs w:val="22"/>
        </w:rPr>
        <w:br/>
        <w:t>Obsah Sb sa stanovuje podľa s</w:t>
      </w:r>
      <w:r w:rsidRPr="002A76F4">
        <w:rPr>
          <w:rFonts w:ascii="Times New Roman" w:hAnsi="Times New Roman" w:cs="Calibri"/>
          <w:color w:val="auto"/>
          <w:sz w:val="22"/>
          <w:szCs w:val="22"/>
        </w:rPr>
        <w:t>lovenských technických noriem</w:t>
      </w:r>
      <w:r>
        <w:rPr>
          <w:rStyle w:val="FootnoteReference"/>
          <w:rFonts w:ascii="Times New Roman" w:hAnsi="Times New Roman" w:cs="Calibri"/>
          <w:color w:val="auto"/>
          <w:sz w:val="22"/>
          <w:szCs w:val="22"/>
          <w:rtl w:val="0"/>
        </w:rPr>
        <w:footnoteReference w:id="35"/>
      </w:r>
      <w:r w:rsidRPr="002A76F4" w:rsidR="00305D69">
        <w:rPr>
          <w:rFonts w:ascii="Times New Roman" w:hAnsi="Times New Roman" w:cs="Calibri"/>
          <w:color w:val="auto"/>
          <w:sz w:val="22"/>
          <w:szCs w:val="22"/>
          <w:vertAlign w:val="superscript"/>
        </w:rPr>
        <w:t>)</w:t>
      </w:r>
    </w:p>
    <w:p w:rsidR="00B760E9" w:rsidRPr="002A76F4" w:rsidP="00B760E9">
      <w:pPr>
        <w:pStyle w:val="Default"/>
        <w:bidi w:val="0"/>
        <w:rPr>
          <w:rFonts w:ascii="Times New Roman" w:hAnsi="Times New Roman" w:cs="Calibri"/>
          <w:color w:val="auto"/>
          <w:sz w:val="22"/>
          <w:szCs w:val="22"/>
        </w:rPr>
      </w:pPr>
      <w:r w:rsidRPr="002A76F4" w:rsidR="00CE2254">
        <w:rPr>
          <w:rFonts w:ascii="Times New Roman" w:hAnsi="Times New Roman" w:cs="Calibri"/>
          <w:color w:val="auto"/>
          <w:sz w:val="22"/>
          <w:szCs w:val="22"/>
        </w:rPr>
        <w:t>Obsah Se sa stanovuje podľa s</w:t>
      </w:r>
      <w:r w:rsidRPr="002A76F4">
        <w:rPr>
          <w:rFonts w:ascii="Times New Roman" w:hAnsi="Times New Roman" w:cs="Calibri"/>
          <w:color w:val="auto"/>
          <w:sz w:val="22"/>
          <w:szCs w:val="22"/>
        </w:rPr>
        <w:t>lovenských technických noriem</w:t>
      </w:r>
      <w:r>
        <w:rPr>
          <w:rStyle w:val="FootnoteReference"/>
          <w:rFonts w:ascii="Times New Roman" w:hAnsi="Times New Roman" w:cs="Calibri"/>
          <w:color w:val="auto"/>
          <w:sz w:val="22"/>
          <w:szCs w:val="22"/>
          <w:rtl w:val="0"/>
        </w:rPr>
        <w:footnoteReference w:id="36"/>
      </w:r>
      <w:r w:rsidRPr="002A76F4" w:rsidR="00305D69">
        <w:rPr>
          <w:rFonts w:ascii="Times New Roman" w:hAnsi="Times New Roman" w:cs="Calibri"/>
          <w:color w:val="auto"/>
          <w:sz w:val="22"/>
          <w:szCs w:val="22"/>
          <w:vertAlign w:val="superscript"/>
        </w:rPr>
        <w:t>)</w:t>
      </w:r>
    </w:p>
    <w:p w:rsidR="00B760E9" w:rsidRPr="002A76F4" w:rsidP="00B760E9">
      <w:pPr>
        <w:pStyle w:val="Default"/>
        <w:bidi w:val="0"/>
        <w:rPr>
          <w:rFonts w:ascii="Times New Roman" w:hAnsi="Times New Roman" w:cs="Calibri"/>
          <w:color w:val="auto"/>
          <w:sz w:val="22"/>
          <w:szCs w:val="22"/>
        </w:rPr>
      </w:pPr>
      <w:r w:rsidRPr="002A76F4" w:rsidR="00CE2254">
        <w:rPr>
          <w:rFonts w:ascii="Times New Roman" w:hAnsi="Times New Roman" w:cs="Calibri"/>
          <w:color w:val="auto"/>
          <w:sz w:val="22"/>
          <w:szCs w:val="22"/>
        </w:rPr>
        <w:t>Obsah Sn sa stanovuje podľa s</w:t>
      </w:r>
      <w:r w:rsidRPr="002A76F4">
        <w:rPr>
          <w:rFonts w:ascii="Times New Roman" w:hAnsi="Times New Roman" w:cs="Calibri"/>
          <w:color w:val="auto"/>
          <w:sz w:val="22"/>
          <w:szCs w:val="22"/>
        </w:rPr>
        <w:t>lovenských technických noriem</w:t>
      </w:r>
      <w:r>
        <w:rPr>
          <w:rStyle w:val="FootnoteReference"/>
          <w:rFonts w:ascii="Times New Roman" w:hAnsi="Times New Roman" w:cs="Calibri"/>
          <w:color w:val="auto"/>
          <w:sz w:val="22"/>
          <w:szCs w:val="22"/>
          <w:rtl w:val="0"/>
        </w:rPr>
        <w:footnoteReference w:id="37"/>
      </w:r>
      <w:r w:rsidRPr="002A76F4" w:rsidR="00305D69">
        <w:rPr>
          <w:rFonts w:ascii="Times New Roman" w:hAnsi="Times New Roman" w:cs="Calibri"/>
          <w:color w:val="auto"/>
          <w:sz w:val="22"/>
          <w:szCs w:val="22"/>
          <w:vertAlign w:val="superscript"/>
        </w:rPr>
        <w:t>)</w:t>
      </w:r>
    </w:p>
    <w:p w:rsidR="00B760E9" w:rsidRPr="002A76F4" w:rsidP="00B760E9">
      <w:pPr>
        <w:pStyle w:val="Default"/>
        <w:bidi w:val="0"/>
        <w:rPr>
          <w:rFonts w:ascii="Times New Roman" w:hAnsi="Times New Roman" w:cs="Calibri"/>
          <w:color w:val="auto"/>
          <w:sz w:val="22"/>
          <w:szCs w:val="22"/>
        </w:rPr>
      </w:pPr>
      <w:r w:rsidRPr="002A76F4" w:rsidR="00CE2254">
        <w:rPr>
          <w:rFonts w:ascii="Times New Roman" w:hAnsi="Times New Roman" w:cs="Calibri"/>
          <w:color w:val="auto"/>
          <w:sz w:val="22"/>
          <w:szCs w:val="22"/>
        </w:rPr>
        <w:t>Obsah V sa stanovuje podľa s</w:t>
      </w:r>
      <w:r w:rsidRPr="002A76F4">
        <w:rPr>
          <w:rFonts w:ascii="Times New Roman" w:hAnsi="Times New Roman" w:cs="Calibri"/>
          <w:color w:val="auto"/>
          <w:sz w:val="22"/>
          <w:szCs w:val="22"/>
        </w:rPr>
        <w:t>lovenských technických noriem</w:t>
      </w:r>
      <w:r>
        <w:rPr>
          <w:rStyle w:val="FootnoteReference"/>
          <w:rFonts w:ascii="Times New Roman" w:hAnsi="Times New Roman" w:cs="Calibri"/>
          <w:color w:val="auto"/>
          <w:sz w:val="22"/>
          <w:szCs w:val="22"/>
          <w:rtl w:val="0"/>
        </w:rPr>
        <w:footnoteReference w:id="38"/>
      </w:r>
      <w:r w:rsidRPr="002A76F4" w:rsidR="00305D69">
        <w:rPr>
          <w:rFonts w:ascii="Times New Roman" w:hAnsi="Times New Roman" w:cs="Calibri"/>
          <w:color w:val="auto"/>
          <w:sz w:val="22"/>
          <w:szCs w:val="22"/>
          <w:vertAlign w:val="superscript"/>
        </w:rPr>
        <w:t>)</w:t>
      </w:r>
    </w:p>
    <w:p w:rsidR="00B760E9" w:rsidRPr="002A76F4" w:rsidP="00B760E9">
      <w:pPr>
        <w:pStyle w:val="Default"/>
        <w:bidi w:val="0"/>
        <w:rPr>
          <w:rFonts w:ascii="Times New Roman" w:hAnsi="Times New Roman" w:cs="Calibri"/>
          <w:color w:val="auto"/>
          <w:sz w:val="22"/>
          <w:szCs w:val="22"/>
        </w:rPr>
      </w:pPr>
      <w:r w:rsidRPr="002A76F4" w:rsidR="00CE2254">
        <w:rPr>
          <w:rFonts w:ascii="Times New Roman" w:hAnsi="Times New Roman" w:cs="Calibri"/>
          <w:color w:val="auto"/>
          <w:sz w:val="22"/>
          <w:szCs w:val="22"/>
        </w:rPr>
        <w:t>Obsah Zn sa stanovuje podľa s</w:t>
      </w:r>
      <w:r w:rsidRPr="002A76F4">
        <w:rPr>
          <w:rFonts w:ascii="Times New Roman" w:hAnsi="Times New Roman" w:cs="Calibri"/>
          <w:color w:val="auto"/>
          <w:sz w:val="22"/>
          <w:szCs w:val="22"/>
        </w:rPr>
        <w:t>lovenských technických noriem</w:t>
      </w:r>
      <w:r>
        <w:rPr>
          <w:rStyle w:val="FootnoteReference"/>
          <w:rFonts w:ascii="Times New Roman" w:hAnsi="Times New Roman" w:cs="Calibri"/>
          <w:color w:val="auto"/>
          <w:sz w:val="22"/>
          <w:szCs w:val="22"/>
          <w:rtl w:val="0"/>
        </w:rPr>
        <w:footnoteReference w:id="39"/>
      </w:r>
      <w:r w:rsidRPr="002A76F4" w:rsidR="00305D69">
        <w:rPr>
          <w:rFonts w:ascii="Times New Roman" w:hAnsi="Times New Roman" w:cs="Calibri"/>
          <w:color w:val="auto"/>
          <w:sz w:val="22"/>
          <w:szCs w:val="22"/>
          <w:vertAlign w:val="superscript"/>
        </w:rPr>
        <w:t>)</w:t>
      </w:r>
      <w:r w:rsidRPr="002A76F4">
        <w:rPr>
          <w:rFonts w:ascii="Times New Roman" w:hAnsi="Times New Roman" w:cs="Calibri"/>
          <w:color w:val="auto"/>
          <w:sz w:val="22"/>
          <w:szCs w:val="22"/>
        </w:rPr>
        <w:br/>
        <w:t>Obsa</w:t>
      </w:r>
      <w:r w:rsidRPr="002A76F4" w:rsidR="00CE2254">
        <w:rPr>
          <w:rFonts w:ascii="Times New Roman" w:hAnsi="Times New Roman" w:cs="Calibri"/>
          <w:color w:val="auto"/>
          <w:sz w:val="22"/>
          <w:szCs w:val="22"/>
        </w:rPr>
        <w:t>h chloridov sa stanovuje podľa s</w:t>
      </w:r>
      <w:r w:rsidRPr="002A76F4">
        <w:rPr>
          <w:rFonts w:ascii="Times New Roman" w:hAnsi="Times New Roman" w:cs="Calibri"/>
          <w:color w:val="auto"/>
          <w:sz w:val="22"/>
          <w:szCs w:val="22"/>
        </w:rPr>
        <w:t>lovenských technických noriem</w:t>
      </w:r>
      <w:r>
        <w:rPr>
          <w:rStyle w:val="FootnoteReference"/>
          <w:rFonts w:ascii="Times New Roman" w:hAnsi="Times New Roman" w:cs="Calibri"/>
          <w:color w:val="auto"/>
          <w:sz w:val="22"/>
          <w:szCs w:val="22"/>
          <w:rtl w:val="0"/>
        </w:rPr>
        <w:footnoteReference w:id="40"/>
      </w:r>
      <w:r w:rsidRPr="002A76F4" w:rsidR="00305D69">
        <w:rPr>
          <w:rFonts w:ascii="Times New Roman" w:hAnsi="Times New Roman" w:cs="Calibri"/>
          <w:color w:val="auto"/>
          <w:sz w:val="22"/>
          <w:szCs w:val="22"/>
          <w:vertAlign w:val="superscript"/>
        </w:rPr>
        <w:t>)</w:t>
      </w:r>
      <w:r w:rsidRPr="002A76F4">
        <w:rPr>
          <w:rFonts w:ascii="Times New Roman" w:hAnsi="Times New Roman" w:cs="Calibri"/>
          <w:color w:val="auto"/>
          <w:sz w:val="22"/>
          <w:szCs w:val="22"/>
        </w:rPr>
        <w:br/>
        <w:t>Obsa</w:t>
      </w:r>
      <w:r w:rsidRPr="002A76F4" w:rsidR="00CE2254">
        <w:rPr>
          <w:rFonts w:ascii="Times New Roman" w:hAnsi="Times New Roman" w:cs="Calibri"/>
          <w:color w:val="auto"/>
          <w:sz w:val="22"/>
          <w:szCs w:val="22"/>
        </w:rPr>
        <w:t>h fluoridov sa stanovuje podľa s</w:t>
      </w:r>
      <w:r w:rsidRPr="002A76F4">
        <w:rPr>
          <w:rFonts w:ascii="Times New Roman" w:hAnsi="Times New Roman" w:cs="Calibri"/>
          <w:color w:val="auto"/>
          <w:sz w:val="22"/>
          <w:szCs w:val="22"/>
        </w:rPr>
        <w:t>lovenských technických noriem</w:t>
      </w:r>
      <w:r>
        <w:rPr>
          <w:rStyle w:val="FootnoteReference"/>
          <w:rFonts w:ascii="Times New Roman" w:hAnsi="Times New Roman" w:cs="Calibri"/>
          <w:color w:val="auto"/>
          <w:sz w:val="22"/>
          <w:szCs w:val="22"/>
          <w:rtl w:val="0"/>
        </w:rPr>
        <w:footnoteReference w:id="41"/>
      </w:r>
      <w:r w:rsidRPr="002A76F4" w:rsidR="00305D69">
        <w:rPr>
          <w:rFonts w:ascii="Times New Roman" w:hAnsi="Times New Roman" w:cs="Calibri"/>
          <w:color w:val="auto"/>
          <w:sz w:val="22"/>
          <w:szCs w:val="22"/>
          <w:vertAlign w:val="superscript"/>
        </w:rPr>
        <w:t>)</w:t>
      </w:r>
      <w:r w:rsidRPr="002A76F4">
        <w:rPr>
          <w:rFonts w:ascii="Times New Roman" w:hAnsi="Times New Roman" w:cs="Calibri"/>
          <w:color w:val="auto"/>
          <w:sz w:val="22"/>
          <w:szCs w:val="22"/>
        </w:rPr>
        <w:br/>
        <w:t>Ob</w:t>
      </w:r>
      <w:r w:rsidRPr="002A76F4" w:rsidR="00CE2254">
        <w:rPr>
          <w:rFonts w:ascii="Times New Roman" w:hAnsi="Times New Roman" w:cs="Calibri"/>
          <w:color w:val="auto"/>
          <w:sz w:val="22"/>
          <w:szCs w:val="22"/>
        </w:rPr>
        <w:t>sah síranov sa stanovuje podľa s</w:t>
      </w:r>
      <w:r w:rsidRPr="002A76F4">
        <w:rPr>
          <w:rFonts w:ascii="Times New Roman" w:hAnsi="Times New Roman" w:cs="Calibri"/>
          <w:color w:val="auto"/>
          <w:sz w:val="22"/>
          <w:szCs w:val="22"/>
        </w:rPr>
        <w:t>lovenských technických noriem</w:t>
      </w:r>
      <w:r>
        <w:rPr>
          <w:rStyle w:val="FootnoteReference"/>
          <w:rFonts w:ascii="Times New Roman" w:hAnsi="Times New Roman" w:cs="Calibri"/>
          <w:color w:val="auto"/>
          <w:sz w:val="22"/>
          <w:szCs w:val="22"/>
          <w:rtl w:val="0"/>
        </w:rPr>
        <w:footnoteReference w:id="42"/>
      </w:r>
      <w:r w:rsidRPr="002A76F4" w:rsidR="00305D69">
        <w:rPr>
          <w:rFonts w:ascii="Times New Roman" w:hAnsi="Times New Roman" w:cs="Calibri"/>
          <w:color w:val="auto"/>
          <w:sz w:val="22"/>
          <w:szCs w:val="22"/>
          <w:vertAlign w:val="superscript"/>
        </w:rPr>
        <w:t>)</w:t>
      </w:r>
    </w:p>
    <w:p w:rsidR="00B760E9" w:rsidRPr="002A76F4" w:rsidP="00B760E9">
      <w:pPr>
        <w:pStyle w:val="Default"/>
        <w:bidi w:val="0"/>
        <w:rPr>
          <w:rFonts w:ascii="Times New Roman" w:hAnsi="Times New Roman" w:cs="Calibri"/>
          <w:color w:val="auto"/>
          <w:sz w:val="22"/>
          <w:szCs w:val="22"/>
        </w:rPr>
      </w:pPr>
      <w:r w:rsidRPr="002A76F4">
        <w:rPr>
          <w:rFonts w:ascii="Times New Roman" w:hAnsi="Times New Roman" w:cs="Calibri"/>
          <w:color w:val="auto"/>
          <w:sz w:val="22"/>
          <w:szCs w:val="22"/>
        </w:rPr>
        <w:t>Fen</w:t>
      </w:r>
      <w:r w:rsidRPr="002A76F4" w:rsidR="00CE2254">
        <w:rPr>
          <w:rFonts w:ascii="Times New Roman" w:hAnsi="Times New Roman" w:cs="Calibri"/>
          <w:color w:val="auto"/>
          <w:sz w:val="22"/>
          <w:szCs w:val="22"/>
        </w:rPr>
        <w:t>olový index sa stanovuje podľa s</w:t>
      </w:r>
      <w:r w:rsidRPr="002A76F4">
        <w:rPr>
          <w:rFonts w:ascii="Times New Roman" w:hAnsi="Times New Roman" w:cs="Calibri"/>
          <w:color w:val="auto"/>
          <w:sz w:val="22"/>
          <w:szCs w:val="22"/>
        </w:rPr>
        <w:t>lovenských technických noriem</w:t>
      </w:r>
      <w:r>
        <w:rPr>
          <w:rStyle w:val="FootnoteReference"/>
          <w:rFonts w:ascii="Times New Roman" w:hAnsi="Times New Roman" w:cs="Calibri"/>
          <w:color w:val="auto"/>
          <w:sz w:val="22"/>
          <w:szCs w:val="22"/>
          <w:rtl w:val="0"/>
        </w:rPr>
        <w:footnoteReference w:id="43"/>
      </w:r>
      <w:r w:rsidRPr="002A76F4" w:rsidR="00305D69">
        <w:rPr>
          <w:rFonts w:ascii="Times New Roman" w:hAnsi="Times New Roman" w:cs="Calibri"/>
          <w:color w:val="auto"/>
          <w:sz w:val="22"/>
          <w:szCs w:val="22"/>
          <w:vertAlign w:val="superscript"/>
        </w:rPr>
        <w:t>)</w:t>
      </w:r>
      <w:r w:rsidRPr="002A76F4">
        <w:rPr>
          <w:rFonts w:ascii="Times New Roman" w:hAnsi="Times New Roman" w:cs="Calibri"/>
          <w:color w:val="auto"/>
          <w:sz w:val="22"/>
          <w:szCs w:val="22"/>
        </w:rPr>
        <w:br/>
        <w:t>Rozpustený orga</w:t>
      </w:r>
      <w:r w:rsidRPr="002A76F4" w:rsidR="00CE2254">
        <w:rPr>
          <w:rFonts w:ascii="Times New Roman" w:hAnsi="Times New Roman" w:cs="Calibri"/>
          <w:color w:val="auto"/>
          <w:sz w:val="22"/>
          <w:szCs w:val="22"/>
        </w:rPr>
        <w:t>nický uhlík sa stanovuje podľa s</w:t>
      </w:r>
      <w:r w:rsidRPr="002A76F4">
        <w:rPr>
          <w:rFonts w:ascii="Times New Roman" w:hAnsi="Times New Roman" w:cs="Calibri"/>
          <w:color w:val="auto"/>
          <w:sz w:val="22"/>
          <w:szCs w:val="22"/>
        </w:rPr>
        <w:t>lovenskej technickej normy</w:t>
      </w:r>
      <w:r>
        <w:rPr>
          <w:rStyle w:val="FootnoteReference"/>
          <w:rFonts w:ascii="Times New Roman" w:hAnsi="Times New Roman" w:cs="Calibri"/>
          <w:color w:val="auto"/>
          <w:sz w:val="22"/>
          <w:szCs w:val="22"/>
          <w:rtl w:val="0"/>
        </w:rPr>
        <w:footnoteReference w:id="44"/>
      </w:r>
      <w:r w:rsidRPr="002A76F4" w:rsidR="00305D69">
        <w:rPr>
          <w:rFonts w:ascii="Times New Roman" w:hAnsi="Times New Roman" w:cs="Calibri"/>
          <w:color w:val="auto"/>
          <w:sz w:val="22"/>
          <w:szCs w:val="22"/>
          <w:vertAlign w:val="superscript"/>
        </w:rPr>
        <w:t>)</w:t>
      </w:r>
      <w:r w:rsidRPr="002A76F4">
        <w:rPr>
          <w:rFonts w:ascii="Times New Roman" w:hAnsi="Times New Roman" w:cs="Calibri"/>
          <w:color w:val="auto"/>
          <w:sz w:val="22"/>
          <w:szCs w:val="22"/>
        </w:rPr>
        <w:br/>
        <w:t>Celkové rozpu</w:t>
      </w:r>
      <w:r w:rsidRPr="002A76F4" w:rsidR="00CE2254">
        <w:rPr>
          <w:rFonts w:ascii="Times New Roman" w:hAnsi="Times New Roman" w:cs="Calibri"/>
          <w:color w:val="auto"/>
          <w:sz w:val="22"/>
          <w:szCs w:val="22"/>
        </w:rPr>
        <w:t>stené látky sa stanovujú podľa s</w:t>
      </w:r>
      <w:r w:rsidRPr="002A76F4">
        <w:rPr>
          <w:rFonts w:ascii="Times New Roman" w:hAnsi="Times New Roman" w:cs="Calibri"/>
          <w:color w:val="auto"/>
          <w:sz w:val="22"/>
          <w:szCs w:val="22"/>
        </w:rPr>
        <w:t>lovenskej technickej normy</w:t>
      </w:r>
      <w:r>
        <w:rPr>
          <w:rStyle w:val="FootnoteReference"/>
          <w:rFonts w:ascii="Times New Roman" w:hAnsi="Times New Roman" w:cs="Calibri"/>
          <w:color w:val="auto"/>
          <w:sz w:val="22"/>
          <w:szCs w:val="22"/>
          <w:rtl w:val="0"/>
        </w:rPr>
        <w:footnoteReference w:id="45"/>
      </w:r>
      <w:r w:rsidRPr="002A76F4" w:rsidR="00305D69">
        <w:rPr>
          <w:rFonts w:ascii="Times New Roman" w:hAnsi="Times New Roman" w:cs="Calibri"/>
          <w:color w:val="auto"/>
          <w:sz w:val="22"/>
          <w:szCs w:val="22"/>
          <w:vertAlign w:val="superscript"/>
        </w:rPr>
        <w:t>)</w:t>
      </w:r>
      <w:r w:rsidRPr="002A76F4">
        <w:rPr>
          <w:rFonts w:ascii="Times New Roman" w:hAnsi="Times New Roman" w:cs="Calibri"/>
          <w:color w:val="auto"/>
          <w:sz w:val="22"/>
          <w:szCs w:val="22"/>
        </w:rPr>
        <w:br/>
        <w:t>Celk</w:t>
      </w:r>
      <w:r w:rsidRPr="002A76F4" w:rsidR="00CE2254">
        <w:rPr>
          <w:rFonts w:ascii="Times New Roman" w:hAnsi="Times New Roman" w:cs="Calibri"/>
          <w:color w:val="auto"/>
          <w:sz w:val="22"/>
          <w:szCs w:val="22"/>
        </w:rPr>
        <w:t>ové kyanidy sa stanovujú podľa s</w:t>
      </w:r>
      <w:r w:rsidRPr="002A76F4">
        <w:rPr>
          <w:rFonts w:ascii="Times New Roman" w:hAnsi="Times New Roman" w:cs="Calibri"/>
          <w:color w:val="auto"/>
          <w:sz w:val="22"/>
          <w:szCs w:val="22"/>
        </w:rPr>
        <w:t>lovenskej technickej normy</w:t>
      </w:r>
      <w:r>
        <w:rPr>
          <w:rStyle w:val="FootnoteReference"/>
          <w:rFonts w:ascii="Times New Roman" w:hAnsi="Times New Roman" w:cs="Calibri"/>
          <w:color w:val="auto"/>
          <w:sz w:val="22"/>
          <w:szCs w:val="22"/>
          <w:rtl w:val="0"/>
        </w:rPr>
        <w:footnoteReference w:id="46"/>
      </w:r>
      <w:r w:rsidRPr="002A76F4" w:rsidR="00305D69">
        <w:rPr>
          <w:rFonts w:ascii="Times New Roman" w:hAnsi="Times New Roman" w:cs="Calibri"/>
          <w:color w:val="auto"/>
          <w:sz w:val="22"/>
          <w:szCs w:val="22"/>
          <w:vertAlign w:val="superscript"/>
        </w:rPr>
        <w:t>)</w:t>
      </w:r>
    </w:p>
    <w:p w:rsidR="00B760E9" w:rsidRPr="002A76F4" w:rsidP="00B760E9">
      <w:pPr>
        <w:pStyle w:val="Default"/>
        <w:bidi w:val="0"/>
        <w:rPr>
          <w:rFonts w:ascii="Times New Roman" w:hAnsi="Times New Roman" w:cs="Calibri"/>
          <w:color w:val="auto"/>
          <w:sz w:val="22"/>
          <w:szCs w:val="22"/>
        </w:rPr>
      </w:pPr>
      <w:r w:rsidRPr="002A76F4">
        <w:rPr>
          <w:rFonts w:ascii="Times New Roman" w:hAnsi="Times New Roman" w:cs="Calibri"/>
          <w:color w:val="auto"/>
          <w:sz w:val="22"/>
          <w:szCs w:val="22"/>
        </w:rPr>
        <w:t>Ekotoxicita sa stanovuje</w:t>
      </w:r>
      <w:r w:rsidRPr="002A76F4" w:rsidR="00CE2254">
        <w:rPr>
          <w:rFonts w:ascii="Times New Roman" w:hAnsi="Times New Roman" w:cs="Calibri"/>
          <w:color w:val="auto"/>
          <w:sz w:val="22"/>
          <w:szCs w:val="22"/>
        </w:rPr>
        <w:t xml:space="preserve"> podľa s</w:t>
      </w:r>
      <w:r w:rsidRPr="002A76F4">
        <w:rPr>
          <w:rFonts w:ascii="Times New Roman" w:hAnsi="Times New Roman" w:cs="Calibri"/>
          <w:color w:val="auto"/>
          <w:sz w:val="22"/>
          <w:szCs w:val="22"/>
        </w:rPr>
        <w:t>lovenských technických noriem</w:t>
      </w:r>
      <w:r>
        <w:rPr>
          <w:rStyle w:val="FootnoteReference"/>
          <w:rFonts w:ascii="Times New Roman" w:hAnsi="Times New Roman" w:cs="Calibri"/>
          <w:color w:val="auto"/>
          <w:sz w:val="22"/>
          <w:szCs w:val="22"/>
          <w:rtl w:val="0"/>
        </w:rPr>
        <w:footnoteReference w:id="47"/>
      </w:r>
      <w:r w:rsidRPr="002A76F4" w:rsidR="00305D69">
        <w:rPr>
          <w:rFonts w:ascii="Times New Roman" w:hAnsi="Times New Roman" w:cs="Calibri"/>
          <w:color w:val="auto"/>
          <w:sz w:val="22"/>
          <w:szCs w:val="22"/>
          <w:vertAlign w:val="superscript"/>
        </w:rPr>
        <w:t>)</w:t>
      </w:r>
    </w:p>
    <w:p w:rsidR="00B760E9" w:rsidRPr="002A76F4" w:rsidP="00B760E9">
      <w:pPr>
        <w:pStyle w:val="Default"/>
        <w:bidi w:val="0"/>
        <w:rPr>
          <w:rFonts w:ascii="Times New Roman" w:hAnsi="Times New Roman" w:cs="Calibri"/>
          <w:color w:val="auto"/>
          <w:sz w:val="22"/>
          <w:szCs w:val="22"/>
        </w:rPr>
      </w:pPr>
      <w:r w:rsidRPr="002A76F4">
        <w:rPr>
          <w:rFonts w:ascii="Times New Roman" w:hAnsi="Times New Roman" w:cs="Calibri"/>
          <w:color w:val="auto"/>
          <w:sz w:val="22"/>
          <w:szCs w:val="22"/>
        </w:rPr>
        <w:t>Str</w:t>
      </w:r>
      <w:r w:rsidRPr="002A76F4" w:rsidR="00CE2254">
        <w:rPr>
          <w:rFonts w:ascii="Times New Roman" w:hAnsi="Times New Roman" w:cs="Calibri"/>
          <w:color w:val="auto"/>
          <w:sz w:val="22"/>
          <w:szCs w:val="22"/>
        </w:rPr>
        <w:t>ata žíhaním sa stanovuje podľa s</w:t>
      </w:r>
      <w:r w:rsidRPr="002A76F4">
        <w:rPr>
          <w:rFonts w:ascii="Times New Roman" w:hAnsi="Times New Roman" w:cs="Calibri"/>
          <w:color w:val="auto"/>
          <w:sz w:val="22"/>
          <w:szCs w:val="22"/>
        </w:rPr>
        <w:t>lovenskej technickej normy</w:t>
      </w:r>
      <w:r>
        <w:rPr>
          <w:rStyle w:val="FootnoteReference"/>
          <w:rFonts w:ascii="Times New Roman" w:hAnsi="Times New Roman" w:cs="Calibri"/>
          <w:color w:val="auto"/>
          <w:sz w:val="22"/>
          <w:szCs w:val="22"/>
          <w:rtl w:val="0"/>
        </w:rPr>
        <w:footnoteReference w:id="48"/>
      </w:r>
      <w:r w:rsidRPr="002A76F4" w:rsidR="00305D69">
        <w:rPr>
          <w:rFonts w:ascii="Times New Roman" w:hAnsi="Times New Roman" w:cs="Calibri"/>
          <w:color w:val="auto"/>
          <w:sz w:val="22"/>
          <w:szCs w:val="22"/>
          <w:vertAlign w:val="superscript"/>
        </w:rPr>
        <w:t>)</w:t>
      </w:r>
      <w:r w:rsidRPr="002A76F4">
        <w:rPr>
          <w:rFonts w:ascii="Times New Roman" w:hAnsi="Times New Roman" w:cs="Calibri"/>
          <w:color w:val="auto"/>
          <w:sz w:val="22"/>
          <w:szCs w:val="22"/>
        </w:rPr>
        <w:br/>
        <w:t>Celkový orga</w:t>
      </w:r>
      <w:r w:rsidRPr="002A76F4" w:rsidR="00CE2254">
        <w:rPr>
          <w:rFonts w:ascii="Times New Roman" w:hAnsi="Times New Roman" w:cs="Calibri"/>
          <w:color w:val="auto"/>
          <w:sz w:val="22"/>
          <w:szCs w:val="22"/>
        </w:rPr>
        <w:t>nický uhlík sa stanovuje podľa s</w:t>
      </w:r>
      <w:r w:rsidRPr="002A76F4">
        <w:rPr>
          <w:rFonts w:ascii="Times New Roman" w:hAnsi="Times New Roman" w:cs="Calibri"/>
          <w:color w:val="auto"/>
          <w:sz w:val="22"/>
          <w:szCs w:val="22"/>
        </w:rPr>
        <w:t>lovenskej technickej normy</w:t>
      </w:r>
      <w:r>
        <w:rPr>
          <w:rStyle w:val="FootnoteReference"/>
          <w:rFonts w:ascii="Times New Roman" w:hAnsi="Times New Roman" w:cs="Calibri"/>
          <w:color w:val="auto"/>
          <w:sz w:val="22"/>
          <w:szCs w:val="22"/>
          <w:rtl w:val="0"/>
        </w:rPr>
        <w:footnoteReference w:id="49"/>
      </w:r>
      <w:r w:rsidRPr="002A76F4" w:rsidR="00305D69">
        <w:rPr>
          <w:rFonts w:ascii="Times New Roman" w:hAnsi="Times New Roman" w:cs="Calibri"/>
          <w:color w:val="auto"/>
          <w:sz w:val="22"/>
          <w:szCs w:val="22"/>
          <w:vertAlign w:val="superscript"/>
        </w:rPr>
        <w:t>)</w:t>
      </w:r>
      <w:r w:rsidRPr="002A76F4" w:rsidR="00CE2254">
        <w:rPr>
          <w:rFonts w:ascii="Times New Roman" w:hAnsi="Times New Roman" w:cs="Calibri"/>
          <w:color w:val="auto"/>
          <w:sz w:val="22"/>
          <w:szCs w:val="22"/>
        </w:rPr>
        <w:br/>
        <w:t>BTEX sa stanovuje podľa s</w:t>
      </w:r>
      <w:r w:rsidRPr="002A76F4">
        <w:rPr>
          <w:rFonts w:ascii="Times New Roman" w:hAnsi="Times New Roman" w:cs="Calibri"/>
          <w:color w:val="auto"/>
          <w:sz w:val="22"/>
          <w:szCs w:val="22"/>
        </w:rPr>
        <w:t>lovenských technických noriem</w:t>
      </w:r>
      <w:r>
        <w:rPr>
          <w:rStyle w:val="FootnoteReference"/>
          <w:rFonts w:ascii="Times New Roman" w:hAnsi="Times New Roman" w:cs="Calibri"/>
          <w:color w:val="auto"/>
          <w:sz w:val="22"/>
          <w:szCs w:val="22"/>
          <w:rtl w:val="0"/>
        </w:rPr>
        <w:footnoteReference w:id="50"/>
      </w:r>
      <w:r w:rsidRPr="002A76F4" w:rsidR="00305D69">
        <w:rPr>
          <w:rFonts w:ascii="Times New Roman" w:hAnsi="Times New Roman" w:cs="Calibri"/>
          <w:color w:val="auto"/>
          <w:sz w:val="22"/>
          <w:szCs w:val="22"/>
          <w:vertAlign w:val="superscript"/>
        </w:rPr>
        <w:t>)</w:t>
      </w:r>
      <w:r w:rsidRPr="002A76F4">
        <w:rPr>
          <w:rFonts w:ascii="Times New Roman" w:hAnsi="Times New Roman" w:cs="Calibri"/>
          <w:color w:val="auto"/>
          <w:sz w:val="22"/>
          <w:szCs w:val="22"/>
        </w:rPr>
        <w:br/>
      </w:r>
    </w:p>
    <w:p w:rsidR="007B0A66" w:rsidRPr="002A76F4" w:rsidP="00B760E9">
      <w:pPr>
        <w:bidi w:val="0"/>
        <w:spacing w:line="240" w:lineRule="auto"/>
        <w:rPr>
          <w:rFonts w:ascii="Times New Roman" w:hAnsi="Times New Roman" w:cs="Times New Roman"/>
        </w:rPr>
      </w:pPr>
      <w:r w:rsidRPr="002A76F4" w:rsidR="00B760E9">
        <w:rPr>
          <w:rFonts w:ascii="Times New Roman" w:hAnsi="Times New Roman" w:cs="Calibri"/>
        </w:rPr>
        <w:t>Obsah polychlórovaných bi</w:t>
      </w:r>
      <w:r w:rsidRPr="002A76F4" w:rsidR="00CE2254">
        <w:rPr>
          <w:rFonts w:ascii="Times New Roman" w:hAnsi="Times New Roman" w:cs="Calibri"/>
        </w:rPr>
        <w:t>fenylov sa stanovuje podľa s</w:t>
      </w:r>
      <w:r w:rsidRPr="002A76F4" w:rsidR="00B760E9">
        <w:rPr>
          <w:rFonts w:ascii="Times New Roman" w:hAnsi="Times New Roman" w:cs="Calibri"/>
        </w:rPr>
        <w:t>lovenskej technickej normy</w:t>
      </w:r>
      <w:r>
        <w:rPr>
          <w:rStyle w:val="FootnoteReference"/>
          <w:rFonts w:ascii="Times New Roman" w:hAnsi="Times New Roman" w:cs="Calibri"/>
          <w:rtl w:val="0"/>
        </w:rPr>
        <w:footnoteReference w:id="51"/>
      </w:r>
      <w:r w:rsidRPr="002A76F4" w:rsidR="00305D69">
        <w:rPr>
          <w:rFonts w:ascii="Times New Roman" w:hAnsi="Times New Roman" w:cs="Calibri"/>
          <w:vertAlign w:val="superscript"/>
        </w:rPr>
        <w:t>)</w:t>
      </w:r>
      <w:r w:rsidRPr="002A76F4" w:rsidR="00B760E9">
        <w:rPr>
          <w:rFonts w:ascii="Times New Roman" w:hAnsi="Times New Roman" w:cs="Calibri"/>
        </w:rPr>
        <w:br/>
        <w:t>Obsah uhľovodíko</w:t>
      </w:r>
      <w:r w:rsidRPr="002A76F4" w:rsidR="00CE2254">
        <w:rPr>
          <w:rFonts w:ascii="Times New Roman" w:hAnsi="Times New Roman" w:cs="Calibri"/>
        </w:rPr>
        <w:t>v C10 - C40 sa stanovuje podľa s</w:t>
      </w:r>
      <w:r w:rsidRPr="002A76F4" w:rsidR="00B760E9">
        <w:rPr>
          <w:rFonts w:ascii="Times New Roman" w:hAnsi="Times New Roman" w:cs="Calibri"/>
        </w:rPr>
        <w:t>lovenskej technickej normy</w:t>
      </w:r>
      <w:r>
        <w:rPr>
          <w:rStyle w:val="FootnoteReference"/>
          <w:rFonts w:ascii="Times New Roman" w:hAnsi="Times New Roman" w:cs="Calibri"/>
          <w:rtl w:val="0"/>
        </w:rPr>
        <w:footnoteReference w:id="52"/>
      </w:r>
      <w:r w:rsidRPr="002A76F4" w:rsidR="00305D69">
        <w:rPr>
          <w:rFonts w:ascii="Times New Roman" w:hAnsi="Times New Roman" w:cs="Calibri"/>
          <w:vertAlign w:val="superscript"/>
        </w:rPr>
        <w:t>)</w:t>
      </w:r>
      <w:r w:rsidRPr="002A76F4" w:rsidR="00B760E9">
        <w:rPr>
          <w:rFonts w:ascii="Times New Roman" w:hAnsi="Times New Roman" w:cs="Calibri"/>
        </w:rPr>
        <w:br/>
        <w:t xml:space="preserve">Obsah polycyklických aromatických </w:t>
      </w:r>
      <w:r w:rsidRPr="002A76F4" w:rsidR="00CE2254">
        <w:rPr>
          <w:rFonts w:ascii="Times New Roman" w:hAnsi="Times New Roman" w:cs="Calibri"/>
        </w:rPr>
        <w:t>uhľovodíkov sa stanovuje podľa s</w:t>
      </w:r>
      <w:r w:rsidRPr="002A76F4" w:rsidR="00B760E9">
        <w:rPr>
          <w:rFonts w:ascii="Times New Roman" w:hAnsi="Times New Roman" w:cs="Calibri"/>
        </w:rPr>
        <w:t>lovenských technických noriem</w:t>
      </w:r>
      <w:r>
        <w:rPr>
          <w:rStyle w:val="FootnoteReference"/>
          <w:rFonts w:ascii="Times New Roman" w:hAnsi="Times New Roman" w:cs="Calibri"/>
          <w:rtl w:val="0"/>
        </w:rPr>
        <w:footnoteReference w:id="53"/>
      </w:r>
      <w:r w:rsidRPr="002A76F4" w:rsidR="00305D69">
        <w:rPr>
          <w:rFonts w:ascii="Times New Roman" w:hAnsi="Times New Roman" w:cs="Calibri"/>
          <w:vertAlign w:val="superscript"/>
        </w:rPr>
        <w:t>)</w:t>
      </w:r>
      <w:r w:rsidRPr="002A76F4" w:rsidR="00B760E9">
        <w:rPr>
          <w:rFonts w:ascii="Times New Roman" w:hAnsi="Times New Roman" w:cs="Calibri"/>
        </w:rPr>
        <w:br/>
        <w:t>Rozklad vzoriek sa vykonáva</w:t>
      </w:r>
      <w:r w:rsidRPr="002A76F4" w:rsidR="00CE2254">
        <w:rPr>
          <w:rFonts w:ascii="Times New Roman" w:hAnsi="Times New Roman" w:cs="Calibri"/>
        </w:rPr>
        <w:t xml:space="preserve"> podľa s</w:t>
      </w:r>
      <w:r w:rsidRPr="002A76F4" w:rsidR="00B760E9">
        <w:rPr>
          <w:rFonts w:ascii="Times New Roman" w:hAnsi="Times New Roman" w:cs="Calibri"/>
        </w:rPr>
        <w:t>lovenskej technickej normy</w:t>
      </w:r>
      <w:r>
        <w:rPr>
          <w:rStyle w:val="FootnoteReference"/>
          <w:rFonts w:ascii="Times New Roman" w:hAnsi="Times New Roman" w:cs="Calibri"/>
          <w:rtl w:val="0"/>
        </w:rPr>
        <w:footnoteReference w:id="54"/>
      </w:r>
      <w:r w:rsidRPr="002A76F4" w:rsidR="00305D69">
        <w:rPr>
          <w:rFonts w:ascii="Times New Roman" w:hAnsi="Times New Roman" w:cs="Calibri"/>
          <w:vertAlign w:val="superscript"/>
        </w:rPr>
        <w:t>)</w:t>
      </w:r>
      <w:r w:rsidRPr="002A76F4" w:rsidR="00B760E9">
        <w:rPr>
          <w:rFonts w:ascii="Times New Roman" w:hAnsi="Times New Roman" w:cs="Calibri"/>
        </w:rPr>
        <w:br/>
        <w:t>O</w:t>
      </w:r>
      <w:r w:rsidRPr="002A76F4" w:rsidR="00CE2254">
        <w:rPr>
          <w:rFonts w:ascii="Times New Roman" w:hAnsi="Times New Roman" w:cs="Calibri"/>
        </w:rPr>
        <w:t>dber vzoriek sa vykonáva podľa s</w:t>
      </w:r>
      <w:r w:rsidRPr="002A76F4" w:rsidR="00B760E9">
        <w:rPr>
          <w:rFonts w:ascii="Times New Roman" w:hAnsi="Times New Roman" w:cs="Calibri"/>
        </w:rPr>
        <w:t>lovenských technických noriem</w:t>
      </w:r>
      <w:r>
        <w:rPr>
          <w:rStyle w:val="FootnoteReference"/>
          <w:rFonts w:ascii="Times New Roman" w:hAnsi="Times New Roman" w:cs="Calibri"/>
          <w:rtl w:val="0"/>
        </w:rPr>
        <w:footnoteReference w:id="55"/>
      </w:r>
      <w:r w:rsidRPr="002A76F4" w:rsidR="00305D69">
        <w:rPr>
          <w:rFonts w:ascii="Times New Roman" w:hAnsi="Times New Roman" w:cs="Calibri"/>
          <w:vertAlign w:val="superscript"/>
        </w:rPr>
        <w:t>)</w:t>
      </w:r>
    </w:p>
    <w:p w:rsidR="007B0A66" w:rsidRPr="002A76F4" w:rsidP="007B0A66">
      <w:pPr>
        <w:pStyle w:val="NormalWeb"/>
        <w:bidi w:val="0"/>
        <w:spacing w:before="0" w:beforeAutospacing="0" w:after="0" w:afterAutospacing="0"/>
        <w:rPr>
          <w:rFonts w:ascii="Times New Roman" w:hAnsi="Times New Roman"/>
          <w:vertAlign w:val="superscript"/>
        </w:rPr>
      </w:pPr>
    </w:p>
    <w:p w:rsidR="008F4583" w:rsidRPr="002A76F4" w:rsidP="008F4583">
      <w:pPr>
        <w:pStyle w:val="CM12"/>
        <w:bidi w:val="0"/>
        <w:jc w:val="right"/>
        <w:rPr>
          <w:rFonts w:ascii="Times New Roman" w:hAnsi="Times New Roman"/>
        </w:rPr>
      </w:pPr>
      <w:r w:rsidRPr="002A76F4" w:rsidR="007B0A66">
        <w:rPr>
          <w:rFonts w:ascii="Times New Roman" w:hAnsi="Times New Roman"/>
        </w:rPr>
        <w:br w:type="page"/>
      </w:r>
    </w:p>
    <w:p w:rsidR="008F4583" w:rsidRPr="002A76F4" w:rsidP="008F4583">
      <w:pPr>
        <w:pStyle w:val="CM12"/>
        <w:bidi w:val="0"/>
        <w:jc w:val="right"/>
        <w:rPr>
          <w:rFonts w:ascii="Times New Roman" w:hAnsi="Times New Roman"/>
          <w:b/>
        </w:rPr>
      </w:pPr>
      <w:r w:rsidRPr="002A76F4" w:rsidR="007B0A66">
        <w:rPr>
          <w:rFonts w:ascii="Times New Roman" w:hAnsi="Times New Roman"/>
          <w:b/>
        </w:rPr>
        <w:t xml:space="preserve">Príloha č. 3 </w:t>
      </w:r>
    </w:p>
    <w:p w:rsidR="007B0A66" w:rsidRPr="002A76F4" w:rsidP="008F4583">
      <w:pPr>
        <w:pStyle w:val="CM12"/>
        <w:bidi w:val="0"/>
        <w:jc w:val="right"/>
        <w:rPr>
          <w:rFonts w:ascii="Times New Roman" w:hAnsi="Times New Roman"/>
          <w:b/>
        </w:rPr>
      </w:pPr>
      <w:r w:rsidRPr="002A76F4">
        <w:rPr>
          <w:rFonts w:ascii="Times New Roman" w:hAnsi="Times New Roman"/>
          <w:b/>
        </w:rPr>
        <w:t>k vyhláške č. ..../</w:t>
      </w:r>
      <w:r w:rsidRPr="002A76F4" w:rsidR="0013332E">
        <w:rPr>
          <w:rFonts w:ascii="Times New Roman" w:hAnsi="Times New Roman"/>
          <w:b/>
        </w:rPr>
        <w:t xml:space="preserve">2018 </w:t>
      </w:r>
      <w:r w:rsidRPr="002A76F4">
        <w:rPr>
          <w:rFonts w:ascii="Times New Roman" w:hAnsi="Times New Roman"/>
          <w:b/>
        </w:rPr>
        <w:t>Z.</w:t>
      </w:r>
      <w:r w:rsidRPr="002A76F4" w:rsidR="0013332E">
        <w:rPr>
          <w:rFonts w:ascii="Times New Roman" w:hAnsi="Times New Roman"/>
          <w:b/>
        </w:rPr>
        <w:t xml:space="preserve"> </w:t>
      </w:r>
      <w:r w:rsidRPr="002A76F4">
        <w:rPr>
          <w:rFonts w:ascii="Times New Roman" w:hAnsi="Times New Roman"/>
          <w:b/>
        </w:rPr>
        <w:t>z.</w:t>
      </w:r>
    </w:p>
    <w:p w:rsidR="007B0A66" w:rsidRPr="002A76F4" w:rsidP="007B0A66">
      <w:pPr>
        <w:pStyle w:val="Default"/>
        <w:bidi w:val="0"/>
        <w:rPr>
          <w:rFonts w:ascii="Times New Roman" w:hAnsi="Times New Roman" w:cs="Times New Roman"/>
          <w:color w:val="auto"/>
        </w:rPr>
      </w:pPr>
    </w:p>
    <w:p w:rsidR="007B0A66" w:rsidRPr="002A76F4" w:rsidP="007B0A66">
      <w:pPr>
        <w:bidi w:val="0"/>
        <w:spacing w:line="240" w:lineRule="auto"/>
        <w:jc w:val="center"/>
        <w:rPr>
          <w:rFonts w:ascii="Times New Roman" w:hAnsi="Times New Roman" w:cs="Times New Roman"/>
          <w:b/>
          <w:bCs/>
          <w:caps/>
        </w:rPr>
      </w:pPr>
      <w:r w:rsidRPr="002A76F4">
        <w:rPr>
          <w:rFonts w:ascii="Times New Roman" w:hAnsi="Times New Roman" w:cs="Times New Roman"/>
          <w:b/>
          <w:bCs/>
          <w:caps/>
        </w:rPr>
        <w:t>Odpady, ktoré sa musia pred uložením na skládke odpadov stabilizovať</w:t>
      </w:r>
    </w:p>
    <w:p w:rsidR="007B0A66" w:rsidRPr="002A76F4" w:rsidP="007B0A66">
      <w:pPr>
        <w:bidi w:val="0"/>
        <w:spacing w:line="240" w:lineRule="auto"/>
        <w:jc w:val="both"/>
        <w:rPr>
          <w:rFonts w:ascii="Times New Roman" w:hAnsi="Times New Roman" w:cs="Times New Roman"/>
          <w:sz w:val="20"/>
          <w:szCs w:val="20"/>
        </w:rPr>
      </w:pPr>
    </w:p>
    <w:p w:rsidR="007B0A66" w:rsidRPr="002A76F4" w:rsidP="008F4583">
      <w:pPr>
        <w:bidi w:val="0"/>
        <w:spacing w:after="0" w:line="240" w:lineRule="auto"/>
        <w:jc w:val="both"/>
        <w:rPr>
          <w:rFonts w:ascii="Times New Roman" w:hAnsi="Times New Roman" w:cs="Times New Roman"/>
          <w:sz w:val="24"/>
          <w:szCs w:val="24"/>
        </w:rPr>
      </w:pPr>
      <w:r w:rsidRPr="002A76F4">
        <w:rPr>
          <w:rFonts w:ascii="Times New Roman" w:hAnsi="Times New Roman" w:cs="Times New Roman"/>
          <w:sz w:val="24"/>
          <w:szCs w:val="24"/>
        </w:rPr>
        <w:t>Odpady obsahujúce prach alebo vlákna azbestu:</w:t>
      </w:r>
    </w:p>
    <w:p w:rsidR="007B0A66" w:rsidRPr="002A76F4" w:rsidP="008F4583">
      <w:pPr>
        <w:bidi w:val="0"/>
        <w:spacing w:after="0" w:line="240" w:lineRule="auto"/>
        <w:jc w:val="both"/>
        <w:rPr>
          <w:rFonts w:ascii="Times New Roman" w:hAnsi="Times New Roman" w:cs="Times New Roman"/>
          <w:sz w:val="24"/>
          <w:szCs w:val="24"/>
        </w:rPr>
      </w:pPr>
      <w:r w:rsidRPr="002A76F4">
        <w:rPr>
          <w:rFonts w:ascii="Times New Roman" w:hAnsi="Times New Roman" w:cs="Times New Roman"/>
          <w:sz w:val="24"/>
          <w:szCs w:val="24"/>
        </w:rPr>
        <w:br/>
        <w:t xml:space="preserve">06 07 01 odpady z elektrolýzy obsahujúce azbest </w:t>
      </w:r>
    </w:p>
    <w:p w:rsidR="007B0A66" w:rsidRPr="002A76F4" w:rsidP="008F4583">
      <w:pPr>
        <w:bidi w:val="0"/>
        <w:spacing w:after="0" w:line="240" w:lineRule="auto"/>
        <w:jc w:val="both"/>
        <w:rPr>
          <w:rFonts w:ascii="Times New Roman" w:hAnsi="Times New Roman" w:cs="Times New Roman"/>
          <w:sz w:val="24"/>
          <w:szCs w:val="24"/>
        </w:rPr>
      </w:pPr>
      <w:r w:rsidRPr="002A76F4">
        <w:rPr>
          <w:rFonts w:ascii="Times New Roman" w:hAnsi="Times New Roman" w:cs="Times New Roman"/>
          <w:sz w:val="24"/>
          <w:szCs w:val="24"/>
        </w:rPr>
        <w:t xml:space="preserve">06 13 04 odpady zo spracovania azbestu </w:t>
      </w:r>
    </w:p>
    <w:p w:rsidR="007B0A66" w:rsidRPr="002A76F4" w:rsidP="008F4583">
      <w:pPr>
        <w:bidi w:val="0"/>
        <w:spacing w:after="0" w:line="240" w:lineRule="auto"/>
        <w:jc w:val="both"/>
        <w:rPr>
          <w:rFonts w:ascii="Times New Roman" w:hAnsi="Times New Roman" w:cs="Times New Roman"/>
          <w:sz w:val="24"/>
          <w:szCs w:val="24"/>
        </w:rPr>
      </w:pPr>
      <w:r w:rsidRPr="002A76F4">
        <w:rPr>
          <w:rFonts w:ascii="Times New Roman" w:hAnsi="Times New Roman" w:cs="Times New Roman"/>
          <w:sz w:val="24"/>
          <w:szCs w:val="24"/>
        </w:rPr>
        <w:t xml:space="preserve">10 13 09 odpady z výroby azbestocementu obsahujúce azbest </w:t>
      </w:r>
    </w:p>
    <w:p w:rsidR="007B0A66" w:rsidRPr="002A76F4" w:rsidP="008F4583">
      <w:pPr>
        <w:bidi w:val="0"/>
        <w:spacing w:after="0" w:line="240" w:lineRule="auto"/>
        <w:jc w:val="both"/>
        <w:rPr>
          <w:rFonts w:ascii="Times New Roman" w:hAnsi="Times New Roman" w:cs="Times New Roman"/>
          <w:sz w:val="24"/>
          <w:szCs w:val="24"/>
        </w:rPr>
      </w:pPr>
      <w:r w:rsidRPr="002A76F4">
        <w:rPr>
          <w:rFonts w:ascii="Times New Roman" w:hAnsi="Times New Roman" w:cs="Times New Roman"/>
          <w:sz w:val="24"/>
          <w:szCs w:val="24"/>
        </w:rPr>
        <w:t xml:space="preserve">16 02 12 vyradené zariadenia obsahujúce voľný azbest </w:t>
      </w:r>
    </w:p>
    <w:p w:rsidR="007B0A66" w:rsidRPr="002A76F4" w:rsidP="008F4583">
      <w:pPr>
        <w:bidi w:val="0"/>
        <w:spacing w:after="0" w:line="240" w:lineRule="auto"/>
        <w:jc w:val="both"/>
        <w:rPr>
          <w:rFonts w:ascii="Times New Roman" w:hAnsi="Times New Roman" w:cs="Times New Roman"/>
          <w:sz w:val="24"/>
          <w:szCs w:val="24"/>
        </w:rPr>
      </w:pPr>
      <w:r w:rsidRPr="002A76F4">
        <w:rPr>
          <w:rFonts w:ascii="Times New Roman" w:hAnsi="Times New Roman" w:cs="Times New Roman"/>
          <w:sz w:val="24"/>
          <w:szCs w:val="24"/>
        </w:rPr>
        <w:t xml:space="preserve">17 06 01 izolačné materiály obsahujúce azbest </w:t>
      </w:r>
    </w:p>
    <w:p w:rsidR="007B0A66" w:rsidRPr="002A76F4" w:rsidP="008F4583">
      <w:pPr>
        <w:bidi w:val="0"/>
        <w:spacing w:after="0" w:line="240" w:lineRule="auto"/>
        <w:jc w:val="both"/>
        <w:rPr>
          <w:rFonts w:ascii="Times New Roman" w:hAnsi="Times New Roman" w:cs="Times New Roman"/>
          <w:sz w:val="24"/>
          <w:szCs w:val="24"/>
        </w:rPr>
      </w:pPr>
      <w:r w:rsidRPr="002A76F4">
        <w:rPr>
          <w:rFonts w:ascii="Times New Roman" w:hAnsi="Times New Roman" w:cs="Times New Roman"/>
          <w:sz w:val="24"/>
          <w:szCs w:val="24"/>
        </w:rPr>
        <w:t>17 06 05 stavebné odpady obsahujúce azbest</w:t>
      </w:r>
    </w:p>
    <w:p w:rsidR="007B0A66" w:rsidRPr="002A76F4" w:rsidP="008F4583">
      <w:pPr>
        <w:bidi w:val="0"/>
        <w:spacing w:after="0" w:line="240" w:lineRule="auto"/>
        <w:jc w:val="both"/>
        <w:rPr>
          <w:rFonts w:ascii="Times New Roman" w:hAnsi="Times New Roman" w:cs="Times New Roman"/>
          <w:sz w:val="24"/>
          <w:szCs w:val="24"/>
        </w:rPr>
      </w:pPr>
      <w:r w:rsidRPr="002A76F4">
        <w:rPr>
          <w:rFonts w:ascii="Times New Roman" w:hAnsi="Times New Roman" w:cs="Times New Roman"/>
          <w:sz w:val="24"/>
          <w:szCs w:val="24"/>
        </w:rPr>
        <w:br/>
        <w:t>Odpady obsahujúce nepolárne extrahovateľné látky (NEL) v koncentrácii vyššej ako 1000 mg/kg sušiny</w:t>
      </w:r>
    </w:p>
    <w:p w:rsidR="007B0A66" w:rsidRPr="002A76F4" w:rsidP="008F4583">
      <w:pPr>
        <w:bidi w:val="0"/>
        <w:spacing w:after="0" w:line="240" w:lineRule="auto"/>
        <w:jc w:val="both"/>
        <w:rPr>
          <w:rFonts w:ascii="Times New Roman" w:hAnsi="Times New Roman" w:cs="Times New Roman"/>
          <w:sz w:val="24"/>
          <w:szCs w:val="24"/>
        </w:rPr>
      </w:pPr>
      <w:r w:rsidRPr="002A76F4">
        <w:rPr>
          <w:rFonts w:ascii="Times New Roman" w:hAnsi="Times New Roman" w:cs="Times New Roman"/>
          <w:sz w:val="24"/>
          <w:szCs w:val="24"/>
        </w:rPr>
        <w:br/>
        <w:t>Tuhé odpady patriace do skupiny 0603 Odpady z výroby, spracovania, distribúcie a použitia soli, ich roztokov a oxidov kovov</w:t>
      </w:r>
    </w:p>
    <w:p w:rsidR="007B0A66" w:rsidRPr="002A76F4" w:rsidP="008F4583">
      <w:pPr>
        <w:bidi w:val="0"/>
        <w:spacing w:after="0" w:line="240" w:lineRule="auto"/>
        <w:jc w:val="both"/>
        <w:rPr>
          <w:rFonts w:ascii="Times New Roman" w:hAnsi="Times New Roman" w:cs="Times New Roman"/>
          <w:sz w:val="24"/>
          <w:szCs w:val="24"/>
        </w:rPr>
      </w:pPr>
      <w:r w:rsidRPr="002A76F4">
        <w:rPr>
          <w:rFonts w:ascii="Times New Roman" w:hAnsi="Times New Roman" w:cs="Times New Roman"/>
          <w:sz w:val="24"/>
          <w:szCs w:val="24"/>
        </w:rPr>
        <w:br/>
        <w:t>Kaly z čistenia priemyselných odpadových vôd</w:t>
      </w:r>
      <w:r w:rsidRPr="002A76F4" w:rsidR="00363227">
        <w:rPr>
          <w:rFonts w:ascii="Times New Roman" w:hAnsi="Times New Roman" w:cs="Times New Roman"/>
          <w:sz w:val="24"/>
          <w:szCs w:val="24"/>
        </w:rPr>
        <w:t xml:space="preserve">: </w:t>
      </w:r>
    </w:p>
    <w:p w:rsidR="00363227" w:rsidRPr="002A76F4" w:rsidP="008F4583">
      <w:pPr>
        <w:bidi w:val="0"/>
        <w:spacing w:after="0" w:line="240" w:lineRule="auto"/>
        <w:jc w:val="both"/>
        <w:rPr>
          <w:rFonts w:ascii="Times New Roman" w:hAnsi="Times New Roman" w:cs="Times New Roman"/>
          <w:sz w:val="24"/>
          <w:szCs w:val="24"/>
        </w:rPr>
      </w:pPr>
      <w:r w:rsidRPr="002A76F4">
        <w:rPr>
          <w:rFonts w:ascii="Times New Roman" w:hAnsi="Times New Roman" w:cs="Times New Roman"/>
          <w:sz w:val="24"/>
          <w:szCs w:val="24"/>
        </w:rPr>
        <w:t xml:space="preserve">19 08 11 Kaly obsahujúce nebezpečné látky z biologickej úpravy priemyselných odpadových </w:t>
        <w:br/>
        <w:t xml:space="preserve">                vôd</w:t>
      </w:r>
    </w:p>
    <w:p w:rsidR="00363227" w:rsidRPr="002A76F4" w:rsidP="008F4583">
      <w:pPr>
        <w:bidi w:val="0"/>
        <w:spacing w:after="0" w:line="240" w:lineRule="auto"/>
        <w:jc w:val="both"/>
        <w:rPr>
          <w:rFonts w:ascii="Times New Roman" w:hAnsi="Times New Roman" w:cs="Times New Roman"/>
          <w:sz w:val="24"/>
          <w:szCs w:val="24"/>
        </w:rPr>
      </w:pPr>
      <w:r w:rsidRPr="002A76F4">
        <w:rPr>
          <w:rFonts w:ascii="Times New Roman" w:hAnsi="Times New Roman" w:cs="Times New Roman"/>
          <w:sz w:val="24"/>
          <w:szCs w:val="24"/>
        </w:rPr>
        <w:t xml:space="preserve">19 08 12 Kaly z biologickej úpravy priemyselných odpadových vôd iné ako uvedené </w:t>
      </w:r>
    </w:p>
    <w:p w:rsidR="00363227" w:rsidRPr="002A76F4" w:rsidP="008F4583">
      <w:pPr>
        <w:bidi w:val="0"/>
        <w:spacing w:after="0" w:line="240" w:lineRule="auto"/>
        <w:jc w:val="both"/>
        <w:rPr>
          <w:rFonts w:ascii="Times New Roman" w:hAnsi="Times New Roman" w:cs="Times New Roman"/>
          <w:sz w:val="24"/>
          <w:szCs w:val="24"/>
        </w:rPr>
      </w:pPr>
      <w:r w:rsidRPr="002A76F4">
        <w:rPr>
          <w:rFonts w:ascii="Times New Roman" w:hAnsi="Times New Roman" w:cs="Times New Roman"/>
          <w:sz w:val="24"/>
          <w:szCs w:val="24"/>
        </w:rPr>
        <w:t xml:space="preserve">               v 19 08 11</w:t>
      </w:r>
    </w:p>
    <w:p w:rsidR="00363227" w:rsidRPr="002A76F4" w:rsidP="008F4583">
      <w:pPr>
        <w:bidi w:val="0"/>
        <w:spacing w:after="0" w:line="240" w:lineRule="auto"/>
        <w:jc w:val="both"/>
        <w:rPr>
          <w:rFonts w:ascii="Times New Roman" w:hAnsi="Times New Roman" w:cs="Times New Roman"/>
          <w:sz w:val="24"/>
          <w:szCs w:val="24"/>
        </w:rPr>
      </w:pPr>
      <w:r w:rsidRPr="002A76F4">
        <w:rPr>
          <w:rFonts w:ascii="Times New Roman" w:hAnsi="Times New Roman" w:cs="Times New Roman"/>
          <w:sz w:val="24"/>
          <w:szCs w:val="24"/>
        </w:rPr>
        <w:t>19 08 13 Kaly obsahujúce nebezpečné látky z inej úpravy priemyselných odpadových vôd</w:t>
      </w:r>
    </w:p>
    <w:p w:rsidR="00363227" w:rsidRPr="002A76F4" w:rsidP="008F4583">
      <w:pPr>
        <w:bidi w:val="0"/>
        <w:spacing w:after="0" w:line="240" w:lineRule="auto"/>
        <w:jc w:val="both"/>
        <w:rPr>
          <w:rFonts w:ascii="Times New Roman" w:hAnsi="Times New Roman" w:cs="Times New Roman"/>
          <w:sz w:val="24"/>
          <w:szCs w:val="24"/>
        </w:rPr>
      </w:pPr>
      <w:r w:rsidRPr="002A76F4">
        <w:rPr>
          <w:rFonts w:ascii="Times New Roman" w:hAnsi="Times New Roman" w:cs="Times New Roman"/>
          <w:sz w:val="24"/>
          <w:szCs w:val="24"/>
        </w:rPr>
        <w:t>19 08 14 Kaly z inej úpravy priemyselných odpadových vôd iné ako uvedené v 19 08 13</w:t>
      </w:r>
    </w:p>
    <w:p w:rsidR="007B0A66" w:rsidRPr="002A76F4" w:rsidP="008F4583">
      <w:pPr>
        <w:bidi w:val="0"/>
        <w:spacing w:after="0" w:line="240" w:lineRule="auto"/>
        <w:jc w:val="both"/>
        <w:rPr>
          <w:rFonts w:ascii="Times New Roman" w:hAnsi="Times New Roman" w:cs="Times New Roman"/>
          <w:sz w:val="24"/>
          <w:szCs w:val="24"/>
        </w:rPr>
      </w:pPr>
      <w:r w:rsidRPr="002A76F4">
        <w:rPr>
          <w:rFonts w:ascii="Times New Roman" w:hAnsi="Times New Roman" w:cs="Times New Roman"/>
          <w:sz w:val="24"/>
          <w:szCs w:val="24"/>
        </w:rPr>
        <w:br/>
        <w:t>Ďalšie druhy odpadov:</w:t>
      </w:r>
    </w:p>
    <w:p w:rsidR="007B0A66" w:rsidRPr="002A76F4" w:rsidP="008F4583">
      <w:pPr>
        <w:bidi w:val="0"/>
        <w:spacing w:after="0" w:line="240" w:lineRule="auto"/>
        <w:ind w:left="993" w:hanging="993"/>
        <w:jc w:val="both"/>
        <w:rPr>
          <w:rFonts w:ascii="Times New Roman" w:hAnsi="Times New Roman" w:cs="Times New Roman"/>
          <w:sz w:val="24"/>
          <w:szCs w:val="24"/>
        </w:rPr>
      </w:pPr>
    </w:p>
    <w:p w:rsidR="007B0A66" w:rsidRPr="002A76F4" w:rsidP="008F4583">
      <w:pPr>
        <w:bidi w:val="0"/>
        <w:spacing w:after="0" w:line="240" w:lineRule="auto"/>
        <w:ind w:left="993" w:hanging="992"/>
        <w:jc w:val="both"/>
        <w:rPr>
          <w:rFonts w:ascii="Times New Roman" w:hAnsi="Times New Roman" w:cs="Times New Roman"/>
          <w:sz w:val="24"/>
          <w:szCs w:val="24"/>
        </w:rPr>
      </w:pPr>
      <w:r w:rsidRPr="002A76F4">
        <w:rPr>
          <w:rFonts w:ascii="Times New Roman" w:hAnsi="Times New Roman" w:cs="Times New Roman"/>
          <w:sz w:val="24"/>
          <w:szCs w:val="24"/>
        </w:rPr>
        <w:t xml:space="preserve">05 07 01 </w:t>
        <w:tab/>
        <w:t xml:space="preserve">odpady obsahujúce ortuť </w:t>
      </w:r>
    </w:p>
    <w:p w:rsidR="007B0A66" w:rsidRPr="002A76F4" w:rsidP="008F4583">
      <w:pPr>
        <w:bidi w:val="0"/>
        <w:spacing w:after="0" w:line="240" w:lineRule="auto"/>
        <w:ind w:left="993" w:hanging="992"/>
        <w:jc w:val="both"/>
        <w:rPr>
          <w:rFonts w:ascii="Times New Roman" w:hAnsi="Times New Roman" w:cs="Times New Roman"/>
          <w:sz w:val="24"/>
          <w:szCs w:val="24"/>
        </w:rPr>
      </w:pPr>
      <w:r w:rsidRPr="002A76F4">
        <w:rPr>
          <w:rFonts w:ascii="Times New Roman" w:hAnsi="Times New Roman" w:cs="Times New Roman"/>
          <w:sz w:val="24"/>
          <w:szCs w:val="24"/>
        </w:rPr>
        <w:t xml:space="preserve">06 04 03 </w:t>
        <w:tab/>
        <w:t xml:space="preserve">odpady obsahujúce arzén </w:t>
      </w:r>
    </w:p>
    <w:p w:rsidR="007B0A66" w:rsidRPr="002A76F4" w:rsidP="008F4583">
      <w:pPr>
        <w:bidi w:val="0"/>
        <w:spacing w:after="0" w:line="240" w:lineRule="auto"/>
        <w:ind w:left="993" w:hanging="992"/>
        <w:jc w:val="both"/>
        <w:rPr>
          <w:rFonts w:ascii="Times New Roman" w:hAnsi="Times New Roman" w:cs="Times New Roman"/>
          <w:sz w:val="24"/>
          <w:szCs w:val="24"/>
        </w:rPr>
      </w:pPr>
      <w:r w:rsidRPr="002A76F4">
        <w:rPr>
          <w:rFonts w:ascii="Times New Roman" w:hAnsi="Times New Roman" w:cs="Times New Roman"/>
          <w:sz w:val="24"/>
          <w:szCs w:val="24"/>
        </w:rPr>
        <w:t xml:space="preserve">06 04 04 </w:t>
        <w:tab/>
        <w:t xml:space="preserve">odpady obsahujúce ortuť </w:t>
      </w:r>
    </w:p>
    <w:p w:rsidR="007B0A66" w:rsidRPr="002A76F4" w:rsidP="008F4583">
      <w:pPr>
        <w:bidi w:val="0"/>
        <w:spacing w:after="0" w:line="240" w:lineRule="auto"/>
        <w:ind w:left="993" w:hanging="992"/>
        <w:jc w:val="both"/>
        <w:rPr>
          <w:rFonts w:ascii="Times New Roman" w:hAnsi="Times New Roman" w:cs="Times New Roman"/>
          <w:sz w:val="24"/>
          <w:szCs w:val="24"/>
        </w:rPr>
      </w:pPr>
      <w:r w:rsidRPr="002A76F4">
        <w:rPr>
          <w:rFonts w:ascii="Times New Roman" w:hAnsi="Times New Roman" w:cs="Times New Roman"/>
          <w:sz w:val="24"/>
          <w:szCs w:val="24"/>
        </w:rPr>
        <w:t xml:space="preserve">15 02 02 </w:t>
        <w:tab/>
        <w:t xml:space="preserve">absorbenty, filtračné materiály (vrátane olejových filtrov inak nešpecifikovaných), handry na čistenie, ochranné odevy znečistené nebezpečnými látkami </w:t>
      </w:r>
    </w:p>
    <w:p w:rsidR="007B0A66" w:rsidRPr="002A76F4" w:rsidP="008F4583">
      <w:pPr>
        <w:bidi w:val="0"/>
        <w:spacing w:after="0" w:line="240" w:lineRule="auto"/>
        <w:ind w:left="993" w:hanging="992"/>
        <w:jc w:val="both"/>
        <w:rPr>
          <w:rFonts w:ascii="Times New Roman" w:hAnsi="Times New Roman" w:cs="Times New Roman"/>
          <w:sz w:val="24"/>
          <w:szCs w:val="24"/>
        </w:rPr>
      </w:pPr>
      <w:r w:rsidRPr="002A76F4">
        <w:rPr>
          <w:rFonts w:ascii="Times New Roman" w:hAnsi="Times New Roman" w:cs="Times New Roman"/>
          <w:sz w:val="24"/>
          <w:szCs w:val="24"/>
        </w:rPr>
        <w:t>16 08 02</w:t>
        <w:tab/>
        <w:t xml:space="preserve">použité katalyzátory obsahujúce nebezpečné prechodné kovy alebo nebezpečné zlúčeniny prechodných kovov </w:t>
      </w:r>
    </w:p>
    <w:p w:rsidR="007B0A66" w:rsidRPr="002A76F4" w:rsidP="008F4583">
      <w:pPr>
        <w:bidi w:val="0"/>
        <w:spacing w:after="0" w:line="240" w:lineRule="auto"/>
        <w:ind w:left="993" w:hanging="992"/>
        <w:jc w:val="both"/>
        <w:rPr>
          <w:rFonts w:ascii="Times New Roman" w:hAnsi="Times New Roman" w:cs="Times New Roman"/>
          <w:sz w:val="24"/>
          <w:szCs w:val="24"/>
        </w:rPr>
      </w:pPr>
      <w:r w:rsidRPr="002A76F4">
        <w:rPr>
          <w:rFonts w:ascii="Times New Roman" w:hAnsi="Times New Roman" w:cs="Times New Roman"/>
          <w:sz w:val="24"/>
          <w:szCs w:val="24"/>
        </w:rPr>
        <w:t xml:space="preserve">16 08 05 </w:t>
        <w:tab/>
        <w:t xml:space="preserve">použité katalyzátory obsahujúce kyselinu fosforečnú </w:t>
      </w:r>
    </w:p>
    <w:p w:rsidR="007B0A66" w:rsidRPr="002A76F4" w:rsidP="008F4583">
      <w:pPr>
        <w:bidi w:val="0"/>
        <w:spacing w:after="0" w:line="240" w:lineRule="auto"/>
        <w:ind w:left="993" w:hanging="992"/>
        <w:jc w:val="both"/>
        <w:rPr>
          <w:rFonts w:ascii="Times New Roman" w:hAnsi="Times New Roman" w:cs="Times New Roman"/>
          <w:sz w:val="24"/>
          <w:szCs w:val="24"/>
        </w:rPr>
      </w:pPr>
      <w:r w:rsidRPr="002A76F4">
        <w:rPr>
          <w:rFonts w:ascii="Times New Roman" w:hAnsi="Times New Roman" w:cs="Times New Roman"/>
          <w:sz w:val="24"/>
          <w:szCs w:val="24"/>
        </w:rPr>
        <w:t xml:space="preserve">16 08 06 </w:t>
        <w:tab/>
        <w:t xml:space="preserve">použité kvapaliny využité ako katalyzátor </w:t>
      </w:r>
    </w:p>
    <w:p w:rsidR="007B0A66" w:rsidRPr="002A76F4" w:rsidP="008F4583">
      <w:pPr>
        <w:bidi w:val="0"/>
        <w:spacing w:after="0" w:line="240" w:lineRule="auto"/>
        <w:ind w:left="993" w:hanging="992"/>
        <w:jc w:val="both"/>
        <w:rPr>
          <w:rFonts w:ascii="Times New Roman" w:hAnsi="Times New Roman" w:cs="Times New Roman"/>
          <w:sz w:val="24"/>
          <w:szCs w:val="24"/>
        </w:rPr>
      </w:pPr>
      <w:r w:rsidRPr="002A76F4">
        <w:rPr>
          <w:rFonts w:ascii="Times New Roman" w:hAnsi="Times New Roman" w:cs="Times New Roman"/>
          <w:sz w:val="24"/>
          <w:szCs w:val="24"/>
        </w:rPr>
        <w:t xml:space="preserve">16 08 07 </w:t>
        <w:tab/>
        <w:t xml:space="preserve">použité katalyzátory znečistené nebezpečnými látkami </w:t>
      </w:r>
    </w:p>
    <w:p w:rsidR="007B0A66" w:rsidRPr="002A76F4" w:rsidP="008F4583">
      <w:pPr>
        <w:bidi w:val="0"/>
        <w:spacing w:after="0" w:line="240" w:lineRule="auto"/>
        <w:ind w:left="993" w:hanging="992"/>
        <w:jc w:val="both"/>
        <w:rPr>
          <w:rFonts w:ascii="Times New Roman" w:hAnsi="Times New Roman" w:cs="Times New Roman"/>
          <w:sz w:val="24"/>
          <w:szCs w:val="24"/>
        </w:rPr>
      </w:pPr>
      <w:r w:rsidRPr="002A76F4">
        <w:rPr>
          <w:rFonts w:ascii="Times New Roman" w:hAnsi="Times New Roman" w:cs="Times New Roman"/>
          <w:sz w:val="24"/>
          <w:szCs w:val="24"/>
        </w:rPr>
        <w:t xml:space="preserve">19 01 05 </w:t>
        <w:tab/>
        <w:t xml:space="preserve">filtračný koláč z čistenia plynov </w:t>
      </w:r>
    </w:p>
    <w:p w:rsidR="007B0A66" w:rsidRPr="002A76F4" w:rsidP="008F4583">
      <w:pPr>
        <w:bidi w:val="0"/>
        <w:spacing w:after="0" w:line="240" w:lineRule="auto"/>
        <w:ind w:left="993" w:hanging="992"/>
        <w:jc w:val="both"/>
        <w:rPr>
          <w:rFonts w:ascii="Times New Roman" w:hAnsi="Times New Roman" w:cs="Times New Roman"/>
          <w:sz w:val="24"/>
          <w:szCs w:val="24"/>
        </w:rPr>
      </w:pPr>
      <w:r w:rsidRPr="002A76F4">
        <w:rPr>
          <w:rFonts w:ascii="Times New Roman" w:hAnsi="Times New Roman" w:cs="Times New Roman"/>
          <w:sz w:val="24"/>
          <w:szCs w:val="24"/>
        </w:rPr>
        <w:t xml:space="preserve">19 01 07 </w:t>
        <w:tab/>
        <w:t xml:space="preserve">tuhý odpad z čistenia plynov </w:t>
      </w:r>
    </w:p>
    <w:p w:rsidR="007B0A66" w:rsidRPr="002A76F4" w:rsidP="008F4583">
      <w:pPr>
        <w:bidi w:val="0"/>
        <w:spacing w:after="0" w:line="240" w:lineRule="auto"/>
        <w:ind w:left="993" w:hanging="992"/>
        <w:jc w:val="both"/>
        <w:rPr>
          <w:rFonts w:ascii="Times New Roman" w:hAnsi="Times New Roman" w:cs="Times New Roman"/>
          <w:sz w:val="24"/>
          <w:szCs w:val="24"/>
        </w:rPr>
      </w:pPr>
      <w:r w:rsidRPr="002A76F4">
        <w:rPr>
          <w:rFonts w:ascii="Times New Roman" w:hAnsi="Times New Roman" w:cs="Times New Roman"/>
          <w:sz w:val="24"/>
          <w:szCs w:val="24"/>
        </w:rPr>
        <w:t xml:space="preserve">19 01 13 </w:t>
        <w:tab/>
        <w:t xml:space="preserve">popolček obsahujúci nebezpečné látky </w:t>
      </w:r>
    </w:p>
    <w:p w:rsidR="007B0A66" w:rsidRPr="002A76F4" w:rsidP="008F4583">
      <w:pPr>
        <w:bidi w:val="0"/>
        <w:spacing w:after="0" w:line="240" w:lineRule="auto"/>
        <w:ind w:left="993" w:hanging="992"/>
        <w:jc w:val="both"/>
        <w:rPr>
          <w:rFonts w:ascii="Times New Roman" w:hAnsi="Times New Roman" w:cs="Times New Roman"/>
          <w:sz w:val="24"/>
          <w:szCs w:val="24"/>
        </w:rPr>
      </w:pPr>
      <w:r w:rsidRPr="002A76F4">
        <w:rPr>
          <w:rFonts w:ascii="Times New Roman" w:hAnsi="Times New Roman" w:cs="Times New Roman"/>
          <w:sz w:val="24"/>
          <w:szCs w:val="24"/>
        </w:rPr>
        <w:t xml:space="preserve">19 01 15 </w:t>
        <w:tab/>
        <w:t xml:space="preserve">kotolný prach obsahujúci nebezpečné látky </w:t>
      </w:r>
    </w:p>
    <w:p w:rsidR="007B0A66" w:rsidRPr="002A76F4" w:rsidP="008F4583">
      <w:pPr>
        <w:bidi w:val="0"/>
        <w:spacing w:after="0" w:line="240" w:lineRule="auto"/>
        <w:ind w:left="993" w:hanging="992"/>
        <w:jc w:val="both"/>
        <w:rPr>
          <w:rFonts w:ascii="Times New Roman" w:hAnsi="Times New Roman" w:cs="Times New Roman"/>
          <w:sz w:val="24"/>
          <w:szCs w:val="24"/>
        </w:rPr>
      </w:pPr>
      <w:r w:rsidRPr="002A76F4">
        <w:rPr>
          <w:rFonts w:ascii="Times New Roman" w:hAnsi="Times New Roman" w:cs="Times New Roman"/>
          <w:sz w:val="24"/>
          <w:szCs w:val="24"/>
        </w:rPr>
        <w:t xml:space="preserve">19 01 17 </w:t>
        <w:tab/>
        <w:t xml:space="preserve">odpad z pyrolýzy obsahujúci nebezpečné látky </w:t>
      </w:r>
    </w:p>
    <w:p w:rsidR="007B0A66" w:rsidRPr="002A76F4" w:rsidP="008F4583">
      <w:pPr>
        <w:bidi w:val="0"/>
        <w:spacing w:after="0" w:line="240" w:lineRule="auto"/>
        <w:ind w:left="993" w:hanging="992"/>
        <w:jc w:val="both"/>
        <w:rPr>
          <w:rFonts w:ascii="Times New Roman" w:hAnsi="Times New Roman" w:cs="Times New Roman"/>
          <w:sz w:val="24"/>
          <w:szCs w:val="24"/>
        </w:rPr>
      </w:pPr>
      <w:r w:rsidRPr="002A76F4">
        <w:rPr>
          <w:rFonts w:ascii="Times New Roman" w:hAnsi="Times New Roman" w:cs="Times New Roman"/>
          <w:sz w:val="24"/>
          <w:szCs w:val="24"/>
        </w:rPr>
        <w:t xml:space="preserve">19 04 03 </w:t>
        <w:tab/>
        <w:t xml:space="preserve">nevitrifikovaná tuhá fáza </w:t>
      </w:r>
    </w:p>
    <w:p w:rsidR="007B0A66" w:rsidRPr="002A76F4" w:rsidP="008F4583">
      <w:pPr>
        <w:bidi w:val="0"/>
        <w:spacing w:after="0" w:line="240" w:lineRule="auto"/>
        <w:ind w:left="993" w:hanging="992"/>
        <w:jc w:val="both"/>
        <w:rPr>
          <w:rFonts w:ascii="Times New Roman" w:hAnsi="Times New Roman" w:cs="Times New Roman"/>
          <w:sz w:val="24"/>
          <w:szCs w:val="24"/>
        </w:rPr>
      </w:pPr>
      <w:r w:rsidRPr="002A76F4">
        <w:rPr>
          <w:rFonts w:ascii="Times New Roman" w:hAnsi="Times New Roman" w:cs="Times New Roman"/>
          <w:sz w:val="24"/>
          <w:szCs w:val="24"/>
        </w:rPr>
        <w:t xml:space="preserve">20 01 21 </w:t>
        <w:tab/>
        <w:t>žiarivky a iný odpad obsahujúci ortuť</w:t>
      </w:r>
    </w:p>
    <w:p w:rsidR="007B0A66" w:rsidRPr="002A76F4" w:rsidP="008F4583">
      <w:pPr>
        <w:pStyle w:val="CM12"/>
        <w:bidi w:val="0"/>
        <w:rPr>
          <w:rFonts w:ascii="Times New Roman" w:hAnsi="Times New Roman"/>
        </w:rPr>
      </w:pPr>
    </w:p>
    <w:p w:rsidR="008F4583" w:rsidRPr="002A76F4" w:rsidP="008F4583">
      <w:pPr>
        <w:pStyle w:val="CM12"/>
        <w:bidi w:val="0"/>
        <w:jc w:val="right"/>
        <w:rPr>
          <w:rFonts w:ascii="Times New Roman" w:hAnsi="Times New Roman"/>
          <w:b/>
        </w:rPr>
      </w:pPr>
      <w:r w:rsidRPr="002A76F4" w:rsidR="007B0A66">
        <w:rPr>
          <w:rFonts w:ascii="Times New Roman" w:hAnsi="Times New Roman"/>
          <w:b/>
        </w:rPr>
        <w:t xml:space="preserve">Príloha č. 4 </w:t>
      </w:r>
    </w:p>
    <w:p w:rsidR="007B0A66" w:rsidRPr="002A76F4" w:rsidP="008F4583">
      <w:pPr>
        <w:pStyle w:val="CM12"/>
        <w:bidi w:val="0"/>
        <w:jc w:val="right"/>
        <w:rPr>
          <w:rFonts w:ascii="Times New Roman" w:hAnsi="Times New Roman"/>
          <w:b/>
        </w:rPr>
      </w:pPr>
      <w:r w:rsidRPr="002A76F4">
        <w:rPr>
          <w:rFonts w:ascii="Times New Roman" w:hAnsi="Times New Roman"/>
          <w:b/>
        </w:rPr>
        <w:t>k vyhláške č. ..../</w:t>
      </w:r>
      <w:r w:rsidRPr="002A76F4" w:rsidR="0013332E">
        <w:rPr>
          <w:rFonts w:ascii="Times New Roman" w:hAnsi="Times New Roman"/>
          <w:b/>
        </w:rPr>
        <w:t xml:space="preserve">2018 </w:t>
      </w:r>
      <w:r w:rsidRPr="002A76F4">
        <w:rPr>
          <w:rFonts w:ascii="Times New Roman" w:hAnsi="Times New Roman"/>
          <w:b/>
        </w:rPr>
        <w:t>Z.</w:t>
      </w:r>
      <w:r w:rsidRPr="002A76F4" w:rsidR="0013332E">
        <w:rPr>
          <w:rFonts w:ascii="Times New Roman" w:hAnsi="Times New Roman"/>
          <w:b/>
        </w:rPr>
        <w:t xml:space="preserve"> </w:t>
      </w:r>
      <w:r w:rsidRPr="002A76F4">
        <w:rPr>
          <w:rFonts w:ascii="Times New Roman" w:hAnsi="Times New Roman"/>
          <w:b/>
        </w:rPr>
        <w:t>z.</w:t>
      </w:r>
    </w:p>
    <w:p w:rsidR="007B0A66" w:rsidRPr="002A76F4" w:rsidP="007B0A66">
      <w:pPr>
        <w:bidi w:val="0"/>
        <w:spacing w:line="240" w:lineRule="auto"/>
        <w:rPr>
          <w:rFonts w:ascii="Times New Roman" w:hAnsi="Times New Roman" w:cs="Times New Roman"/>
        </w:rPr>
      </w:pPr>
    </w:p>
    <w:p w:rsidR="007B0A66" w:rsidRPr="002A76F4" w:rsidP="007B0A66">
      <w:pPr>
        <w:bidi w:val="0"/>
        <w:spacing w:line="240" w:lineRule="auto"/>
        <w:jc w:val="center"/>
        <w:rPr>
          <w:rFonts w:ascii="Times New Roman" w:hAnsi="Times New Roman" w:cs="Times New Roman"/>
          <w:b/>
          <w:bCs/>
        </w:rPr>
      </w:pPr>
      <w:r w:rsidRPr="002A76F4">
        <w:rPr>
          <w:rFonts w:ascii="Times New Roman" w:hAnsi="Times New Roman" w:cs="Times New Roman"/>
          <w:b/>
          <w:bCs/>
        </w:rPr>
        <w:t>MONITOROVACÍ SYSTÉM SKLÁDKY ODPADOV</w:t>
      </w:r>
    </w:p>
    <w:p w:rsidR="007B0A66" w:rsidRPr="002A76F4" w:rsidP="007B0A66">
      <w:pPr>
        <w:bidi w:val="0"/>
        <w:spacing w:line="240" w:lineRule="auto"/>
        <w:rPr>
          <w:rFonts w:ascii="Times New Roman" w:hAnsi="Times New Roman" w:cs="Times New Roman"/>
          <w:b/>
        </w:rPr>
      </w:pPr>
      <w:r w:rsidRPr="002A76F4">
        <w:rPr>
          <w:rFonts w:ascii="Times New Roman" w:hAnsi="Times New Roman" w:cs="Times New Roman"/>
          <w:sz w:val="20"/>
          <w:szCs w:val="20"/>
        </w:rPr>
        <w:br/>
      </w:r>
      <w:r w:rsidRPr="002A76F4">
        <w:rPr>
          <w:rFonts w:ascii="Times New Roman" w:hAnsi="Times New Roman" w:cs="Times New Roman"/>
          <w:b/>
        </w:rPr>
        <w:t>I. Meteorologické údaje</w:t>
      </w:r>
    </w:p>
    <w:p w:rsidR="007B0A66" w:rsidRPr="002A76F4" w:rsidP="007B0A66">
      <w:pPr>
        <w:bidi w:val="0"/>
        <w:spacing w:line="240" w:lineRule="auto"/>
        <w:rPr>
          <w:rFonts w:ascii="Times New Roman" w:hAnsi="Times New Roman" w:cs="Times New Roman"/>
          <w:b/>
        </w:rPr>
      </w:pPr>
    </w:p>
    <w:p w:rsidR="007B0A66" w:rsidRPr="002A76F4" w:rsidP="007B0A66">
      <w:pPr>
        <w:bidi w:val="0"/>
        <w:spacing w:line="240" w:lineRule="auto"/>
        <w:ind w:firstLine="708"/>
        <w:jc w:val="both"/>
        <w:rPr>
          <w:rFonts w:ascii="Times New Roman" w:hAnsi="Times New Roman" w:cs="Times New Roman"/>
        </w:rPr>
      </w:pPr>
      <w:r w:rsidRPr="002A76F4">
        <w:rPr>
          <w:rFonts w:ascii="Times New Roman" w:hAnsi="Times New Roman" w:cs="Times New Roman"/>
        </w:rPr>
        <w:t>Údaje z monitorovania skládky odpadov alebo z najbližšej meteorologickej stanice, ktorá reprezentuje rovnaké podmienky ako príslušná skládka odpadov, ktoré je potrebné zbierať a vyhodnocovať v intervaloch podľa tabuľky č. 1. Požadované údaje musia spĺňať požiadavky na presnosť ako údaje zo štátnej meteorologickej siete.</w:t>
      </w:r>
    </w:p>
    <w:p w:rsidR="007B0A66" w:rsidRPr="002A76F4" w:rsidP="007B0A66">
      <w:pPr>
        <w:bidi w:val="0"/>
        <w:spacing w:line="240" w:lineRule="auto"/>
        <w:ind w:firstLine="708"/>
        <w:rPr>
          <w:rFonts w:ascii="Times New Roman" w:hAnsi="Times New Roman" w:cs="Times New Roman"/>
        </w:rPr>
      </w:pPr>
    </w:p>
    <w:p w:rsidR="007B0A66" w:rsidRPr="002A76F4" w:rsidP="007B0A66">
      <w:pPr>
        <w:bidi w:val="0"/>
        <w:spacing w:line="240" w:lineRule="auto"/>
        <w:ind w:firstLine="708"/>
        <w:rPr>
          <w:rFonts w:ascii="Times New Roman" w:hAnsi="Times New Roman" w:cs="Times New Roman"/>
        </w:rPr>
      </w:pPr>
      <w:r w:rsidRPr="002A76F4">
        <w:rPr>
          <w:rFonts w:ascii="Times New Roman" w:hAnsi="Times New Roman" w:cs="Times New Roman"/>
        </w:rPr>
        <w:t>Uvedené údaje sa zbierajú a vyhodnocujú iba vtedy, ak ich požaduje príslušný orgán štátnej správy vo svojom rozhodnutí alebo ak sú potrebné na hodnotenie vodnej bilancie na skládke odpadov.</w:t>
        <w:br/>
        <w:br/>
      </w:r>
      <w:r w:rsidRPr="002A76F4">
        <w:rPr>
          <w:rFonts w:ascii="Times New Roman" w:hAnsi="Times New Roman" w:cs="Times New Roman"/>
          <w:b/>
        </w:rPr>
        <w:t>Tabuľka č. 1</w:t>
      </w:r>
    </w:p>
    <w:tbl>
      <w:tblPr>
        <w:tblStyle w:val="TableNormal"/>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5116"/>
        <w:gridCol w:w="1460"/>
        <w:gridCol w:w="2480"/>
      </w:tblGrid>
      <w:tr>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rHeight w:val="567"/>
        </w:trPr>
        <w:tc>
          <w:tcPr>
            <w:tcW w:w="0" w:type="auto"/>
            <w:vMerge w:val="restart"/>
            <w:tcBorders>
              <w:top w:val="outset" w:sz="6" w:space="0" w:color="auto"/>
              <w:left w:val="outset" w:sz="6" w:space="0" w:color="auto"/>
              <w:bottom w:val="none" w:sz="0" w:space="0" w:color="auto"/>
              <w:right w:val="outset" w:sz="6" w:space="0" w:color="auto"/>
            </w:tcBorders>
            <w:textDirection w:val="lrTb"/>
            <w:vAlign w:val="center"/>
          </w:tcPr>
          <w:p w:rsidR="007B0A66" w:rsidRPr="002A76F4" w:rsidP="0031048C">
            <w:pPr>
              <w:bidi w:val="0"/>
              <w:spacing w:after="0" w:line="240" w:lineRule="auto"/>
              <w:rPr>
                <w:rFonts w:ascii="Times New Roman" w:hAnsi="Times New Roman" w:cs="Times New Roman"/>
                <w:b/>
              </w:rPr>
            </w:pPr>
            <w:r w:rsidRPr="002A76F4">
              <w:rPr>
                <w:rFonts w:ascii="Times New Roman" w:hAnsi="Times New Roman" w:cs="Times New Roman"/>
                <w:b/>
              </w:rPr>
              <w:t>Údaj</w:t>
            </w:r>
          </w:p>
        </w:tc>
        <w:tc>
          <w:tcPr>
            <w:tcW w:w="0" w:type="auto"/>
            <w:gridSpan w:val="2"/>
            <w:tcBorders>
              <w:top w:val="outset" w:sz="6" w:space="0" w:color="auto"/>
              <w:left w:val="outset" w:sz="6" w:space="0" w:color="auto"/>
              <w:bottom w:val="outset" w:sz="6" w:space="0" w:color="auto"/>
              <w:right w:val="outset" w:sz="6" w:space="0" w:color="auto"/>
            </w:tcBorders>
            <w:textDirection w:val="lrTb"/>
            <w:vAlign w:val="center"/>
          </w:tcPr>
          <w:p w:rsidR="007B0A66" w:rsidRPr="002A76F4" w:rsidP="0031048C">
            <w:pPr>
              <w:bidi w:val="0"/>
              <w:spacing w:after="0" w:line="240" w:lineRule="auto"/>
              <w:jc w:val="center"/>
              <w:rPr>
                <w:rFonts w:ascii="Times New Roman" w:hAnsi="Times New Roman" w:cs="Times New Roman"/>
                <w:b/>
              </w:rPr>
            </w:pPr>
            <w:r w:rsidRPr="002A76F4">
              <w:rPr>
                <w:rFonts w:ascii="Times New Roman" w:hAnsi="Times New Roman" w:cs="Times New Roman"/>
                <w:b/>
              </w:rPr>
              <w:t>Frekvencia</w:t>
            </w:r>
          </w:p>
        </w:tc>
      </w:tr>
      <w:tr>
        <w:tblPrEx>
          <w:tblW w:w="0" w:type="auto"/>
          <w:tblCellMar>
            <w:top w:w="15" w:type="dxa"/>
            <w:left w:w="15" w:type="dxa"/>
            <w:bottom w:w="15" w:type="dxa"/>
            <w:right w:w="15" w:type="dxa"/>
          </w:tblCellMar>
        </w:tblPrEx>
        <w:trPr>
          <w:trHeight w:val="567"/>
        </w:trPr>
        <w:tc>
          <w:tcPr>
            <w:tcW w:w="0" w:type="auto"/>
            <w:vMerge/>
            <w:tcBorders>
              <w:top w:val="none" w:sz="0" w:space="0" w:color="auto"/>
              <w:left w:val="outset" w:sz="6" w:space="0" w:color="auto"/>
              <w:bottom w:val="outset" w:sz="6" w:space="0" w:color="auto"/>
              <w:right w:val="outset" w:sz="6" w:space="0" w:color="auto"/>
            </w:tcBorders>
            <w:textDirection w:val="lrTb"/>
            <w:vAlign w:val="center"/>
          </w:tcPr>
          <w:p w:rsidR="007B0A66" w:rsidRPr="002A76F4" w:rsidP="0031048C">
            <w:pPr>
              <w:bidi w:val="0"/>
              <w:spacing w:after="0" w:line="240" w:lineRule="auto"/>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7B0A66" w:rsidRPr="002A76F4" w:rsidP="0031048C">
            <w:pPr>
              <w:bidi w:val="0"/>
              <w:spacing w:after="0" w:line="240" w:lineRule="auto"/>
              <w:jc w:val="center"/>
              <w:rPr>
                <w:rFonts w:ascii="Times New Roman" w:hAnsi="Times New Roman" w:cs="Times New Roman"/>
                <w:b/>
              </w:rPr>
            </w:pPr>
            <w:r w:rsidRPr="002A76F4">
              <w:rPr>
                <w:rFonts w:ascii="Times New Roman" w:hAnsi="Times New Roman" w:cs="Times New Roman"/>
                <w:b/>
              </w:rPr>
              <w:t>Počas prevádzky</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7B0A66" w:rsidRPr="002A76F4" w:rsidP="0031048C">
            <w:pPr>
              <w:bidi w:val="0"/>
              <w:spacing w:after="0" w:line="240" w:lineRule="auto"/>
              <w:jc w:val="center"/>
              <w:rPr>
                <w:rFonts w:ascii="Times New Roman" w:hAnsi="Times New Roman" w:cs="Times New Roman"/>
                <w:b/>
              </w:rPr>
            </w:pPr>
            <w:r w:rsidRPr="002A76F4">
              <w:rPr>
                <w:rFonts w:ascii="Times New Roman" w:hAnsi="Times New Roman" w:cs="Times New Roman"/>
                <w:b/>
              </w:rPr>
              <w:t>Po uzatvorení skládky odpadov</w:t>
            </w:r>
          </w:p>
        </w:tc>
      </w:tr>
      <w:tr>
        <w:tblPrEx>
          <w:tblW w:w="0" w:type="auto"/>
          <w:tblCellMar>
            <w:top w:w="15" w:type="dxa"/>
            <w:left w:w="15" w:type="dxa"/>
            <w:bottom w:w="15" w:type="dxa"/>
            <w:right w:w="15" w:type="dxa"/>
          </w:tblCellMar>
        </w:tblPrEx>
        <w:trPr>
          <w:trHeight w:val="567"/>
        </w:trPr>
        <w:tc>
          <w:tcPr>
            <w:tcW w:w="0" w:type="auto"/>
            <w:tcBorders>
              <w:top w:val="outset" w:sz="6" w:space="0" w:color="auto"/>
              <w:left w:val="outset" w:sz="6" w:space="0" w:color="auto"/>
              <w:bottom w:val="outset" w:sz="6" w:space="0" w:color="auto"/>
              <w:right w:val="outset" w:sz="6" w:space="0" w:color="auto"/>
            </w:tcBorders>
            <w:textDirection w:val="lrTb"/>
            <w:vAlign w:val="center"/>
          </w:tcPr>
          <w:p w:rsidR="007B0A66" w:rsidRPr="002A76F4" w:rsidP="0031048C">
            <w:pPr>
              <w:bidi w:val="0"/>
              <w:spacing w:after="0" w:line="240" w:lineRule="auto"/>
              <w:rPr>
                <w:rFonts w:ascii="Times New Roman" w:hAnsi="Times New Roman" w:cs="Times New Roman"/>
              </w:rPr>
            </w:pPr>
            <w:r w:rsidRPr="002A76F4">
              <w:rPr>
                <w:rFonts w:ascii="Times New Roman" w:hAnsi="Times New Roman" w:cs="Times New Roman"/>
              </w:rPr>
              <w:t xml:space="preserve">Množstvo zrážok (o 7.00 h SEČ priradené k predchádzajúcemu dňu) </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7B0A66" w:rsidRPr="002A76F4" w:rsidP="0031048C">
            <w:pPr>
              <w:bidi w:val="0"/>
              <w:spacing w:after="0" w:line="240" w:lineRule="auto"/>
              <w:jc w:val="center"/>
              <w:rPr>
                <w:rFonts w:ascii="Times New Roman" w:hAnsi="Times New Roman" w:cs="Times New Roman"/>
              </w:rPr>
            </w:pPr>
            <w:r w:rsidRPr="002A76F4">
              <w:rPr>
                <w:rFonts w:ascii="Times New Roman" w:hAnsi="Times New Roman" w:cs="Times New Roman"/>
              </w:rPr>
              <w:t>denne</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7B0A66" w:rsidRPr="002A76F4" w:rsidP="0031048C">
            <w:pPr>
              <w:bidi w:val="0"/>
              <w:spacing w:after="0" w:line="240" w:lineRule="auto"/>
              <w:jc w:val="center"/>
              <w:rPr>
                <w:rFonts w:ascii="Times New Roman" w:hAnsi="Times New Roman" w:cs="Times New Roman"/>
              </w:rPr>
            </w:pPr>
            <w:r w:rsidRPr="002A76F4">
              <w:rPr>
                <w:rFonts w:ascii="Times New Roman" w:hAnsi="Times New Roman" w:cs="Times New Roman"/>
              </w:rPr>
              <w:t>denne, mesačné súčty</w:t>
            </w:r>
          </w:p>
        </w:tc>
      </w:tr>
      <w:tr>
        <w:tblPrEx>
          <w:tblW w:w="0" w:type="auto"/>
          <w:tblCellMar>
            <w:top w:w="15" w:type="dxa"/>
            <w:left w:w="15" w:type="dxa"/>
            <w:bottom w:w="15" w:type="dxa"/>
            <w:right w:w="15" w:type="dxa"/>
          </w:tblCellMar>
        </w:tblPrEx>
        <w:trPr>
          <w:trHeight w:val="567"/>
        </w:trPr>
        <w:tc>
          <w:tcPr>
            <w:tcW w:w="0" w:type="auto"/>
            <w:tcBorders>
              <w:top w:val="outset" w:sz="6" w:space="0" w:color="auto"/>
              <w:left w:val="outset" w:sz="6" w:space="0" w:color="auto"/>
              <w:bottom w:val="outset" w:sz="6" w:space="0" w:color="auto"/>
              <w:right w:val="outset" w:sz="6" w:space="0" w:color="auto"/>
            </w:tcBorders>
            <w:textDirection w:val="lrTb"/>
            <w:vAlign w:val="center"/>
          </w:tcPr>
          <w:p w:rsidR="007B0A66" w:rsidRPr="002A76F4" w:rsidP="0031048C">
            <w:pPr>
              <w:bidi w:val="0"/>
              <w:spacing w:after="0" w:line="240" w:lineRule="auto"/>
              <w:rPr>
                <w:rFonts w:ascii="Times New Roman" w:hAnsi="Times New Roman" w:cs="Times New Roman"/>
              </w:rPr>
            </w:pPr>
            <w:r w:rsidRPr="002A76F4">
              <w:rPr>
                <w:rFonts w:ascii="Times New Roman" w:hAnsi="Times New Roman" w:cs="Times New Roman"/>
              </w:rPr>
              <w:t xml:space="preserve">Teplota (min., max., o 14.00 h MSSČ – miestny stredný slnečný čas) </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7B0A66" w:rsidRPr="002A76F4" w:rsidP="0031048C">
            <w:pPr>
              <w:bidi w:val="0"/>
              <w:spacing w:after="0" w:line="240" w:lineRule="auto"/>
              <w:jc w:val="center"/>
              <w:rPr>
                <w:rFonts w:ascii="Times New Roman" w:hAnsi="Times New Roman" w:cs="Times New Roman"/>
              </w:rPr>
            </w:pPr>
            <w:r w:rsidRPr="002A76F4">
              <w:rPr>
                <w:rFonts w:ascii="Times New Roman" w:hAnsi="Times New Roman" w:cs="Times New Roman"/>
              </w:rPr>
              <w:t>denne</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7B0A66" w:rsidRPr="002A76F4" w:rsidP="0031048C">
            <w:pPr>
              <w:bidi w:val="0"/>
              <w:spacing w:after="0" w:line="240" w:lineRule="auto"/>
              <w:jc w:val="center"/>
              <w:rPr>
                <w:rFonts w:ascii="Times New Roman" w:hAnsi="Times New Roman" w:cs="Times New Roman"/>
              </w:rPr>
            </w:pPr>
            <w:r w:rsidRPr="002A76F4">
              <w:rPr>
                <w:rFonts w:ascii="Times New Roman" w:hAnsi="Times New Roman" w:cs="Times New Roman"/>
              </w:rPr>
              <w:t>mesačný priemer</w:t>
            </w:r>
          </w:p>
        </w:tc>
      </w:tr>
      <w:tr>
        <w:tblPrEx>
          <w:tblW w:w="0" w:type="auto"/>
          <w:tblCellMar>
            <w:top w:w="15" w:type="dxa"/>
            <w:left w:w="15" w:type="dxa"/>
            <w:bottom w:w="15" w:type="dxa"/>
            <w:right w:w="15" w:type="dxa"/>
          </w:tblCellMar>
        </w:tblPrEx>
        <w:trPr>
          <w:trHeight w:val="567"/>
        </w:trPr>
        <w:tc>
          <w:tcPr>
            <w:tcW w:w="0" w:type="auto"/>
            <w:tcBorders>
              <w:top w:val="outset" w:sz="6" w:space="0" w:color="auto"/>
              <w:left w:val="outset" w:sz="6" w:space="0" w:color="auto"/>
              <w:bottom w:val="outset" w:sz="6" w:space="0" w:color="auto"/>
              <w:right w:val="outset" w:sz="6" w:space="0" w:color="auto"/>
            </w:tcBorders>
            <w:textDirection w:val="lrTb"/>
            <w:vAlign w:val="center"/>
          </w:tcPr>
          <w:p w:rsidR="007B0A66" w:rsidRPr="002A76F4" w:rsidP="0031048C">
            <w:pPr>
              <w:bidi w:val="0"/>
              <w:spacing w:after="0" w:line="240" w:lineRule="auto"/>
              <w:rPr>
                <w:rFonts w:ascii="Times New Roman" w:hAnsi="Times New Roman" w:cs="Times New Roman"/>
              </w:rPr>
            </w:pPr>
            <w:r w:rsidRPr="002A76F4">
              <w:rPr>
                <w:rFonts w:ascii="Times New Roman" w:hAnsi="Times New Roman" w:cs="Times New Roman"/>
              </w:rPr>
              <w:t xml:space="preserve">Smer a sila prevládajúceho vetra </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7B0A66" w:rsidRPr="002A76F4" w:rsidP="0031048C">
            <w:pPr>
              <w:bidi w:val="0"/>
              <w:spacing w:after="0" w:line="240" w:lineRule="auto"/>
              <w:jc w:val="center"/>
              <w:rPr>
                <w:rFonts w:ascii="Times New Roman" w:hAnsi="Times New Roman" w:cs="Times New Roman"/>
              </w:rPr>
            </w:pPr>
            <w:r w:rsidRPr="002A76F4">
              <w:rPr>
                <w:rFonts w:ascii="Times New Roman" w:hAnsi="Times New Roman" w:cs="Times New Roman"/>
              </w:rPr>
              <w:t>denne</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7B0A66" w:rsidRPr="002A76F4" w:rsidP="0031048C">
            <w:pPr>
              <w:bidi w:val="0"/>
              <w:spacing w:after="0" w:line="240" w:lineRule="auto"/>
              <w:jc w:val="center"/>
              <w:rPr>
                <w:rFonts w:ascii="Times New Roman" w:hAnsi="Times New Roman" w:cs="Times New Roman"/>
              </w:rPr>
            </w:pPr>
            <w:r w:rsidRPr="002A76F4">
              <w:rPr>
                <w:rFonts w:ascii="Times New Roman" w:hAnsi="Times New Roman" w:cs="Times New Roman"/>
              </w:rPr>
              <w:t>nevyžaduje sa</w:t>
            </w:r>
          </w:p>
        </w:tc>
      </w:tr>
      <w:tr>
        <w:tblPrEx>
          <w:tblW w:w="0" w:type="auto"/>
          <w:tblCellMar>
            <w:top w:w="15" w:type="dxa"/>
            <w:left w:w="15" w:type="dxa"/>
            <w:bottom w:w="15" w:type="dxa"/>
            <w:right w:w="15" w:type="dxa"/>
          </w:tblCellMar>
        </w:tblPrEx>
        <w:trPr>
          <w:trHeight w:val="567"/>
        </w:trPr>
        <w:tc>
          <w:tcPr>
            <w:tcW w:w="0" w:type="auto"/>
            <w:tcBorders>
              <w:top w:val="outset" w:sz="6" w:space="0" w:color="auto"/>
              <w:left w:val="outset" w:sz="6" w:space="0" w:color="auto"/>
              <w:bottom w:val="outset" w:sz="6" w:space="0" w:color="auto"/>
              <w:right w:val="outset" w:sz="6" w:space="0" w:color="auto"/>
            </w:tcBorders>
            <w:textDirection w:val="lrTb"/>
            <w:vAlign w:val="center"/>
          </w:tcPr>
          <w:p w:rsidR="007B0A66" w:rsidRPr="002A76F4" w:rsidP="0031048C">
            <w:pPr>
              <w:bidi w:val="0"/>
              <w:spacing w:after="0" w:line="240" w:lineRule="auto"/>
              <w:rPr>
                <w:rFonts w:ascii="Times New Roman" w:hAnsi="Times New Roman" w:cs="Times New Roman"/>
              </w:rPr>
            </w:pPr>
            <w:r w:rsidRPr="002A76F4">
              <w:rPr>
                <w:rFonts w:ascii="Times New Roman" w:hAnsi="Times New Roman" w:cs="Times New Roman"/>
              </w:rPr>
              <w:t>Vyparovanie (lyzimeter/priesakomer)</w:t>
            </w:r>
            <w:r w:rsidRPr="002A76F4">
              <w:rPr>
                <w:rFonts w:ascii="Times New Roman" w:hAnsi="Times New Roman" w:cs="Times New Roman"/>
                <w:vertAlign w:val="superscript"/>
              </w:rPr>
              <w:t>1)</w:t>
            </w:r>
            <w:r w:rsidRPr="002A76F4">
              <w:rPr>
                <w:rFonts w:ascii="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7B0A66" w:rsidRPr="002A76F4" w:rsidP="0031048C">
            <w:pPr>
              <w:bidi w:val="0"/>
              <w:spacing w:after="0" w:line="240" w:lineRule="auto"/>
              <w:jc w:val="center"/>
              <w:rPr>
                <w:rFonts w:ascii="Times New Roman" w:hAnsi="Times New Roman" w:cs="Times New Roman"/>
              </w:rPr>
            </w:pPr>
            <w:r w:rsidRPr="002A76F4">
              <w:rPr>
                <w:rFonts w:ascii="Times New Roman" w:hAnsi="Times New Roman" w:cs="Times New Roman"/>
              </w:rPr>
              <w:t>denne</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7B0A66" w:rsidRPr="002A76F4" w:rsidP="0031048C">
            <w:pPr>
              <w:bidi w:val="0"/>
              <w:spacing w:after="0" w:line="240" w:lineRule="auto"/>
              <w:jc w:val="center"/>
              <w:rPr>
                <w:rFonts w:ascii="Times New Roman" w:hAnsi="Times New Roman" w:cs="Times New Roman"/>
              </w:rPr>
            </w:pPr>
            <w:r w:rsidRPr="002A76F4">
              <w:rPr>
                <w:rFonts w:ascii="Times New Roman" w:hAnsi="Times New Roman" w:cs="Times New Roman"/>
              </w:rPr>
              <w:t>denne, mesačné súčty</w:t>
            </w:r>
          </w:p>
        </w:tc>
      </w:tr>
      <w:tr>
        <w:tblPrEx>
          <w:tblW w:w="0" w:type="auto"/>
          <w:tblCellMar>
            <w:top w:w="15" w:type="dxa"/>
            <w:left w:w="15" w:type="dxa"/>
            <w:bottom w:w="15" w:type="dxa"/>
            <w:right w:w="15" w:type="dxa"/>
          </w:tblCellMar>
        </w:tblPrEx>
        <w:trPr>
          <w:trHeight w:val="567"/>
        </w:trPr>
        <w:tc>
          <w:tcPr>
            <w:tcW w:w="0" w:type="auto"/>
            <w:tcBorders>
              <w:top w:val="outset" w:sz="6" w:space="0" w:color="auto"/>
              <w:left w:val="outset" w:sz="6" w:space="0" w:color="auto"/>
              <w:bottom w:val="outset" w:sz="6" w:space="0" w:color="auto"/>
              <w:right w:val="outset" w:sz="6" w:space="0" w:color="auto"/>
            </w:tcBorders>
            <w:textDirection w:val="lrTb"/>
            <w:vAlign w:val="center"/>
          </w:tcPr>
          <w:p w:rsidR="007B0A66" w:rsidRPr="002A76F4" w:rsidP="0031048C">
            <w:pPr>
              <w:bidi w:val="0"/>
              <w:spacing w:after="0" w:line="240" w:lineRule="auto"/>
              <w:rPr>
                <w:rFonts w:ascii="Times New Roman" w:hAnsi="Times New Roman" w:cs="Times New Roman"/>
              </w:rPr>
            </w:pPr>
            <w:r w:rsidRPr="002A76F4">
              <w:rPr>
                <w:rFonts w:ascii="Times New Roman" w:hAnsi="Times New Roman" w:cs="Times New Roman"/>
              </w:rPr>
              <w:t>Vlhkosť vzduchu (14.00 h MSSČ – miestny stredný slnečný čas)</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7B0A66" w:rsidRPr="002A76F4" w:rsidP="0031048C">
            <w:pPr>
              <w:bidi w:val="0"/>
              <w:spacing w:after="0" w:line="240" w:lineRule="auto"/>
              <w:jc w:val="center"/>
              <w:rPr>
                <w:rFonts w:ascii="Times New Roman" w:hAnsi="Times New Roman" w:cs="Times New Roman"/>
              </w:rPr>
            </w:pPr>
            <w:r w:rsidRPr="002A76F4">
              <w:rPr>
                <w:rFonts w:ascii="Times New Roman" w:hAnsi="Times New Roman" w:cs="Times New Roman"/>
              </w:rPr>
              <w:t>denne</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7B0A66" w:rsidRPr="002A76F4" w:rsidP="0031048C">
            <w:pPr>
              <w:bidi w:val="0"/>
              <w:spacing w:after="0" w:line="240" w:lineRule="auto"/>
              <w:jc w:val="center"/>
              <w:rPr>
                <w:rFonts w:ascii="Times New Roman" w:hAnsi="Times New Roman" w:cs="Times New Roman"/>
              </w:rPr>
            </w:pPr>
            <w:r w:rsidRPr="002A76F4">
              <w:rPr>
                <w:rFonts w:ascii="Times New Roman" w:hAnsi="Times New Roman" w:cs="Times New Roman"/>
              </w:rPr>
              <w:t>mesačný priemer</w:t>
            </w:r>
          </w:p>
        </w:tc>
      </w:tr>
    </w:tbl>
    <w:p w:rsidR="007B0A66" w:rsidRPr="002A76F4" w:rsidP="007B0A66">
      <w:pPr>
        <w:bidi w:val="0"/>
        <w:spacing w:line="240" w:lineRule="auto"/>
        <w:rPr>
          <w:rFonts w:ascii="Times New Roman" w:hAnsi="Times New Roman" w:cs="Times New Roman"/>
          <w:b/>
        </w:rPr>
      </w:pPr>
      <w:r w:rsidRPr="002A76F4">
        <w:rPr>
          <w:rFonts w:ascii="Times New Roman" w:hAnsi="Times New Roman" w:cs="Times New Roman"/>
        </w:rPr>
        <w:br/>
      </w:r>
      <w:r w:rsidRPr="002A76F4">
        <w:rPr>
          <w:rFonts w:ascii="Times New Roman" w:hAnsi="Times New Roman" w:cs="Times New Roman"/>
          <w:b/>
        </w:rPr>
        <w:t>II. Emisné údaje</w:t>
      </w:r>
    </w:p>
    <w:p w:rsidR="007B0A66" w:rsidRPr="002A76F4" w:rsidP="008F4583">
      <w:pPr>
        <w:bidi w:val="0"/>
        <w:spacing w:line="240" w:lineRule="auto"/>
        <w:ind w:firstLine="709"/>
        <w:jc w:val="both"/>
        <w:rPr>
          <w:rFonts w:ascii="Times New Roman" w:hAnsi="Times New Roman" w:cs="Times New Roman"/>
        </w:rPr>
      </w:pPr>
      <w:r w:rsidRPr="002A76F4">
        <w:rPr>
          <w:rFonts w:ascii="Times New Roman" w:hAnsi="Times New Roman" w:cs="Times New Roman"/>
        </w:rPr>
        <w:t>Odber vzoriek a meranie množstva a zloženia priesakových kvapalín a povrchových vôd, keď sú na skládke odpadov prítomné, sa musí vykonávať na reprezentačných miestach.</w:t>
      </w:r>
    </w:p>
    <w:p w:rsidR="007B0A66" w:rsidRPr="002A76F4" w:rsidP="008F4583">
      <w:pPr>
        <w:bidi w:val="0"/>
        <w:spacing w:line="240" w:lineRule="auto"/>
        <w:ind w:firstLine="709"/>
        <w:jc w:val="both"/>
        <w:rPr>
          <w:rFonts w:ascii="Times New Roman" w:hAnsi="Times New Roman" w:cs="Times New Roman"/>
        </w:rPr>
      </w:pPr>
      <w:r w:rsidRPr="002A76F4">
        <w:rPr>
          <w:rFonts w:ascii="Times New Roman" w:hAnsi="Times New Roman" w:cs="Times New Roman"/>
        </w:rPr>
        <w:t>Monitorovanie povrchových vôd, ak sú prítomné, sa vykonáva najmenej na dvoch miestach - nad skládkou odpadov a pod ňou.</w:t>
      </w:r>
    </w:p>
    <w:p w:rsidR="007B0A66" w:rsidRPr="002A76F4" w:rsidP="008F4583">
      <w:pPr>
        <w:bidi w:val="0"/>
        <w:spacing w:line="240" w:lineRule="auto"/>
        <w:ind w:firstLine="709"/>
        <w:jc w:val="both"/>
        <w:rPr>
          <w:rFonts w:ascii="Times New Roman" w:hAnsi="Times New Roman" w:cs="Times New Roman"/>
        </w:rPr>
      </w:pPr>
      <w:r w:rsidRPr="002A76F4">
        <w:rPr>
          <w:rFonts w:ascii="Times New Roman" w:hAnsi="Times New Roman" w:cs="Times New Roman"/>
        </w:rPr>
        <w:t>Monitorovanie skládkového plynu musí byť reprezentačné pre každú časť skládky odpadov.</w:t>
      </w:r>
    </w:p>
    <w:p w:rsidR="007B0A66" w:rsidRPr="002A76F4" w:rsidP="007B0A66">
      <w:pPr>
        <w:bidi w:val="0"/>
        <w:spacing w:line="240" w:lineRule="auto"/>
        <w:ind w:firstLine="709"/>
        <w:jc w:val="both"/>
        <w:rPr>
          <w:rFonts w:ascii="Times New Roman" w:hAnsi="Times New Roman" w:cs="Times New Roman"/>
        </w:rPr>
      </w:pPr>
      <w:r w:rsidRPr="002A76F4">
        <w:rPr>
          <w:rFonts w:ascii="Times New Roman" w:hAnsi="Times New Roman" w:cs="Times New Roman"/>
        </w:rPr>
        <w:t xml:space="preserve">Frekvencia odberu vzoriek a analýz je uvedená v tabuľke č. </w:t>
      </w:r>
      <w:smartTag w:uri="urn:schemas-microsoft-com:office:smarttags" w:element="metricconverter">
        <w:smartTagPr>
          <w:attr w:name="ProductID" w:val="2 A"/>
        </w:smartTagPr>
        <w:r w:rsidRPr="002A76F4">
          <w:rPr>
            <w:rFonts w:ascii="Times New Roman" w:hAnsi="Times New Roman" w:cs="Times New Roman"/>
          </w:rPr>
          <w:t>2 a</w:t>
        </w:r>
      </w:smartTag>
      <w:r w:rsidRPr="002A76F4">
        <w:rPr>
          <w:rFonts w:ascii="Times New Roman" w:hAnsi="Times New Roman" w:cs="Times New Roman"/>
        </w:rPr>
        <w:t xml:space="preserve"> musí byť špecifikovaná aj v súhlase na prevádzkovanie skládky odpadov.</w:t>
      </w:r>
    </w:p>
    <w:p w:rsidR="00606E49" w:rsidRPr="002A76F4" w:rsidP="007B0A66">
      <w:pPr>
        <w:bidi w:val="0"/>
        <w:spacing w:after="240" w:line="240" w:lineRule="auto"/>
        <w:rPr>
          <w:rFonts w:ascii="Times New Roman" w:hAnsi="Times New Roman" w:cs="Times New Roman"/>
          <w:b/>
        </w:rPr>
      </w:pPr>
    </w:p>
    <w:p w:rsidR="00606E49" w:rsidRPr="002A76F4" w:rsidP="007B0A66">
      <w:pPr>
        <w:bidi w:val="0"/>
        <w:spacing w:after="240" w:line="240" w:lineRule="auto"/>
        <w:rPr>
          <w:rFonts w:ascii="Times New Roman" w:hAnsi="Times New Roman" w:cs="Times New Roman"/>
          <w:b/>
        </w:rPr>
      </w:pPr>
    </w:p>
    <w:p w:rsidR="00606E49" w:rsidRPr="002A76F4" w:rsidP="007B0A66">
      <w:pPr>
        <w:bidi w:val="0"/>
        <w:spacing w:after="240" w:line="240" w:lineRule="auto"/>
        <w:rPr>
          <w:rFonts w:ascii="Times New Roman" w:hAnsi="Times New Roman" w:cs="Times New Roman"/>
          <w:b/>
        </w:rPr>
      </w:pPr>
    </w:p>
    <w:p w:rsidR="007B0A66" w:rsidRPr="002A76F4" w:rsidP="007B0A66">
      <w:pPr>
        <w:bidi w:val="0"/>
        <w:spacing w:after="240" w:line="240" w:lineRule="auto"/>
        <w:rPr>
          <w:rFonts w:ascii="Times New Roman" w:hAnsi="Times New Roman" w:cs="Times New Roman"/>
          <w:b/>
        </w:rPr>
      </w:pPr>
      <w:r w:rsidRPr="002A76F4">
        <w:rPr>
          <w:rFonts w:ascii="Times New Roman" w:hAnsi="Times New Roman" w:cs="Times New Roman"/>
          <w:b/>
        </w:rPr>
        <w:t>Tabuľka č. 2</w:t>
      </w:r>
    </w:p>
    <w:tbl>
      <w:tblPr>
        <w:tblStyle w:val="TableNormal"/>
        <w:tblW w:w="906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507"/>
        <w:gridCol w:w="2581"/>
        <w:gridCol w:w="2976"/>
      </w:tblGrid>
      <w:tr>
        <w:tblPrEx>
          <w:tblW w:w="906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rHeight w:val="567"/>
        </w:trPr>
        <w:tc>
          <w:tcPr>
            <w:tcW w:w="0" w:type="auto"/>
            <w:vMerge w:val="restart"/>
            <w:tcBorders>
              <w:top w:val="outset" w:sz="6" w:space="0" w:color="auto"/>
              <w:left w:val="outset" w:sz="6" w:space="0" w:color="auto"/>
              <w:bottom w:val="none" w:sz="0" w:space="0" w:color="auto"/>
              <w:right w:val="outset" w:sz="6" w:space="0" w:color="auto"/>
            </w:tcBorders>
            <w:textDirection w:val="lrTb"/>
            <w:vAlign w:val="center"/>
          </w:tcPr>
          <w:p w:rsidR="007B0A66" w:rsidRPr="002A76F4" w:rsidP="009567C9">
            <w:pPr>
              <w:bidi w:val="0"/>
              <w:spacing w:after="0" w:line="240" w:lineRule="auto"/>
              <w:rPr>
                <w:rFonts w:ascii="Times New Roman" w:hAnsi="Times New Roman" w:cs="Times New Roman"/>
                <w:b/>
              </w:rPr>
            </w:pPr>
            <w:r w:rsidRPr="002A76F4">
              <w:rPr>
                <w:rFonts w:ascii="Times New Roman" w:hAnsi="Times New Roman" w:cs="Times New Roman"/>
                <w:b/>
              </w:rPr>
              <w:t>Údaj</w:t>
            </w:r>
          </w:p>
        </w:tc>
        <w:tc>
          <w:tcPr>
            <w:tcW w:w="5557" w:type="dxa"/>
            <w:gridSpan w:val="2"/>
            <w:tcBorders>
              <w:top w:val="outset" w:sz="6" w:space="0" w:color="auto"/>
              <w:left w:val="outset" w:sz="6" w:space="0" w:color="auto"/>
              <w:bottom w:val="outset" w:sz="6" w:space="0" w:color="auto"/>
              <w:right w:val="outset" w:sz="6" w:space="0" w:color="auto"/>
            </w:tcBorders>
            <w:textDirection w:val="lrTb"/>
            <w:vAlign w:val="center"/>
          </w:tcPr>
          <w:p w:rsidR="007B0A66" w:rsidRPr="002A76F4" w:rsidP="009567C9">
            <w:pPr>
              <w:bidi w:val="0"/>
              <w:spacing w:after="0" w:line="240" w:lineRule="auto"/>
              <w:jc w:val="center"/>
              <w:rPr>
                <w:rFonts w:ascii="Times New Roman" w:hAnsi="Times New Roman" w:cs="Times New Roman"/>
                <w:b/>
              </w:rPr>
            </w:pPr>
            <w:r w:rsidRPr="002A76F4">
              <w:rPr>
                <w:rFonts w:ascii="Times New Roman" w:hAnsi="Times New Roman" w:cs="Times New Roman"/>
                <w:b/>
              </w:rPr>
              <w:t>Frekvencia</w:t>
            </w:r>
          </w:p>
        </w:tc>
      </w:tr>
      <w:tr>
        <w:tblPrEx>
          <w:tblW w:w="9064" w:type="dxa"/>
          <w:tblCellMar>
            <w:top w:w="15" w:type="dxa"/>
            <w:left w:w="15" w:type="dxa"/>
            <w:bottom w:w="15" w:type="dxa"/>
            <w:right w:w="15" w:type="dxa"/>
          </w:tblCellMar>
        </w:tblPrEx>
        <w:trPr>
          <w:trHeight w:val="567"/>
        </w:trPr>
        <w:tc>
          <w:tcPr>
            <w:tcW w:w="0" w:type="auto"/>
            <w:vMerge/>
            <w:tcBorders>
              <w:top w:val="none" w:sz="0" w:space="0" w:color="auto"/>
              <w:left w:val="outset" w:sz="6" w:space="0" w:color="auto"/>
              <w:bottom w:val="outset" w:sz="6" w:space="0" w:color="auto"/>
              <w:right w:val="outset" w:sz="6" w:space="0" w:color="auto"/>
            </w:tcBorders>
            <w:textDirection w:val="lrTb"/>
            <w:vAlign w:val="center"/>
          </w:tcPr>
          <w:p w:rsidR="007B0A66" w:rsidRPr="002A76F4" w:rsidP="009567C9">
            <w:pPr>
              <w:bidi w:val="0"/>
              <w:spacing w:after="0" w:line="240" w:lineRule="auto"/>
              <w:rPr>
                <w:rFonts w:ascii="Times New Roman" w:hAnsi="Times New Roman" w:cs="Times New Roman"/>
              </w:rPr>
            </w:pPr>
          </w:p>
        </w:tc>
        <w:tc>
          <w:tcPr>
            <w:tcW w:w="2581" w:type="dxa"/>
            <w:tcBorders>
              <w:top w:val="outset" w:sz="6" w:space="0" w:color="auto"/>
              <w:left w:val="outset" w:sz="6" w:space="0" w:color="auto"/>
              <w:bottom w:val="outset" w:sz="6" w:space="0" w:color="auto"/>
              <w:right w:val="outset" w:sz="6" w:space="0" w:color="auto"/>
            </w:tcBorders>
            <w:textDirection w:val="lrTb"/>
            <w:vAlign w:val="center"/>
          </w:tcPr>
          <w:p w:rsidR="007B0A66" w:rsidRPr="002A76F4" w:rsidP="009567C9">
            <w:pPr>
              <w:bidi w:val="0"/>
              <w:spacing w:after="0" w:line="240" w:lineRule="auto"/>
              <w:jc w:val="center"/>
              <w:rPr>
                <w:rFonts w:ascii="Times New Roman" w:hAnsi="Times New Roman" w:cs="Times New Roman"/>
                <w:b/>
              </w:rPr>
            </w:pPr>
            <w:r w:rsidRPr="002A76F4">
              <w:rPr>
                <w:rFonts w:ascii="Times New Roman" w:hAnsi="Times New Roman" w:cs="Times New Roman"/>
                <w:b/>
              </w:rPr>
              <w:t>Počas prevádzky</w:t>
            </w:r>
          </w:p>
        </w:tc>
        <w:tc>
          <w:tcPr>
            <w:tcW w:w="2976" w:type="dxa"/>
            <w:tcBorders>
              <w:top w:val="outset" w:sz="6" w:space="0" w:color="auto"/>
              <w:left w:val="outset" w:sz="6" w:space="0" w:color="auto"/>
              <w:bottom w:val="outset" w:sz="6" w:space="0" w:color="auto"/>
              <w:right w:val="outset" w:sz="6" w:space="0" w:color="auto"/>
            </w:tcBorders>
            <w:textDirection w:val="lrTb"/>
            <w:vAlign w:val="center"/>
          </w:tcPr>
          <w:p w:rsidR="007B0A66" w:rsidRPr="002A76F4" w:rsidP="009567C9">
            <w:pPr>
              <w:bidi w:val="0"/>
              <w:spacing w:after="0" w:line="240" w:lineRule="auto"/>
              <w:jc w:val="center"/>
              <w:rPr>
                <w:rFonts w:ascii="Times New Roman" w:hAnsi="Times New Roman" w:cs="Times New Roman"/>
                <w:b/>
              </w:rPr>
            </w:pPr>
            <w:r w:rsidRPr="002A76F4">
              <w:rPr>
                <w:rFonts w:ascii="Times New Roman" w:hAnsi="Times New Roman" w:cs="Times New Roman"/>
                <w:b/>
              </w:rPr>
              <w:t>Po uzatvorení skládky odpadov</w:t>
            </w:r>
            <w:r w:rsidRPr="002A76F4">
              <w:rPr>
                <w:rFonts w:ascii="Times New Roman" w:hAnsi="Times New Roman" w:cs="Times New Roman"/>
                <w:b/>
                <w:vertAlign w:val="superscript"/>
              </w:rPr>
              <w:t>8)</w:t>
            </w:r>
          </w:p>
        </w:tc>
      </w:tr>
      <w:tr>
        <w:tblPrEx>
          <w:tblW w:w="9064" w:type="dxa"/>
          <w:tblCellMar>
            <w:top w:w="15" w:type="dxa"/>
            <w:left w:w="15" w:type="dxa"/>
            <w:bottom w:w="15" w:type="dxa"/>
            <w:right w:w="15" w:type="dxa"/>
          </w:tblCellMar>
        </w:tblPrEx>
        <w:trPr>
          <w:trHeight w:val="567"/>
        </w:trPr>
        <w:tc>
          <w:tcPr>
            <w:tcW w:w="0" w:type="auto"/>
            <w:tcBorders>
              <w:top w:val="outset" w:sz="6" w:space="0" w:color="auto"/>
              <w:left w:val="outset" w:sz="6" w:space="0" w:color="auto"/>
              <w:bottom w:val="outset" w:sz="6" w:space="0" w:color="auto"/>
              <w:right w:val="outset" w:sz="6" w:space="0" w:color="auto"/>
            </w:tcBorders>
            <w:textDirection w:val="lrTb"/>
            <w:vAlign w:val="center"/>
          </w:tcPr>
          <w:p w:rsidR="007B0A66" w:rsidRPr="002A76F4" w:rsidP="009567C9">
            <w:pPr>
              <w:bidi w:val="0"/>
              <w:spacing w:after="0" w:line="240" w:lineRule="auto"/>
              <w:rPr>
                <w:rFonts w:ascii="Times New Roman" w:hAnsi="Times New Roman" w:cs="Times New Roman"/>
              </w:rPr>
            </w:pPr>
            <w:r w:rsidRPr="002A76F4">
              <w:rPr>
                <w:rFonts w:ascii="Times New Roman" w:hAnsi="Times New Roman" w:cs="Times New Roman"/>
              </w:rPr>
              <w:t xml:space="preserve">Množstvo priesakových kvapalín </w:t>
            </w:r>
          </w:p>
        </w:tc>
        <w:tc>
          <w:tcPr>
            <w:tcW w:w="2581" w:type="dxa"/>
            <w:tcBorders>
              <w:top w:val="outset" w:sz="6" w:space="0" w:color="auto"/>
              <w:left w:val="outset" w:sz="6" w:space="0" w:color="auto"/>
              <w:bottom w:val="outset" w:sz="6" w:space="0" w:color="auto"/>
              <w:right w:val="outset" w:sz="6" w:space="0" w:color="auto"/>
            </w:tcBorders>
            <w:textDirection w:val="lrTb"/>
            <w:vAlign w:val="center"/>
          </w:tcPr>
          <w:p w:rsidR="007B0A66" w:rsidRPr="002A76F4" w:rsidP="009567C9">
            <w:pPr>
              <w:bidi w:val="0"/>
              <w:spacing w:after="0" w:line="240" w:lineRule="auto"/>
              <w:jc w:val="center"/>
              <w:rPr>
                <w:rFonts w:ascii="Times New Roman" w:hAnsi="Times New Roman" w:cs="Times New Roman"/>
              </w:rPr>
            </w:pPr>
            <w:r w:rsidRPr="002A76F4">
              <w:rPr>
                <w:rFonts w:ascii="Times New Roman" w:hAnsi="Times New Roman" w:cs="Times New Roman"/>
              </w:rPr>
              <w:t>mesačne</w:t>
            </w:r>
            <w:r w:rsidRPr="002A76F4">
              <w:rPr>
                <w:rFonts w:ascii="Times New Roman" w:hAnsi="Times New Roman" w:cs="Times New Roman"/>
                <w:vertAlign w:val="superscript"/>
              </w:rPr>
              <w:t>2), 7)</w:t>
            </w:r>
          </w:p>
        </w:tc>
        <w:tc>
          <w:tcPr>
            <w:tcW w:w="2976" w:type="dxa"/>
            <w:tcBorders>
              <w:top w:val="outset" w:sz="6" w:space="0" w:color="auto"/>
              <w:left w:val="outset" w:sz="6" w:space="0" w:color="auto"/>
              <w:bottom w:val="outset" w:sz="6" w:space="0" w:color="auto"/>
              <w:right w:val="outset" w:sz="6" w:space="0" w:color="auto"/>
            </w:tcBorders>
            <w:textDirection w:val="lrTb"/>
            <w:vAlign w:val="center"/>
          </w:tcPr>
          <w:p w:rsidR="007B0A66" w:rsidRPr="002A76F4" w:rsidP="009567C9">
            <w:pPr>
              <w:bidi w:val="0"/>
              <w:spacing w:after="0" w:line="240" w:lineRule="auto"/>
              <w:jc w:val="center"/>
              <w:rPr>
                <w:rFonts w:ascii="Times New Roman" w:hAnsi="Times New Roman" w:cs="Times New Roman"/>
                <w:vertAlign w:val="superscript"/>
              </w:rPr>
            </w:pPr>
            <w:r w:rsidRPr="002A76F4">
              <w:rPr>
                <w:rFonts w:ascii="Times New Roman" w:hAnsi="Times New Roman" w:cs="Times New Roman"/>
              </w:rPr>
              <w:t>každých 6 mesiacov</w:t>
            </w:r>
          </w:p>
        </w:tc>
      </w:tr>
      <w:tr>
        <w:tblPrEx>
          <w:tblW w:w="9064" w:type="dxa"/>
          <w:tblCellMar>
            <w:top w:w="15" w:type="dxa"/>
            <w:left w:w="15" w:type="dxa"/>
            <w:bottom w:w="15" w:type="dxa"/>
            <w:right w:w="15" w:type="dxa"/>
          </w:tblCellMar>
        </w:tblPrEx>
        <w:trPr>
          <w:trHeight w:val="567"/>
        </w:trPr>
        <w:tc>
          <w:tcPr>
            <w:tcW w:w="0" w:type="auto"/>
            <w:tcBorders>
              <w:top w:val="outset" w:sz="6" w:space="0" w:color="auto"/>
              <w:left w:val="outset" w:sz="6" w:space="0" w:color="auto"/>
              <w:bottom w:val="outset" w:sz="6" w:space="0" w:color="auto"/>
              <w:right w:val="outset" w:sz="6" w:space="0" w:color="auto"/>
            </w:tcBorders>
            <w:textDirection w:val="lrTb"/>
            <w:vAlign w:val="center"/>
          </w:tcPr>
          <w:p w:rsidR="007B0A66" w:rsidRPr="002A76F4" w:rsidP="009567C9">
            <w:pPr>
              <w:bidi w:val="0"/>
              <w:spacing w:after="0" w:line="240" w:lineRule="auto"/>
              <w:rPr>
                <w:rFonts w:ascii="Times New Roman" w:hAnsi="Times New Roman" w:cs="Times New Roman"/>
              </w:rPr>
            </w:pPr>
            <w:r w:rsidRPr="002A76F4">
              <w:rPr>
                <w:rFonts w:ascii="Times New Roman" w:hAnsi="Times New Roman" w:cs="Times New Roman"/>
              </w:rPr>
              <w:t>Zloženie priesakových kvapalín</w:t>
            </w:r>
            <w:r w:rsidRPr="002A76F4">
              <w:rPr>
                <w:rFonts w:ascii="Times New Roman" w:hAnsi="Times New Roman" w:cs="Times New Roman"/>
                <w:vertAlign w:val="superscript"/>
              </w:rPr>
              <w:t>3)</w:t>
            </w:r>
            <w:r w:rsidRPr="002A76F4">
              <w:rPr>
                <w:rFonts w:ascii="Times New Roman" w:hAnsi="Times New Roman" w:cs="Times New Roman"/>
              </w:rPr>
              <w:t xml:space="preserve"> </w:t>
            </w:r>
          </w:p>
        </w:tc>
        <w:tc>
          <w:tcPr>
            <w:tcW w:w="2581" w:type="dxa"/>
            <w:tcBorders>
              <w:top w:val="outset" w:sz="6" w:space="0" w:color="auto"/>
              <w:left w:val="outset" w:sz="6" w:space="0" w:color="auto"/>
              <w:bottom w:val="outset" w:sz="6" w:space="0" w:color="auto"/>
              <w:right w:val="outset" w:sz="6" w:space="0" w:color="auto"/>
            </w:tcBorders>
            <w:textDirection w:val="lrTb"/>
            <w:vAlign w:val="center"/>
          </w:tcPr>
          <w:p w:rsidR="007B0A66" w:rsidRPr="002A76F4" w:rsidP="009567C9">
            <w:pPr>
              <w:bidi w:val="0"/>
              <w:spacing w:after="0" w:line="240" w:lineRule="auto"/>
              <w:jc w:val="center"/>
              <w:rPr>
                <w:rFonts w:ascii="Times New Roman" w:hAnsi="Times New Roman" w:cs="Times New Roman"/>
              </w:rPr>
            </w:pPr>
            <w:r w:rsidRPr="002A76F4">
              <w:rPr>
                <w:rFonts w:ascii="Times New Roman" w:hAnsi="Times New Roman" w:cs="Times New Roman"/>
              </w:rPr>
              <w:t>štvrťročne</w:t>
            </w:r>
            <w:r w:rsidRPr="002A76F4">
              <w:rPr>
                <w:rFonts w:ascii="Times New Roman" w:hAnsi="Times New Roman" w:cs="Times New Roman"/>
                <w:vertAlign w:val="superscript"/>
              </w:rPr>
              <w:t>2), 7)</w:t>
            </w:r>
          </w:p>
        </w:tc>
        <w:tc>
          <w:tcPr>
            <w:tcW w:w="2976" w:type="dxa"/>
            <w:tcBorders>
              <w:top w:val="outset" w:sz="6" w:space="0" w:color="auto"/>
              <w:left w:val="outset" w:sz="6" w:space="0" w:color="auto"/>
              <w:bottom w:val="outset" w:sz="6" w:space="0" w:color="auto"/>
              <w:right w:val="outset" w:sz="6" w:space="0" w:color="auto"/>
            </w:tcBorders>
            <w:textDirection w:val="lrTb"/>
            <w:vAlign w:val="center"/>
          </w:tcPr>
          <w:p w:rsidR="007B0A66" w:rsidRPr="002A76F4" w:rsidP="009567C9">
            <w:pPr>
              <w:bidi w:val="0"/>
              <w:spacing w:after="0" w:line="240" w:lineRule="auto"/>
              <w:jc w:val="center"/>
              <w:rPr>
                <w:rFonts w:ascii="Times New Roman" w:hAnsi="Times New Roman" w:cs="Times New Roman"/>
                <w:vertAlign w:val="superscript"/>
              </w:rPr>
            </w:pPr>
            <w:r w:rsidRPr="002A76F4">
              <w:rPr>
                <w:rFonts w:ascii="Times New Roman" w:hAnsi="Times New Roman" w:cs="Times New Roman"/>
              </w:rPr>
              <w:t>každých 6 mesiacov</w:t>
            </w:r>
          </w:p>
        </w:tc>
      </w:tr>
      <w:tr>
        <w:tblPrEx>
          <w:tblW w:w="9064" w:type="dxa"/>
          <w:tblCellMar>
            <w:top w:w="15" w:type="dxa"/>
            <w:left w:w="15" w:type="dxa"/>
            <w:bottom w:w="15" w:type="dxa"/>
            <w:right w:w="15" w:type="dxa"/>
          </w:tblCellMar>
        </w:tblPrEx>
        <w:trPr>
          <w:trHeight w:val="567"/>
        </w:trPr>
        <w:tc>
          <w:tcPr>
            <w:tcW w:w="0" w:type="auto"/>
            <w:tcBorders>
              <w:top w:val="outset" w:sz="6" w:space="0" w:color="auto"/>
              <w:left w:val="outset" w:sz="6" w:space="0" w:color="auto"/>
              <w:bottom w:val="outset" w:sz="6" w:space="0" w:color="auto"/>
              <w:right w:val="outset" w:sz="6" w:space="0" w:color="auto"/>
            </w:tcBorders>
            <w:textDirection w:val="lrTb"/>
            <w:vAlign w:val="center"/>
          </w:tcPr>
          <w:p w:rsidR="007B0A66" w:rsidRPr="002A76F4" w:rsidP="009567C9">
            <w:pPr>
              <w:bidi w:val="0"/>
              <w:spacing w:after="0" w:line="240" w:lineRule="auto"/>
              <w:rPr>
                <w:rFonts w:ascii="Times New Roman" w:hAnsi="Times New Roman" w:cs="Times New Roman"/>
              </w:rPr>
            </w:pPr>
            <w:r w:rsidRPr="002A76F4">
              <w:rPr>
                <w:rFonts w:ascii="Times New Roman" w:hAnsi="Times New Roman" w:cs="Times New Roman"/>
              </w:rPr>
              <w:t>Množstvo a zloženie povrchovej vody</w:t>
            </w:r>
            <w:r w:rsidRPr="002A76F4">
              <w:rPr>
                <w:rFonts w:ascii="Times New Roman" w:hAnsi="Times New Roman" w:cs="Times New Roman"/>
                <w:vertAlign w:val="superscript"/>
              </w:rPr>
              <w:t>6)</w:t>
            </w:r>
            <w:r w:rsidRPr="002A76F4">
              <w:rPr>
                <w:rFonts w:ascii="Times New Roman" w:hAnsi="Times New Roman" w:cs="Times New Roman"/>
              </w:rPr>
              <w:t xml:space="preserve"> </w:t>
            </w:r>
          </w:p>
        </w:tc>
        <w:tc>
          <w:tcPr>
            <w:tcW w:w="2581" w:type="dxa"/>
            <w:tcBorders>
              <w:top w:val="outset" w:sz="6" w:space="0" w:color="auto"/>
              <w:left w:val="outset" w:sz="6" w:space="0" w:color="auto"/>
              <w:bottom w:val="outset" w:sz="6" w:space="0" w:color="auto"/>
              <w:right w:val="outset" w:sz="6" w:space="0" w:color="auto"/>
            </w:tcBorders>
            <w:textDirection w:val="lrTb"/>
            <w:vAlign w:val="center"/>
          </w:tcPr>
          <w:p w:rsidR="007B0A66" w:rsidRPr="002A76F4" w:rsidP="009567C9">
            <w:pPr>
              <w:bidi w:val="0"/>
              <w:spacing w:after="0" w:line="240" w:lineRule="auto"/>
              <w:jc w:val="center"/>
              <w:rPr>
                <w:rFonts w:ascii="Times New Roman" w:hAnsi="Times New Roman" w:cs="Times New Roman"/>
              </w:rPr>
            </w:pPr>
            <w:r w:rsidRPr="002A76F4">
              <w:rPr>
                <w:rFonts w:ascii="Times New Roman" w:hAnsi="Times New Roman" w:cs="Times New Roman"/>
              </w:rPr>
              <w:t>štvrťročne</w:t>
            </w:r>
            <w:r w:rsidRPr="002A76F4">
              <w:rPr>
                <w:rFonts w:ascii="Times New Roman" w:hAnsi="Times New Roman" w:cs="Times New Roman"/>
                <w:vertAlign w:val="superscript"/>
              </w:rPr>
              <w:t>2)</w:t>
            </w:r>
          </w:p>
        </w:tc>
        <w:tc>
          <w:tcPr>
            <w:tcW w:w="2976" w:type="dxa"/>
            <w:tcBorders>
              <w:top w:val="outset" w:sz="6" w:space="0" w:color="auto"/>
              <w:left w:val="outset" w:sz="6" w:space="0" w:color="auto"/>
              <w:bottom w:val="outset" w:sz="6" w:space="0" w:color="auto"/>
              <w:right w:val="outset" w:sz="6" w:space="0" w:color="auto"/>
            </w:tcBorders>
            <w:textDirection w:val="lrTb"/>
            <w:vAlign w:val="center"/>
          </w:tcPr>
          <w:p w:rsidR="007B0A66" w:rsidRPr="002A76F4" w:rsidP="009567C9">
            <w:pPr>
              <w:bidi w:val="0"/>
              <w:spacing w:after="0" w:line="240" w:lineRule="auto"/>
              <w:jc w:val="center"/>
              <w:rPr>
                <w:rFonts w:ascii="Times New Roman" w:hAnsi="Times New Roman" w:cs="Times New Roman"/>
                <w:vertAlign w:val="superscript"/>
              </w:rPr>
            </w:pPr>
            <w:r w:rsidRPr="002A76F4">
              <w:rPr>
                <w:rFonts w:ascii="Times New Roman" w:hAnsi="Times New Roman" w:cs="Times New Roman"/>
              </w:rPr>
              <w:t>každých 6 mesiacov</w:t>
            </w:r>
          </w:p>
        </w:tc>
      </w:tr>
      <w:tr>
        <w:tblPrEx>
          <w:tblW w:w="9064" w:type="dxa"/>
          <w:tblCellMar>
            <w:top w:w="15" w:type="dxa"/>
            <w:left w:w="15" w:type="dxa"/>
            <w:bottom w:w="15" w:type="dxa"/>
            <w:right w:w="15" w:type="dxa"/>
          </w:tblCellMar>
        </w:tblPrEx>
        <w:trPr>
          <w:trHeight w:val="567"/>
        </w:trPr>
        <w:tc>
          <w:tcPr>
            <w:tcW w:w="0" w:type="auto"/>
            <w:tcBorders>
              <w:top w:val="outset" w:sz="6" w:space="0" w:color="auto"/>
              <w:left w:val="outset" w:sz="6" w:space="0" w:color="auto"/>
              <w:bottom w:val="outset" w:sz="6" w:space="0" w:color="auto"/>
              <w:right w:val="outset" w:sz="6" w:space="0" w:color="auto"/>
            </w:tcBorders>
            <w:textDirection w:val="lrTb"/>
            <w:vAlign w:val="center"/>
          </w:tcPr>
          <w:p w:rsidR="007B0A66" w:rsidRPr="002A76F4" w:rsidP="009567C9">
            <w:pPr>
              <w:bidi w:val="0"/>
              <w:spacing w:after="0" w:line="240" w:lineRule="auto"/>
              <w:rPr>
                <w:rFonts w:ascii="Times New Roman" w:hAnsi="Times New Roman" w:cs="Times New Roman"/>
              </w:rPr>
            </w:pPr>
            <w:r w:rsidRPr="002A76F4">
              <w:rPr>
                <w:rFonts w:ascii="Times New Roman" w:hAnsi="Times New Roman" w:cs="Times New Roman"/>
              </w:rPr>
              <w:t xml:space="preserve">Potenciálne emisie plynov a atm. tlak </w:t>
            </w:r>
          </w:p>
        </w:tc>
        <w:tc>
          <w:tcPr>
            <w:tcW w:w="2581" w:type="dxa"/>
            <w:tcBorders>
              <w:top w:val="outset" w:sz="6" w:space="0" w:color="auto"/>
              <w:left w:val="outset" w:sz="6" w:space="0" w:color="auto"/>
              <w:bottom w:val="outset" w:sz="6" w:space="0" w:color="auto"/>
              <w:right w:val="outset" w:sz="6" w:space="0" w:color="auto"/>
            </w:tcBorders>
            <w:textDirection w:val="lrTb"/>
            <w:vAlign w:val="center"/>
          </w:tcPr>
          <w:p w:rsidR="007B0A66" w:rsidRPr="002A76F4" w:rsidP="009567C9">
            <w:pPr>
              <w:bidi w:val="0"/>
              <w:spacing w:after="0" w:line="240" w:lineRule="auto"/>
              <w:jc w:val="center"/>
              <w:rPr>
                <w:rFonts w:ascii="Times New Roman" w:hAnsi="Times New Roman" w:cs="Times New Roman"/>
              </w:rPr>
            </w:pPr>
            <w:r w:rsidRPr="002A76F4">
              <w:rPr>
                <w:rFonts w:ascii="Times New Roman" w:hAnsi="Times New Roman" w:cs="Times New Roman"/>
              </w:rPr>
              <w:t>mesačne</w:t>
            </w:r>
            <w:r w:rsidRPr="002A76F4">
              <w:rPr>
                <w:rFonts w:ascii="Times New Roman" w:hAnsi="Times New Roman" w:cs="Times New Roman"/>
                <w:vertAlign w:val="superscript"/>
              </w:rPr>
              <w:t>2), 4)</w:t>
            </w:r>
          </w:p>
        </w:tc>
        <w:tc>
          <w:tcPr>
            <w:tcW w:w="2976" w:type="dxa"/>
            <w:tcBorders>
              <w:top w:val="outset" w:sz="6" w:space="0" w:color="auto"/>
              <w:left w:val="outset" w:sz="6" w:space="0" w:color="auto"/>
              <w:bottom w:val="outset" w:sz="6" w:space="0" w:color="auto"/>
              <w:right w:val="outset" w:sz="6" w:space="0" w:color="auto"/>
            </w:tcBorders>
            <w:textDirection w:val="lrTb"/>
            <w:vAlign w:val="center"/>
          </w:tcPr>
          <w:p w:rsidR="007B0A66" w:rsidRPr="002A76F4" w:rsidP="009567C9">
            <w:pPr>
              <w:bidi w:val="0"/>
              <w:spacing w:after="0" w:line="240" w:lineRule="auto"/>
              <w:jc w:val="center"/>
              <w:rPr>
                <w:rFonts w:ascii="Times New Roman" w:hAnsi="Times New Roman" w:cs="Times New Roman"/>
                <w:vertAlign w:val="superscript"/>
              </w:rPr>
            </w:pPr>
            <w:r w:rsidRPr="002A76F4">
              <w:rPr>
                <w:rFonts w:ascii="Times New Roman" w:hAnsi="Times New Roman" w:cs="Times New Roman"/>
              </w:rPr>
              <w:t>každých 6 mesiacov</w:t>
            </w:r>
            <w:r w:rsidRPr="002A76F4">
              <w:rPr>
                <w:rFonts w:ascii="Times New Roman" w:hAnsi="Times New Roman" w:cs="Times New Roman"/>
                <w:vertAlign w:val="superscript"/>
              </w:rPr>
              <w:t>5</w:t>
            </w:r>
            <w:r w:rsidRPr="002A76F4">
              <w:rPr>
                <w:rFonts w:ascii="Times New Roman" w:hAnsi="Times New Roman" w:cs="Times New Roman"/>
              </w:rPr>
              <w:t>)</w:t>
            </w:r>
          </w:p>
        </w:tc>
      </w:tr>
    </w:tbl>
    <w:p w:rsidR="007B0A66" w:rsidRPr="002A76F4" w:rsidP="007B0A66">
      <w:pPr>
        <w:bidi w:val="0"/>
        <w:spacing w:line="240" w:lineRule="auto"/>
        <w:rPr>
          <w:rFonts w:ascii="Times New Roman" w:hAnsi="Times New Roman" w:cs="Times New Roman"/>
          <w:b/>
        </w:rPr>
      </w:pPr>
    </w:p>
    <w:p w:rsidR="007B0A66" w:rsidRPr="002A76F4" w:rsidP="007B0A66">
      <w:pPr>
        <w:bidi w:val="0"/>
        <w:spacing w:line="240" w:lineRule="auto"/>
        <w:rPr>
          <w:rFonts w:ascii="Times New Roman" w:hAnsi="Times New Roman" w:cs="Times New Roman"/>
          <w:b/>
        </w:rPr>
      </w:pPr>
      <w:r w:rsidRPr="002A76F4">
        <w:rPr>
          <w:rFonts w:ascii="Times New Roman" w:hAnsi="Times New Roman" w:cs="Times New Roman"/>
          <w:b/>
        </w:rPr>
        <w:t>III. Ochrana podzemných vôd</w:t>
      </w:r>
    </w:p>
    <w:p w:rsidR="007B0A66" w:rsidRPr="002A76F4" w:rsidP="008F4583">
      <w:pPr>
        <w:bidi w:val="0"/>
        <w:spacing w:after="0" w:line="240" w:lineRule="auto"/>
        <w:jc w:val="both"/>
        <w:rPr>
          <w:rFonts w:ascii="Times New Roman" w:hAnsi="Times New Roman" w:cs="Times New Roman"/>
        </w:rPr>
      </w:pPr>
      <w:r w:rsidRPr="002A76F4">
        <w:rPr>
          <w:rFonts w:ascii="Times New Roman" w:hAnsi="Times New Roman" w:cs="Times New Roman"/>
        </w:rPr>
        <w:t>a) Odber vzoriek</w:t>
      </w:r>
    </w:p>
    <w:p w:rsidR="007B0A66" w:rsidRPr="002A76F4" w:rsidP="00840A05">
      <w:pPr>
        <w:numPr>
          <w:numId w:val="21"/>
        </w:numPr>
        <w:bidi w:val="0"/>
        <w:spacing w:after="0" w:line="240" w:lineRule="auto"/>
        <w:jc w:val="both"/>
        <w:rPr>
          <w:rFonts w:ascii="Times New Roman" w:hAnsi="Times New Roman" w:cs="Times New Roman"/>
        </w:rPr>
      </w:pPr>
      <w:r w:rsidRPr="002A76F4">
        <w:rPr>
          <w:rFonts w:ascii="Times New Roman" w:hAnsi="Times New Roman" w:cs="Times New Roman"/>
        </w:rPr>
        <w:t>Merania sa musia vykonávať tak, aby poskytovali informácie o podzemných vodách, ktoré by mohli byť ovplyvnené skládkovaním, pričom minimálne jedno meracie miesto by malo byť v oblasti prítoku do skládky odpadov a minimálne dve v oblasti výtoku zo skládky odpadov. Počet meracích miest môže byť väčší na základe hydrogeologického prieskumu a s ohľadom na potrebu včasnej identifikácie havarijných priesakov do podzemných vôd.</w:t>
      </w:r>
    </w:p>
    <w:p w:rsidR="007B0A66" w:rsidRPr="002A76F4" w:rsidP="008F4583">
      <w:pPr>
        <w:bidi w:val="0"/>
        <w:spacing w:after="0" w:line="240" w:lineRule="auto"/>
        <w:ind w:left="720"/>
        <w:jc w:val="both"/>
        <w:rPr>
          <w:rFonts w:ascii="Times New Roman" w:hAnsi="Times New Roman" w:cs="Times New Roman"/>
        </w:rPr>
      </w:pPr>
    </w:p>
    <w:p w:rsidR="007B0A66" w:rsidRPr="002A76F4" w:rsidP="00840A05">
      <w:pPr>
        <w:numPr>
          <w:numId w:val="21"/>
        </w:numPr>
        <w:bidi w:val="0"/>
        <w:spacing w:after="0" w:line="240" w:lineRule="auto"/>
        <w:jc w:val="both"/>
        <w:rPr>
          <w:rFonts w:ascii="Times New Roman" w:hAnsi="Times New Roman" w:cs="Times New Roman"/>
        </w:rPr>
      </w:pPr>
      <w:r w:rsidRPr="002A76F4">
        <w:rPr>
          <w:rFonts w:ascii="Times New Roman" w:hAnsi="Times New Roman" w:cs="Times New Roman"/>
        </w:rPr>
        <w:t>Odber vzoriek podzemných vôd na analýzy sa musí vykonať najmenej na troch miestach aj pred začiatkom skládkovania, aby boli k dispozícii referenčné hodnoty budúcich odberov.</w:t>
      </w:r>
    </w:p>
    <w:p w:rsidR="007B0A66" w:rsidRPr="002A76F4" w:rsidP="008F4583">
      <w:pPr>
        <w:bidi w:val="0"/>
        <w:spacing w:after="0" w:line="240" w:lineRule="auto"/>
        <w:jc w:val="both"/>
        <w:rPr>
          <w:rFonts w:ascii="Times New Roman" w:hAnsi="Times New Roman" w:cs="Times New Roman"/>
        </w:rPr>
      </w:pPr>
    </w:p>
    <w:p w:rsidR="007B0A66" w:rsidRPr="002A76F4" w:rsidP="008F4583">
      <w:pPr>
        <w:bidi w:val="0"/>
        <w:spacing w:after="0" w:line="240" w:lineRule="auto"/>
        <w:jc w:val="both"/>
        <w:rPr>
          <w:rFonts w:ascii="Times New Roman" w:hAnsi="Times New Roman" w:cs="Times New Roman"/>
        </w:rPr>
      </w:pPr>
      <w:r w:rsidRPr="002A76F4">
        <w:rPr>
          <w:rFonts w:ascii="Times New Roman" w:hAnsi="Times New Roman" w:cs="Times New Roman"/>
        </w:rPr>
        <w:t>b) Monitorovanie</w:t>
      </w:r>
    </w:p>
    <w:p w:rsidR="007B0A66" w:rsidRPr="002A76F4" w:rsidP="00840A05">
      <w:pPr>
        <w:numPr>
          <w:numId w:val="20"/>
        </w:numPr>
        <w:bidi w:val="0"/>
        <w:spacing w:after="0" w:line="240" w:lineRule="auto"/>
        <w:jc w:val="both"/>
        <w:rPr>
          <w:rFonts w:ascii="Times New Roman" w:hAnsi="Times New Roman" w:cs="Times New Roman"/>
        </w:rPr>
      </w:pPr>
      <w:r w:rsidRPr="002A76F4">
        <w:rPr>
          <w:rFonts w:ascii="Times New Roman" w:hAnsi="Times New Roman" w:cs="Times New Roman"/>
        </w:rPr>
        <w:t>Parametre, ktoré sa majú analyzovať v odobratých vzorkách, musia byť odvodené od očakávaného zloženia priesakových kvapalín a kvality podzemnej vody v tejto oblasti. Pri výbere parametrov na analýzu treba vziať do úvahy prúdenie podzemnej vody v danom priestore.</w:t>
      </w:r>
    </w:p>
    <w:p w:rsidR="007B0A66" w:rsidRPr="002A76F4" w:rsidP="008F4583">
      <w:pPr>
        <w:bidi w:val="0"/>
        <w:spacing w:after="0" w:line="240" w:lineRule="auto"/>
        <w:ind w:left="720"/>
        <w:jc w:val="both"/>
        <w:rPr>
          <w:rFonts w:ascii="Times New Roman" w:hAnsi="Times New Roman" w:cs="Times New Roman"/>
        </w:rPr>
      </w:pPr>
    </w:p>
    <w:p w:rsidR="007B0A66" w:rsidRPr="002A76F4" w:rsidP="00840A05">
      <w:pPr>
        <w:numPr>
          <w:numId w:val="20"/>
        </w:numPr>
        <w:bidi w:val="0"/>
        <w:spacing w:after="0" w:line="240" w:lineRule="auto"/>
        <w:jc w:val="both"/>
        <w:rPr>
          <w:rFonts w:ascii="Times New Roman" w:hAnsi="Times New Roman" w:cs="Times New Roman"/>
        </w:rPr>
      </w:pPr>
      <w:r w:rsidRPr="002A76F4">
        <w:rPr>
          <w:rFonts w:ascii="Times New Roman" w:hAnsi="Times New Roman" w:cs="Times New Roman"/>
        </w:rPr>
        <w:t>Parametre môžu tiež zahŕňať indikačné parametre, ktoré zabezpečujú včasné zistenie zmeny kvality podzemnej vody, napríklad pH, elektrolytická vodivosť, TOC (celkový organický uhlík), ťažké kovy, niektoré prvky (B, Zn a pod.), v prípade niektorých priemyselných odpadov môžu byť indikačnými parametrami fluoridy, fenoly, resp. fenolový index.</w:t>
      </w:r>
    </w:p>
    <w:p w:rsidR="007B0A66" w:rsidRPr="002A76F4" w:rsidP="008F4583">
      <w:pPr>
        <w:bidi w:val="0"/>
        <w:spacing w:after="0" w:line="240" w:lineRule="auto"/>
        <w:jc w:val="both"/>
        <w:rPr>
          <w:rFonts w:ascii="Times New Roman" w:hAnsi="Times New Roman" w:cs="Times New Roman"/>
        </w:rPr>
      </w:pPr>
    </w:p>
    <w:p w:rsidR="007B0A66" w:rsidRPr="002A76F4" w:rsidP="00840A05">
      <w:pPr>
        <w:numPr>
          <w:numId w:val="20"/>
        </w:numPr>
        <w:bidi w:val="0"/>
        <w:spacing w:after="0" w:line="240" w:lineRule="auto"/>
        <w:jc w:val="both"/>
        <w:rPr>
          <w:rFonts w:ascii="Times New Roman" w:hAnsi="Times New Roman" w:cs="Times New Roman"/>
        </w:rPr>
      </w:pPr>
      <w:r w:rsidRPr="002A76F4">
        <w:rPr>
          <w:rFonts w:ascii="Times New Roman" w:hAnsi="Times New Roman" w:cs="Times New Roman"/>
        </w:rPr>
        <w:t xml:space="preserve">Úroveň hladiny </w:t>
      </w:r>
      <w:r w:rsidRPr="002A76F4" w:rsidR="008071BB">
        <w:rPr>
          <w:rFonts w:ascii="Times New Roman" w:hAnsi="Times New Roman" w:cs="Times New Roman"/>
        </w:rPr>
        <w:t>podzemnej vody sa meria každých</w:t>
      </w:r>
      <w:r w:rsidRPr="002A76F4" w:rsidR="005743FC">
        <w:rPr>
          <w:rFonts w:ascii="Times New Roman" w:hAnsi="Times New Roman" w:cs="Times New Roman"/>
        </w:rPr>
        <w:t xml:space="preserve"> šesť</w:t>
      </w:r>
      <w:r w:rsidRPr="002A76F4">
        <w:rPr>
          <w:rFonts w:ascii="Times New Roman" w:hAnsi="Times New Roman" w:cs="Times New Roman"/>
        </w:rPr>
        <w:t xml:space="preserve"> mesiacov počas prevádzky skládky odpadov aj v období po jej uzatvorení. Ak v danej oblasti výrazne kolíše hladina podzemnej vody, frekvencie merania musia byť častejšie.</w:t>
      </w:r>
    </w:p>
    <w:p w:rsidR="007B0A66" w:rsidRPr="002A76F4" w:rsidP="008F4583">
      <w:pPr>
        <w:bidi w:val="0"/>
        <w:spacing w:after="0" w:line="240" w:lineRule="auto"/>
        <w:jc w:val="both"/>
        <w:rPr>
          <w:rFonts w:ascii="Times New Roman" w:hAnsi="Times New Roman" w:cs="Times New Roman"/>
        </w:rPr>
      </w:pPr>
    </w:p>
    <w:p w:rsidR="007B0A66" w:rsidRPr="002A76F4" w:rsidP="00840A05">
      <w:pPr>
        <w:numPr>
          <w:numId w:val="20"/>
        </w:numPr>
        <w:bidi w:val="0"/>
        <w:spacing w:after="0" w:line="240" w:lineRule="auto"/>
        <w:jc w:val="both"/>
        <w:rPr>
          <w:rFonts w:ascii="Times New Roman" w:hAnsi="Times New Roman" w:cs="Times New Roman"/>
        </w:rPr>
      </w:pPr>
      <w:r w:rsidRPr="002A76F4">
        <w:rPr>
          <w:rFonts w:ascii="Times New Roman" w:hAnsi="Times New Roman" w:cs="Times New Roman"/>
        </w:rPr>
        <w:t>Frekvencia merania zloženia podzemných vôd sa určuje podľa charakteru skládky odpadov a na základe znalostí a vyhodnotení rýchlosti prúdenia podzemnej vody v danej oblasti počas prevádzky skládky odpadov a aj po jej uzatvorení.</w:t>
      </w:r>
    </w:p>
    <w:p w:rsidR="007B0A66" w:rsidRPr="002A76F4" w:rsidP="008F4583">
      <w:pPr>
        <w:bidi w:val="0"/>
        <w:spacing w:after="0" w:line="240" w:lineRule="auto"/>
        <w:jc w:val="both"/>
        <w:rPr>
          <w:rFonts w:ascii="Times New Roman" w:hAnsi="Times New Roman" w:cs="Times New Roman"/>
        </w:rPr>
      </w:pPr>
    </w:p>
    <w:p w:rsidR="007B0A66" w:rsidRPr="002A76F4" w:rsidP="00840A05">
      <w:pPr>
        <w:numPr>
          <w:numId w:val="20"/>
        </w:numPr>
        <w:bidi w:val="0"/>
        <w:spacing w:after="0" w:line="240" w:lineRule="auto"/>
        <w:jc w:val="both"/>
        <w:rPr>
          <w:rFonts w:ascii="Times New Roman" w:hAnsi="Times New Roman" w:cs="Times New Roman"/>
        </w:rPr>
      </w:pPr>
      <w:r w:rsidRPr="002A76F4">
        <w:rPr>
          <w:rFonts w:ascii="Times New Roman" w:hAnsi="Times New Roman" w:cs="Times New Roman"/>
        </w:rPr>
        <w:t>Významné nepriaznivé vplyvy zo skládkovania na životné prostredie možno predpokladať, ak analýza vzoriek podzemných vôd ukáže výraznú zmenu v kvalite vôd. Kritická hodnota sa musí stanoviť tak, že sa zohľadnia hydrogeologické špecifiká v mieste skládky odpadov a kvalita podzemnej vody. Vždy, keď je to možné, musí byť kritická hodnota uvedená aj v súhlase na prevádzkovanie skládky odpadov.</w:t>
      </w:r>
    </w:p>
    <w:p w:rsidR="007B0A66" w:rsidRPr="002A76F4" w:rsidP="008F4583">
      <w:pPr>
        <w:bidi w:val="0"/>
        <w:spacing w:after="0" w:line="240" w:lineRule="auto"/>
        <w:jc w:val="both"/>
        <w:rPr>
          <w:rFonts w:ascii="Times New Roman" w:hAnsi="Times New Roman" w:cs="Times New Roman"/>
        </w:rPr>
      </w:pPr>
    </w:p>
    <w:p w:rsidR="007B0A66" w:rsidRPr="002A76F4" w:rsidP="00840A05">
      <w:pPr>
        <w:numPr>
          <w:numId w:val="20"/>
        </w:numPr>
        <w:bidi w:val="0"/>
        <w:spacing w:after="0" w:line="240" w:lineRule="auto"/>
        <w:jc w:val="both"/>
        <w:rPr>
          <w:rFonts w:ascii="Times New Roman" w:hAnsi="Times New Roman" w:cs="Times New Roman"/>
        </w:rPr>
      </w:pPr>
      <w:r w:rsidRPr="002A76F4">
        <w:rPr>
          <w:rFonts w:ascii="Times New Roman" w:hAnsi="Times New Roman" w:cs="Times New Roman"/>
        </w:rPr>
        <w:t>Ak je dosiahnutá kritická hodnota (kritická úroveň), treba vykonať opätovné odbery vzoriek. Ak je hodnota potvrdená, musí sa postupovať podľa havarijného plánu, ktorý tvorí súčasť prevádzkového poriadku skládky odpadov.</w:t>
      </w:r>
    </w:p>
    <w:p w:rsidR="005C1FA2" w:rsidRPr="002A76F4" w:rsidP="005C1FA2">
      <w:pPr>
        <w:bidi w:val="0"/>
        <w:spacing w:after="0" w:line="240" w:lineRule="auto"/>
        <w:jc w:val="both"/>
        <w:rPr>
          <w:rFonts w:ascii="Times New Roman" w:hAnsi="Times New Roman" w:cs="Times New Roman"/>
        </w:rPr>
      </w:pPr>
    </w:p>
    <w:p w:rsidR="007B0A66" w:rsidRPr="002A76F4" w:rsidP="00840A05">
      <w:pPr>
        <w:numPr>
          <w:numId w:val="20"/>
        </w:numPr>
        <w:bidi w:val="0"/>
        <w:spacing w:after="0" w:line="240" w:lineRule="auto"/>
        <w:jc w:val="both"/>
        <w:rPr>
          <w:rFonts w:ascii="Times New Roman" w:hAnsi="Times New Roman" w:cs="Times New Roman"/>
        </w:rPr>
      </w:pPr>
      <w:r w:rsidRPr="002A76F4">
        <w:rPr>
          <w:rFonts w:ascii="Times New Roman" w:hAnsi="Times New Roman" w:cs="Times New Roman"/>
        </w:rPr>
        <w:t>Pozorovania sa musia vyhodnotiť prostredníctvom grafického zobrazenia a zaužívaných kontrolných pravidiel a úrovní pre každú monitorovaciu sondu.</w:t>
      </w:r>
    </w:p>
    <w:p w:rsidR="005C1FA2" w:rsidRPr="002A76F4" w:rsidP="005C1FA2">
      <w:pPr>
        <w:bidi w:val="0"/>
        <w:spacing w:after="0" w:line="240" w:lineRule="auto"/>
        <w:ind w:left="720"/>
        <w:jc w:val="both"/>
        <w:rPr>
          <w:rFonts w:ascii="Times New Roman" w:hAnsi="Times New Roman" w:cs="Times New Roman"/>
        </w:rPr>
      </w:pPr>
    </w:p>
    <w:p w:rsidR="007B0A66" w:rsidRPr="002A76F4" w:rsidP="00840A05">
      <w:pPr>
        <w:numPr>
          <w:numId w:val="20"/>
        </w:numPr>
        <w:bidi w:val="0"/>
        <w:spacing w:after="0" w:line="240" w:lineRule="auto"/>
        <w:jc w:val="both"/>
        <w:rPr>
          <w:rFonts w:ascii="Times New Roman" w:hAnsi="Times New Roman" w:cs="Times New Roman"/>
        </w:rPr>
      </w:pPr>
      <w:r w:rsidRPr="002A76F4">
        <w:rPr>
          <w:rFonts w:ascii="Times New Roman" w:hAnsi="Times New Roman" w:cs="Times New Roman"/>
        </w:rPr>
        <w:t>Kontrolné úrovne sa musia stanoviť podľa lokálneho kolísania kvality podzemnej vody.</w:t>
      </w:r>
    </w:p>
    <w:p w:rsidR="007B0A66" w:rsidRPr="002A76F4" w:rsidP="007B0A66">
      <w:pPr>
        <w:bidi w:val="0"/>
        <w:spacing w:line="240" w:lineRule="auto"/>
        <w:jc w:val="both"/>
        <w:rPr>
          <w:rFonts w:ascii="Times New Roman" w:hAnsi="Times New Roman" w:cs="Times New Roman"/>
        </w:rPr>
      </w:pPr>
    </w:p>
    <w:p w:rsidR="007B0A66" w:rsidRPr="002A76F4" w:rsidP="007B0A66">
      <w:pPr>
        <w:bidi w:val="0"/>
        <w:spacing w:line="240" w:lineRule="auto"/>
        <w:jc w:val="both"/>
        <w:rPr>
          <w:rFonts w:ascii="Times New Roman" w:hAnsi="Times New Roman" w:cs="Times New Roman"/>
          <w:b/>
        </w:rPr>
      </w:pPr>
      <w:r w:rsidRPr="002A76F4">
        <w:rPr>
          <w:rFonts w:ascii="Times New Roman" w:hAnsi="Times New Roman" w:cs="Times New Roman"/>
          <w:b/>
        </w:rPr>
        <w:t>IV. Topografia skládky odpadov</w:t>
      </w:r>
    </w:p>
    <w:p w:rsidR="007B0A66" w:rsidRPr="002A76F4" w:rsidP="007B0A66">
      <w:pPr>
        <w:bidi w:val="0"/>
        <w:spacing w:line="240" w:lineRule="auto"/>
        <w:ind w:firstLine="360"/>
        <w:jc w:val="both"/>
        <w:rPr>
          <w:rFonts w:ascii="Times New Roman" w:hAnsi="Times New Roman" w:cs="Times New Roman"/>
        </w:rPr>
      </w:pPr>
      <w:r w:rsidRPr="002A76F4">
        <w:rPr>
          <w:rFonts w:ascii="Times New Roman" w:hAnsi="Times New Roman" w:cs="Times New Roman"/>
        </w:rPr>
        <w:t>Sledujú sa nasledujúce údaje o telese skládky odpadov:</w:t>
      </w:r>
    </w:p>
    <w:p w:rsidR="007B0A66" w:rsidRPr="002A76F4" w:rsidP="00840A05">
      <w:pPr>
        <w:numPr>
          <w:numId w:val="22"/>
        </w:numPr>
        <w:bidi w:val="0"/>
        <w:spacing w:after="0" w:line="240" w:lineRule="auto"/>
        <w:jc w:val="both"/>
        <w:rPr>
          <w:rFonts w:ascii="Times New Roman" w:hAnsi="Times New Roman" w:cs="Times New Roman"/>
        </w:rPr>
      </w:pPr>
      <w:r w:rsidRPr="002A76F4">
        <w:rPr>
          <w:rFonts w:ascii="Times New Roman" w:hAnsi="Times New Roman" w:cs="Times New Roman"/>
        </w:rPr>
        <w:t>Jedenkrát ročne počas prevádzky skládky odpadov štruktúra a zloženie telesa skládky odpadov ako podklad pre situačný plán skládky odpadov, a to: plocha pokrytá odpadom, objem a zloženie odpadu, miesto uloženia nebezpečného odpadu, metódy ukladania odpadu, čas a trvanie ukladania odpadu, výpočet voľnej kapacity, ktorá je ešte na skládke odpadov k dispozícii.</w:t>
      </w:r>
    </w:p>
    <w:p w:rsidR="0033346D" w:rsidRPr="002A76F4" w:rsidP="0033346D">
      <w:pPr>
        <w:bidi w:val="0"/>
        <w:spacing w:after="0" w:line="240" w:lineRule="auto"/>
        <w:ind w:left="720"/>
        <w:jc w:val="both"/>
        <w:rPr>
          <w:rFonts w:ascii="Times New Roman" w:hAnsi="Times New Roman" w:cs="Times New Roman"/>
        </w:rPr>
      </w:pPr>
    </w:p>
    <w:p w:rsidR="007B0A66" w:rsidRPr="002A76F4" w:rsidP="00840A05">
      <w:pPr>
        <w:numPr>
          <w:numId w:val="22"/>
        </w:numPr>
        <w:bidi w:val="0"/>
        <w:spacing w:after="0" w:line="240" w:lineRule="auto"/>
        <w:jc w:val="both"/>
        <w:rPr>
          <w:rFonts w:ascii="Times New Roman" w:hAnsi="Times New Roman" w:cs="Times New Roman"/>
        </w:rPr>
      </w:pPr>
      <w:r w:rsidRPr="002A76F4">
        <w:rPr>
          <w:rFonts w:ascii="Times New Roman" w:hAnsi="Times New Roman" w:cs="Times New Roman"/>
        </w:rPr>
        <w:t>Jedenkrát ročne počas prevádzky skládky odpadov a aj po jej uzatvorení sadanie úrovne telesa skládky odpadov.</w:t>
      </w:r>
    </w:p>
    <w:p w:rsidR="007B0A66" w:rsidRPr="002A76F4" w:rsidP="007B0A66">
      <w:pPr>
        <w:bidi w:val="0"/>
        <w:spacing w:line="240" w:lineRule="auto"/>
        <w:jc w:val="both"/>
        <w:rPr>
          <w:rFonts w:ascii="Times New Roman" w:hAnsi="Times New Roman" w:cs="Times New Roman"/>
          <w:i/>
        </w:rPr>
      </w:pPr>
    </w:p>
    <w:p w:rsidR="007B0A66" w:rsidRPr="002A76F4" w:rsidP="007B0A66">
      <w:pPr>
        <w:bidi w:val="0"/>
        <w:spacing w:line="240" w:lineRule="auto"/>
        <w:jc w:val="both"/>
        <w:rPr>
          <w:rFonts w:ascii="Times New Roman" w:hAnsi="Times New Roman" w:cs="Times New Roman"/>
          <w:i/>
        </w:rPr>
      </w:pPr>
      <w:r w:rsidRPr="002A76F4">
        <w:rPr>
          <w:rFonts w:ascii="Times New Roman" w:hAnsi="Times New Roman" w:cs="Times New Roman"/>
          <w:i/>
        </w:rPr>
        <w:t>Poznámky:</w:t>
      </w:r>
    </w:p>
    <w:p w:rsidR="007B0A66" w:rsidRPr="002A76F4" w:rsidP="00840A05">
      <w:pPr>
        <w:numPr>
          <w:numId w:val="23"/>
        </w:numPr>
        <w:bidi w:val="0"/>
        <w:spacing w:after="0" w:line="240" w:lineRule="auto"/>
        <w:jc w:val="both"/>
        <w:rPr>
          <w:rFonts w:ascii="Times New Roman" w:hAnsi="Times New Roman" w:cs="Times New Roman"/>
          <w:i/>
        </w:rPr>
      </w:pPr>
      <w:r w:rsidRPr="002A76F4">
        <w:rPr>
          <w:rFonts w:ascii="Times New Roman" w:hAnsi="Times New Roman" w:cs="Times New Roman"/>
          <w:i/>
        </w:rPr>
        <w:t>Alebo prostredníctvom iných vhodných metód.</w:t>
      </w:r>
    </w:p>
    <w:p w:rsidR="007B0A66" w:rsidRPr="002A76F4" w:rsidP="00840A05">
      <w:pPr>
        <w:numPr>
          <w:numId w:val="23"/>
        </w:numPr>
        <w:bidi w:val="0"/>
        <w:spacing w:after="0" w:line="240" w:lineRule="auto"/>
        <w:jc w:val="both"/>
        <w:rPr>
          <w:rFonts w:ascii="Times New Roman" w:hAnsi="Times New Roman" w:cs="Times New Roman"/>
          <w:i/>
        </w:rPr>
      </w:pPr>
      <w:r w:rsidRPr="002A76F4">
        <w:rPr>
          <w:rFonts w:ascii="Times New Roman" w:hAnsi="Times New Roman" w:cs="Times New Roman"/>
          <w:i/>
        </w:rPr>
        <w:t>Ak z vyhodnocovania údajov vyplynie, že dlhšie intervaly sú tiež efektívne, možno ich prijať. Pri priesakových kvapalinách sa musí vždy merať elektrolytická vodivosť.</w:t>
      </w:r>
    </w:p>
    <w:p w:rsidR="007B0A66" w:rsidRPr="002A76F4" w:rsidP="00840A05">
      <w:pPr>
        <w:numPr>
          <w:numId w:val="23"/>
        </w:numPr>
        <w:bidi w:val="0"/>
        <w:spacing w:after="0" w:line="240" w:lineRule="auto"/>
        <w:jc w:val="both"/>
        <w:rPr>
          <w:rFonts w:ascii="Times New Roman" w:hAnsi="Times New Roman" w:cs="Times New Roman"/>
          <w:i/>
        </w:rPr>
      </w:pPr>
      <w:r w:rsidRPr="002A76F4">
        <w:rPr>
          <w:rFonts w:ascii="Times New Roman" w:hAnsi="Times New Roman" w:cs="Times New Roman"/>
          <w:i/>
        </w:rPr>
        <w:t>Parametre, ktoré sa majú merať, a látky, ktoré sa majú analyzovať, líšia sa podľa zloženia a vlastností uloženého odpadu. Určujú sa v súhlase na prevádzkovanie skládky odpadov.</w:t>
      </w:r>
    </w:p>
    <w:p w:rsidR="007B0A66" w:rsidRPr="002A76F4" w:rsidP="00840A05">
      <w:pPr>
        <w:numPr>
          <w:numId w:val="23"/>
        </w:numPr>
        <w:bidi w:val="0"/>
        <w:spacing w:after="0" w:line="240" w:lineRule="auto"/>
        <w:jc w:val="both"/>
        <w:rPr>
          <w:rFonts w:ascii="Times New Roman" w:hAnsi="Times New Roman" w:cs="Times New Roman"/>
          <w:i/>
        </w:rPr>
      </w:pPr>
      <w:r w:rsidRPr="002A76F4">
        <w:rPr>
          <w:rFonts w:ascii="Times New Roman" w:hAnsi="Times New Roman" w:cs="Times New Roman"/>
          <w:i/>
        </w:rPr>
        <w:t>CH</w:t>
      </w:r>
      <w:r w:rsidRPr="002A76F4">
        <w:rPr>
          <w:rFonts w:ascii="Times New Roman" w:hAnsi="Times New Roman" w:cs="Times New Roman"/>
          <w:i/>
          <w:vertAlign w:val="subscript"/>
        </w:rPr>
        <w:t>4</w:t>
      </w:r>
      <w:r w:rsidRPr="002A76F4">
        <w:rPr>
          <w:rFonts w:ascii="Times New Roman" w:hAnsi="Times New Roman" w:cs="Times New Roman"/>
          <w:i/>
        </w:rPr>
        <w:t>, CO</w:t>
      </w:r>
      <w:r w:rsidRPr="002A76F4">
        <w:rPr>
          <w:rFonts w:ascii="Times New Roman" w:hAnsi="Times New Roman" w:cs="Times New Roman"/>
          <w:i/>
          <w:vertAlign w:val="subscript"/>
        </w:rPr>
        <w:t xml:space="preserve">2  </w:t>
      </w:r>
      <w:r w:rsidRPr="002A76F4">
        <w:rPr>
          <w:rFonts w:ascii="Times New Roman" w:hAnsi="Times New Roman" w:cs="Times New Roman"/>
          <w:i/>
        </w:rPr>
        <w:t>a O</w:t>
      </w:r>
      <w:r w:rsidRPr="002A76F4">
        <w:rPr>
          <w:rFonts w:ascii="Times New Roman" w:hAnsi="Times New Roman" w:cs="Times New Roman"/>
          <w:i/>
          <w:vertAlign w:val="subscript"/>
        </w:rPr>
        <w:t>2</w:t>
      </w:r>
      <w:r w:rsidRPr="002A76F4">
        <w:rPr>
          <w:rFonts w:ascii="Times New Roman" w:hAnsi="Times New Roman" w:cs="Times New Roman"/>
          <w:i/>
        </w:rPr>
        <w:t xml:space="preserve">  pravidelne; H</w:t>
      </w:r>
      <w:r w:rsidRPr="002A76F4">
        <w:rPr>
          <w:rFonts w:ascii="Times New Roman" w:hAnsi="Times New Roman" w:cs="Times New Roman"/>
          <w:i/>
          <w:vertAlign w:val="subscript"/>
        </w:rPr>
        <w:t>2</w:t>
      </w:r>
      <w:r w:rsidRPr="002A76F4">
        <w:rPr>
          <w:rFonts w:ascii="Times New Roman" w:hAnsi="Times New Roman" w:cs="Times New Roman"/>
          <w:i/>
        </w:rPr>
        <w:t>S, H</w:t>
      </w:r>
      <w:r w:rsidRPr="002A76F4">
        <w:rPr>
          <w:rFonts w:ascii="Times New Roman" w:hAnsi="Times New Roman" w:cs="Times New Roman"/>
          <w:i/>
          <w:vertAlign w:val="subscript"/>
        </w:rPr>
        <w:t>2</w:t>
      </w:r>
      <w:r w:rsidRPr="002A76F4">
        <w:rPr>
          <w:rFonts w:ascii="Times New Roman" w:hAnsi="Times New Roman" w:cs="Times New Roman"/>
          <w:i/>
        </w:rPr>
        <w:t xml:space="preserve"> a ďalšie podľa potreby, vzhľadom na zloženie a vlastnosti ukladaného odpadu. Tieto merania sa vzťahujú hlavne na obsah organických látok v odpade.</w:t>
      </w:r>
    </w:p>
    <w:p w:rsidR="007B0A66" w:rsidRPr="002A76F4" w:rsidP="00840A05">
      <w:pPr>
        <w:numPr>
          <w:numId w:val="23"/>
        </w:numPr>
        <w:bidi w:val="0"/>
        <w:spacing w:after="0" w:line="240" w:lineRule="auto"/>
        <w:jc w:val="both"/>
        <w:rPr>
          <w:rFonts w:ascii="Times New Roman" w:hAnsi="Times New Roman" w:cs="Times New Roman"/>
          <w:i/>
        </w:rPr>
      </w:pPr>
      <w:r w:rsidRPr="002A76F4">
        <w:rPr>
          <w:rFonts w:ascii="Times New Roman" w:hAnsi="Times New Roman" w:cs="Times New Roman"/>
          <w:i/>
        </w:rPr>
        <w:t>Pravidelne sa musí kontrolovať účinnosť systému na odvádzanie plynov.</w:t>
      </w:r>
    </w:p>
    <w:p w:rsidR="007B0A66" w:rsidRPr="002A76F4" w:rsidP="00840A05">
      <w:pPr>
        <w:numPr>
          <w:numId w:val="23"/>
        </w:numPr>
        <w:bidi w:val="0"/>
        <w:spacing w:after="0" w:line="240" w:lineRule="auto"/>
        <w:jc w:val="both"/>
        <w:rPr>
          <w:rFonts w:ascii="Times New Roman" w:hAnsi="Times New Roman" w:cs="Times New Roman"/>
          <w:i/>
        </w:rPr>
      </w:pPr>
      <w:r w:rsidRPr="002A76F4">
        <w:rPr>
          <w:rFonts w:ascii="Times New Roman" w:hAnsi="Times New Roman" w:cs="Times New Roman"/>
          <w:i/>
        </w:rPr>
        <w:t>V prípade absencie povrchových vôd sa tieto merania nevyžadujú.</w:t>
      </w:r>
    </w:p>
    <w:p w:rsidR="007B0A66" w:rsidRPr="002A76F4" w:rsidP="00840A05">
      <w:pPr>
        <w:numPr>
          <w:numId w:val="23"/>
        </w:numPr>
        <w:bidi w:val="0"/>
        <w:spacing w:after="0" w:line="240" w:lineRule="auto"/>
        <w:jc w:val="both"/>
        <w:rPr>
          <w:rFonts w:ascii="Times New Roman" w:hAnsi="Times New Roman" w:cs="Times New Roman"/>
          <w:i/>
        </w:rPr>
      </w:pPr>
      <w:r w:rsidRPr="002A76F4">
        <w:rPr>
          <w:rFonts w:ascii="Times New Roman" w:hAnsi="Times New Roman" w:cs="Times New Roman"/>
          <w:i/>
        </w:rPr>
        <w:t>Objem a zloženie priesakových kvapalín sa sledujú iba vtedy, ak sa na skládke odpadov zachytávajú.</w:t>
      </w:r>
    </w:p>
    <w:p w:rsidR="007B0A66" w:rsidRPr="002A76F4" w:rsidP="00840A05">
      <w:pPr>
        <w:numPr>
          <w:numId w:val="23"/>
        </w:numPr>
        <w:bidi w:val="0"/>
        <w:spacing w:after="0" w:line="240" w:lineRule="auto"/>
        <w:jc w:val="both"/>
        <w:rPr>
          <w:rFonts w:ascii="Times New Roman" w:hAnsi="Times New Roman" w:cs="Times New Roman"/>
          <w:i/>
        </w:rPr>
      </w:pPr>
      <w:r w:rsidRPr="002A76F4" w:rsidR="004F19AD">
        <w:rPr>
          <w:rFonts w:ascii="Times New Roman" w:hAnsi="Times New Roman" w:cs="Times New Roman"/>
          <w:i/>
        </w:rPr>
        <w:t>Najskôr päť</w:t>
      </w:r>
      <w:r w:rsidRPr="002A76F4">
        <w:rPr>
          <w:rFonts w:ascii="Times New Roman" w:hAnsi="Times New Roman" w:cs="Times New Roman"/>
          <w:i/>
        </w:rPr>
        <w:t xml:space="preserve"> rokov po uzavretí, rekultivácii a monitorovaní skládky odpadov môže príslušný orgán štátnej správy prehodnotiť frekvenciu a upraviť sledovanie parametrov, najmä ak je preukázané, že skládka odpadov neovplyvňuje alebo minimálne ovplyvňuje povrchové alebo podzemné vody.   Na tento účel si môže orgán štátnej správy vyžiadať odborný posudok podľa osobitného predpisu</w:t>
      </w:r>
      <w:r w:rsidRPr="002A76F4" w:rsidR="00B02902">
        <w:rPr>
          <w:rFonts w:ascii="Times New Roman" w:hAnsi="Times New Roman" w:cs="Times New Roman"/>
          <w:i/>
          <w:vertAlign w:val="superscript"/>
        </w:rPr>
        <w:t>19)</w:t>
      </w:r>
    </w:p>
    <w:p w:rsidR="007B0A66" w:rsidRPr="002A76F4" w:rsidP="007B0A66">
      <w:pPr>
        <w:bidi w:val="0"/>
        <w:spacing w:line="240" w:lineRule="auto"/>
        <w:jc w:val="both"/>
        <w:rPr>
          <w:rFonts w:ascii="Times New Roman" w:hAnsi="Times New Roman" w:cs="Times New Roman"/>
          <w:i/>
        </w:rPr>
      </w:pPr>
    </w:p>
    <w:p w:rsidR="007B0A66" w:rsidRPr="002A76F4" w:rsidP="007B0A66">
      <w:pPr>
        <w:bidi w:val="0"/>
        <w:spacing w:line="240" w:lineRule="auto"/>
        <w:rPr>
          <w:rFonts w:ascii="Times New Roman" w:hAnsi="Times New Roman" w:cs="Times New Roman"/>
          <w:sz w:val="20"/>
          <w:szCs w:val="20"/>
        </w:rPr>
      </w:pPr>
      <w:r w:rsidRPr="002A76F4">
        <w:rPr>
          <w:rFonts w:ascii="Times New Roman" w:hAnsi="Times New Roman" w:cs="Times New Roman"/>
          <w:sz w:val="20"/>
          <w:szCs w:val="20"/>
        </w:rPr>
        <w:t xml:space="preserve">     </w:t>
      </w:r>
    </w:p>
    <w:p w:rsidR="007B0A66" w:rsidRPr="002A76F4" w:rsidP="007B0A66">
      <w:pPr>
        <w:bidi w:val="0"/>
        <w:spacing w:line="240" w:lineRule="auto"/>
        <w:rPr>
          <w:rFonts w:ascii="Times New Roman" w:hAnsi="Times New Roman" w:cs="Times New Roman"/>
          <w:sz w:val="20"/>
          <w:szCs w:val="20"/>
        </w:rPr>
      </w:pPr>
    </w:p>
    <w:p w:rsidR="007B0A66" w:rsidRPr="002A76F4" w:rsidP="007B0A66">
      <w:pPr>
        <w:bidi w:val="0"/>
        <w:spacing w:line="240" w:lineRule="auto"/>
        <w:rPr>
          <w:rFonts w:ascii="Times New Roman" w:hAnsi="Times New Roman" w:cs="Times New Roman"/>
          <w:sz w:val="20"/>
          <w:szCs w:val="20"/>
        </w:rPr>
      </w:pPr>
    </w:p>
    <w:p w:rsidR="008F4583" w:rsidRPr="002A76F4" w:rsidP="007B0A66">
      <w:pPr>
        <w:bidi w:val="0"/>
        <w:spacing w:line="240" w:lineRule="auto"/>
        <w:rPr>
          <w:rFonts w:ascii="Times New Roman" w:hAnsi="Times New Roman" w:cs="Times New Roman"/>
          <w:sz w:val="20"/>
          <w:szCs w:val="20"/>
        </w:rPr>
      </w:pPr>
    </w:p>
    <w:p w:rsidR="00462238" w:rsidRPr="002A76F4" w:rsidP="007B0A66">
      <w:pPr>
        <w:bidi w:val="0"/>
        <w:spacing w:line="240" w:lineRule="auto"/>
        <w:rPr>
          <w:rFonts w:ascii="Times New Roman" w:hAnsi="Times New Roman" w:cs="Times New Roman"/>
          <w:sz w:val="20"/>
          <w:szCs w:val="20"/>
        </w:rPr>
      </w:pPr>
    </w:p>
    <w:p w:rsidR="00462238" w:rsidRPr="002A76F4" w:rsidP="007B0A66">
      <w:pPr>
        <w:bidi w:val="0"/>
        <w:spacing w:line="240" w:lineRule="auto"/>
        <w:rPr>
          <w:rFonts w:ascii="Times New Roman" w:hAnsi="Times New Roman" w:cs="Times New Roman"/>
          <w:sz w:val="20"/>
          <w:szCs w:val="20"/>
        </w:rPr>
      </w:pPr>
    </w:p>
    <w:p w:rsidR="00462238" w:rsidRPr="002A76F4" w:rsidP="007B0A66">
      <w:pPr>
        <w:bidi w:val="0"/>
        <w:spacing w:line="240" w:lineRule="auto"/>
        <w:rPr>
          <w:rFonts w:ascii="Times New Roman" w:hAnsi="Times New Roman" w:cs="Times New Roman"/>
          <w:sz w:val="20"/>
          <w:szCs w:val="20"/>
        </w:rPr>
      </w:pPr>
    </w:p>
    <w:p w:rsidR="008F4583" w:rsidRPr="002A76F4" w:rsidP="007B0A66">
      <w:pPr>
        <w:bidi w:val="0"/>
        <w:spacing w:line="240" w:lineRule="auto"/>
        <w:rPr>
          <w:rFonts w:ascii="Times New Roman" w:hAnsi="Times New Roman" w:cs="Times New Roman"/>
          <w:sz w:val="20"/>
          <w:szCs w:val="20"/>
        </w:rPr>
      </w:pPr>
    </w:p>
    <w:p w:rsidR="008F4583" w:rsidRPr="002A76F4" w:rsidP="007B0A66">
      <w:pPr>
        <w:bidi w:val="0"/>
        <w:spacing w:line="240" w:lineRule="auto"/>
        <w:rPr>
          <w:rFonts w:ascii="Times New Roman" w:hAnsi="Times New Roman" w:cs="Times New Roman"/>
          <w:sz w:val="24"/>
          <w:szCs w:val="24"/>
        </w:rPr>
      </w:pPr>
    </w:p>
    <w:p w:rsidR="008F4583" w:rsidRPr="002A76F4" w:rsidP="008F4583">
      <w:pPr>
        <w:pStyle w:val="CM12"/>
        <w:bidi w:val="0"/>
        <w:jc w:val="right"/>
        <w:rPr>
          <w:rFonts w:ascii="Times New Roman" w:hAnsi="Times New Roman"/>
          <w:b/>
        </w:rPr>
      </w:pPr>
      <w:r w:rsidRPr="002A76F4" w:rsidR="007B0A66">
        <w:rPr>
          <w:rFonts w:ascii="Times New Roman" w:hAnsi="Times New Roman"/>
          <w:b/>
        </w:rPr>
        <w:t xml:space="preserve">Príloha č. 5 </w:t>
      </w:r>
    </w:p>
    <w:p w:rsidR="007B0A66" w:rsidRPr="002A76F4" w:rsidP="008F4583">
      <w:pPr>
        <w:pStyle w:val="CM12"/>
        <w:bidi w:val="0"/>
        <w:jc w:val="right"/>
        <w:rPr>
          <w:rFonts w:ascii="Times New Roman" w:hAnsi="Times New Roman"/>
          <w:b/>
        </w:rPr>
      </w:pPr>
      <w:r w:rsidRPr="002A76F4">
        <w:rPr>
          <w:rFonts w:ascii="Times New Roman" w:hAnsi="Times New Roman"/>
          <w:b/>
        </w:rPr>
        <w:t>k vyhláške č. ..../</w:t>
      </w:r>
      <w:r w:rsidRPr="002A76F4" w:rsidR="0013332E">
        <w:rPr>
          <w:rFonts w:ascii="Times New Roman" w:hAnsi="Times New Roman"/>
          <w:b/>
        </w:rPr>
        <w:t xml:space="preserve">2018 </w:t>
      </w:r>
      <w:r w:rsidRPr="002A76F4">
        <w:rPr>
          <w:rFonts w:ascii="Times New Roman" w:hAnsi="Times New Roman"/>
          <w:b/>
        </w:rPr>
        <w:t>Z.</w:t>
      </w:r>
      <w:r w:rsidRPr="002A76F4" w:rsidR="0013332E">
        <w:rPr>
          <w:rFonts w:ascii="Times New Roman" w:hAnsi="Times New Roman"/>
          <w:b/>
        </w:rPr>
        <w:t xml:space="preserve"> </w:t>
      </w:r>
      <w:r w:rsidRPr="002A76F4">
        <w:rPr>
          <w:rFonts w:ascii="Times New Roman" w:hAnsi="Times New Roman"/>
          <w:b/>
        </w:rPr>
        <w:t>z.</w:t>
      </w:r>
    </w:p>
    <w:p w:rsidR="007B0A66" w:rsidRPr="002A76F4" w:rsidP="007B0A66">
      <w:pPr>
        <w:bidi w:val="0"/>
        <w:spacing w:line="240" w:lineRule="auto"/>
        <w:rPr>
          <w:rFonts w:ascii="Times New Roman" w:hAnsi="Times New Roman" w:cs="Times New Roman"/>
          <w:sz w:val="24"/>
          <w:szCs w:val="24"/>
        </w:rPr>
      </w:pPr>
    </w:p>
    <w:p w:rsidR="008F4583" w:rsidRPr="002A76F4" w:rsidP="007B0A66">
      <w:pPr>
        <w:bidi w:val="0"/>
        <w:spacing w:line="240" w:lineRule="auto"/>
        <w:rPr>
          <w:rFonts w:ascii="Times New Roman" w:hAnsi="Times New Roman" w:cs="Times New Roman"/>
          <w:sz w:val="24"/>
          <w:szCs w:val="24"/>
        </w:rPr>
      </w:pPr>
    </w:p>
    <w:p w:rsidR="007B0A66" w:rsidRPr="002A76F4" w:rsidP="007B0A66">
      <w:pPr>
        <w:bidi w:val="0"/>
        <w:spacing w:line="240" w:lineRule="auto"/>
        <w:jc w:val="center"/>
        <w:rPr>
          <w:rFonts w:ascii="Times New Roman" w:hAnsi="Times New Roman" w:cs="Times New Roman"/>
          <w:b/>
          <w:bCs/>
          <w:sz w:val="24"/>
          <w:szCs w:val="24"/>
        </w:rPr>
      </w:pPr>
      <w:r w:rsidRPr="002A76F4">
        <w:rPr>
          <w:rFonts w:ascii="Times New Roman" w:hAnsi="Times New Roman" w:cs="Times New Roman"/>
          <w:b/>
          <w:bCs/>
          <w:sz w:val="24"/>
          <w:szCs w:val="24"/>
        </w:rPr>
        <w:t xml:space="preserve">VZOREC PRE VÝPOČET ROČNEJ VÝŠKY ÚČELOVEJ FINANČNEJ REZERVY </w:t>
      </w:r>
    </w:p>
    <w:p w:rsidR="008F4583" w:rsidRPr="002A76F4" w:rsidP="008F4583">
      <w:pPr>
        <w:pStyle w:val="Default"/>
        <w:bidi w:val="0"/>
        <w:rPr>
          <w:rFonts w:ascii="Times New Roman" w:hAnsi="Times New Roman" w:cs="Times New Roman"/>
          <w:color w:val="auto"/>
          <w:lang w:eastAsia="en-US"/>
        </w:rPr>
      </w:pPr>
    </w:p>
    <w:p w:rsidR="009567C9" w:rsidRPr="002A76F4" w:rsidP="009567C9">
      <w:pPr>
        <w:pStyle w:val="Default"/>
        <w:bidi w:val="0"/>
        <w:rPr>
          <w:rFonts w:ascii="Times New Roman" w:hAnsi="Times New Roman" w:cs="Times New Roman"/>
          <w:color w:val="auto"/>
          <w:lang w:eastAsia="en-US"/>
        </w:rPr>
      </w:pPr>
    </w:p>
    <w:p w:rsidR="009567C9" w:rsidRPr="002A76F4" w:rsidP="009567C9">
      <w:pPr>
        <w:pStyle w:val="Default"/>
        <w:bidi w:val="0"/>
        <w:rPr>
          <w:rFonts w:ascii="Times New Roman" w:hAnsi="Times New Roman" w:cs="Times New Roman"/>
          <w:color w:val="auto"/>
          <w:lang w:eastAsia="cs-CZ"/>
        </w:rPr>
      </w:pPr>
      <w:r w:rsidRPr="002A76F4">
        <w:rPr>
          <w:rFonts w:ascii="Times New Roman" w:hAnsi="Times New Roman" w:cs="Times New Roman"/>
          <w:color w:val="auto"/>
          <w:lang w:eastAsia="cs-CZ"/>
        </w:rPr>
        <w:t>Ročná výška účelovej finančnej rezervy sa vypočíta takto:</w:t>
        <w:br/>
        <w:br/>
        <w:t>R</w:t>
      </w:r>
      <w:r w:rsidRPr="002A76F4">
        <w:rPr>
          <w:rFonts w:ascii="Times New Roman" w:hAnsi="Times New Roman" w:cs="Times New Roman"/>
          <w:color w:val="auto"/>
          <w:vertAlign w:val="subscript"/>
          <w:lang w:eastAsia="cs-CZ"/>
        </w:rPr>
        <w:t>n</w:t>
      </w:r>
      <w:r w:rsidRPr="002A76F4">
        <w:rPr>
          <w:rFonts w:ascii="Times New Roman" w:hAnsi="Times New Roman" w:cs="Times New Roman"/>
          <w:color w:val="auto"/>
          <w:lang w:eastAsia="cs-CZ"/>
        </w:rPr>
        <w:t xml:space="preserve"> = Q</w:t>
      </w:r>
      <w:r w:rsidRPr="002A76F4">
        <w:rPr>
          <w:rFonts w:ascii="Times New Roman" w:hAnsi="Times New Roman" w:cs="Times New Roman"/>
          <w:color w:val="auto"/>
          <w:vertAlign w:val="subscript"/>
          <w:lang w:eastAsia="cs-CZ"/>
        </w:rPr>
        <w:t>n</w:t>
      </w:r>
      <w:r w:rsidRPr="002A76F4">
        <w:rPr>
          <w:rFonts w:ascii="Times New Roman" w:hAnsi="Times New Roman" w:cs="Times New Roman"/>
          <w:color w:val="auto"/>
          <w:lang w:eastAsia="cs-CZ"/>
        </w:rPr>
        <w:t xml:space="preserve"> × CN</w:t>
      </w:r>
      <w:r w:rsidRPr="002A76F4">
        <w:rPr>
          <w:rFonts w:ascii="Times New Roman" w:hAnsi="Times New Roman" w:cs="Times New Roman"/>
          <w:color w:val="auto"/>
          <w:vertAlign w:val="subscript"/>
          <w:lang w:eastAsia="cs-CZ"/>
        </w:rPr>
        <w:t>n</w:t>
      </w:r>
      <w:r w:rsidRPr="002A76F4">
        <w:rPr>
          <w:rFonts w:ascii="Times New Roman" w:hAnsi="Times New Roman" w:cs="Times New Roman"/>
          <w:color w:val="auto"/>
          <w:lang w:eastAsia="cs-CZ"/>
        </w:rPr>
        <w:t xml:space="preserve"> : K + (R</w:t>
      </w:r>
      <w:r w:rsidRPr="002A76F4">
        <w:rPr>
          <w:rFonts w:ascii="Times New Roman" w:hAnsi="Times New Roman" w:cs="Times New Roman"/>
          <w:color w:val="auto"/>
          <w:vertAlign w:val="subscript"/>
          <w:lang w:eastAsia="cs-CZ"/>
        </w:rPr>
        <w:t>0</w:t>
      </w:r>
      <w:r w:rsidRPr="002A76F4">
        <w:rPr>
          <w:rFonts w:ascii="Times New Roman" w:hAnsi="Times New Roman" w:cs="Times New Roman"/>
          <w:color w:val="auto"/>
          <w:lang w:eastAsia="cs-CZ"/>
        </w:rPr>
        <w:t xml:space="preserve"> + R</w:t>
      </w:r>
      <w:r w:rsidRPr="002A76F4">
        <w:rPr>
          <w:rFonts w:ascii="Times New Roman" w:hAnsi="Times New Roman" w:cs="Times New Roman"/>
          <w:color w:val="auto"/>
          <w:vertAlign w:val="subscript"/>
          <w:lang w:eastAsia="cs-CZ"/>
        </w:rPr>
        <w:t>1</w:t>
      </w:r>
      <w:r w:rsidRPr="002A76F4">
        <w:rPr>
          <w:rFonts w:ascii="Times New Roman" w:hAnsi="Times New Roman" w:cs="Times New Roman"/>
          <w:color w:val="auto"/>
          <w:lang w:eastAsia="cs-CZ"/>
        </w:rPr>
        <w:t xml:space="preserve"> + ... + R</w:t>
      </w:r>
      <w:r w:rsidRPr="002A76F4">
        <w:rPr>
          <w:rFonts w:ascii="Times New Roman" w:hAnsi="Times New Roman" w:cs="Times New Roman"/>
          <w:color w:val="auto"/>
          <w:vertAlign w:val="subscript"/>
          <w:lang w:eastAsia="cs-CZ"/>
        </w:rPr>
        <w:t>n-1</w:t>
      </w:r>
      <w:r w:rsidRPr="002A76F4">
        <w:rPr>
          <w:rFonts w:ascii="Times New Roman" w:hAnsi="Times New Roman" w:cs="Times New Roman"/>
          <w:color w:val="auto"/>
          <w:lang w:eastAsia="cs-CZ"/>
        </w:rPr>
        <w:t>) × CPI</w:t>
      </w:r>
      <w:r w:rsidRPr="002A76F4">
        <w:rPr>
          <w:rFonts w:ascii="Times New Roman" w:hAnsi="Times New Roman" w:cs="Times New Roman"/>
          <w:color w:val="auto"/>
          <w:vertAlign w:val="subscript"/>
          <w:lang w:eastAsia="cs-CZ"/>
        </w:rPr>
        <w:t xml:space="preserve">n </w:t>
      </w:r>
      <w:r w:rsidRPr="002A76F4">
        <w:rPr>
          <w:rFonts w:ascii="Times New Roman" w:hAnsi="Times New Roman" w:cs="Times New Roman"/>
          <w:color w:val="auto"/>
          <w:lang w:eastAsia="cs-CZ"/>
        </w:rPr>
        <w:t>,</w:t>
        <w:br/>
      </w:r>
    </w:p>
    <w:p w:rsidR="009567C9" w:rsidRPr="002A76F4" w:rsidP="009567C9">
      <w:pPr>
        <w:pStyle w:val="Default"/>
        <w:bidi w:val="0"/>
        <w:rPr>
          <w:rFonts w:ascii="Times New Roman" w:hAnsi="Times New Roman" w:cs="Times New Roman"/>
          <w:color w:val="auto"/>
          <w:lang w:eastAsia="cs-CZ"/>
        </w:rPr>
      </w:pPr>
      <w:r w:rsidRPr="002A76F4">
        <w:rPr>
          <w:rFonts w:ascii="Times New Roman" w:hAnsi="Times New Roman" w:cs="Times New Roman"/>
          <w:color w:val="auto"/>
          <w:lang w:eastAsia="cs-CZ"/>
        </w:rPr>
        <w:t>CN</w:t>
      </w:r>
      <w:r w:rsidRPr="002A76F4">
        <w:rPr>
          <w:rFonts w:ascii="Times New Roman" w:hAnsi="Times New Roman" w:cs="Times New Roman"/>
          <w:color w:val="auto"/>
          <w:vertAlign w:val="subscript"/>
          <w:lang w:eastAsia="cs-CZ"/>
        </w:rPr>
        <w:t>n</w:t>
      </w:r>
      <w:r w:rsidRPr="002A76F4">
        <w:rPr>
          <w:rFonts w:ascii="Times New Roman" w:hAnsi="Times New Roman" w:cs="Times New Roman"/>
          <w:color w:val="auto"/>
          <w:lang w:eastAsia="cs-CZ"/>
        </w:rPr>
        <w:t xml:space="preserve"> = (CN</w:t>
      </w:r>
      <w:r w:rsidRPr="002A76F4">
        <w:rPr>
          <w:rFonts w:ascii="Times New Roman" w:hAnsi="Times New Roman" w:cs="Times New Roman"/>
          <w:color w:val="auto"/>
          <w:vertAlign w:val="subscript"/>
          <w:lang w:eastAsia="cs-CZ"/>
        </w:rPr>
        <w:t>0</w:t>
      </w:r>
      <w:r w:rsidRPr="002A76F4">
        <w:rPr>
          <w:rFonts w:ascii="Times New Roman" w:hAnsi="Times New Roman" w:cs="Times New Roman"/>
          <w:color w:val="auto"/>
          <w:lang w:eastAsia="cs-CZ"/>
        </w:rPr>
        <w:t xml:space="preserve"> – R</w:t>
      </w:r>
      <w:r w:rsidRPr="002A76F4">
        <w:rPr>
          <w:rFonts w:ascii="Times New Roman" w:hAnsi="Times New Roman" w:cs="Times New Roman"/>
          <w:color w:val="auto"/>
          <w:vertAlign w:val="subscript"/>
          <w:lang w:eastAsia="cs-CZ"/>
        </w:rPr>
        <w:t>0</w:t>
      </w:r>
      <w:r w:rsidRPr="002A76F4">
        <w:rPr>
          <w:rFonts w:ascii="Times New Roman" w:hAnsi="Times New Roman" w:cs="Times New Roman"/>
          <w:color w:val="auto"/>
          <w:lang w:eastAsia="cs-CZ"/>
        </w:rPr>
        <w:t xml:space="preserve"> ) x (1+CPI</w:t>
      </w:r>
      <w:r w:rsidRPr="002A76F4">
        <w:rPr>
          <w:rFonts w:ascii="Times New Roman" w:hAnsi="Times New Roman" w:cs="Times New Roman"/>
          <w:color w:val="auto"/>
          <w:vertAlign w:val="subscript"/>
          <w:lang w:eastAsia="cs-CZ"/>
        </w:rPr>
        <w:t xml:space="preserve">1 </w:t>
      </w:r>
      <w:r w:rsidRPr="002A76F4">
        <w:rPr>
          <w:rFonts w:ascii="Times New Roman" w:hAnsi="Times New Roman" w:cs="Times New Roman"/>
          <w:color w:val="auto"/>
          <w:lang w:eastAsia="cs-CZ"/>
        </w:rPr>
        <w:t>+ ... + CPI</w:t>
      </w:r>
      <w:r w:rsidRPr="002A76F4">
        <w:rPr>
          <w:rFonts w:ascii="Times New Roman" w:hAnsi="Times New Roman" w:cs="Times New Roman"/>
          <w:color w:val="auto"/>
          <w:vertAlign w:val="subscript"/>
          <w:lang w:eastAsia="cs-CZ"/>
        </w:rPr>
        <w:t>n</w:t>
      </w:r>
      <w:r w:rsidRPr="002A76F4">
        <w:rPr>
          <w:rFonts w:ascii="Times New Roman" w:hAnsi="Times New Roman" w:cs="Times New Roman"/>
          <w:color w:val="auto"/>
          <w:lang w:eastAsia="cs-CZ"/>
        </w:rPr>
        <w:t>)</w:t>
      </w:r>
    </w:p>
    <w:p w:rsidR="009567C9" w:rsidRPr="002A76F4" w:rsidP="009567C9">
      <w:pPr>
        <w:pStyle w:val="Default"/>
        <w:bidi w:val="0"/>
        <w:rPr>
          <w:rFonts w:ascii="Times New Roman" w:hAnsi="Times New Roman" w:cs="Times New Roman"/>
          <w:color w:val="auto"/>
          <w:lang w:eastAsia="cs-CZ"/>
        </w:rPr>
      </w:pPr>
      <w:r w:rsidRPr="002A76F4">
        <w:rPr>
          <w:rFonts w:ascii="Times New Roman" w:hAnsi="Times New Roman" w:cs="Times New Roman"/>
          <w:color w:val="auto"/>
          <w:lang w:eastAsia="cs-CZ"/>
        </w:rPr>
        <w:br/>
        <w:t xml:space="preserve">kde </w:t>
      </w:r>
    </w:p>
    <w:p w:rsidR="005F0D99" w:rsidRPr="002A76F4" w:rsidP="009567C9">
      <w:pPr>
        <w:pStyle w:val="Default"/>
        <w:bidi w:val="0"/>
        <w:jc w:val="both"/>
        <w:rPr>
          <w:rFonts w:ascii="Times New Roman" w:hAnsi="Times New Roman" w:cs="Times New Roman"/>
          <w:color w:val="auto"/>
          <w:lang w:eastAsia="cs-CZ"/>
        </w:rPr>
      </w:pPr>
    </w:p>
    <w:p w:rsidR="009567C9" w:rsidRPr="002A76F4" w:rsidP="009567C9">
      <w:pPr>
        <w:pStyle w:val="Default"/>
        <w:bidi w:val="0"/>
        <w:jc w:val="both"/>
        <w:rPr>
          <w:rFonts w:ascii="Times New Roman" w:hAnsi="Times New Roman" w:cs="Times New Roman"/>
          <w:color w:val="auto"/>
          <w:lang w:eastAsia="cs-CZ"/>
        </w:rPr>
      </w:pPr>
      <w:r w:rsidRPr="002A76F4">
        <w:rPr>
          <w:rFonts w:ascii="Times New Roman" w:hAnsi="Times New Roman" w:cs="Times New Roman"/>
          <w:color w:val="auto"/>
          <w:lang w:eastAsia="cs-CZ"/>
        </w:rPr>
        <w:t>R</w:t>
      </w:r>
      <w:r w:rsidRPr="002A76F4">
        <w:rPr>
          <w:rFonts w:ascii="Times New Roman" w:hAnsi="Times New Roman" w:cs="Times New Roman"/>
          <w:color w:val="auto"/>
          <w:vertAlign w:val="subscript"/>
          <w:lang w:eastAsia="cs-CZ"/>
        </w:rPr>
        <w:t>n</w:t>
      </w:r>
      <w:r w:rsidRPr="002A76F4">
        <w:rPr>
          <w:rFonts w:ascii="Times New Roman" w:hAnsi="Times New Roman" w:cs="Times New Roman"/>
          <w:color w:val="auto"/>
          <w:lang w:eastAsia="cs-CZ"/>
        </w:rPr>
        <w:t xml:space="preserve"> je </w:t>
      </w:r>
      <w:r w:rsidRPr="002A76F4" w:rsidR="00146AE7">
        <w:rPr>
          <w:rFonts w:ascii="Times New Roman" w:hAnsi="Times New Roman" w:cs="Times New Roman"/>
          <w:color w:val="auto"/>
          <w:lang w:eastAsia="cs-CZ"/>
        </w:rPr>
        <w:t xml:space="preserve">výška </w:t>
      </w:r>
      <w:r w:rsidRPr="002A76F4">
        <w:rPr>
          <w:rFonts w:ascii="Times New Roman" w:hAnsi="Times New Roman" w:cs="Times New Roman"/>
          <w:color w:val="auto"/>
          <w:lang w:eastAsia="cs-CZ"/>
        </w:rPr>
        <w:t>odvod</w:t>
      </w:r>
      <w:r w:rsidRPr="002A76F4" w:rsidR="00146AE7">
        <w:rPr>
          <w:rFonts w:ascii="Times New Roman" w:hAnsi="Times New Roman" w:cs="Times New Roman"/>
          <w:color w:val="auto"/>
          <w:lang w:eastAsia="cs-CZ"/>
        </w:rPr>
        <w:t>u</w:t>
      </w:r>
      <w:r w:rsidRPr="002A76F4">
        <w:rPr>
          <w:rFonts w:ascii="Times New Roman" w:hAnsi="Times New Roman" w:cs="Times New Roman"/>
          <w:color w:val="auto"/>
          <w:lang w:eastAsia="cs-CZ"/>
        </w:rPr>
        <w:t xml:space="preserve"> na tvorbu účelovej finančnej rezervy </w:t>
      </w:r>
      <w:r w:rsidRPr="002A76F4" w:rsidR="00146AE7">
        <w:rPr>
          <w:rFonts w:ascii="Times New Roman" w:hAnsi="Times New Roman" w:cs="Times New Roman"/>
          <w:color w:val="auto"/>
          <w:lang w:eastAsia="cs-CZ"/>
        </w:rPr>
        <w:t xml:space="preserve">za kalendárny rok v eurách </w:t>
      </w:r>
    </w:p>
    <w:p w:rsidR="009567C9" w:rsidRPr="002A76F4" w:rsidP="009567C9">
      <w:pPr>
        <w:pStyle w:val="Default"/>
        <w:bidi w:val="0"/>
        <w:jc w:val="both"/>
        <w:rPr>
          <w:rFonts w:ascii="Times New Roman" w:hAnsi="Times New Roman" w:cs="Times New Roman"/>
          <w:color w:val="auto"/>
          <w:lang w:eastAsia="cs-CZ"/>
        </w:rPr>
      </w:pPr>
    </w:p>
    <w:p w:rsidR="009567C9" w:rsidRPr="002A76F4" w:rsidP="009567C9">
      <w:pPr>
        <w:pStyle w:val="Default"/>
        <w:bidi w:val="0"/>
        <w:jc w:val="both"/>
        <w:rPr>
          <w:rFonts w:ascii="Times New Roman" w:hAnsi="Times New Roman" w:cs="Times New Roman"/>
          <w:color w:val="auto"/>
          <w:lang w:eastAsia="cs-CZ"/>
        </w:rPr>
      </w:pPr>
      <w:r w:rsidRPr="002A76F4">
        <w:rPr>
          <w:rFonts w:ascii="Times New Roman" w:hAnsi="Times New Roman" w:cs="Times New Roman"/>
          <w:color w:val="auto"/>
          <w:lang w:eastAsia="cs-CZ"/>
        </w:rPr>
        <w:t>Q</w:t>
      </w:r>
      <w:r w:rsidRPr="002A76F4">
        <w:rPr>
          <w:rFonts w:ascii="Times New Roman" w:hAnsi="Times New Roman" w:cs="Times New Roman"/>
          <w:color w:val="auto"/>
          <w:vertAlign w:val="subscript"/>
          <w:lang w:eastAsia="cs-CZ"/>
        </w:rPr>
        <w:t>n</w:t>
      </w:r>
      <w:r w:rsidRPr="002A76F4">
        <w:rPr>
          <w:rFonts w:ascii="Times New Roman" w:hAnsi="Times New Roman" w:cs="Times New Roman"/>
          <w:color w:val="auto"/>
          <w:lang w:eastAsia="cs-CZ"/>
        </w:rPr>
        <w:t xml:space="preserve"> je množstvo uložených odpadov za kalendárny rok n v m</w:t>
      </w:r>
      <w:r w:rsidRPr="002A76F4">
        <w:rPr>
          <w:rFonts w:ascii="Times New Roman" w:hAnsi="Times New Roman" w:cs="Times New Roman"/>
          <w:color w:val="auto"/>
          <w:vertAlign w:val="superscript"/>
          <w:lang w:eastAsia="cs-CZ"/>
        </w:rPr>
        <w:t>3</w:t>
      </w:r>
      <w:r w:rsidRPr="002A76F4">
        <w:rPr>
          <w:rFonts w:ascii="Times New Roman" w:hAnsi="Times New Roman" w:cs="Times New Roman"/>
          <w:color w:val="auto"/>
          <w:lang w:eastAsia="cs-CZ"/>
        </w:rPr>
        <w:t>,</w:t>
      </w:r>
    </w:p>
    <w:p w:rsidR="009567C9" w:rsidRPr="002A76F4" w:rsidP="009567C9">
      <w:pPr>
        <w:pStyle w:val="Default"/>
        <w:bidi w:val="0"/>
        <w:jc w:val="both"/>
        <w:rPr>
          <w:rFonts w:ascii="Times New Roman" w:hAnsi="Times New Roman" w:cs="Times New Roman"/>
          <w:color w:val="auto"/>
          <w:lang w:eastAsia="cs-CZ"/>
        </w:rPr>
      </w:pPr>
    </w:p>
    <w:p w:rsidR="009567C9" w:rsidRPr="002A76F4" w:rsidP="009567C9">
      <w:pPr>
        <w:pStyle w:val="Default"/>
        <w:bidi w:val="0"/>
        <w:jc w:val="both"/>
        <w:rPr>
          <w:rFonts w:ascii="Times New Roman" w:hAnsi="Times New Roman" w:cs="Times New Roman"/>
          <w:color w:val="auto"/>
          <w:lang w:eastAsia="cs-CZ"/>
        </w:rPr>
      </w:pPr>
      <w:r w:rsidRPr="002A76F4">
        <w:rPr>
          <w:rFonts w:ascii="Times New Roman" w:hAnsi="Times New Roman" w:cs="Times New Roman"/>
          <w:color w:val="auto"/>
          <w:lang w:eastAsia="cs-CZ"/>
        </w:rPr>
        <w:t>CN</w:t>
      </w:r>
      <w:r w:rsidRPr="002A76F4">
        <w:rPr>
          <w:rFonts w:ascii="Times New Roman" w:hAnsi="Times New Roman" w:cs="Times New Roman"/>
          <w:color w:val="auto"/>
          <w:vertAlign w:val="subscript"/>
          <w:lang w:eastAsia="cs-CZ"/>
        </w:rPr>
        <w:t>n</w:t>
      </w:r>
      <w:r w:rsidRPr="002A76F4">
        <w:rPr>
          <w:rFonts w:ascii="Times New Roman" w:hAnsi="Times New Roman" w:cs="Times New Roman"/>
          <w:color w:val="auto"/>
          <w:lang w:eastAsia="cs-CZ"/>
        </w:rPr>
        <w:t xml:space="preserve"> sú projektovou dokumentáciou navrhované investičné náklady na uzavretie, rekultiváciu a prevádzkové náklady</w:t>
      </w:r>
      <w:r w:rsidRPr="002A76F4" w:rsidR="00E402B3">
        <w:rPr>
          <w:rFonts w:ascii="Times New Roman" w:hAnsi="Times New Roman" w:cs="Times New Roman"/>
          <w:color w:val="auto"/>
          <w:lang w:eastAsia="cs-CZ"/>
        </w:rPr>
        <w:t xml:space="preserve"> na zabezpečenie starostlivosti o skládku odpadov a</w:t>
      </w:r>
      <w:r w:rsidRPr="002A76F4">
        <w:rPr>
          <w:rFonts w:ascii="Times New Roman" w:hAnsi="Times New Roman" w:cs="Times New Roman"/>
          <w:color w:val="auto"/>
          <w:lang w:eastAsia="cs-CZ"/>
        </w:rPr>
        <w:t xml:space="preserve"> na monitorovanie skládky odpadov</w:t>
      </w:r>
      <w:r w:rsidRPr="002A76F4" w:rsidR="005F0D99">
        <w:rPr>
          <w:rFonts w:ascii="Times New Roman" w:hAnsi="Times New Roman" w:cs="Times New Roman"/>
          <w:color w:val="auto"/>
          <w:lang w:eastAsia="cs-CZ"/>
        </w:rPr>
        <w:t>, alebo časti skládky odpadov</w:t>
      </w:r>
      <w:r w:rsidRPr="002A76F4">
        <w:rPr>
          <w:rFonts w:ascii="Times New Roman" w:hAnsi="Times New Roman" w:cs="Times New Roman"/>
          <w:color w:val="auto"/>
          <w:lang w:eastAsia="cs-CZ"/>
        </w:rPr>
        <w:t xml:space="preserve"> </w:t>
      </w:r>
      <w:r w:rsidRPr="002A76F4" w:rsidR="005F0D99">
        <w:rPr>
          <w:rFonts w:ascii="Times New Roman" w:hAnsi="Times New Roman" w:cs="Times New Roman"/>
          <w:color w:val="auto"/>
          <w:lang w:eastAsia="cs-CZ"/>
        </w:rPr>
        <w:t>(</w:t>
      </w:r>
      <w:r w:rsidRPr="002A76F4">
        <w:rPr>
          <w:rFonts w:ascii="Times New Roman" w:hAnsi="Times New Roman" w:cs="Times New Roman"/>
          <w:color w:val="auto"/>
          <w:lang w:eastAsia="cs-CZ"/>
        </w:rPr>
        <w:t>CN</w:t>
      </w:r>
      <w:r w:rsidRPr="002A76F4">
        <w:rPr>
          <w:rFonts w:ascii="Times New Roman" w:hAnsi="Times New Roman" w:cs="Times New Roman"/>
          <w:color w:val="auto"/>
          <w:vertAlign w:val="subscript"/>
          <w:lang w:eastAsia="cs-CZ"/>
        </w:rPr>
        <w:t>0</w:t>
      </w:r>
      <w:r w:rsidRPr="002A76F4" w:rsidR="005F0D99">
        <w:rPr>
          <w:rFonts w:ascii="Times New Roman" w:hAnsi="Times New Roman" w:cs="Times New Roman"/>
          <w:color w:val="auto"/>
          <w:lang w:eastAsia="cs-CZ"/>
        </w:rPr>
        <w:t>)</w:t>
      </w:r>
      <w:r w:rsidRPr="002A76F4" w:rsidR="005D4B26">
        <w:rPr>
          <w:rFonts w:ascii="Times New Roman" w:hAnsi="Times New Roman" w:cs="Times New Roman"/>
          <w:color w:val="auto"/>
          <w:lang w:eastAsia="cs-CZ"/>
        </w:rPr>
        <w:t>,</w:t>
      </w:r>
      <w:r w:rsidRPr="002A76F4">
        <w:rPr>
          <w:rFonts w:ascii="Times New Roman" w:hAnsi="Times New Roman" w:cs="Times New Roman"/>
          <w:color w:val="auto"/>
          <w:lang w:eastAsia="cs-CZ"/>
        </w:rPr>
        <w:t xml:space="preserve"> </w:t>
      </w:r>
      <w:r w:rsidRPr="002A76F4" w:rsidR="00874E25">
        <w:rPr>
          <w:rFonts w:ascii="Times New Roman" w:hAnsi="Times New Roman" w:cs="Times New Roman"/>
          <w:color w:val="auto"/>
          <w:lang w:eastAsia="cs-CZ"/>
        </w:rPr>
        <w:t xml:space="preserve">znížené </w:t>
      </w:r>
      <w:r w:rsidRPr="002A76F4">
        <w:rPr>
          <w:rFonts w:ascii="Times New Roman" w:hAnsi="Times New Roman" w:cs="Times New Roman"/>
          <w:color w:val="auto"/>
          <w:lang w:eastAsia="cs-CZ"/>
        </w:rPr>
        <w:t>o</w:t>
      </w:r>
      <w:r w:rsidRPr="002A76F4" w:rsidR="00874E25">
        <w:rPr>
          <w:rFonts w:ascii="Times New Roman" w:hAnsi="Times New Roman" w:cs="Times New Roman"/>
          <w:color w:val="auto"/>
          <w:lang w:eastAsia="cs-CZ"/>
        </w:rPr>
        <w:t xml:space="preserve"> jednorazový odvod časti účelovej finančnej rezervy vo výške minimálne 5%</w:t>
      </w:r>
      <w:r w:rsidRPr="002A76F4" w:rsidR="005D4B26">
        <w:rPr>
          <w:rFonts w:ascii="Times New Roman" w:hAnsi="Times New Roman" w:cs="Times New Roman"/>
          <w:color w:val="auto"/>
          <w:lang w:eastAsia="cs-CZ"/>
        </w:rPr>
        <w:t xml:space="preserve">, upravené o </w:t>
      </w:r>
      <w:r w:rsidRPr="002A76F4">
        <w:rPr>
          <w:rFonts w:ascii="Times New Roman" w:hAnsi="Times New Roman" w:cs="Times New Roman"/>
          <w:color w:val="auto"/>
          <w:lang w:eastAsia="cs-CZ"/>
        </w:rPr>
        <w:t>mieru inflácie za všetky roky, v ktorých boli odpady na skládku odpadov uložené v eurách,</w:t>
      </w:r>
    </w:p>
    <w:p w:rsidR="005F0D99" w:rsidRPr="002A76F4" w:rsidP="009567C9">
      <w:pPr>
        <w:pStyle w:val="Default"/>
        <w:bidi w:val="0"/>
        <w:jc w:val="both"/>
        <w:rPr>
          <w:rFonts w:ascii="Times New Roman" w:hAnsi="Times New Roman" w:cs="Times New Roman"/>
          <w:color w:val="auto"/>
          <w:lang w:eastAsia="cs-CZ"/>
        </w:rPr>
      </w:pPr>
    </w:p>
    <w:p w:rsidR="005F0D99" w:rsidRPr="002A76F4" w:rsidP="005F0D99">
      <w:pPr>
        <w:pStyle w:val="Default"/>
        <w:bidi w:val="0"/>
        <w:jc w:val="both"/>
        <w:rPr>
          <w:rFonts w:ascii="Times New Roman" w:hAnsi="Times New Roman" w:cs="Times New Roman"/>
          <w:color w:val="auto"/>
          <w:lang w:eastAsia="cs-CZ"/>
        </w:rPr>
      </w:pPr>
      <w:r w:rsidRPr="002A76F4">
        <w:rPr>
          <w:rFonts w:ascii="Times New Roman" w:hAnsi="Times New Roman" w:cs="Times New Roman"/>
          <w:color w:val="auto"/>
          <w:lang w:eastAsia="cs-CZ"/>
        </w:rPr>
        <w:t>CN</w:t>
      </w:r>
      <w:r w:rsidRPr="002A76F4">
        <w:rPr>
          <w:rFonts w:ascii="Times New Roman" w:hAnsi="Times New Roman" w:cs="Times New Roman"/>
          <w:color w:val="auto"/>
          <w:vertAlign w:val="subscript"/>
          <w:lang w:eastAsia="cs-CZ"/>
        </w:rPr>
        <w:t>0</w:t>
      </w:r>
      <w:r w:rsidRPr="002A76F4">
        <w:rPr>
          <w:rFonts w:ascii="Times New Roman" w:hAnsi="Times New Roman" w:cs="Times New Roman"/>
          <w:color w:val="auto"/>
          <w:lang w:eastAsia="cs-CZ"/>
        </w:rPr>
        <w:t xml:space="preserve"> sú projektovou dokumentáciou navrhované investičné náklady na uzavretie, rekultiváciu a prevádzkové náklady na zabezpečenie starostlivosti o skládku odpadov a na monitorovanie skládky odpadov</w:t>
      </w:r>
      <w:r w:rsidRPr="002A76F4" w:rsidR="001E7F9B">
        <w:rPr>
          <w:rFonts w:ascii="Times New Roman" w:hAnsi="Times New Roman" w:cs="Times New Roman"/>
          <w:color w:val="auto"/>
          <w:lang w:eastAsia="cs-CZ"/>
        </w:rPr>
        <w:t>,</w:t>
      </w:r>
      <w:r w:rsidRPr="002A76F4" w:rsidR="005D4B26">
        <w:rPr>
          <w:rFonts w:ascii="Times New Roman" w:hAnsi="Times New Roman" w:cs="Times New Roman"/>
          <w:color w:val="auto"/>
          <w:lang w:eastAsia="cs-CZ"/>
        </w:rPr>
        <w:t xml:space="preserve"> alebo časti skládky odpadov</w:t>
      </w:r>
      <w:r w:rsidRPr="002A76F4">
        <w:rPr>
          <w:rFonts w:ascii="Times New Roman" w:hAnsi="Times New Roman" w:cs="Times New Roman"/>
          <w:color w:val="auto"/>
          <w:lang w:eastAsia="cs-CZ"/>
        </w:rPr>
        <w:t xml:space="preserve"> v roku  schválenia príslušným </w:t>
      </w:r>
      <w:r w:rsidRPr="002A76F4" w:rsidR="005C06AE">
        <w:rPr>
          <w:rFonts w:ascii="Times New Roman" w:hAnsi="Times New Roman" w:cs="Times New Roman"/>
          <w:color w:val="auto"/>
          <w:lang w:eastAsia="cs-CZ"/>
        </w:rPr>
        <w:t>povoľujúcim orgánom</w:t>
      </w:r>
      <w:r w:rsidRPr="002A76F4">
        <w:rPr>
          <w:rFonts w:ascii="Times New Roman" w:hAnsi="Times New Roman" w:cs="Times New Roman"/>
          <w:color w:val="auto"/>
          <w:lang w:eastAsia="cs-CZ"/>
        </w:rPr>
        <w:t xml:space="preserve"> v eurách,</w:t>
      </w:r>
    </w:p>
    <w:p w:rsidR="009567C9" w:rsidRPr="002A76F4" w:rsidP="009567C9">
      <w:pPr>
        <w:pStyle w:val="Default"/>
        <w:bidi w:val="0"/>
        <w:jc w:val="both"/>
        <w:rPr>
          <w:rFonts w:ascii="Times New Roman" w:hAnsi="Times New Roman" w:cs="Times New Roman"/>
          <w:color w:val="auto"/>
          <w:lang w:eastAsia="cs-CZ"/>
        </w:rPr>
      </w:pPr>
    </w:p>
    <w:p w:rsidR="009567C9" w:rsidRPr="002A76F4" w:rsidP="009567C9">
      <w:pPr>
        <w:pStyle w:val="Default"/>
        <w:bidi w:val="0"/>
        <w:jc w:val="both"/>
        <w:rPr>
          <w:rFonts w:ascii="Times New Roman" w:hAnsi="Times New Roman" w:cs="Times New Roman"/>
          <w:color w:val="auto"/>
          <w:lang w:eastAsia="cs-CZ"/>
        </w:rPr>
      </w:pPr>
      <w:r w:rsidRPr="002A76F4">
        <w:rPr>
          <w:rFonts w:ascii="Times New Roman" w:hAnsi="Times New Roman" w:cs="Times New Roman"/>
          <w:color w:val="auto"/>
          <w:lang w:eastAsia="cs-CZ"/>
        </w:rPr>
        <w:t>R</w:t>
      </w:r>
      <w:r w:rsidRPr="002A76F4">
        <w:rPr>
          <w:rFonts w:ascii="Times New Roman" w:hAnsi="Times New Roman" w:cs="Times New Roman"/>
          <w:color w:val="auto"/>
          <w:vertAlign w:val="subscript"/>
          <w:lang w:eastAsia="cs-CZ"/>
        </w:rPr>
        <w:t>0</w:t>
      </w:r>
      <w:r w:rsidRPr="002A76F4">
        <w:rPr>
          <w:rFonts w:ascii="Times New Roman" w:hAnsi="Times New Roman" w:cs="Times New Roman"/>
          <w:color w:val="auto"/>
          <w:lang w:eastAsia="cs-CZ"/>
        </w:rPr>
        <w:t xml:space="preserve"> je jednorazový odvod časti účelovej finančnej rezervy vo výške minimálne 5% projektovou dokumentáciou navrhovaných investičných nákladov na uzavretie, rekultiváciu a prevádzkových nákladov </w:t>
      </w:r>
      <w:r w:rsidRPr="002A76F4" w:rsidR="00E402B3">
        <w:rPr>
          <w:rFonts w:ascii="Times New Roman" w:hAnsi="Times New Roman" w:cs="Times New Roman"/>
          <w:color w:val="auto"/>
          <w:lang w:eastAsia="cs-CZ"/>
        </w:rPr>
        <w:t xml:space="preserve">na zabezpečenie starostlivosti o skládku odpadov a </w:t>
      </w:r>
      <w:r w:rsidRPr="002A76F4">
        <w:rPr>
          <w:rFonts w:ascii="Times New Roman" w:hAnsi="Times New Roman" w:cs="Times New Roman"/>
          <w:color w:val="auto"/>
          <w:lang w:eastAsia="cs-CZ"/>
        </w:rPr>
        <w:t>na monitorovanie skládky odpadov</w:t>
      </w:r>
      <w:r w:rsidRPr="002A76F4" w:rsidR="001E7F9B">
        <w:rPr>
          <w:rFonts w:ascii="Times New Roman" w:hAnsi="Times New Roman" w:cs="Times New Roman"/>
          <w:color w:val="auto"/>
          <w:lang w:eastAsia="cs-CZ"/>
        </w:rPr>
        <w:t>,</w:t>
      </w:r>
      <w:r w:rsidRPr="002A76F4">
        <w:rPr>
          <w:rFonts w:ascii="Times New Roman" w:hAnsi="Times New Roman" w:cs="Times New Roman"/>
          <w:color w:val="auto"/>
          <w:lang w:eastAsia="cs-CZ"/>
        </w:rPr>
        <w:t xml:space="preserve"> </w:t>
      </w:r>
      <w:r w:rsidRPr="002A76F4" w:rsidR="00E402B3">
        <w:rPr>
          <w:rFonts w:ascii="Times New Roman" w:hAnsi="Times New Roman" w:cs="Times New Roman"/>
          <w:color w:val="auto"/>
          <w:lang w:eastAsia="cs-CZ"/>
        </w:rPr>
        <w:t xml:space="preserve">alebo časti skládky odpadov </w:t>
      </w:r>
      <w:r w:rsidRPr="002A76F4">
        <w:rPr>
          <w:rFonts w:ascii="Times New Roman" w:hAnsi="Times New Roman" w:cs="Times New Roman"/>
          <w:color w:val="auto"/>
          <w:lang w:eastAsia="cs-CZ"/>
        </w:rPr>
        <w:t xml:space="preserve">v roku  schválenia príslušným </w:t>
      </w:r>
      <w:r w:rsidRPr="002A76F4" w:rsidR="008B59E6">
        <w:rPr>
          <w:rFonts w:ascii="Times New Roman" w:hAnsi="Times New Roman" w:cs="Times New Roman"/>
          <w:color w:val="auto"/>
          <w:lang w:eastAsia="cs-CZ"/>
        </w:rPr>
        <w:t>povoľujúcim orgánom</w:t>
      </w:r>
      <w:r w:rsidRPr="002A76F4">
        <w:rPr>
          <w:rFonts w:ascii="Times New Roman" w:hAnsi="Times New Roman" w:cs="Times New Roman"/>
          <w:color w:val="auto"/>
          <w:lang w:eastAsia="cs-CZ"/>
        </w:rPr>
        <w:t xml:space="preserve"> v</w:t>
      </w:r>
      <w:r w:rsidRPr="002A76F4" w:rsidR="004E5437">
        <w:rPr>
          <w:rFonts w:ascii="Times New Roman" w:hAnsi="Times New Roman" w:cs="Times New Roman"/>
          <w:color w:val="auto"/>
          <w:lang w:eastAsia="cs-CZ"/>
        </w:rPr>
        <w:t> </w:t>
      </w:r>
      <w:r w:rsidRPr="002A76F4">
        <w:rPr>
          <w:rFonts w:ascii="Times New Roman" w:hAnsi="Times New Roman" w:cs="Times New Roman"/>
          <w:color w:val="auto"/>
          <w:lang w:eastAsia="cs-CZ"/>
        </w:rPr>
        <w:t>eurách</w:t>
      </w:r>
      <w:r w:rsidRPr="002A76F4" w:rsidR="004E5437">
        <w:rPr>
          <w:rFonts w:ascii="Times New Roman" w:hAnsi="Times New Roman" w:cs="Times New Roman"/>
          <w:color w:val="auto"/>
          <w:lang w:eastAsia="cs-CZ"/>
        </w:rPr>
        <w:t>,</w:t>
      </w:r>
    </w:p>
    <w:p w:rsidR="005F0D99" w:rsidRPr="002A76F4" w:rsidP="009567C9">
      <w:pPr>
        <w:pStyle w:val="Default"/>
        <w:bidi w:val="0"/>
        <w:jc w:val="both"/>
        <w:rPr>
          <w:rFonts w:ascii="Times New Roman" w:hAnsi="Times New Roman" w:cs="Times New Roman"/>
          <w:color w:val="auto"/>
          <w:lang w:eastAsia="cs-CZ"/>
        </w:rPr>
      </w:pPr>
    </w:p>
    <w:p w:rsidR="005F0D99" w:rsidRPr="002A76F4" w:rsidP="005F0D99">
      <w:pPr>
        <w:pStyle w:val="Default"/>
        <w:bidi w:val="0"/>
        <w:jc w:val="both"/>
        <w:rPr>
          <w:rFonts w:ascii="Times New Roman" w:hAnsi="Times New Roman" w:cs="Times New Roman"/>
          <w:color w:val="auto"/>
          <w:lang w:eastAsia="cs-CZ"/>
        </w:rPr>
      </w:pPr>
      <w:r w:rsidRPr="002A76F4">
        <w:rPr>
          <w:rFonts w:ascii="Times New Roman" w:hAnsi="Times New Roman" w:cs="Times New Roman"/>
          <w:color w:val="auto"/>
          <w:lang w:eastAsia="cs-CZ"/>
        </w:rPr>
        <w:t>K je voľná kapacita skládky odpadov, alebo časti skládky odpadov pri začatí tvorby účelovej finančnej rezervy podľa tohto zákona v čase výpočtu v m</w:t>
      </w:r>
      <w:r w:rsidRPr="002A76F4">
        <w:rPr>
          <w:rFonts w:ascii="Times New Roman" w:hAnsi="Times New Roman" w:cs="Times New Roman"/>
          <w:color w:val="auto"/>
          <w:vertAlign w:val="superscript"/>
          <w:lang w:eastAsia="cs-CZ"/>
        </w:rPr>
        <w:t>3</w:t>
      </w:r>
      <w:r w:rsidRPr="002A76F4" w:rsidR="004E5437">
        <w:rPr>
          <w:rFonts w:ascii="Times New Roman" w:hAnsi="Times New Roman" w:cs="Times New Roman"/>
          <w:color w:val="auto"/>
          <w:lang w:eastAsia="cs-CZ"/>
        </w:rPr>
        <w:t>,</w:t>
      </w:r>
    </w:p>
    <w:p w:rsidR="0041247A" w:rsidRPr="002A76F4" w:rsidP="009567C9">
      <w:pPr>
        <w:pStyle w:val="Default"/>
        <w:bidi w:val="0"/>
        <w:jc w:val="both"/>
        <w:rPr>
          <w:rFonts w:ascii="Times New Roman" w:hAnsi="Times New Roman" w:cs="Times New Roman"/>
          <w:color w:val="auto"/>
          <w:lang w:eastAsia="cs-CZ"/>
        </w:rPr>
      </w:pPr>
    </w:p>
    <w:p w:rsidR="005F0D99" w:rsidRPr="002A76F4" w:rsidP="005F0D99">
      <w:pPr>
        <w:pStyle w:val="Default"/>
        <w:bidi w:val="0"/>
        <w:jc w:val="both"/>
        <w:rPr>
          <w:rFonts w:ascii="Times New Roman" w:hAnsi="Times New Roman" w:cs="Times New Roman"/>
          <w:color w:val="auto"/>
          <w:lang w:eastAsia="cs-CZ"/>
        </w:rPr>
      </w:pPr>
      <w:r w:rsidRPr="002A76F4">
        <w:rPr>
          <w:rFonts w:ascii="Times New Roman" w:hAnsi="Times New Roman" w:cs="Times New Roman"/>
          <w:color w:val="auto"/>
          <w:lang w:eastAsia="cs-CZ"/>
        </w:rPr>
        <w:t>CPI</w:t>
      </w:r>
      <w:r w:rsidRPr="002A76F4">
        <w:rPr>
          <w:rFonts w:ascii="Times New Roman" w:hAnsi="Times New Roman" w:cs="Times New Roman"/>
          <w:color w:val="auto"/>
          <w:vertAlign w:val="subscript"/>
          <w:lang w:eastAsia="cs-CZ"/>
        </w:rPr>
        <w:t>n</w:t>
      </w:r>
      <w:r w:rsidRPr="002A76F4">
        <w:rPr>
          <w:rFonts w:ascii="Times New Roman" w:hAnsi="Times New Roman" w:cs="Times New Roman"/>
          <w:color w:val="auto"/>
          <w:lang w:eastAsia="cs-CZ"/>
        </w:rPr>
        <w:t xml:space="preserve"> je medziročná miera inflácie (index spotrebiteľských cien) uverejnená Štatistickým úradom Slovenskej republiky za kalendárny rok n, v ktorom boli odpady na skládku odpadov uložené. V prípade zápornej medziročnej miery inflácie je potrebné do vzorca dosadiť hodnotu 0%,</w:t>
      </w:r>
    </w:p>
    <w:p w:rsidR="009567C9" w:rsidRPr="002A76F4" w:rsidP="009567C9">
      <w:pPr>
        <w:pStyle w:val="Default"/>
        <w:bidi w:val="0"/>
        <w:jc w:val="both"/>
        <w:rPr>
          <w:rFonts w:ascii="Times New Roman" w:hAnsi="Times New Roman" w:cs="Times New Roman"/>
          <w:color w:val="auto"/>
          <w:lang w:eastAsia="cs-CZ"/>
        </w:rPr>
      </w:pPr>
    </w:p>
    <w:p w:rsidR="0041247A" w:rsidRPr="002A76F4" w:rsidP="0041247A">
      <w:pPr>
        <w:pStyle w:val="Default"/>
        <w:bidi w:val="0"/>
        <w:jc w:val="both"/>
        <w:rPr>
          <w:rFonts w:ascii="Times New Roman" w:hAnsi="Times New Roman" w:cs="Times New Roman"/>
          <w:color w:val="auto"/>
          <w:lang w:eastAsia="cs-CZ"/>
        </w:rPr>
      </w:pPr>
      <w:r w:rsidRPr="002A76F4">
        <w:rPr>
          <w:rFonts w:ascii="Times New Roman" w:hAnsi="Times New Roman" w:cs="Times New Roman"/>
          <w:color w:val="auto"/>
          <w:lang w:eastAsia="cs-CZ"/>
        </w:rPr>
        <w:t>n sú roky prevádzkovania skládky odpadov</w:t>
      </w:r>
    </w:p>
    <w:p w:rsidR="0041247A" w:rsidRPr="002A76F4" w:rsidP="009567C9">
      <w:pPr>
        <w:pStyle w:val="Default"/>
        <w:bidi w:val="0"/>
        <w:jc w:val="both"/>
        <w:rPr>
          <w:rFonts w:ascii="Times New Roman" w:hAnsi="Times New Roman" w:cs="Times New Roman"/>
          <w:color w:val="auto"/>
          <w:lang w:eastAsia="cs-CZ"/>
        </w:rPr>
      </w:pPr>
    </w:p>
    <w:p w:rsidR="009567C9" w:rsidRPr="002A76F4" w:rsidP="009567C9">
      <w:pPr>
        <w:pStyle w:val="Default"/>
        <w:bidi w:val="0"/>
        <w:jc w:val="both"/>
        <w:rPr>
          <w:rFonts w:ascii="Times New Roman" w:hAnsi="Times New Roman" w:cs="Times New Roman"/>
          <w:color w:val="auto"/>
          <w:lang w:eastAsia="cs-CZ"/>
        </w:rPr>
      </w:pPr>
    </w:p>
    <w:p w:rsidR="009567C9" w:rsidRPr="002A76F4" w:rsidP="009567C9">
      <w:pPr>
        <w:pStyle w:val="Default"/>
        <w:bidi w:val="0"/>
        <w:jc w:val="both"/>
        <w:rPr>
          <w:rFonts w:ascii="Times New Roman" w:hAnsi="Times New Roman" w:cs="Times New Roman"/>
          <w:color w:val="auto"/>
          <w:lang w:eastAsia="cs-CZ"/>
        </w:rPr>
      </w:pPr>
    </w:p>
    <w:p w:rsidR="009567C9" w:rsidRPr="002A76F4" w:rsidP="009567C9">
      <w:pPr>
        <w:pStyle w:val="Default"/>
        <w:bidi w:val="0"/>
        <w:jc w:val="both"/>
        <w:rPr>
          <w:rFonts w:ascii="Times New Roman" w:hAnsi="Times New Roman" w:cs="Times New Roman"/>
          <w:color w:val="auto"/>
          <w:lang w:eastAsia="cs-CZ"/>
        </w:rPr>
      </w:pPr>
    </w:p>
    <w:p w:rsidR="004F4133" w:rsidRPr="002A76F4" w:rsidP="004F4133">
      <w:pPr>
        <w:tabs>
          <w:tab w:val="left" w:pos="1701"/>
        </w:tabs>
        <w:bidi w:val="0"/>
        <w:spacing w:after="0" w:line="240" w:lineRule="auto"/>
        <w:jc w:val="right"/>
        <w:rPr>
          <w:rFonts w:ascii="Times New Roman" w:hAnsi="Times New Roman" w:cs="Times New Roman"/>
          <w:b/>
        </w:rPr>
      </w:pPr>
      <w:r w:rsidRPr="002A76F4">
        <w:rPr>
          <w:rFonts w:ascii="Times New Roman" w:hAnsi="Times New Roman" w:cs="Times New Roman"/>
        </w:rPr>
        <w:t xml:space="preserve">             </w:t>
      </w:r>
      <w:r w:rsidRPr="002A76F4">
        <w:rPr>
          <w:rFonts w:ascii="Times New Roman" w:hAnsi="Times New Roman" w:cs="Times New Roman"/>
          <w:b/>
        </w:rPr>
        <w:t>Príloha č. 6</w:t>
      </w:r>
    </w:p>
    <w:p w:rsidR="004F4133" w:rsidRPr="002A76F4" w:rsidP="004F4133">
      <w:pPr>
        <w:bidi w:val="0"/>
        <w:spacing w:after="200" w:line="240" w:lineRule="auto"/>
        <w:jc w:val="right"/>
        <w:rPr>
          <w:rFonts w:ascii="Times New Roman" w:hAnsi="Times New Roman" w:cs="Times New Roman"/>
          <w:b/>
        </w:rPr>
      </w:pPr>
      <w:r w:rsidRPr="002A76F4">
        <w:rPr>
          <w:rFonts w:ascii="Times New Roman" w:hAnsi="Times New Roman" w:cs="Times New Roman"/>
          <w:b/>
        </w:rPr>
        <w:tab/>
        <w:tab/>
        <w:tab/>
        <w:t xml:space="preserve">                                                                               k vyhláške č. .../2018 Z. z. </w:t>
      </w:r>
    </w:p>
    <w:p w:rsidR="004F4133" w:rsidRPr="002A76F4" w:rsidP="004F4133">
      <w:pPr>
        <w:bidi w:val="0"/>
        <w:spacing w:after="200" w:line="240" w:lineRule="auto"/>
        <w:jc w:val="right"/>
        <w:rPr>
          <w:rFonts w:ascii="Times New Roman" w:hAnsi="Times New Roman" w:cs="Times New Roman"/>
          <w:b/>
        </w:rPr>
      </w:pPr>
    </w:p>
    <w:p w:rsidR="004F4133" w:rsidRPr="002A76F4" w:rsidP="004F4133">
      <w:pPr>
        <w:bidi w:val="0"/>
        <w:spacing w:after="200" w:line="240" w:lineRule="auto"/>
        <w:rPr>
          <w:rFonts w:ascii="Times New Roman" w:hAnsi="Times New Roman" w:cs="Times New Roman"/>
        </w:rPr>
      </w:pPr>
      <w:r w:rsidRPr="002A76F4">
        <w:rPr>
          <w:rFonts w:ascii="Times New Roman" w:hAnsi="Times New Roman" w:cs="Times New Roman"/>
        </w:rPr>
        <w:t>VZOR</w:t>
      </w:r>
    </w:p>
    <w:p w:rsidR="004F4133" w:rsidRPr="002A76F4" w:rsidP="004F4133">
      <w:pPr>
        <w:bidi w:val="0"/>
        <w:spacing w:after="200" w:line="240" w:lineRule="auto"/>
        <w:jc w:val="center"/>
        <w:rPr>
          <w:rFonts w:ascii="Times New Roman" w:hAnsi="Times New Roman" w:cs="Times New Roman"/>
          <w:b/>
        </w:rPr>
      </w:pPr>
      <w:r w:rsidRPr="002A76F4">
        <w:rPr>
          <w:rFonts w:ascii="Times New Roman" w:hAnsi="Times New Roman" w:cs="Times New Roman"/>
          <w:b/>
        </w:rPr>
        <w:t>POTVRDENIE NA ČERPANIE PROSTRIEDKOV ÚČELOVEJ FINANČNEJ REZERVY</w:t>
      </w:r>
    </w:p>
    <w:tbl>
      <w:tblPr>
        <w:tblStyle w:val="TableNormal"/>
        <w:tblW w:w="954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9540"/>
      </w:tblGrid>
      <w:tr>
        <w:tblPrEx>
          <w:tblW w:w="954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hRule="exact" w:val="567"/>
        </w:trPr>
        <w:tc>
          <w:tcPr>
            <w:tcW w:w="9540" w:type="dxa"/>
            <w:tcBorders>
              <w:top w:val="single" w:sz="4" w:space="0" w:color="auto"/>
              <w:left w:val="single" w:sz="4" w:space="0" w:color="auto"/>
              <w:bottom w:val="single" w:sz="4" w:space="0" w:color="auto"/>
              <w:right w:val="single" w:sz="4" w:space="0" w:color="auto"/>
            </w:tcBorders>
            <w:textDirection w:val="lrTb"/>
            <w:vAlign w:val="top"/>
          </w:tcPr>
          <w:p w:rsidR="004F4133" w:rsidRPr="002A76F4" w:rsidP="00052EB6">
            <w:pPr>
              <w:bidi w:val="0"/>
              <w:spacing w:before="60" w:after="0" w:line="240" w:lineRule="auto"/>
              <w:jc w:val="both"/>
              <w:rPr>
                <w:rFonts w:ascii="Times New Roman" w:hAnsi="Times New Roman" w:cs="Times New Roman"/>
              </w:rPr>
            </w:pPr>
            <w:r w:rsidRPr="002A76F4">
              <w:rPr>
                <w:rFonts w:ascii="Times New Roman" w:hAnsi="Times New Roman" w:cs="Times New Roman"/>
              </w:rPr>
              <w:t>Identifikačné číslo potvrdenia:</w:t>
            </w:r>
          </w:p>
        </w:tc>
      </w:tr>
      <w:tr>
        <w:tblPrEx>
          <w:tblW w:w="9540" w:type="dxa"/>
          <w:tblInd w:w="80" w:type="dxa"/>
          <w:tblCellMar>
            <w:left w:w="70" w:type="dxa"/>
            <w:right w:w="70" w:type="dxa"/>
          </w:tblCellMar>
        </w:tblPrEx>
        <w:trPr>
          <w:trHeight w:hRule="exact" w:val="567"/>
        </w:trPr>
        <w:tc>
          <w:tcPr>
            <w:tcW w:w="9540" w:type="dxa"/>
            <w:tcBorders>
              <w:top w:val="single" w:sz="4" w:space="0" w:color="auto"/>
              <w:left w:val="single" w:sz="4" w:space="0" w:color="auto"/>
              <w:bottom w:val="single" w:sz="4" w:space="0" w:color="auto"/>
              <w:right w:val="single" w:sz="4" w:space="0" w:color="auto"/>
            </w:tcBorders>
            <w:textDirection w:val="lrTb"/>
            <w:vAlign w:val="top"/>
          </w:tcPr>
          <w:p w:rsidR="004F4133" w:rsidRPr="002A76F4" w:rsidP="00052EB6">
            <w:pPr>
              <w:bidi w:val="0"/>
              <w:spacing w:before="60" w:after="0" w:line="240" w:lineRule="auto"/>
              <w:jc w:val="both"/>
              <w:rPr>
                <w:rFonts w:ascii="Times New Roman" w:hAnsi="Times New Roman" w:cs="Times New Roman"/>
              </w:rPr>
            </w:pPr>
            <w:r w:rsidRPr="002A76F4">
              <w:rPr>
                <w:rFonts w:ascii="Times New Roman" w:hAnsi="Times New Roman" w:cs="Times New Roman"/>
              </w:rPr>
              <w:t>Názov prevádzkovateľa alebo obce:</w:t>
            </w:r>
          </w:p>
        </w:tc>
      </w:tr>
      <w:tr>
        <w:tblPrEx>
          <w:tblW w:w="9540" w:type="dxa"/>
          <w:tblInd w:w="80" w:type="dxa"/>
          <w:tblCellMar>
            <w:left w:w="70" w:type="dxa"/>
            <w:right w:w="70" w:type="dxa"/>
          </w:tblCellMar>
        </w:tblPrEx>
        <w:trPr>
          <w:trHeight w:hRule="exact" w:val="567"/>
        </w:trPr>
        <w:tc>
          <w:tcPr>
            <w:tcW w:w="9540" w:type="dxa"/>
            <w:tcBorders>
              <w:top w:val="single" w:sz="4" w:space="0" w:color="auto"/>
              <w:left w:val="single" w:sz="4" w:space="0" w:color="auto"/>
              <w:bottom w:val="single" w:sz="4" w:space="0" w:color="auto"/>
              <w:right w:val="single" w:sz="4" w:space="0" w:color="auto"/>
            </w:tcBorders>
            <w:textDirection w:val="lrTb"/>
            <w:vAlign w:val="top"/>
          </w:tcPr>
          <w:p w:rsidR="004F4133" w:rsidRPr="002A76F4" w:rsidP="00052EB6">
            <w:pPr>
              <w:bidi w:val="0"/>
              <w:spacing w:before="60" w:after="0" w:line="240" w:lineRule="auto"/>
              <w:jc w:val="both"/>
              <w:rPr>
                <w:rFonts w:ascii="Times New Roman" w:hAnsi="Times New Roman" w:cs="Times New Roman"/>
              </w:rPr>
            </w:pPr>
            <w:r w:rsidRPr="002A76F4">
              <w:rPr>
                <w:rFonts w:ascii="Times New Roman" w:hAnsi="Times New Roman" w:cs="Times New Roman"/>
              </w:rPr>
              <w:t>Adresa:</w:t>
            </w:r>
          </w:p>
        </w:tc>
      </w:tr>
      <w:tr>
        <w:tblPrEx>
          <w:tblW w:w="9540" w:type="dxa"/>
          <w:tblInd w:w="80" w:type="dxa"/>
          <w:tblCellMar>
            <w:left w:w="70" w:type="dxa"/>
            <w:right w:w="70" w:type="dxa"/>
          </w:tblCellMar>
        </w:tblPrEx>
        <w:trPr>
          <w:trHeight w:hRule="exact" w:val="567"/>
        </w:trPr>
        <w:tc>
          <w:tcPr>
            <w:tcW w:w="9540" w:type="dxa"/>
            <w:tcBorders>
              <w:top w:val="single" w:sz="4" w:space="0" w:color="auto"/>
              <w:left w:val="single" w:sz="4" w:space="0" w:color="auto"/>
              <w:bottom w:val="single" w:sz="4" w:space="0" w:color="auto"/>
              <w:right w:val="single" w:sz="4" w:space="0" w:color="auto"/>
            </w:tcBorders>
            <w:textDirection w:val="lrTb"/>
            <w:vAlign w:val="top"/>
          </w:tcPr>
          <w:p w:rsidR="004F4133" w:rsidRPr="002A76F4" w:rsidP="00052EB6">
            <w:pPr>
              <w:bidi w:val="0"/>
              <w:spacing w:before="60" w:after="0" w:line="240" w:lineRule="auto"/>
              <w:jc w:val="both"/>
              <w:rPr>
                <w:rFonts w:ascii="Times New Roman" w:hAnsi="Times New Roman" w:cs="Times New Roman"/>
              </w:rPr>
            </w:pPr>
            <w:r w:rsidRPr="002A76F4">
              <w:rPr>
                <w:rFonts w:ascii="Times New Roman" w:hAnsi="Times New Roman" w:cs="Times New Roman"/>
              </w:rPr>
              <w:t>IČO:</w:t>
            </w:r>
          </w:p>
        </w:tc>
      </w:tr>
      <w:tr>
        <w:tblPrEx>
          <w:tblW w:w="9540" w:type="dxa"/>
          <w:tblInd w:w="80" w:type="dxa"/>
          <w:tblCellMar>
            <w:left w:w="70" w:type="dxa"/>
            <w:right w:w="70" w:type="dxa"/>
          </w:tblCellMar>
        </w:tblPrEx>
        <w:trPr>
          <w:trHeight w:hRule="exact" w:val="567"/>
        </w:trPr>
        <w:tc>
          <w:tcPr>
            <w:tcW w:w="9540" w:type="dxa"/>
            <w:tcBorders>
              <w:top w:val="single" w:sz="4" w:space="0" w:color="auto"/>
              <w:left w:val="single" w:sz="4" w:space="0" w:color="auto"/>
              <w:bottom w:val="single" w:sz="4" w:space="0" w:color="auto"/>
              <w:right w:val="single" w:sz="4" w:space="0" w:color="auto"/>
            </w:tcBorders>
            <w:textDirection w:val="lrTb"/>
            <w:vAlign w:val="top"/>
          </w:tcPr>
          <w:p w:rsidR="004F4133" w:rsidRPr="002A76F4" w:rsidP="00052EB6">
            <w:pPr>
              <w:bidi w:val="0"/>
              <w:spacing w:before="60" w:after="0" w:line="240" w:lineRule="auto"/>
              <w:jc w:val="both"/>
              <w:rPr>
                <w:rFonts w:ascii="Times New Roman" w:hAnsi="Times New Roman" w:cs="Times New Roman"/>
              </w:rPr>
            </w:pPr>
            <w:r w:rsidRPr="002A76F4">
              <w:rPr>
                <w:rFonts w:ascii="Times New Roman" w:hAnsi="Times New Roman" w:cs="Times New Roman"/>
              </w:rPr>
              <w:t>Prevádzka:</w:t>
            </w:r>
          </w:p>
        </w:tc>
      </w:tr>
      <w:tr>
        <w:tblPrEx>
          <w:tblW w:w="9540" w:type="dxa"/>
          <w:tblInd w:w="80" w:type="dxa"/>
          <w:tblCellMar>
            <w:left w:w="70" w:type="dxa"/>
            <w:right w:w="70" w:type="dxa"/>
          </w:tblCellMar>
        </w:tblPrEx>
        <w:trPr>
          <w:trHeight w:hRule="exact" w:val="567"/>
        </w:trPr>
        <w:tc>
          <w:tcPr>
            <w:tcW w:w="9540" w:type="dxa"/>
            <w:tcBorders>
              <w:top w:val="single" w:sz="4" w:space="0" w:color="auto"/>
              <w:left w:val="single" w:sz="4" w:space="0" w:color="auto"/>
              <w:bottom w:val="single" w:sz="4" w:space="0" w:color="auto"/>
              <w:right w:val="single" w:sz="4" w:space="0" w:color="auto"/>
            </w:tcBorders>
            <w:textDirection w:val="lrTb"/>
            <w:vAlign w:val="top"/>
          </w:tcPr>
          <w:p w:rsidR="004F4133" w:rsidRPr="002A76F4" w:rsidP="00052EB6">
            <w:pPr>
              <w:bidi w:val="0"/>
              <w:spacing w:before="60" w:after="0" w:line="240" w:lineRule="auto"/>
              <w:jc w:val="both"/>
              <w:rPr>
                <w:rFonts w:ascii="Times New Roman" w:hAnsi="Times New Roman" w:cs="Times New Roman"/>
              </w:rPr>
            </w:pPr>
            <w:r w:rsidRPr="002A76F4">
              <w:rPr>
                <w:rFonts w:ascii="Times New Roman" w:hAnsi="Times New Roman" w:cs="Times New Roman"/>
              </w:rPr>
              <w:t>Umiestnenie:</w:t>
            </w:r>
          </w:p>
        </w:tc>
      </w:tr>
      <w:tr>
        <w:tblPrEx>
          <w:tblW w:w="9540" w:type="dxa"/>
          <w:tblInd w:w="80" w:type="dxa"/>
          <w:tblCellMar>
            <w:left w:w="70" w:type="dxa"/>
            <w:right w:w="70" w:type="dxa"/>
          </w:tblCellMar>
        </w:tblPrEx>
        <w:trPr>
          <w:trHeight w:hRule="exact" w:val="567"/>
        </w:trPr>
        <w:tc>
          <w:tcPr>
            <w:tcW w:w="9540" w:type="dxa"/>
            <w:tcBorders>
              <w:top w:val="single" w:sz="4" w:space="0" w:color="auto"/>
              <w:left w:val="single" w:sz="4" w:space="0" w:color="auto"/>
              <w:bottom w:val="single" w:sz="4" w:space="0" w:color="auto"/>
              <w:right w:val="single" w:sz="4" w:space="0" w:color="auto"/>
            </w:tcBorders>
            <w:textDirection w:val="lrTb"/>
            <w:vAlign w:val="top"/>
          </w:tcPr>
          <w:p w:rsidR="004F4133" w:rsidRPr="002A76F4" w:rsidP="00052EB6">
            <w:pPr>
              <w:bidi w:val="0"/>
              <w:spacing w:before="60" w:after="0" w:line="240" w:lineRule="auto"/>
              <w:jc w:val="both"/>
              <w:rPr>
                <w:rFonts w:ascii="Times New Roman" w:hAnsi="Times New Roman" w:cs="Times New Roman"/>
              </w:rPr>
            </w:pPr>
            <w:r w:rsidRPr="002A76F4">
              <w:rPr>
                <w:rFonts w:ascii="Times New Roman" w:hAnsi="Times New Roman" w:cs="Times New Roman"/>
              </w:rPr>
              <w:t>Účel čerpania:</w:t>
            </w:r>
          </w:p>
        </w:tc>
      </w:tr>
      <w:tr>
        <w:tblPrEx>
          <w:tblW w:w="9540" w:type="dxa"/>
          <w:tblInd w:w="80" w:type="dxa"/>
          <w:tblCellMar>
            <w:left w:w="70" w:type="dxa"/>
            <w:right w:w="70" w:type="dxa"/>
          </w:tblCellMar>
        </w:tblPrEx>
        <w:trPr>
          <w:trHeight w:hRule="exact" w:val="567"/>
        </w:trPr>
        <w:tc>
          <w:tcPr>
            <w:tcW w:w="9540" w:type="dxa"/>
            <w:tcBorders>
              <w:top w:val="single" w:sz="4" w:space="0" w:color="auto"/>
              <w:left w:val="single" w:sz="4" w:space="0" w:color="auto"/>
              <w:bottom w:val="single" w:sz="4" w:space="0" w:color="auto"/>
              <w:right w:val="single" w:sz="4" w:space="0" w:color="auto"/>
            </w:tcBorders>
            <w:textDirection w:val="lrTb"/>
            <w:vAlign w:val="top"/>
          </w:tcPr>
          <w:p w:rsidR="004F4133" w:rsidRPr="002A76F4" w:rsidP="00052EB6">
            <w:pPr>
              <w:bidi w:val="0"/>
              <w:spacing w:before="60" w:after="0" w:line="240" w:lineRule="auto"/>
              <w:jc w:val="both"/>
              <w:rPr>
                <w:rFonts w:ascii="Times New Roman" w:hAnsi="Times New Roman" w:cs="Times New Roman"/>
              </w:rPr>
            </w:pPr>
            <w:r w:rsidRPr="002A76F4">
              <w:rPr>
                <w:rFonts w:ascii="Times New Roman" w:hAnsi="Times New Roman" w:cs="Times New Roman"/>
              </w:rPr>
              <w:t>Suma v celkovej výške:</w:t>
            </w:r>
          </w:p>
        </w:tc>
      </w:tr>
      <w:tr>
        <w:tblPrEx>
          <w:tblW w:w="9540" w:type="dxa"/>
          <w:tblInd w:w="80" w:type="dxa"/>
          <w:tblCellMar>
            <w:left w:w="70" w:type="dxa"/>
            <w:right w:w="70" w:type="dxa"/>
          </w:tblCellMar>
        </w:tblPrEx>
        <w:trPr>
          <w:trHeight w:hRule="exact" w:val="1691"/>
        </w:trPr>
        <w:tc>
          <w:tcPr>
            <w:tcW w:w="9540" w:type="dxa"/>
            <w:tcBorders>
              <w:top w:val="single" w:sz="4" w:space="0" w:color="auto"/>
              <w:left w:val="single" w:sz="4" w:space="0" w:color="auto"/>
              <w:bottom w:val="single" w:sz="4" w:space="0" w:color="auto"/>
              <w:right w:val="single" w:sz="4" w:space="0" w:color="auto"/>
            </w:tcBorders>
            <w:textDirection w:val="lrTb"/>
            <w:vAlign w:val="top"/>
          </w:tcPr>
          <w:p w:rsidR="004F4133" w:rsidRPr="002A76F4" w:rsidP="00052EB6">
            <w:pPr>
              <w:bidi w:val="0"/>
              <w:spacing w:before="60" w:after="0" w:line="240" w:lineRule="auto"/>
              <w:jc w:val="both"/>
              <w:rPr>
                <w:rFonts w:ascii="Times New Roman" w:hAnsi="Times New Roman" w:cs="Times New Roman"/>
              </w:rPr>
            </w:pPr>
            <w:r w:rsidRPr="002A76F4">
              <w:rPr>
                <w:rFonts w:ascii="Times New Roman" w:hAnsi="Times New Roman" w:cs="Times New Roman"/>
              </w:rPr>
              <w:t>Osobitné záznamy:</w:t>
            </w:r>
          </w:p>
          <w:p w:rsidR="004F4133" w:rsidRPr="002A76F4" w:rsidP="00052EB6">
            <w:pPr>
              <w:bidi w:val="0"/>
              <w:spacing w:before="60" w:after="0" w:line="240" w:lineRule="auto"/>
              <w:jc w:val="both"/>
              <w:rPr>
                <w:rFonts w:ascii="Times New Roman" w:hAnsi="Times New Roman" w:cs="Times New Roman"/>
              </w:rPr>
            </w:pPr>
          </w:p>
          <w:p w:rsidR="004F4133" w:rsidRPr="002A76F4" w:rsidP="00052EB6">
            <w:pPr>
              <w:bidi w:val="0"/>
              <w:spacing w:before="60" w:after="0" w:line="240" w:lineRule="auto"/>
              <w:jc w:val="both"/>
              <w:rPr>
                <w:rFonts w:ascii="Times New Roman" w:hAnsi="Times New Roman" w:cs="Times New Roman"/>
              </w:rPr>
            </w:pPr>
          </w:p>
          <w:p w:rsidR="004F4133" w:rsidRPr="002A76F4" w:rsidP="00052EB6">
            <w:pPr>
              <w:bidi w:val="0"/>
              <w:spacing w:before="60" w:after="0" w:line="240" w:lineRule="auto"/>
              <w:jc w:val="both"/>
              <w:rPr>
                <w:rFonts w:ascii="Times New Roman" w:hAnsi="Times New Roman" w:cs="Times New Roman"/>
              </w:rPr>
            </w:pPr>
          </w:p>
          <w:p w:rsidR="004F4133" w:rsidRPr="002A76F4" w:rsidP="00052EB6">
            <w:pPr>
              <w:bidi w:val="0"/>
              <w:spacing w:before="60" w:after="0" w:line="240" w:lineRule="auto"/>
              <w:jc w:val="both"/>
              <w:rPr>
                <w:rFonts w:ascii="Times New Roman" w:hAnsi="Times New Roman" w:cs="Times New Roman"/>
              </w:rPr>
            </w:pPr>
          </w:p>
        </w:tc>
      </w:tr>
      <w:tr>
        <w:tblPrEx>
          <w:tblW w:w="9540" w:type="dxa"/>
          <w:tblInd w:w="80" w:type="dxa"/>
          <w:tblCellMar>
            <w:left w:w="70" w:type="dxa"/>
            <w:right w:w="70" w:type="dxa"/>
          </w:tblCellMar>
        </w:tblPrEx>
        <w:trPr>
          <w:trHeight w:val="2772"/>
        </w:trPr>
        <w:tc>
          <w:tcPr>
            <w:tcW w:w="9540" w:type="dxa"/>
            <w:tcBorders>
              <w:top w:val="single" w:sz="4" w:space="0" w:color="auto"/>
              <w:left w:val="single" w:sz="4" w:space="0" w:color="auto"/>
              <w:bottom w:val="single" w:sz="4" w:space="0" w:color="auto"/>
              <w:right w:val="single" w:sz="4" w:space="0" w:color="auto"/>
            </w:tcBorders>
            <w:textDirection w:val="lrTb"/>
            <w:vAlign w:val="top"/>
          </w:tcPr>
          <w:p w:rsidR="004F4133" w:rsidRPr="002A76F4" w:rsidP="00052EB6">
            <w:pPr>
              <w:bidi w:val="0"/>
              <w:spacing w:before="60" w:after="0" w:line="240" w:lineRule="auto"/>
              <w:jc w:val="both"/>
              <w:rPr>
                <w:rFonts w:ascii="Times New Roman" w:hAnsi="Times New Roman" w:cs="Times New Roman"/>
              </w:rPr>
            </w:pPr>
            <w:r w:rsidRPr="002A76F4">
              <w:rPr>
                <w:rFonts w:ascii="Times New Roman" w:hAnsi="Times New Roman" w:cs="Times New Roman"/>
              </w:rPr>
              <w:t>Vystavil:                                                                                              Dátum:</w:t>
            </w:r>
          </w:p>
          <w:p w:rsidR="004F4133" w:rsidRPr="002A76F4" w:rsidP="00052EB6">
            <w:pPr>
              <w:bidi w:val="0"/>
              <w:spacing w:before="240" w:after="0" w:line="240" w:lineRule="auto"/>
              <w:jc w:val="both"/>
              <w:rPr>
                <w:rFonts w:ascii="Times New Roman" w:hAnsi="Times New Roman" w:cs="Times New Roman"/>
              </w:rPr>
            </w:pPr>
          </w:p>
          <w:p w:rsidR="004F4133" w:rsidRPr="002A76F4" w:rsidP="00052EB6">
            <w:pPr>
              <w:bidi w:val="0"/>
              <w:spacing w:before="240" w:after="0" w:line="240" w:lineRule="auto"/>
              <w:jc w:val="both"/>
              <w:rPr>
                <w:rFonts w:ascii="Times New Roman" w:hAnsi="Times New Roman" w:cs="Times New Roman"/>
              </w:rPr>
            </w:pPr>
          </w:p>
          <w:p w:rsidR="004F4133" w:rsidRPr="002A76F4" w:rsidP="00052EB6">
            <w:pPr>
              <w:bidi w:val="0"/>
              <w:spacing w:before="240" w:after="0" w:line="240" w:lineRule="auto"/>
              <w:jc w:val="both"/>
              <w:rPr>
                <w:rFonts w:ascii="Times New Roman" w:hAnsi="Times New Roman" w:cs="Times New Roman"/>
              </w:rPr>
            </w:pPr>
          </w:p>
          <w:p w:rsidR="004F4133" w:rsidRPr="002A76F4" w:rsidP="00052EB6">
            <w:pPr>
              <w:bidi w:val="0"/>
              <w:spacing w:before="240" w:after="0" w:line="240" w:lineRule="auto"/>
              <w:jc w:val="both"/>
              <w:rPr>
                <w:rFonts w:ascii="Times New Roman" w:hAnsi="Times New Roman" w:cs="Times New Roman"/>
              </w:rPr>
            </w:pPr>
            <w:r w:rsidRPr="002A76F4">
              <w:rPr>
                <w:rFonts w:ascii="Times New Roman" w:hAnsi="Times New Roman" w:cs="Times New Roman"/>
              </w:rPr>
              <w:t xml:space="preserve">                                -------------------------------------------------------</w:t>
              <w:br/>
              <w:t xml:space="preserve">                                meno a priezvisko, odtlačok pečiatky a podpis </w:t>
            </w:r>
          </w:p>
          <w:p w:rsidR="004F4133" w:rsidRPr="002A76F4" w:rsidP="00052EB6">
            <w:pPr>
              <w:tabs>
                <w:tab w:val="left" w:pos="113"/>
              </w:tabs>
              <w:bidi w:val="0"/>
              <w:spacing w:before="240" w:after="0" w:line="240" w:lineRule="auto"/>
              <w:jc w:val="both"/>
              <w:rPr>
                <w:rFonts w:ascii="Times New Roman" w:hAnsi="Times New Roman" w:cs="Times New Roman"/>
              </w:rPr>
            </w:pPr>
          </w:p>
        </w:tc>
      </w:tr>
    </w:tbl>
    <w:p w:rsidR="004F4133" w:rsidRPr="002A76F4" w:rsidP="004F4133">
      <w:pPr>
        <w:bidi w:val="0"/>
      </w:pPr>
    </w:p>
    <w:p w:rsidR="004F4133" w:rsidRPr="002A76F4" w:rsidP="00AB4C44">
      <w:pPr>
        <w:pStyle w:val="CM12"/>
        <w:bidi w:val="0"/>
        <w:jc w:val="right"/>
        <w:rPr>
          <w:rFonts w:ascii="Times New Roman" w:hAnsi="Times New Roman"/>
          <w:b/>
        </w:rPr>
      </w:pPr>
    </w:p>
    <w:p w:rsidR="004F4133" w:rsidRPr="002A76F4" w:rsidP="00AB4C44">
      <w:pPr>
        <w:pStyle w:val="CM12"/>
        <w:bidi w:val="0"/>
        <w:jc w:val="right"/>
        <w:rPr>
          <w:rFonts w:ascii="Times New Roman" w:hAnsi="Times New Roman"/>
          <w:b/>
        </w:rPr>
        <w:sectPr>
          <w:pgSz w:w="11906" w:h="16838"/>
          <w:pgMar w:top="1417" w:right="1417" w:bottom="1417" w:left="1417" w:header="708" w:footer="708" w:gutter="0"/>
          <w:lnNumType w:distance="0"/>
          <w:cols w:space="708"/>
          <w:noEndnote w:val="0"/>
          <w:bidi w:val="0"/>
          <w:docGrid w:linePitch="360"/>
        </w:sectPr>
      </w:pPr>
    </w:p>
    <w:p w:rsidR="00AB4C44" w:rsidRPr="002A76F4" w:rsidP="00AB4C44">
      <w:pPr>
        <w:pStyle w:val="CM12"/>
        <w:bidi w:val="0"/>
        <w:jc w:val="right"/>
        <w:rPr>
          <w:rFonts w:ascii="Times New Roman" w:hAnsi="Times New Roman"/>
          <w:b/>
        </w:rPr>
      </w:pPr>
      <w:r w:rsidRPr="002A76F4" w:rsidR="007B0A66">
        <w:rPr>
          <w:rFonts w:ascii="Times New Roman" w:hAnsi="Times New Roman"/>
          <w:b/>
        </w:rPr>
        <w:t xml:space="preserve">Príloha č. </w:t>
      </w:r>
      <w:r w:rsidRPr="002A76F4" w:rsidR="004F4133">
        <w:rPr>
          <w:rFonts w:ascii="Times New Roman" w:hAnsi="Times New Roman"/>
          <w:b/>
        </w:rPr>
        <w:t>7</w:t>
      </w:r>
      <w:r w:rsidRPr="002A76F4" w:rsidR="007B0A66">
        <w:rPr>
          <w:rFonts w:ascii="Times New Roman" w:hAnsi="Times New Roman"/>
          <w:b/>
        </w:rPr>
        <w:t xml:space="preserve"> </w:t>
      </w:r>
    </w:p>
    <w:p w:rsidR="007B0A66" w:rsidRPr="002A76F4" w:rsidP="00AB4C44">
      <w:pPr>
        <w:pStyle w:val="CM12"/>
        <w:bidi w:val="0"/>
        <w:jc w:val="right"/>
        <w:rPr>
          <w:rFonts w:ascii="Times New Roman" w:hAnsi="Times New Roman"/>
          <w:b/>
        </w:rPr>
      </w:pPr>
      <w:r w:rsidRPr="002A76F4">
        <w:rPr>
          <w:rFonts w:ascii="Times New Roman" w:hAnsi="Times New Roman"/>
          <w:b/>
        </w:rPr>
        <w:t>k vyhláške č. ..../</w:t>
      </w:r>
      <w:r w:rsidRPr="002A76F4" w:rsidR="0013332E">
        <w:rPr>
          <w:rFonts w:ascii="Times New Roman" w:hAnsi="Times New Roman"/>
          <w:b/>
        </w:rPr>
        <w:t xml:space="preserve">2018 </w:t>
      </w:r>
      <w:r w:rsidRPr="002A76F4">
        <w:rPr>
          <w:rFonts w:ascii="Times New Roman" w:hAnsi="Times New Roman"/>
          <w:b/>
        </w:rPr>
        <w:t>Z.</w:t>
      </w:r>
      <w:r w:rsidRPr="002A76F4" w:rsidR="0013332E">
        <w:rPr>
          <w:rFonts w:ascii="Times New Roman" w:hAnsi="Times New Roman"/>
          <w:b/>
        </w:rPr>
        <w:t xml:space="preserve"> </w:t>
      </w:r>
      <w:r w:rsidRPr="002A76F4">
        <w:rPr>
          <w:rFonts w:ascii="Times New Roman" w:hAnsi="Times New Roman"/>
          <w:b/>
        </w:rPr>
        <w:t>z.</w:t>
      </w:r>
    </w:p>
    <w:p w:rsidR="007B0A66" w:rsidRPr="002A76F4" w:rsidP="007B0A66">
      <w:pPr>
        <w:bidi w:val="0"/>
        <w:spacing w:line="240" w:lineRule="auto"/>
        <w:jc w:val="center"/>
        <w:rPr>
          <w:rFonts w:ascii="Times New Roman" w:hAnsi="Times New Roman" w:cs="Times New Roman"/>
          <w:sz w:val="24"/>
          <w:szCs w:val="24"/>
        </w:rPr>
      </w:pPr>
    </w:p>
    <w:p w:rsidR="007B0A66" w:rsidRPr="002A76F4" w:rsidP="007B0A66">
      <w:pPr>
        <w:bidi w:val="0"/>
        <w:spacing w:line="240" w:lineRule="auto"/>
        <w:jc w:val="center"/>
        <w:rPr>
          <w:rFonts w:ascii="Times New Roman" w:hAnsi="Times New Roman" w:cs="Times New Roman"/>
          <w:sz w:val="24"/>
          <w:szCs w:val="24"/>
        </w:rPr>
      </w:pPr>
    </w:p>
    <w:p w:rsidR="007B0A66" w:rsidRPr="002A76F4" w:rsidP="007B0A66">
      <w:pPr>
        <w:bidi w:val="0"/>
        <w:spacing w:line="240" w:lineRule="auto"/>
        <w:jc w:val="center"/>
        <w:rPr>
          <w:rFonts w:ascii="Times New Roman" w:hAnsi="Times New Roman" w:cs="Times New Roman"/>
          <w:b/>
          <w:sz w:val="24"/>
          <w:szCs w:val="24"/>
        </w:rPr>
      </w:pPr>
      <w:r w:rsidRPr="002A76F4">
        <w:rPr>
          <w:rFonts w:ascii="Times New Roman" w:hAnsi="Times New Roman" w:cs="Times New Roman"/>
          <w:b/>
          <w:sz w:val="24"/>
          <w:szCs w:val="24"/>
        </w:rPr>
        <w:t>Zoznam preberaných právne záväzných aktov Európskej únie</w:t>
      </w:r>
    </w:p>
    <w:p w:rsidR="007B0A66" w:rsidRPr="002A76F4" w:rsidP="007B0A66">
      <w:pPr>
        <w:bidi w:val="0"/>
        <w:spacing w:line="240" w:lineRule="auto"/>
        <w:jc w:val="both"/>
        <w:rPr>
          <w:rFonts w:ascii="Times New Roman" w:hAnsi="Times New Roman" w:cs="Times New Roman"/>
          <w:sz w:val="24"/>
          <w:szCs w:val="24"/>
        </w:rPr>
      </w:pPr>
      <w:r w:rsidRPr="002A76F4">
        <w:rPr>
          <w:rFonts w:ascii="Times New Roman" w:hAnsi="Times New Roman" w:cs="Times New Roman"/>
          <w:b/>
          <w:sz w:val="24"/>
          <w:szCs w:val="24"/>
        </w:rPr>
        <w:br/>
      </w:r>
    </w:p>
    <w:p w:rsidR="003F09BF" w:rsidRPr="002A76F4" w:rsidP="00462238">
      <w:pPr>
        <w:bidi w:val="0"/>
        <w:jc w:val="both"/>
        <w:rPr>
          <w:rFonts w:ascii="Times New Roman" w:hAnsi="Times New Roman" w:cs="Times New Roman"/>
          <w:sz w:val="24"/>
          <w:szCs w:val="24"/>
        </w:rPr>
      </w:pPr>
      <w:r w:rsidRPr="002A76F4">
        <w:rPr>
          <w:rFonts w:ascii="Times New Roman" w:hAnsi="Times New Roman" w:cs="Times New Roman"/>
          <w:sz w:val="24"/>
          <w:szCs w:val="24"/>
        </w:rPr>
        <w:t>Smernica Rady 1999/31/ES z 26. apríla 1999 o skládkach odpadov (Mimoriadne vydanie Ú. v. EÚ kap. 15/zv. 4; Ú. v. ES L 182, 16.7.1999) v znení nariadenia Európskeho parlamentu a Rady (ES) č. 1882/2003 z 29. septembra 2003 (Mimoriadne vydanie Ú. v. EÚ kap. 1/zv. 4; Ú. v. ES L 284, 31.10.2003), nariadenia Európskeho parlamentu a Rady (ES) č. 1137/2008 z 22. októbra 2008 (Ú. v. EÚ L 311, 21.11.2008) a smernice Rady 2011/97/EÚ z 5. decembra 2011</w:t>
      </w:r>
      <w:r w:rsidRPr="002A76F4" w:rsidR="00445D3A">
        <w:rPr>
          <w:rFonts w:ascii="Times New Roman" w:hAnsi="Times New Roman" w:cs="Times New Roman"/>
          <w:sz w:val="24"/>
          <w:szCs w:val="24"/>
        </w:rPr>
        <w:t xml:space="preserve"> </w:t>
      </w:r>
      <w:r w:rsidRPr="002A76F4">
        <w:rPr>
          <w:rFonts w:ascii="Times New Roman" w:hAnsi="Times New Roman" w:cs="Times New Roman"/>
          <w:sz w:val="24"/>
          <w:szCs w:val="24"/>
        </w:rPr>
        <w:t>(Ú. v. EÚ L 328, 10.12.2011).</w:t>
      </w:r>
    </w:p>
    <w:p w:rsidR="00FF2E4B" w:rsidRPr="002A76F4" w:rsidP="007B0A66">
      <w:pPr>
        <w:bidi w:val="0"/>
        <w:spacing w:line="240" w:lineRule="auto"/>
        <w:rPr>
          <w:rFonts w:ascii="Times New Roman" w:hAnsi="Times New Roman" w:cs="Times New Roman"/>
        </w:rPr>
      </w:pPr>
    </w:p>
    <w:p w:rsidR="005A497A" w:rsidRPr="002A76F4" w:rsidP="007B0A66">
      <w:pPr>
        <w:bidi w:val="0"/>
        <w:spacing w:line="240" w:lineRule="auto"/>
        <w:rPr>
          <w:rFonts w:ascii="Times New Roman" w:hAnsi="Times New Roman" w:cs="Times New Roman"/>
        </w:rPr>
      </w:pPr>
    </w:p>
    <w:p w:rsidR="005A497A" w:rsidRPr="002A76F4" w:rsidP="007B0A66">
      <w:pPr>
        <w:bidi w:val="0"/>
        <w:spacing w:line="240" w:lineRule="auto"/>
        <w:rPr>
          <w:rFonts w:ascii="Times New Roman" w:hAnsi="Times New Roman" w:cs="Times New Roman"/>
        </w:rPr>
      </w:pPr>
    </w:p>
    <w:p w:rsidR="005A497A" w:rsidRPr="002A76F4" w:rsidP="007B0A66">
      <w:pPr>
        <w:bidi w:val="0"/>
        <w:spacing w:line="240" w:lineRule="auto"/>
        <w:rPr>
          <w:rFonts w:ascii="Times New Roman" w:hAnsi="Times New Roman" w:cs="Times New Roman"/>
        </w:rPr>
      </w:pPr>
    </w:p>
    <w:p w:rsidR="005A497A" w:rsidRPr="002A76F4" w:rsidP="007B0A66">
      <w:pPr>
        <w:bidi w:val="0"/>
        <w:spacing w:line="240" w:lineRule="auto"/>
        <w:rPr>
          <w:rFonts w:ascii="Times New Roman" w:hAnsi="Times New Roman" w:cs="Times New Roman"/>
        </w:rPr>
      </w:pPr>
    </w:p>
    <w:p w:rsidR="005A497A" w:rsidRPr="002A76F4" w:rsidP="007B0A66">
      <w:pPr>
        <w:bidi w:val="0"/>
        <w:spacing w:line="240" w:lineRule="auto"/>
        <w:rPr>
          <w:rFonts w:ascii="Times New Roman" w:hAnsi="Times New Roman" w:cs="Times New Roman"/>
        </w:rPr>
      </w:pPr>
    </w:p>
    <w:p w:rsidR="005A497A" w:rsidRPr="002A76F4" w:rsidP="007B0A66">
      <w:pPr>
        <w:bidi w:val="0"/>
        <w:spacing w:line="240" w:lineRule="auto"/>
        <w:rPr>
          <w:rFonts w:ascii="Times New Roman" w:hAnsi="Times New Roman" w:cs="Times New Roman"/>
        </w:rPr>
      </w:pPr>
    </w:p>
    <w:p w:rsidR="005A497A" w:rsidRPr="002A76F4" w:rsidP="007B0A66">
      <w:pPr>
        <w:bidi w:val="0"/>
        <w:spacing w:line="240" w:lineRule="auto"/>
        <w:rPr>
          <w:rFonts w:ascii="Times New Roman" w:hAnsi="Times New Roman" w:cs="Times New Roman"/>
        </w:rPr>
      </w:pPr>
    </w:p>
    <w:p w:rsidR="005A497A" w:rsidRPr="002A76F4" w:rsidP="007B0A66">
      <w:pPr>
        <w:bidi w:val="0"/>
        <w:spacing w:line="240" w:lineRule="auto"/>
        <w:rPr>
          <w:rFonts w:ascii="Times New Roman" w:hAnsi="Times New Roman" w:cs="Times New Roman"/>
        </w:rPr>
      </w:pPr>
    </w:p>
    <w:p w:rsidR="005A497A" w:rsidRPr="002A76F4" w:rsidP="007B0A66">
      <w:pPr>
        <w:bidi w:val="0"/>
        <w:spacing w:line="240" w:lineRule="auto"/>
        <w:rPr>
          <w:rFonts w:ascii="Times New Roman" w:hAnsi="Times New Roman" w:cs="Times New Roman"/>
        </w:rPr>
      </w:pPr>
    </w:p>
    <w:p w:rsidR="005A497A" w:rsidRPr="002A76F4" w:rsidP="007B0A66">
      <w:pPr>
        <w:bidi w:val="0"/>
        <w:spacing w:line="240" w:lineRule="auto"/>
        <w:rPr>
          <w:rFonts w:ascii="Times New Roman" w:hAnsi="Times New Roman" w:cs="Times New Roman"/>
        </w:rPr>
      </w:pPr>
    </w:p>
    <w:p w:rsidR="005A497A" w:rsidRPr="002A76F4" w:rsidP="007B0A66">
      <w:pPr>
        <w:bidi w:val="0"/>
        <w:spacing w:line="240" w:lineRule="auto"/>
        <w:rPr>
          <w:rFonts w:ascii="Times New Roman" w:hAnsi="Times New Roman" w:cs="Times New Roman"/>
        </w:rPr>
      </w:pPr>
    </w:p>
    <w:p w:rsidR="005A497A" w:rsidRPr="002A76F4" w:rsidP="007B0A66">
      <w:pPr>
        <w:bidi w:val="0"/>
        <w:spacing w:line="240" w:lineRule="auto"/>
        <w:rPr>
          <w:rFonts w:ascii="Times New Roman" w:hAnsi="Times New Roman" w:cs="Times New Roman"/>
        </w:rPr>
      </w:pPr>
    </w:p>
    <w:p w:rsidR="005A497A" w:rsidRPr="002A76F4" w:rsidP="007B0A66">
      <w:pPr>
        <w:bidi w:val="0"/>
        <w:spacing w:line="240" w:lineRule="auto"/>
        <w:rPr>
          <w:rFonts w:ascii="Times New Roman" w:hAnsi="Times New Roman" w:cs="Times New Roman"/>
        </w:rPr>
      </w:pPr>
    </w:p>
    <w:p w:rsidR="005A497A" w:rsidRPr="002A76F4" w:rsidP="007B0A66">
      <w:pPr>
        <w:bidi w:val="0"/>
        <w:spacing w:line="240" w:lineRule="auto"/>
        <w:rPr>
          <w:rFonts w:ascii="Times New Roman" w:hAnsi="Times New Roman" w:cs="Times New Roman"/>
        </w:rPr>
      </w:pPr>
    </w:p>
    <w:p w:rsidR="005A497A" w:rsidRPr="002A76F4" w:rsidP="007B0A66">
      <w:pPr>
        <w:bidi w:val="0"/>
        <w:spacing w:line="240" w:lineRule="auto"/>
        <w:rPr>
          <w:rFonts w:ascii="Times New Roman" w:hAnsi="Times New Roman" w:cs="Times New Roman"/>
        </w:rPr>
      </w:pPr>
    </w:p>
    <w:p w:rsidR="005A497A" w:rsidRPr="002A76F4" w:rsidP="007B0A66">
      <w:pPr>
        <w:bidi w:val="0"/>
        <w:spacing w:line="240" w:lineRule="auto"/>
        <w:rPr>
          <w:rFonts w:ascii="Times New Roman" w:hAnsi="Times New Roman" w:cs="Times New Roman"/>
        </w:rPr>
      </w:pPr>
    </w:p>
    <w:p w:rsidR="005A497A" w:rsidRPr="002A76F4" w:rsidP="007B0A66">
      <w:pPr>
        <w:bidi w:val="0"/>
        <w:spacing w:line="240" w:lineRule="auto"/>
        <w:rPr>
          <w:rFonts w:ascii="Times New Roman" w:hAnsi="Times New Roman" w:cs="Times New Roman"/>
        </w:rPr>
      </w:pPr>
    </w:p>
    <w:p w:rsidR="005A497A" w:rsidRPr="002A76F4" w:rsidP="007B0A66">
      <w:pPr>
        <w:bidi w:val="0"/>
        <w:spacing w:line="240" w:lineRule="auto"/>
        <w:rPr>
          <w:rFonts w:ascii="Times New Roman" w:hAnsi="Times New Roman" w:cs="Times New Roman"/>
        </w:rPr>
      </w:pPr>
    </w:p>
    <w:p w:rsidR="005A497A" w:rsidRPr="002A76F4" w:rsidP="007B0A66">
      <w:pPr>
        <w:bidi w:val="0"/>
        <w:spacing w:line="240" w:lineRule="auto"/>
        <w:rPr>
          <w:rFonts w:ascii="Times New Roman" w:hAnsi="Times New Roman" w:cs="Times New Roman"/>
        </w:rPr>
      </w:pPr>
    </w:p>
    <w:p w:rsidR="005A497A" w:rsidRPr="002A76F4" w:rsidP="007B0A66">
      <w:pPr>
        <w:bidi w:val="0"/>
        <w:spacing w:line="240" w:lineRule="auto"/>
        <w:rPr>
          <w:rFonts w:ascii="Times New Roman" w:hAnsi="Times New Roman" w:cs="Times New Roman"/>
        </w:rPr>
      </w:pPr>
    </w:p>
    <w:p w:rsidR="005A497A" w:rsidRPr="002A76F4" w:rsidP="007B0A66">
      <w:pPr>
        <w:bidi w:val="0"/>
        <w:spacing w:line="240" w:lineRule="auto"/>
        <w:rPr>
          <w:rFonts w:ascii="Times New Roman" w:hAnsi="Times New Roman" w:cs="Times New Roman"/>
        </w:rPr>
      </w:pPr>
    </w:p>
    <w:p w:rsidR="005A497A" w:rsidRPr="002A76F4" w:rsidP="004F4133">
      <w:pPr>
        <w:tabs>
          <w:tab w:val="left" w:pos="1701"/>
        </w:tabs>
        <w:bidi w:val="0"/>
        <w:spacing w:after="0" w:line="240" w:lineRule="auto"/>
        <w:jc w:val="right"/>
      </w:pPr>
      <w:r w:rsidRPr="002A76F4">
        <w:rPr>
          <w:rFonts w:ascii="Times New Roman" w:hAnsi="Times New Roman" w:cs="Times New Roman"/>
        </w:rPr>
        <w:tab/>
        <w:tab/>
        <w:tab/>
        <w:tab/>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ms sans serif">
    <w:altName w:val="Times New Roman"/>
    <w:panose1 w:val="00000000000000000000"/>
    <w:charset w:val="00"/>
    <w:family w:val="roman"/>
    <w:pitch w:val="default"/>
    <w:sig w:usb0="00000000" w:usb1="00000000" w:usb2="00000000" w:usb3="00000000" w:csb0="00000001" w:csb1="00000000"/>
  </w:font>
  <w:font w:name="TimesNewRoman">
    <w:altName w:val="Times New Roman"/>
    <w:panose1 w:val="00000000000000000000"/>
    <w:charset w:val="EE"/>
    <w:family w:val="roman"/>
    <w:pitch w:val="default"/>
    <w:sig w:usb0="00000000" w:usb1="00000000" w:usb2="00000000" w:usb3="00000000" w:csb0="00000003" w:csb1="00000000"/>
  </w:font>
  <w:font w:name="LEPCG N+ ITC Bookman EE">
    <w:altName w:val="Arial"/>
    <w:panose1 w:val="00000000000000000000"/>
    <w:charset w:val="00"/>
    <w:family w:val="swiss"/>
    <w:pitch w:val="default"/>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D3A">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Pr="00247C48" w:rsidR="00247C48">
      <w:rPr>
        <w:rFonts w:ascii="Times New Roman" w:hAnsi="Times New Roman"/>
        <w:noProof/>
        <w:lang w:val="sk-SK"/>
      </w:rPr>
      <w:t>1</w:t>
    </w:r>
    <w:r>
      <w:rPr>
        <w:rFonts w:ascii="Times New Roman" w:hAnsi="Times New Roman"/>
      </w:rPr>
      <w:fldChar w:fldCharType="end"/>
    </w:r>
  </w:p>
  <w:p w:rsidR="00445D3A">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BDF" w:rsidP="007B0A66">
      <w:pPr>
        <w:bidi w:val="0"/>
        <w:spacing w:after="0" w:line="240" w:lineRule="auto"/>
      </w:pPr>
      <w:r>
        <w:separator/>
      </w:r>
    </w:p>
  </w:footnote>
  <w:footnote w:type="continuationSeparator" w:id="1">
    <w:p w:rsidR="00DE5BDF" w:rsidP="007B0A66">
      <w:pPr>
        <w:bidi w:val="0"/>
        <w:spacing w:after="0" w:line="240" w:lineRule="auto"/>
      </w:pPr>
      <w:r>
        <w:continuationSeparator/>
      </w:r>
    </w:p>
  </w:footnote>
  <w:footnote w:id="2">
    <w:p>
      <w:pPr>
        <w:pStyle w:val="FootnoteText"/>
        <w:bidi w:val="0"/>
        <w:rPr>
          <w:rFonts w:ascii="Times New Roman" w:hAnsi="Times New Roman"/>
        </w:rPr>
      </w:pPr>
      <w:r w:rsidRPr="00F246E9" w:rsidR="00445D3A">
        <w:rPr>
          <w:rStyle w:val="FootnoteReference"/>
          <w:rFonts w:ascii="Times New Roman" w:hAnsi="Times New Roman"/>
        </w:rPr>
        <w:footnoteRef/>
      </w:r>
      <w:r w:rsidRPr="00F246E9" w:rsidR="00445D3A">
        <w:rPr>
          <w:rFonts w:ascii="Times New Roman" w:hAnsi="Times New Roman"/>
        </w:rPr>
        <w:t xml:space="preserve">) </w:t>
      </w:r>
      <w:r w:rsidRPr="00F246E9" w:rsidR="00445D3A">
        <w:rPr>
          <w:rFonts w:ascii="Times New Roman" w:hAnsi="Times New Roman"/>
          <w:lang w:val="sk-SK"/>
        </w:rPr>
        <w:t>STN 83 8101 Skládkovanie odpadov. Všeobecné ustanovenia. (83 8101)</w:t>
      </w:r>
    </w:p>
  </w:footnote>
  <w:footnote w:id="3">
    <w:p w:rsidP="00AB5092">
      <w:pPr>
        <w:pStyle w:val="FootnoteText"/>
        <w:bidi w:val="0"/>
        <w:jc w:val="both"/>
        <w:rPr>
          <w:rFonts w:ascii="Times New Roman" w:hAnsi="Times New Roman"/>
        </w:rPr>
      </w:pPr>
      <w:r w:rsidRPr="00F246E9" w:rsidR="00445D3A">
        <w:rPr>
          <w:rStyle w:val="FootnoteReference"/>
          <w:rFonts w:ascii="Times New Roman" w:hAnsi="Times New Roman"/>
          <w:lang w:val="sk-SK"/>
        </w:rPr>
        <w:footnoteRef/>
      </w:r>
      <w:r w:rsidRPr="00F246E9" w:rsidR="00445D3A">
        <w:rPr>
          <w:rFonts w:ascii="Times New Roman" w:hAnsi="Times New Roman"/>
          <w:lang w:val="sk-SK"/>
        </w:rPr>
        <w:t xml:space="preserve">) </w:t>
      </w:r>
      <w:r w:rsidRPr="00F246E9" w:rsidR="00445D3A">
        <w:rPr>
          <w:rFonts w:ascii="Times New Roman" w:hAnsi="Times New Roman"/>
          <w:lang w:val="sk-SK" w:eastAsia="sk-SK"/>
        </w:rPr>
        <w:t>§ 5, § 31, § 32 a § 46 zákona</w:t>
      </w:r>
      <w:r w:rsidR="00445D3A">
        <w:rPr>
          <w:rFonts w:ascii="Times New Roman" w:hAnsi="Times New Roman"/>
          <w:lang w:val="sk-SK" w:eastAsia="sk-SK"/>
        </w:rPr>
        <w:t xml:space="preserve"> č. 364/2004 Z. z. o vodách a o zmene </w:t>
      </w:r>
      <w:r w:rsidRPr="00F246E9" w:rsidR="00445D3A">
        <w:rPr>
          <w:rFonts w:ascii="Times New Roman" w:hAnsi="Times New Roman"/>
          <w:lang w:val="sk-SK" w:eastAsia="sk-SK"/>
        </w:rPr>
        <w:t xml:space="preserve">zákona Slovenskej národnej rady č.    </w:t>
        <w:br/>
        <w:t xml:space="preserve">    372/1990 Zb. o priestupkoch v znení neskorších predpisov (vodný zákon). </w:t>
      </w:r>
    </w:p>
  </w:footnote>
  <w:footnote w:id="4">
    <w:p w:rsidP="006E62AC">
      <w:pPr>
        <w:bidi w:val="0"/>
        <w:spacing w:after="0" w:line="240" w:lineRule="auto"/>
        <w:jc w:val="both"/>
      </w:pPr>
      <w:r w:rsidRPr="00F246E9" w:rsidR="00445D3A">
        <w:rPr>
          <w:rStyle w:val="FootnoteReference"/>
          <w:rFonts w:ascii="Times New Roman" w:hAnsi="Times New Roman" w:cs="Times New Roman"/>
          <w:sz w:val="20"/>
          <w:szCs w:val="20"/>
        </w:rPr>
        <w:footnoteRef/>
      </w:r>
      <w:r w:rsidRPr="00F246E9" w:rsidR="00445D3A">
        <w:rPr>
          <w:rFonts w:ascii="Times New Roman" w:hAnsi="Times New Roman" w:cs="Times New Roman"/>
          <w:sz w:val="20"/>
          <w:szCs w:val="20"/>
        </w:rPr>
        <w:t xml:space="preserve">) </w:t>
      </w:r>
      <w:r w:rsidRPr="00F246E9" w:rsidR="00445D3A">
        <w:rPr>
          <w:rFonts w:ascii="Times New Roman" w:hAnsi="Times New Roman" w:cs="Times New Roman"/>
          <w:sz w:val="20"/>
          <w:szCs w:val="20"/>
          <w:lang w:eastAsia="sk-SK"/>
        </w:rPr>
        <w:t xml:space="preserve">§ </w:t>
      </w:r>
      <w:r w:rsidR="00445D3A">
        <w:rPr>
          <w:rFonts w:ascii="Times New Roman" w:hAnsi="Times New Roman" w:cs="Times New Roman"/>
          <w:sz w:val="20"/>
          <w:szCs w:val="20"/>
          <w:lang w:eastAsia="sk-SK"/>
        </w:rPr>
        <w:t>20 zákona  č. 7/2010 Z. z. o</w:t>
      </w:r>
      <w:r w:rsidRPr="00F246E9" w:rsidR="00445D3A">
        <w:rPr>
          <w:rFonts w:ascii="Times New Roman" w:hAnsi="Times New Roman" w:cs="Times New Roman"/>
          <w:sz w:val="20"/>
          <w:szCs w:val="20"/>
          <w:lang w:eastAsia="sk-SK"/>
        </w:rPr>
        <w:t xml:space="preserve"> ochrane pred povodňami v znení neskorších predpisov.</w:t>
      </w:r>
    </w:p>
  </w:footnote>
  <w:footnote w:id="5">
    <w:p w:rsidP="006E62AC">
      <w:pPr>
        <w:pStyle w:val="FootnoteText"/>
        <w:bidi w:val="0"/>
        <w:rPr>
          <w:rFonts w:ascii="Times New Roman" w:hAnsi="Times New Roman"/>
        </w:rPr>
      </w:pPr>
      <w:r w:rsidRPr="00F246E9" w:rsidR="00445D3A">
        <w:rPr>
          <w:rStyle w:val="FootnoteReference"/>
          <w:rFonts w:ascii="Times New Roman" w:hAnsi="Times New Roman"/>
          <w:lang w:val="sk-SK"/>
        </w:rPr>
        <w:footnoteRef/>
      </w:r>
      <w:r w:rsidRPr="00F246E9" w:rsidR="00445D3A">
        <w:rPr>
          <w:rFonts w:ascii="Times New Roman" w:hAnsi="Times New Roman"/>
          <w:lang w:val="sk-SK"/>
        </w:rPr>
        <w:t xml:space="preserve">) </w:t>
      </w:r>
      <w:r w:rsidRPr="00F246E9" w:rsidR="00445D3A">
        <w:rPr>
          <w:rFonts w:ascii="Times New Roman" w:hAnsi="Times New Roman"/>
          <w:lang w:val="sk-SK" w:eastAsia="sk-SK"/>
        </w:rPr>
        <w:t xml:space="preserve">§ 5 zákona č. 17/1992 Zb. o životnom prostredí. </w:t>
      </w:r>
    </w:p>
  </w:footnote>
  <w:footnote w:id="6">
    <w:p w:rsidP="00AB5092">
      <w:pPr>
        <w:pStyle w:val="FootnoteText"/>
        <w:bidi w:val="0"/>
        <w:rPr>
          <w:rFonts w:ascii="Times New Roman" w:hAnsi="Times New Roman"/>
        </w:rPr>
      </w:pPr>
      <w:r w:rsidRPr="00F246E9" w:rsidR="00445D3A">
        <w:rPr>
          <w:rStyle w:val="FootnoteReference"/>
          <w:rFonts w:ascii="Times New Roman" w:hAnsi="Times New Roman"/>
          <w:lang w:val="sk-SK"/>
        </w:rPr>
        <w:footnoteRef/>
      </w:r>
      <w:r w:rsidRPr="00F246E9" w:rsidR="00445D3A">
        <w:rPr>
          <w:rFonts w:ascii="Times New Roman" w:hAnsi="Times New Roman"/>
          <w:lang w:val="sk-SK"/>
        </w:rPr>
        <w:t xml:space="preserve">) </w:t>
      </w:r>
      <w:r w:rsidRPr="00F246E9" w:rsidR="00445D3A">
        <w:rPr>
          <w:rFonts w:ascii="Times New Roman" w:hAnsi="Times New Roman"/>
          <w:lang w:val="sk-SK" w:eastAsia="sk-SK"/>
        </w:rPr>
        <w:t xml:space="preserve">§ 37 zákona č. 24/2006 Z. z. o posudzovaní vplyvov na životné prostredie a o zmene a doplnení </w:t>
      </w:r>
      <w:r w:rsidRPr="00AB5092" w:rsidR="00445D3A">
        <w:rPr>
          <w:rFonts w:ascii="Times New Roman" w:hAnsi="Times New Roman"/>
          <w:lang w:val="sk-SK" w:eastAsia="sk-SK"/>
        </w:rPr>
        <w:t xml:space="preserve">niektorých </w:t>
      </w:r>
      <w:r w:rsidR="00445D3A">
        <w:rPr>
          <w:rFonts w:ascii="Times New Roman" w:hAnsi="Times New Roman"/>
          <w:lang w:val="sk-SK" w:eastAsia="sk-SK"/>
        </w:rPr>
        <w:t xml:space="preserve"> </w:t>
        <w:br/>
        <w:t xml:space="preserve">    </w:t>
      </w:r>
      <w:r w:rsidRPr="00AB5092" w:rsidR="00445D3A">
        <w:rPr>
          <w:rFonts w:ascii="Times New Roman" w:hAnsi="Times New Roman"/>
          <w:lang w:val="sk-SK" w:eastAsia="sk-SK"/>
        </w:rPr>
        <w:t>zákonov v znení neskorších predpisov</w:t>
      </w:r>
      <w:r w:rsidR="00445D3A">
        <w:rPr>
          <w:rFonts w:ascii="Times New Roman" w:hAnsi="Times New Roman"/>
          <w:lang w:val="sk-SK" w:eastAsia="sk-SK"/>
        </w:rPr>
        <w:t>.</w:t>
      </w:r>
    </w:p>
  </w:footnote>
  <w:footnote w:id="7">
    <w:p w:rsidP="00AB5092">
      <w:pPr>
        <w:pStyle w:val="FootnoteText"/>
        <w:bidi w:val="0"/>
        <w:rPr>
          <w:rFonts w:ascii="Times New Roman" w:hAnsi="Times New Roman"/>
        </w:rPr>
      </w:pPr>
      <w:r w:rsidRPr="00AB5092" w:rsidR="00445D3A">
        <w:rPr>
          <w:rStyle w:val="FootnoteReference"/>
          <w:rFonts w:ascii="Times New Roman" w:hAnsi="Times New Roman"/>
          <w:lang w:val="sk-SK"/>
        </w:rPr>
        <w:footnoteRef/>
      </w:r>
      <w:r w:rsidR="00445D3A">
        <w:rPr>
          <w:rFonts w:ascii="Times New Roman" w:hAnsi="Times New Roman"/>
          <w:lang w:val="sk-SK"/>
        </w:rPr>
        <w:t>)</w:t>
      </w:r>
      <w:r w:rsidRPr="00AB5092" w:rsidR="00445D3A">
        <w:rPr>
          <w:rFonts w:ascii="Times New Roman" w:hAnsi="Times New Roman"/>
          <w:lang w:val="sk-SK"/>
        </w:rPr>
        <w:t xml:space="preserve"> </w:t>
      </w:r>
      <w:r w:rsidRPr="00AB5092" w:rsidR="00445D3A">
        <w:rPr>
          <w:rFonts w:ascii="Times New Roman" w:hAnsi="Times New Roman"/>
          <w:lang w:val="sk-SK" w:eastAsia="sk-SK"/>
        </w:rPr>
        <w:t>§ 29 zákona č. 24/2006 Z. z. v znení neskorších predpisov</w:t>
      </w:r>
      <w:r w:rsidR="00445D3A">
        <w:rPr>
          <w:rFonts w:ascii="Times New Roman" w:hAnsi="Times New Roman"/>
          <w:lang w:val="sk-SK" w:eastAsia="sk-SK"/>
        </w:rPr>
        <w:t>.</w:t>
      </w:r>
    </w:p>
  </w:footnote>
  <w:footnote w:id="8">
    <w:p w:rsidP="00B66BF9">
      <w:pPr>
        <w:pStyle w:val="FootnoteText"/>
        <w:bidi w:val="0"/>
        <w:rPr>
          <w:rFonts w:ascii="Times New Roman" w:hAnsi="Times New Roman"/>
        </w:rPr>
      </w:pPr>
      <w:r w:rsidRPr="002167F0" w:rsidR="00445D3A">
        <w:rPr>
          <w:rStyle w:val="FootnoteReference"/>
          <w:rFonts w:ascii="Times New Roman" w:hAnsi="Times New Roman"/>
          <w:lang w:val="sk-SK"/>
        </w:rPr>
        <w:footnoteRef/>
      </w:r>
      <w:r w:rsidR="00445D3A">
        <w:rPr>
          <w:rFonts w:ascii="Times New Roman" w:hAnsi="Times New Roman"/>
          <w:lang w:val="sk-SK"/>
        </w:rPr>
        <w:t>)</w:t>
      </w:r>
      <w:r w:rsidRPr="002167F0" w:rsidR="00445D3A">
        <w:rPr>
          <w:rFonts w:ascii="Times New Roman" w:hAnsi="Times New Roman"/>
          <w:lang w:val="sk-SK"/>
        </w:rPr>
        <w:t xml:space="preserve"> </w:t>
      </w:r>
      <w:r w:rsidRPr="002167F0" w:rsidR="00445D3A">
        <w:rPr>
          <w:rFonts w:ascii="Times New Roman" w:hAnsi="Times New Roman"/>
          <w:lang w:val="sk-SK" w:eastAsia="sk-SK"/>
        </w:rPr>
        <w:t xml:space="preserve">Dodatok A k rozhodnutiu Rady z 19. decembra 2002, ktorým sa </w:t>
      </w:r>
      <w:r w:rsidRPr="00F246E9" w:rsidR="00445D3A">
        <w:rPr>
          <w:rFonts w:ascii="Times New Roman" w:hAnsi="Times New Roman"/>
          <w:lang w:val="sk-SK" w:eastAsia="sk-SK"/>
        </w:rPr>
        <w:t xml:space="preserve">stanovujú kritériá a postupy pre prijímanie </w:t>
        <w:br/>
        <w:t xml:space="preserve">    odpadu na skládky odpadu podľa článku 16 a prílohy II k smernici 1999/31/ES (2003/33/ES) (Mimoriadne  </w:t>
        <w:br/>
        <w:t xml:space="preserve">    vydanie Ú. v. EÚ, kap. 15/zv. 07; Ú. v. ES L 11, 16.1.2003).</w:t>
      </w:r>
    </w:p>
  </w:footnote>
  <w:footnote w:id="9">
    <w:p w:rsidP="00826E12">
      <w:pPr>
        <w:pStyle w:val="FootnoteText"/>
        <w:bidi w:val="0"/>
        <w:rPr>
          <w:rFonts w:ascii="Times New Roman" w:hAnsi="Times New Roman"/>
        </w:rPr>
      </w:pPr>
      <w:r w:rsidRPr="00445D3A" w:rsidR="00445D3A">
        <w:rPr>
          <w:rStyle w:val="FootnoteReference"/>
          <w:rFonts w:ascii="Times New Roman" w:hAnsi="Times New Roman"/>
          <w:lang w:val="sk-SK"/>
        </w:rPr>
        <w:footnoteRef/>
      </w:r>
      <w:r w:rsidRPr="00445D3A" w:rsidR="00445D3A">
        <w:rPr>
          <w:rFonts w:ascii="Times New Roman" w:hAnsi="Times New Roman"/>
          <w:lang w:val="sk-SK"/>
        </w:rPr>
        <w:t xml:space="preserve">) </w:t>
      </w:r>
      <w:r w:rsidRPr="00445D3A" w:rsidR="00445D3A">
        <w:rPr>
          <w:rStyle w:val="Strong"/>
          <w:rFonts w:ascii="Times New Roman" w:hAnsi="Times New Roman"/>
          <w:b w:val="0"/>
          <w:lang w:val="sk-SK"/>
        </w:rPr>
        <w:t xml:space="preserve">Nariadenie Komisie (EÚ) č. 1357/2014 z  18. decembra 2014, ktorým sa nahrádza príloha III k smernici </w:t>
        <w:br/>
        <w:t xml:space="preserve">    Európskeho parlamentu a Rady 2008/98/ES o odpade a o zrušení určitých smerníc (</w:t>
      </w:r>
      <w:r w:rsidRPr="00445D3A" w:rsidR="00445D3A">
        <w:rPr>
          <w:rFonts w:ascii="Times New Roman" w:hAnsi="Times New Roman"/>
          <w:iCs/>
          <w:lang w:val="sk-SK"/>
        </w:rPr>
        <w:t xml:space="preserve">Ú. v. EÚ L 365, </w:t>
        <w:br/>
        <w:t xml:space="preserve">    19.12.2014)</w:t>
      </w:r>
      <w:r w:rsidRPr="00445D3A" w:rsidR="00445D3A">
        <w:rPr>
          <w:rStyle w:val="Strong"/>
          <w:rFonts w:ascii="Times New Roman" w:hAnsi="Times New Roman"/>
          <w:b w:val="0"/>
          <w:lang w:val="sk-SK"/>
        </w:rPr>
        <w:t>.</w:t>
      </w:r>
    </w:p>
  </w:footnote>
  <w:footnote w:id="10">
    <w:p w:rsidP="00AB5092">
      <w:pPr>
        <w:pStyle w:val="FootnoteText"/>
        <w:bidi w:val="0"/>
        <w:rPr>
          <w:rFonts w:ascii="Times New Roman" w:hAnsi="Times New Roman"/>
        </w:rPr>
      </w:pPr>
      <w:r w:rsidRPr="00445D3A" w:rsidR="00445D3A">
        <w:rPr>
          <w:rStyle w:val="FootnoteReference"/>
          <w:rFonts w:ascii="Times New Roman" w:hAnsi="Times New Roman"/>
          <w:lang w:val="sk-SK"/>
        </w:rPr>
        <w:footnoteRef/>
      </w:r>
      <w:r w:rsidRPr="00445D3A" w:rsidR="00445D3A">
        <w:rPr>
          <w:rFonts w:ascii="Times New Roman" w:hAnsi="Times New Roman"/>
          <w:lang w:val="sk-SK"/>
        </w:rPr>
        <w:t xml:space="preserve">) </w:t>
      </w:r>
      <w:r w:rsidRPr="00445D3A" w:rsidR="00445D3A">
        <w:rPr>
          <w:rFonts w:ascii="Times New Roman" w:hAnsi="Times New Roman"/>
          <w:lang w:val="sk-SK" w:eastAsia="sk-SK"/>
        </w:rPr>
        <w:t>§ 22 zákona č. 135/1961 Zb. o pozemných komunikáciách (cestný zákon) v znení neskorších predpisov.</w:t>
      </w:r>
    </w:p>
  </w:footnote>
  <w:footnote w:id="11">
    <w:p w:rsidP="007B0A66">
      <w:pPr>
        <w:pStyle w:val="FootnoteText"/>
        <w:bidi w:val="0"/>
        <w:rPr>
          <w:rFonts w:ascii="Times New Roman" w:hAnsi="Times New Roman"/>
        </w:rPr>
      </w:pPr>
      <w:r w:rsidRPr="00445D3A" w:rsidR="00445D3A">
        <w:rPr>
          <w:rStyle w:val="FootnoteReference"/>
          <w:rFonts w:ascii="Times New Roman" w:hAnsi="Times New Roman"/>
          <w:lang w:val="sk-SK"/>
        </w:rPr>
        <w:footnoteRef/>
      </w:r>
      <w:r w:rsidRPr="00445D3A" w:rsidR="00445D3A">
        <w:rPr>
          <w:rFonts w:ascii="Times New Roman" w:hAnsi="Times New Roman"/>
          <w:lang w:val="sk-SK"/>
        </w:rPr>
        <w:t xml:space="preserve">) </w:t>
      </w:r>
      <w:r w:rsidRPr="00445D3A" w:rsidR="00445D3A">
        <w:rPr>
          <w:rFonts w:ascii="Times New Roman" w:hAnsi="Times New Roman"/>
          <w:lang w:val="sk-SK" w:eastAsia="sk-SK"/>
        </w:rPr>
        <w:t xml:space="preserve">Príloha č. 6 nariadenia vlády Slovenskej republiky č. 269/2010 Z. z., ktorým sa ustanovujú požiadavky na   </w:t>
        <w:br/>
        <w:t xml:space="preserve">   dosiahnutie dobrého stavu vôd v znení nariadenia vlády Slovenskej republiky č. 398/2012 Z. z.</w:t>
      </w:r>
    </w:p>
  </w:footnote>
  <w:footnote w:id="12">
    <w:p w:rsidP="007B0A66">
      <w:pPr>
        <w:pStyle w:val="Heading1"/>
        <w:shd w:val="clear" w:color="auto" w:fill="FFFFFF"/>
        <w:bidi w:val="0"/>
      </w:pPr>
      <w:r w:rsidRPr="00E215B2" w:rsidR="00445D3A">
        <w:rPr>
          <w:rStyle w:val="FootnoteReference"/>
          <w:b w:val="0"/>
        </w:rPr>
        <w:footnoteRef/>
      </w:r>
      <w:r w:rsidR="00445D3A">
        <w:rPr>
          <w:b w:val="0"/>
        </w:rPr>
        <w:t>)</w:t>
      </w:r>
      <w:r w:rsidRPr="00E215B2" w:rsidR="00445D3A">
        <w:rPr>
          <w:b w:val="0"/>
        </w:rPr>
        <w:t xml:space="preserve"> </w:t>
      </w:r>
      <w:r w:rsidRPr="00E215B2" w:rsidR="00445D3A">
        <w:rPr>
          <w:rFonts w:ascii="Times New Roman" w:hAnsi="Times New Roman"/>
          <w:b w:val="0"/>
          <w:color w:val="auto"/>
          <w:szCs w:val="20"/>
          <w:lang w:val="cs-CZ" w:eastAsia="sk-SK"/>
        </w:rPr>
        <w:t>STN 83</w:t>
      </w:r>
      <w:r w:rsidR="00445D3A">
        <w:rPr>
          <w:rFonts w:ascii="Times New Roman" w:hAnsi="Times New Roman"/>
          <w:b w:val="0"/>
          <w:color w:val="auto"/>
          <w:szCs w:val="20"/>
          <w:lang w:val="cs-CZ" w:eastAsia="sk-SK"/>
        </w:rPr>
        <w:t xml:space="preserve"> </w:t>
      </w:r>
      <w:r w:rsidRPr="00E215B2" w:rsidR="00445D3A">
        <w:rPr>
          <w:rFonts w:ascii="Times New Roman" w:hAnsi="Times New Roman"/>
          <w:b w:val="0"/>
          <w:color w:val="auto"/>
          <w:szCs w:val="20"/>
          <w:lang w:val="cs-CZ" w:eastAsia="sk-SK"/>
        </w:rPr>
        <w:t>8108 Skládkovanie odpadov. Skládkový plyn</w:t>
      </w:r>
      <w:r w:rsidRPr="00CE1C5F" w:rsidR="00445D3A">
        <w:rPr>
          <w:rFonts w:ascii="Times New Roman" w:hAnsi="Times New Roman"/>
          <w:b w:val="0"/>
          <w:color w:val="auto"/>
          <w:szCs w:val="20"/>
          <w:lang w:val="cs-CZ" w:eastAsia="sk-SK"/>
        </w:rPr>
        <w:t>. (83 8108)</w:t>
      </w:r>
    </w:p>
  </w:footnote>
  <w:footnote w:id="13">
    <w:p w:rsidP="007B0A66">
      <w:pPr>
        <w:pStyle w:val="FootnoteText"/>
        <w:bidi w:val="0"/>
        <w:rPr>
          <w:rFonts w:ascii="Times New Roman" w:hAnsi="Times New Roman"/>
        </w:rPr>
      </w:pPr>
      <w:r w:rsidR="00445D3A">
        <w:rPr>
          <w:rStyle w:val="FootnoteReference"/>
          <w:rFonts w:ascii="Times New Roman" w:hAnsi="Times New Roman"/>
        </w:rPr>
        <w:footnoteRef/>
      </w:r>
      <w:r w:rsidR="00445D3A">
        <w:rPr>
          <w:rFonts w:ascii="Times New Roman" w:hAnsi="Times New Roman"/>
        </w:rPr>
        <w:t xml:space="preserve">) </w:t>
      </w:r>
      <w:r w:rsidRPr="00445D3A" w:rsidR="00445D3A">
        <w:rPr>
          <w:rFonts w:ascii="Times New Roman" w:hAnsi="Times New Roman"/>
          <w:lang w:val="sk-SK"/>
        </w:rPr>
        <w:t xml:space="preserve">Vyhláška Ministerstva životného prostredia Slovenskej republiky č. 365/2015 Z. z., ktorou </w:t>
      </w:r>
      <w:r w:rsidR="00445D3A">
        <w:rPr>
          <w:rFonts w:ascii="Times New Roman" w:hAnsi="Times New Roman"/>
          <w:lang w:val="sk-SK"/>
        </w:rPr>
        <w:t xml:space="preserve">sa ustanovuje  </w:t>
        <w:br/>
        <w:t xml:space="preserve">     Katalóg</w:t>
      </w:r>
      <w:r w:rsidRPr="00445D3A" w:rsidR="00445D3A">
        <w:rPr>
          <w:rFonts w:ascii="Times New Roman" w:hAnsi="Times New Roman"/>
          <w:lang w:val="sk-SK"/>
        </w:rPr>
        <w:t xml:space="preserve"> odpadov.</w:t>
      </w:r>
    </w:p>
  </w:footnote>
  <w:footnote w:id="14">
    <w:p w:rsidP="007B0A66">
      <w:pPr>
        <w:pStyle w:val="Heading1"/>
        <w:shd w:val="clear" w:color="auto" w:fill="FFFFFF"/>
        <w:bidi w:val="0"/>
      </w:pPr>
      <w:r w:rsidRPr="00445D3A" w:rsidR="00445D3A">
        <w:rPr>
          <w:rStyle w:val="FootnoteReference"/>
          <w:b w:val="0"/>
        </w:rPr>
        <w:footnoteRef/>
      </w:r>
      <w:r w:rsidRPr="00445D3A" w:rsidR="00445D3A">
        <w:rPr>
          <w:rFonts w:ascii="Times New Roman" w:hAnsi="Times New Roman"/>
          <w:b w:val="0"/>
          <w:color w:val="auto"/>
          <w:szCs w:val="20"/>
          <w:lang w:eastAsia="sk-SK"/>
        </w:rPr>
        <w:t>) Bod 2.1.1 prílohy k rozhodnutiu Rady č. 2003/33/ES.</w:t>
      </w:r>
    </w:p>
  </w:footnote>
  <w:footnote w:id="15">
    <w:p w:rsidP="007B0A66">
      <w:pPr>
        <w:pStyle w:val="Heading1"/>
        <w:shd w:val="clear" w:color="auto" w:fill="FFFFFF"/>
        <w:bidi w:val="0"/>
      </w:pPr>
      <w:r w:rsidRPr="00445D3A" w:rsidR="00445D3A">
        <w:rPr>
          <w:rStyle w:val="FootnoteReference"/>
          <w:b w:val="0"/>
        </w:rPr>
        <w:footnoteRef/>
      </w:r>
      <w:r w:rsidRPr="00445D3A" w:rsidR="00445D3A">
        <w:rPr>
          <w:b w:val="0"/>
        </w:rPr>
        <w:t xml:space="preserve">) </w:t>
      </w:r>
      <w:r w:rsidRPr="00445D3A" w:rsidR="00445D3A">
        <w:rPr>
          <w:rFonts w:ascii="Times New Roman" w:hAnsi="Times New Roman"/>
          <w:b w:val="0"/>
          <w:color w:val="auto"/>
          <w:szCs w:val="20"/>
          <w:lang w:eastAsia="sk-SK"/>
        </w:rPr>
        <w:t>Body 2.2.1 a 2.2.3 prílohy k rozhodnutiu Rady č. 2003/33/ES.</w:t>
      </w:r>
    </w:p>
  </w:footnote>
  <w:footnote w:id="16">
    <w:p w:rsidP="007B0A66">
      <w:pPr>
        <w:pStyle w:val="FootnoteText"/>
        <w:bidi w:val="0"/>
        <w:rPr>
          <w:rFonts w:ascii="Times New Roman" w:hAnsi="Times New Roman"/>
        </w:rPr>
      </w:pPr>
      <w:r w:rsidR="00445D3A">
        <w:rPr>
          <w:rStyle w:val="FootnoteReference"/>
          <w:rFonts w:ascii="Times New Roman" w:hAnsi="Times New Roman"/>
        </w:rPr>
        <w:footnoteRef/>
      </w:r>
      <w:r w:rsidR="00445D3A">
        <w:rPr>
          <w:rFonts w:ascii="Times New Roman" w:hAnsi="Times New Roman"/>
        </w:rPr>
        <w:t xml:space="preserve">) </w:t>
      </w:r>
      <w:r w:rsidRPr="00F16B5F" w:rsidR="00445D3A">
        <w:rPr>
          <w:rFonts w:ascii="Times New Roman" w:hAnsi="Times New Roman"/>
          <w:lang w:val="sk-SK"/>
        </w:rPr>
        <w:t>STN 83</w:t>
      </w:r>
      <w:r w:rsidR="00445D3A">
        <w:rPr>
          <w:rFonts w:ascii="Times New Roman" w:hAnsi="Times New Roman"/>
          <w:lang w:val="sk-SK"/>
        </w:rPr>
        <w:t xml:space="preserve"> </w:t>
      </w:r>
      <w:r w:rsidRPr="00F16B5F" w:rsidR="00445D3A">
        <w:rPr>
          <w:rFonts w:ascii="Times New Roman" w:hAnsi="Times New Roman"/>
          <w:lang w:val="sk-SK"/>
        </w:rPr>
        <w:t xml:space="preserve">8106 Skládkovanie odpadov. Tesnenie skládok odpadov. Navrhovanie, zhotovovanie, kontrola a </w:t>
      </w:r>
      <w:r w:rsidR="00445D3A">
        <w:rPr>
          <w:rFonts w:ascii="Times New Roman" w:hAnsi="Times New Roman"/>
          <w:lang w:val="sk-SK"/>
        </w:rPr>
        <w:br/>
        <w:t xml:space="preserve">     technické </w:t>
      </w:r>
      <w:r w:rsidRPr="007A595F" w:rsidR="00445D3A">
        <w:rPr>
          <w:rFonts w:ascii="Times New Roman" w:hAnsi="Times New Roman"/>
          <w:lang w:val="sk-SK"/>
        </w:rPr>
        <w:t>požiadavky (83 8106)</w:t>
      </w:r>
    </w:p>
  </w:footnote>
  <w:footnote w:id="17">
    <w:p w:rsidP="007B0A66">
      <w:pPr>
        <w:pStyle w:val="FootnoteText"/>
        <w:bidi w:val="0"/>
        <w:rPr>
          <w:rFonts w:ascii="Times New Roman" w:hAnsi="Times New Roman"/>
        </w:rPr>
      </w:pPr>
      <w:r w:rsidRPr="00751926" w:rsidR="00445D3A">
        <w:rPr>
          <w:rStyle w:val="FootnoteReference"/>
          <w:rFonts w:ascii="Times New Roman" w:hAnsi="Times New Roman"/>
          <w:lang w:val="sk-SK"/>
        </w:rPr>
        <w:footnoteRef/>
      </w:r>
      <w:r w:rsidR="00445D3A">
        <w:rPr>
          <w:rFonts w:ascii="Times New Roman" w:hAnsi="Times New Roman"/>
          <w:lang w:val="sk-SK"/>
        </w:rPr>
        <w:t>)</w:t>
      </w:r>
      <w:r w:rsidRPr="00751926" w:rsidR="00445D3A">
        <w:rPr>
          <w:rFonts w:ascii="Times New Roman" w:hAnsi="Times New Roman"/>
          <w:lang w:val="sk-SK"/>
        </w:rPr>
        <w:t xml:space="preserve"> Príloha A, časť 6, kapitola 6.1.5.3 a 6.1.5.4 Európskej dohody o medzinárodnej cestnej preprave </w:t>
      </w:r>
      <w:r w:rsidR="00445D3A">
        <w:rPr>
          <w:rFonts w:ascii="Times New Roman" w:hAnsi="Times New Roman"/>
          <w:lang w:val="sk-SK"/>
        </w:rPr>
        <w:t xml:space="preserve"> </w:t>
        <w:br/>
        <w:t xml:space="preserve">     </w:t>
      </w:r>
      <w:r w:rsidRPr="00751926" w:rsidR="00445D3A">
        <w:rPr>
          <w:rFonts w:ascii="Times New Roman" w:hAnsi="Times New Roman"/>
          <w:lang w:val="sk-SK"/>
        </w:rPr>
        <w:t>nebezpečných vecí (</w:t>
      </w:r>
      <w:r w:rsidRPr="005E0A0D" w:rsidR="00445D3A">
        <w:rPr>
          <w:rFonts w:ascii="Times New Roman" w:hAnsi="Times New Roman"/>
          <w:lang w:val="sk-SK"/>
        </w:rPr>
        <w:t>ADR) (vyhláška ministra zahraničných vecí č. 64/1987 Zb.) v platnom znení.</w:t>
      </w:r>
    </w:p>
  </w:footnote>
  <w:footnote w:id="18">
    <w:p w:rsidP="007B0A66">
      <w:pPr>
        <w:pStyle w:val="FootnoteText"/>
        <w:bidi w:val="0"/>
        <w:rPr>
          <w:rFonts w:ascii="Times New Roman" w:hAnsi="Times New Roman"/>
        </w:rPr>
      </w:pPr>
      <w:r w:rsidRPr="005E0A0D" w:rsidR="00445D3A">
        <w:rPr>
          <w:rStyle w:val="FootnoteReference"/>
          <w:rFonts w:ascii="Times New Roman" w:hAnsi="Times New Roman"/>
          <w:lang w:val="sk-SK"/>
        </w:rPr>
        <w:footnoteRef/>
      </w:r>
      <w:r w:rsidR="00445D3A">
        <w:rPr>
          <w:rFonts w:ascii="Times New Roman" w:hAnsi="Times New Roman"/>
          <w:lang w:val="sk-SK"/>
        </w:rPr>
        <w:t>)</w:t>
      </w:r>
      <w:r w:rsidRPr="005E0A0D" w:rsidR="00445D3A">
        <w:rPr>
          <w:rFonts w:ascii="Times New Roman" w:hAnsi="Times New Roman"/>
          <w:lang w:val="sk-SK"/>
        </w:rPr>
        <w:t xml:space="preserve"> Príloha č.</w:t>
      </w:r>
      <w:r w:rsidR="00445D3A">
        <w:rPr>
          <w:rFonts w:ascii="Times New Roman" w:hAnsi="Times New Roman"/>
          <w:lang w:val="sk-SK"/>
        </w:rPr>
        <w:t xml:space="preserve"> 10</w:t>
      </w:r>
      <w:r w:rsidRPr="005E0A0D" w:rsidR="00445D3A">
        <w:rPr>
          <w:rFonts w:ascii="Times New Roman" w:hAnsi="Times New Roman"/>
          <w:lang w:val="sk-SK"/>
        </w:rPr>
        <w:t xml:space="preserve"> vyhlášky Ministerstva životného prostre</w:t>
      </w:r>
      <w:r w:rsidR="00445D3A">
        <w:rPr>
          <w:rFonts w:ascii="Times New Roman" w:hAnsi="Times New Roman"/>
          <w:lang w:val="sk-SK"/>
        </w:rPr>
        <w:t>dia Slovenskej republiky č. 366</w:t>
      </w:r>
      <w:r w:rsidRPr="005E0A0D" w:rsidR="00445D3A">
        <w:rPr>
          <w:rFonts w:ascii="Times New Roman" w:hAnsi="Times New Roman"/>
          <w:lang w:val="sk-SK"/>
        </w:rPr>
        <w:t>/2015 Z.</w:t>
      </w:r>
      <w:r w:rsidR="00445D3A">
        <w:rPr>
          <w:rFonts w:ascii="Times New Roman" w:hAnsi="Times New Roman"/>
          <w:lang w:val="sk-SK"/>
        </w:rPr>
        <w:t xml:space="preserve"> z. o evidenčnej a </w:t>
      </w:r>
      <w:r w:rsidRPr="005E0A0D" w:rsidR="00445D3A">
        <w:rPr>
          <w:rFonts w:ascii="Times New Roman" w:hAnsi="Times New Roman"/>
          <w:lang w:val="sk-SK"/>
        </w:rPr>
        <w:t>ohlasovacej povinnosti</w:t>
      </w:r>
      <w:r w:rsidR="00445D3A">
        <w:rPr>
          <w:rFonts w:ascii="Times New Roman" w:hAnsi="Times New Roman"/>
          <w:lang w:val="sk-SK"/>
        </w:rPr>
        <w:t>.</w:t>
      </w:r>
    </w:p>
  </w:footnote>
  <w:footnote w:id="19">
    <w:p>
      <w:pPr>
        <w:pStyle w:val="FootnoteText"/>
        <w:bidi w:val="0"/>
        <w:rPr>
          <w:rFonts w:ascii="Times New Roman" w:hAnsi="Times New Roman"/>
        </w:rPr>
      </w:pPr>
      <w:r w:rsidR="00445D3A">
        <w:rPr>
          <w:rStyle w:val="FootnoteReference"/>
          <w:rFonts w:ascii="Times New Roman" w:hAnsi="Times New Roman"/>
        </w:rPr>
        <w:footnoteRef/>
      </w:r>
      <w:r w:rsidR="00445D3A">
        <w:rPr>
          <w:rFonts w:ascii="Times New Roman" w:hAnsi="Times New Roman"/>
        </w:rPr>
        <w:t xml:space="preserve">) </w:t>
      </w:r>
      <w:r w:rsidRPr="00445D3A" w:rsidR="00445D3A">
        <w:rPr>
          <w:rFonts w:ascii="Times New Roman" w:hAnsi="Times New Roman"/>
          <w:lang w:val="sk-SK"/>
        </w:rPr>
        <w:t xml:space="preserve">Smernica Európskeho parlamentu a Rady (EÚ) 2015/1535 z 9. septembra 2015, ktorou sa stanovuje postup   </w:t>
        <w:br/>
        <w:t xml:space="preserve">     pri poskytovaní informácií v oblasti technických predpisov a pravidiel vzťahujúcich sa na služby informačnej </w:t>
        <w:br/>
        <w:t xml:space="preserve">     spoločnosti (Ú. v. EÚ L 241, 17.9.2015).</w:t>
      </w:r>
      <w:r w:rsidR="00445D3A">
        <w:rPr>
          <w:rFonts w:ascii="Times New Roman" w:hAnsi="Times New Roman"/>
        </w:rPr>
        <w:t xml:space="preserve"> </w:t>
      </w:r>
    </w:p>
  </w:footnote>
  <w:footnote w:id="20">
    <w:p w:rsidP="007B0A66">
      <w:pPr>
        <w:pStyle w:val="FootnoteText"/>
        <w:bidi w:val="0"/>
        <w:rPr>
          <w:rFonts w:ascii="Times New Roman" w:hAnsi="Times New Roman"/>
        </w:rPr>
      </w:pPr>
      <w:r w:rsidRPr="009E5623" w:rsidR="00445D3A">
        <w:rPr>
          <w:rStyle w:val="FootnoteReference"/>
          <w:rFonts w:ascii="Times New Roman" w:hAnsi="Times New Roman"/>
        </w:rPr>
        <w:footnoteRef/>
      </w:r>
      <w:r w:rsidR="00445D3A">
        <w:rPr>
          <w:rFonts w:ascii="Times New Roman" w:hAnsi="Times New Roman"/>
        </w:rPr>
        <w:t xml:space="preserve">) § </w:t>
      </w:r>
      <w:r w:rsidRPr="009E5623" w:rsidR="00445D3A">
        <w:rPr>
          <w:rFonts w:ascii="Times New Roman" w:hAnsi="Times New Roman"/>
        </w:rPr>
        <w:t xml:space="preserve">51 </w:t>
      </w:r>
      <w:r w:rsidRPr="009E5623" w:rsidR="00445D3A">
        <w:rPr>
          <w:rFonts w:ascii="Times New Roman" w:hAnsi="Times New Roman"/>
          <w:lang w:val="sk-SK"/>
        </w:rPr>
        <w:t xml:space="preserve">vyhlášky </w:t>
      </w:r>
      <w:r w:rsidR="00445D3A">
        <w:rPr>
          <w:rFonts w:ascii="Times New Roman" w:hAnsi="Times New Roman"/>
          <w:lang w:val="sk-SK"/>
        </w:rPr>
        <w:t xml:space="preserve">Ministerstva </w:t>
      </w:r>
      <w:r w:rsidRPr="007D596F" w:rsidR="00445D3A">
        <w:rPr>
          <w:rFonts w:ascii="Times New Roman" w:hAnsi="Times New Roman"/>
          <w:lang w:val="sk-SK"/>
        </w:rPr>
        <w:t>životného prostre</w:t>
      </w:r>
      <w:r w:rsidR="00445D3A">
        <w:rPr>
          <w:rFonts w:ascii="Times New Roman" w:hAnsi="Times New Roman"/>
          <w:lang w:val="sk-SK"/>
        </w:rPr>
        <w:t>dia Slovenskej republiky č. 371</w:t>
      </w:r>
      <w:r w:rsidRPr="007D596F" w:rsidR="00445D3A">
        <w:rPr>
          <w:rFonts w:ascii="Times New Roman" w:hAnsi="Times New Roman"/>
          <w:lang w:val="sk-SK"/>
        </w:rPr>
        <w:t>/2015 Z</w:t>
      </w:r>
      <w:r w:rsidR="00445D3A">
        <w:rPr>
          <w:rFonts w:ascii="Times New Roman" w:hAnsi="Times New Roman"/>
          <w:lang w:val="sk-SK"/>
        </w:rPr>
        <w:t xml:space="preserve">. z., ktorou sa vykonávajú </w:t>
      </w:r>
      <w:r w:rsidRPr="007D596F" w:rsidR="00445D3A">
        <w:rPr>
          <w:rFonts w:ascii="Times New Roman" w:hAnsi="Times New Roman"/>
          <w:lang w:val="sk-SK"/>
        </w:rPr>
        <w:t xml:space="preserve"> niektoré ustanovenia zákona o odpadoch.</w:t>
      </w:r>
    </w:p>
  </w:footnote>
  <w:footnote w:id="21">
    <w:p w:rsidP="00B760E9">
      <w:pPr>
        <w:pStyle w:val="FootnoteText"/>
        <w:bidi w:val="0"/>
        <w:rPr>
          <w:rFonts w:ascii="Times New Roman" w:hAnsi="Times New Roman"/>
        </w:rPr>
      </w:pPr>
      <w:r w:rsidRPr="00CD7341" w:rsidR="00445D3A">
        <w:rPr>
          <w:rStyle w:val="FootnoteReference"/>
          <w:rFonts w:ascii="Times New Roman" w:hAnsi="Times New Roman"/>
        </w:rPr>
        <w:footnoteRef/>
      </w:r>
      <w:r w:rsidRPr="00CD7341" w:rsidR="00445D3A">
        <w:rPr>
          <w:rFonts w:ascii="Times New Roman" w:hAnsi="Times New Roman"/>
        </w:rPr>
        <w:t xml:space="preserve">) </w:t>
      </w:r>
      <w:r w:rsidRPr="00CD7341" w:rsidR="00445D3A">
        <w:rPr>
          <w:rFonts w:ascii="Times New Roman" w:hAnsi="Times New Roman" w:cs="Calibri"/>
          <w:lang w:val="sk-SK"/>
        </w:rPr>
        <w:t>STN EN 14346 Charakterizácia odpadov. Výpočet sušiny pomocou stanovenia suchého zvyšku alebo obsahu vody (83 8241)</w:t>
      </w:r>
    </w:p>
  </w:footnote>
  <w:footnote w:id="22">
    <w:p w:rsidP="00B760E9">
      <w:pPr>
        <w:pStyle w:val="FootnoteText"/>
        <w:bidi w:val="0"/>
        <w:rPr>
          <w:rFonts w:ascii="Times New Roman" w:hAnsi="Times New Roman"/>
        </w:rPr>
      </w:pPr>
      <w:r w:rsidRPr="00CD7341" w:rsidR="00445D3A">
        <w:rPr>
          <w:rStyle w:val="FootnoteReference"/>
          <w:rFonts w:ascii="Times New Roman" w:hAnsi="Times New Roman"/>
        </w:rPr>
        <w:footnoteRef/>
      </w:r>
      <w:r w:rsidRPr="00CD7341" w:rsidR="00445D3A">
        <w:rPr>
          <w:rFonts w:ascii="Times New Roman" w:hAnsi="Times New Roman"/>
        </w:rPr>
        <w:t xml:space="preserve">) </w:t>
      </w:r>
      <w:r w:rsidRPr="00CD7341" w:rsidR="00445D3A">
        <w:rPr>
          <w:rFonts w:ascii="Times New Roman" w:hAnsi="Times New Roman" w:cs="Calibri"/>
          <w:lang w:val="sk-SK"/>
        </w:rPr>
        <w:t>STN EN ISO 10523 Kvalita vody. Stanovenie pH (ISO 10523) (75 7371)</w:t>
      </w:r>
    </w:p>
  </w:footnote>
  <w:footnote w:id="23">
    <w:p w:rsidP="00B760E9">
      <w:pPr>
        <w:pStyle w:val="FootnoteText"/>
        <w:bidi w:val="0"/>
        <w:rPr>
          <w:rFonts w:ascii="Times New Roman" w:hAnsi="Times New Roman"/>
        </w:rPr>
      </w:pPr>
      <w:r w:rsidRPr="00CD7341" w:rsidR="00445D3A">
        <w:rPr>
          <w:rStyle w:val="FootnoteReference"/>
          <w:rFonts w:ascii="Times New Roman" w:hAnsi="Times New Roman"/>
        </w:rPr>
        <w:footnoteRef/>
      </w:r>
      <w:r w:rsidRPr="00CD7341" w:rsidR="00445D3A">
        <w:rPr>
          <w:rFonts w:ascii="Times New Roman" w:hAnsi="Times New Roman"/>
        </w:rPr>
        <w:t xml:space="preserve">) </w:t>
      </w:r>
      <w:r w:rsidRPr="00CD7341" w:rsidR="00445D3A">
        <w:rPr>
          <w:rFonts w:ascii="Times New Roman" w:hAnsi="Times New Roman" w:cs="Calibri"/>
          <w:lang w:val="sk-SK"/>
        </w:rPr>
        <w:t>STN EN 27888 Kvalita vody. Stanovenie elektrolytickej vodivosti (75 7362)</w:t>
      </w:r>
    </w:p>
  </w:footnote>
  <w:footnote w:id="24">
    <w:p w:rsidP="00B760E9">
      <w:pPr>
        <w:pStyle w:val="FootnoteText"/>
        <w:bidi w:val="0"/>
        <w:rPr>
          <w:rFonts w:ascii="Times New Roman" w:hAnsi="Times New Roman"/>
        </w:rPr>
      </w:pPr>
      <w:r w:rsidRPr="00CD7341" w:rsidR="00445D3A">
        <w:rPr>
          <w:rStyle w:val="FootnoteReference"/>
          <w:rFonts w:ascii="Times New Roman" w:hAnsi="Times New Roman"/>
        </w:rPr>
        <w:footnoteRef/>
      </w:r>
      <w:r w:rsidRPr="00CD7341" w:rsidR="00445D3A">
        <w:rPr>
          <w:rFonts w:ascii="Times New Roman" w:hAnsi="Times New Roman"/>
        </w:rPr>
        <w:t xml:space="preserve">)  </w:t>
      </w:r>
      <w:r w:rsidRPr="00CD7341" w:rsidR="00445D3A">
        <w:rPr>
          <w:rFonts w:ascii="Times New Roman" w:hAnsi="Times New Roman" w:cs="Calibri"/>
          <w:lang w:val="sk-SK"/>
        </w:rPr>
        <w:t xml:space="preserve">STN EN ISO 11885 Kvalita vody. Stanovenie vybratých prvkov optickou emisnou spektrometriou s indukčne viazanou plazmou (ICP-OES) (ISO 11885) (75 7466) </w:t>
        <w:br/>
        <w:t xml:space="preserve">STN EN ISO 15586 Kvalita vody. Stanovenie stopových prvkov atómovou absorpčnou spektrometriou s grafitovou pieckou (ISO 15586) (75 7421) </w:t>
        <w:br/>
        <w:t xml:space="preserve">STN ISO 10566 Kvalita vody. Stanovenie hliníka. Spektrometrická metóda s pyrokatecholovou fialovou (75 7446) </w:t>
        <w:br/>
        <w:t xml:space="preserve">STN EN ISO 12020 Kvalita vody. Stanovenie hliníka. Metódy atómovej absorpčnej spektrometrie (ISO 12020) (75 7467) </w:t>
        <w:br/>
        <w:t>STN EN ISO 17294-2 Kvalita vody. Použitie hmotnostnej spektrometrie s indukčne viazanou plazmou (ICP-MS). Časť 2: Stanovenie 62 prvkov (ISO 17294-2) (75 7478)</w:t>
      </w:r>
    </w:p>
  </w:footnote>
  <w:footnote w:id="25">
    <w:p w:rsidP="00B760E9">
      <w:pPr>
        <w:pStyle w:val="FootnoteText"/>
        <w:bidi w:val="0"/>
        <w:rPr>
          <w:rFonts w:ascii="Times New Roman" w:hAnsi="Times New Roman"/>
        </w:rPr>
      </w:pPr>
      <w:r w:rsidRPr="00CD7341" w:rsidR="00445D3A">
        <w:rPr>
          <w:rStyle w:val="FootnoteReference"/>
          <w:rFonts w:ascii="Times New Roman" w:hAnsi="Times New Roman"/>
        </w:rPr>
        <w:footnoteRef/>
      </w:r>
      <w:r w:rsidRPr="00CD7341" w:rsidR="00445D3A">
        <w:rPr>
          <w:rFonts w:ascii="Times New Roman" w:hAnsi="Times New Roman"/>
        </w:rPr>
        <w:t xml:space="preserve">) </w:t>
      </w:r>
      <w:r w:rsidRPr="00CD7341" w:rsidR="00445D3A">
        <w:rPr>
          <w:rFonts w:ascii="Times New Roman" w:hAnsi="Times New Roman" w:cs="Calibri"/>
          <w:lang w:val="sk-SK"/>
        </w:rPr>
        <w:t xml:space="preserve">STN EN ISO 11885 Kvalita vody. Stanovenie vybratých prvkov optickou emisnou spektrometriou s indukčne viazanou plazmou (ICP-OES) (ISO 11885) (75 7466) </w:t>
        <w:br/>
        <w:t xml:space="preserve">STN EN ISO 15586 Kvalita vody. Stanovenie stopových prvkov atómovou absorpčnou spektrometriou s grafitovou pieckou (ISO 15586) (75 7421) </w:t>
        <w:br/>
        <w:t xml:space="preserve">STN EN ISO 11969 Kvalita vody. Stanovenie arzénu. Metóda atómovej absorpčnej spektrometrie (hydridový postup) (ISO 11969) (75 7454) </w:t>
        <w:br/>
        <w:t xml:space="preserve">STN EN ISO 17294-2 Kvalita vody. Použitie hmotnostnej spektrometrie s indukčne viazanou plazmou (ICP-MS). Časť 2: Stanovenie 62 prvkov (ISO 17294-2) (75 7478) </w:t>
      </w:r>
    </w:p>
  </w:footnote>
  <w:footnote w:id="26">
    <w:p w:rsidP="00B760E9">
      <w:pPr>
        <w:pStyle w:val="FootnoteText"/>
        <w:bidi w:val="0"/>
        <w:rPr>
          <w:rFonts w:ascii="Times New Roman" w:hAnsi="Times New Roman"/>
        </w:rPr>
      </w:pPr>
      <w:r w:rsidRPr="00CD7341" w:rsidR="00445D3A">
        <w:rPr>
          <w:rStyle w:val="FootnoteReference"/>
          <w:rFonts w:ascii="Times New Roman" w:hAnsi="Times New Roman"/>
        </w:rPr>
        <w:footnoteRef/>
      </w:r>
      <w:r w:rsidRPr="00CD7341" w:rsidR="00445D3A">
        <w:rPr>
          <w:rFonts w:ascii="Times New Roman" w:hAnsi="Times New Roman"/>
        </w:rPr>
        <w:t xml:space="preserve">) </w:t>
      </w:r>
      <w:r w:rsidRPr="00CD7341" w:rsidR="00445D3A">
        <w:rPr>
          <w:rFonts w:ascii="Times New Roman" w:hAnsi="Times New Roman" w:cs="Calibri"/>
          <w:lang w:val="sk-SK"/>
        </w:rPr>
        <w:t xml:space="preserve">STN EN ISO 11885 Kvalita vody. Stanovenie vybratých prvkov optickou emisnou spektrometriou s indukčne viazanou plazmou (ICP-OES) (ISO 11885) (75 7466) </w:t>
        <w:br/>
        <w:t xml:space="preserve">STN 75 7487 Kvalita vody. Stanovenie bária. Metóda plameňovej atómovej absorpčnej spektrometrie (F-AAS) (75 7487) </w:t>
        <w:br/>
        <w:t>STN EN ISO 17294-2 Kvalita vody. Použitie hmotnostnej spektrometrie s indukčne viazanou plazmou (ICP-MS). Časť 2: Stanovenie 62 prvkov (ISO 17294-2) (75 7478)</w:t>
      </w:r>
    </w:p>
  </w:footnote>
  <w:footnote w:id="27">
    <w:p w:rsidP="00B760E9">
      <w:pPr>
        <w:pStyle w:val="FootnoteText"/>
        <w:bidi w:val="0"/>
        <w:rPr>
          <w:rFonts w:ascii="Times New Roman" w:hAnsi="Times New Roman"/>
        </w:rPr>
      </w:pPr>
      <w:r w:rsidRPr="00CD7341" w:rsidR="00445D3A">
        <w:rPr>
          <w:rStyle w:val="FootnoteReference"/>
          <w:rFonts w:ascii="Times New Roman" w:hAnsi="Times New Roman"/>
        </w:rPr>
        <w:footnoteRef/>
      </w:r>
      <w:r w:rsidRPr="00CD7341" w:rsidR="00445D3A">
        <w:rPr>
          <w:rFonts w:ascii="Times New Roman" w:hAnsi="Times New Roman"/>
        </w:rPr>
        <w:t xml:space="preserve">) </w:t>
      </w:r>
      <w:r w:rsidRPr="00CD7341" w:rsidR="00445D3A">
        <w:rPr>
          <w:rFonts w:ascii="Times New Roman" w:hAnsi="Times New Roman" w:cs="Calibri"/>
          <w:lang w:val="sk-SK"/>
        </w:rPr>
        <w:t xml:space="preserve">STN EN ISO 11885 Kvalita vody. Stanovenie vybratých prvkov optickou emisnou spektrometriou s indukčne viazanou plazmou (ICP-OES) (ISO 11885) (75 7466) </w:t>
        <w:br/>
        <w:t xml:space="preserve">STN EN ISO 15586 Kvalita vody. Stanovenie stopových prvkov atómovou absorpčnou spektrometriou s grafitovou pieckou (ISO 15586) (75 7421) </w:t>
        <w:br/>
        <w:t xml:space="preserve">STN EN ISO 5961 Kvalita vody. Stanovenie kadmia atómovou absorpčnou spektrometriou (ISO 5961) (75 7437) </w:t>
        <w:br/>
        <w:t xml:space="preserve">STN ISO 8288 Kvalita vody. Stanovenie kobaltu, niklu, medi, zinku, kadmia a olova. Metódy plameňovej atómovej absorpčnej spektrometrie (75 7443) </w:t>
        <w:br/>
        <w:t>STN EN ISO 17294-2 Kvalita vody. Použitie hmotnostnej spektrometrie s indukčne viazanou plazmou (ICP-MS). Časť 2: Stanovenie 62 prvkov (ISO 17294-2) (75 7478)</w:t>
      </w:r>
    </w:p>
  </w:footnote>
  <w:footnote w:id="28">
    <w:p w:rsidP="00B760E9">
      <w:pPr>
        <w:pStyle w:val="FootnoteText"/>
        <w:bidi w:val="0"/>
        <w:rPr>
          <w:rFonts w:ascii="Times New Roman" w:hAnsi="Times New Roman"/>
        </w:rPr>
      </w:pPr>
      <w:r w:rsidRPr="00CD7341" w:rsidR="00445D3A">
        <w:rPr>
          <w:rStyle w:val="FootnoteReference"/>
          <w:rFonts w:ascii="Times New Roman" w:hAnsi="Times New Roman"/>
        </w:rPr>
        <w:footnoteRef/>
      </w:r>
      <w:r w:rsidRPr="00CD7341" w:rsidR="00445D3A">
        <w:rPr>
          <w:rFonts w:ascii="Times New Roman" w:hAnsi="Times New Roman"/>
        </w:rPr>
        <w:t xml:space="preserve">) </w:t>
      </w:r>
      <w:r w:rsidRPr="00CD7341" w:rsidR="00445D3A">
        <w:rPr>
          <w:rFonts w:ascii="Times New Roman" w:hAnsi="Times New Roman" w:cs="Calibri"/>
          <w:lang w:val="sk-SK"/>
        </w:rPr>
        <w:t xml:space="preserve">STN EN ISO 11885 Kvalita vody. Stanovenie vybratých prvkov optickou emisnou spektrometriou s indukčne viazanou plazmou (ICP-OES) (ISO 11885) (75 7466) </w:t>
        <w:br/>
        <w:t xml:space="preserve">STN EN ISO 15586 Kvalita vody. Stanovenie stopových prvkov atómovou absorpčnou spektrometriou s grafitovou pieckou (ISO 15586) (75 7421) </w:t>
        <w:br/>
        <w:t xml:space="preserve">STN ISO 8288 Kvalita vody. Stanovenie kobaltu, niklu, medi, zinku, kadmia a olova. Metódy plameňovej atómovej absorpčnej spektrometrie (75 7443) </w:t>
        <w:br/>
        <w:t>STN EN ISO 17294-2 Kvalita vody. Použitie hmotnostnej spektrometrie s indukčne viazanou plazmou (ICP-MS). Časť 2: Stanovenie 62 prvkov (ISO 17294-2) (75 7478)</w:t>
      </w:r>
    </w:p>
  </w:footnote>
  <w:footnote w:id="29">
    <w:p w:rsidP="00B760E9">
      <w:pPr>
        <w:pStyle w:val="FootnoteText"/>
        <w:bidi w:val="0"/>
        <w:rPr>
          <w:rFonts w:ascii="Times New Roman" w:hAnsi="Times New Roman"/>
        </w:rPr>
      </w:pPr>
      <w:r w:rsidRPr="00CD7341" w:rsidR="00445D3A">
        <w:rPr>
          <w:rStyle w:val="FootnoteReference"/>
          <w:rFonts w:ascii="Times New Roman" w:hAnsi="Times New Roman"/>
        </w:rPr>
        <w:footnoteRef/>
      </w:r>
      <w:r w:rsidRPr="00CD7341" w:rsidR="00445D3A">
        <w:rPr>
          <w:rFonts w:ascii="Times New Roman" w:hAnsi="Times New Roman"/>
        </w:rPr>
        <w:t xml:space="preserve">) </w:t>
      </w:r>
      <w:r w:rsidRPr="00CD7341" w:rsidR="00445D3A">
        <w:rPr>
          <w:rFonts w:ascii="Times New Roman" w:hAnsi="Times New Roman" w:cs="Calibri"/>
          <w:lang w:val="sk-SK"/>
        </w:rPr>
        <w:t xml:space="preserve">STN EN ISO 11885 Kvalita vody. Stanovenie vybratých prvkov optickou emisnou spektrometriou s indukčne viazanou plazmou (ICP-OES) (ISO 11885) (75 7466) </w:t>
        <w:br/>
        <w:t xml:space="preserve">STN EN ISO 15586 Kvalita vody. Stanovenie stopových prvkov atómovou absorpčnou spektrometriou s grafitovou pieckou (ISO 15586) (75 7421) </w:t>
        <w:br/>
        <w:t xml:space="preserve">STN EN 1233 Kvalita vody. Stanovenie chrómu. Metódy atómovej absorpčnej spektrometrie (75 7452) </w:t>
        <w:br/>
        <w:t>STN EN ISO 17294-2 Kvalita vody. Použitie hmotnostnej spektrometrie s indukčne viazanou plazmou (ICP-MS). Časť 2: Stanovenie 62 prvkov (ISO 17294-2) (75 7478)</w:t>
      </w:r>
    </w:p>
  </w:footnote>
  <w:footnote w:id="30">
    <w:p w:rsidP="00B760E9">
      <w:pPr>
        <w:pStyle w:val="FootnoteText"/>
        <w:bidi w:val="0"/>
        <w:rPr>
          <w:rFonts w:ascii="Times New Roman" w:hAnsi="Times New Roman"/>
        </w:rPr>
      </w:pPr>
      <w:r w:rsidRPr="00CD7341" w:rsidR="00445D3A">
        <w:rPr>
          <w:rStyle w:val="FootnoteReference"/>
          <w:rFonts w:ascii="Times New Roman" w:hAnsi="Times New Roman"/>
        </w:rPr>
        <w:footnoteRef/>
      </w:r>
      <w:r w:rsidRPr="00CD7341" w:rsidR="00445D3A">
        <w:rPr>
          <w:rFonts w:ascii="Times New Roman" w:hAnsi="Times New Roman"/>
        </w:rPr>
        <w:t xml:space="preserve">) </w:t>
      </w:r>
      <w:r w:rsidRPr="00CD7341" w:rsidR="00445D3A">
        <w:rPr>
          <w:rFonts w:ascii="Times New Roman" w:hAnsi="Times New Roman" w:cs="Calibri"/>
          <w:lang w:val="sk-SK"/>
        </w:rPr>
        <w:t xml:space="preserve">STN EN ISO 11885 Kvalita vody. Stanovenie vybratých prvkov optickou emisnou spektrometriou s indukčne viazanou plazmou (ICP-OES) (ISO 11885) (75 7466) </w:t>
        <w:br/>
        <w:t xml:space="preserve">STN EN ISO 15586 Kvalita vody. Stanovenie stopových prvkov atómovou absorpčnou spektrometriou s grafitovou pieckou (ISO 15586) (75 7421) </w:t>
        <w:br/>
        <w:t xml:space="preserve">STN ISO 8288 Kvalita vody. Stanovenie kobaltu, niklu, medi, zinku, kadmia a olova. Metódy plameňovej atómovej absorpčnej spektrometrie (75 7443) </w:t>
        <w:br/>
        <w:t>STN EN ISO 17294-2 Kvalita vody. Použitie hmotnostnej spektrometrie s indukčne viazanou plazmou (ICP-MS). Časť 2: Stanovenie 62 prvkov (ISO 17294-2) (75 7478)</w:t>
      </w:r>
    </w:p>
  </w:footnote>
  <w:footnote w:id="31">
    <w:p w:rsidP="00B760E9">
      <w:pPr>
        <w:pStyle w:val="FootnoteText"/>
        <w:bidi w:val="0"/>
        <w:rPr>
          <w:rFonts w:ascii="Times New Roman" w:hAnsi="Times New Roman"/>
        </w:rPr>
      </w:pPr>
      <w:r w:rsidRPr="00CD7341" w:rsidR="00445D3A">
        <w:rPr>
          <w:rStyle w:val="FootnoteReference"/>
          <w:rFonts w:ascii="Times New Roman" w:hAnsi="Times New Roman"/>
        </w:rPr>
        <w:footnoteRef/>
      </w:r>
      <w:r w:rsidRPr="00CD7341" w:rsidR="00445D3A">
        <w:rPr>
          <w:rFonts w:ascii="Times New Roman" w:hAnsi="Times New Roman"/>
        </w:rPr>
        <w:t xml:space="preserve">) </w:t>
      </w:r>
      <w:r w:rsidRPr="00CD7341" w:rsidR="00445D3A">
        <w:rPr>
          <w:rFonts w:ascii="Times New Roman" w:hAnsi="Times New Roman" w:cs="Calibri"/>
          <w:lang w:val="sk-SK"/>
        </w:rPr>
        <w:t xml:space="preserve">STN EN 1483 Kvalita vody. Stanovenie ortuti. Metóda s použitím atómovej absorpčnej spektrometrie (75 7453) </w:t>
        <w:br/>
        <w:t xml:space="preserve">STN EN ISO 17852 Kvalita vody. Stanovenie ortuti. Metóda atómovej fluorescenčnej spektrometrie (ISO 17852) (75 7474) </w:t>
        <w:br/>
        <w:t xml:space="preserve">STN EN 12338 Kvalita vody. Stanovenie ortuti. Metódy obohatenia amalgamáciou (75 7420) </w:t>
        <w:br/>
        <w:t>Príručka na obsluhu prístrojov AMA, resp. TMA (technika generovania pár Hg so zachytením na Au-amalgátore)</w:t>
      </w:r>
    </w:p>
  </w:footnote>
  <w:footnote w:id="32">
    <w:p w:rsidP="00B760E9">
      <w:pPr>
        <w:pStyle w:val="FootnoteText"/>
        <w:bidi w:val="0"/>
        <w:rPr>
          <w:rFonts w:ascii="Times New Roman" w:hAnsi="Times New Roman"/>
        </w:rPr>
      </w:pPr>
      <w:r w:rsidRPr="00CD7341" w:rsidR="00445D3A">
        <w:rPr>
          <w:rStyle w:val="FootnoteReference"/>
          <w:rFonts w:ascii="Times New Roman" w:hAnsi="Times New Roman"/>
        </w:rPr>
        <w:footnoteRef/>
      </w:r>
      <w:r w:rsidRPr="00CD7341" w:rsidR="00445D3A">
        <w:rPr>
          <w:rFonts w:ascii="Times New Roman" w:hAnsi="Times New Roman"/>
        </w:rPr>
        <w:t xml:space="preserve">) </w:t>
      </w:r>
      <w:r w:rsidRPr="00CD7341" w:rsidR="00445D3A">
        <w:rPr>
          <w:rFonts w:ascii="Times New Roman" w:hAnsi="Times New Roman" w:cs="Calibri"/>
          <w:lang w:val="sk-SK"/>
        </w:rPr>
        <w:t xml:space="preserve">STN EN ISO 11885 Kvalita vody. Stanovenie vybratých prvkov optickou emisnou spektrometriou s indukčne viazanou plazmou (ICP-OES) (ISO 11885) (75 7466) </w:t>
        <w:br/>
        <w:t xml:space="preserve">STN EN ISO 15586 Kvalita vody. Stanovenie stopových prvkov atómovou absorpčnou spektrometriou s grafitovou pieckou (ISO 15586) (75 7421) </w:t>
        <w:br/>
        <w:t>STN EN ISO 17294-2 Kvalita vody. Použitie hmotnostnej spektrometrie s indukčne viazanou plazmou (ICP-MS). Časť 2: Stanovenie 62 prvkov (ISO 17294-2) (75 7478)</w:t>
      </w:r>
    </w:p>
  </w:footnote>
  <w:footnote w:id="33">
    <w:p w:rsidP="00B760E9">
      <w:pPr>
        <w:pStyle w:val="FootnoteText"/>
        <w:bidi w:val="0"/>
        <w:rPr>
          <w:rFonts w:ascii="Times New Roman" w:hAnsi="Times New Roman"/>
        </w:rPr>
      </w:pPr>
      <w:r w:rsidRPr="00CD7341" w:rsidR="00445D3A">
        <w:rPr>
          <w:rStyle w:val="FootnoteReference"/>
          <w:rFonts w:ascii="Times New Roman" w:hAnsi="Times New Roman"/>
        </w:rPr>
        <w:footnoteRef/>
      </w:r>
      <w:r w:rsidRPr="00CD7341" w:rsidR="00445D3A">
        <w:rPr>
          <w:rFonts w:ascii="Times New Roman" w:hAnsi="Times New Roman"/>
        </w:rPr>
        <w:t xml:space="preserve">) </w:t>
      </w:r>
      <w:r w:rsidRPr="00CD7341" w:rsidR="00445D3A">
        <w:rPr>
          <w:rFonts w:ascii="Times New Roman" w:hAnsi="Times New Roman" w:cs="Calibri"/>
          <w:lang w:val="sk-SK"/>
        </w:rPr>
        <w:t xml:space="preserve">STN EN ISO 11885 Kvalita vody. Stanovenie vybratých prvkov optickou emisnou spektrometriou s indukčne viazanou plazmou (ICP-OES) (ISO 11885) (75 7466) </w:t>
        <w:br/>
        <w:t xml:space="preserve">STN EN ISO 15586 Kvalita vody. Stanovenie stopových prvkov atómovou absorpčnou spektrometriou s grafitovou pieckou (ISO 15586) (75 7421) </w:t>
        <w:br/>
        <w:t xml:space="preserve">STN ISO 8288 Kvalita vody. Stanovenie kobaltu, niklu, medi, zinku, kadmia a olova. Metódy plameňovej atómovej absorpčnej spektrometrie (75 7443) </w:t>
        <w:br/>
        <w:t>STN EN ISO 17294-2 Kvalita vody. Použitie hmotnostnej spektrometrie s indukčne viazanou plazmou (ICP-MS). Časť 2: Stanovenie 62 prvkov (ISO 17294-2) (75 7478)</w:t>
      </w:r>
    </w:p>
  </w:footnote>
  <w:footnote w:id="34">
    <w:p w:rsidP="00B760E9">
      <w:pPr>
        <w:pStyle w:val="FootnoteText"/>
        <w:bidi w:val="0"/>
        <w:rPr>
          <w:rFonts w:ascii="Times New Roman" w:hAnsi="Times New Roman"/>
        </w:rPr>
      </w:pPr>
      <w:r w:rsidRPr="00CD7341" w:rsidR="00445D3A">
        <w:rPr>
          <w:rStyle w:val="FootnoteReference"/>
          <w:rFonts w:ascii="Times New Roman" w:hAnsi="Times New Roman"/>
        </w:rPr>
        <w:footnoteRef/>
      </w:r>
      <w:r w:rsidRPr="00CD7341" w:rsidR="00445D3A">
        <w:rPr>
          <w:rFonts w:ascii="Times New Roman" w:hAnsi="Times New Roman"/>
        </w:rPr>
        <w:t xml:space="preserve">) </w:t>
      </w:r>
      <w:r w:rsidRPr="00CD7341" w:rsidR="00445D3A">
        <w:rPr>
          <w:rFonts w:ascii="Times New Roman" w:hAnsi="Times New Roman" w:cs="Calibri"/>
          <w:lang w:val="sk-SK"/>
        </w:rPr>
        <w:t xml:space="preserve">STN EN ISO 11885 Kvalita vody. Stanovenie vybratých prvkov optickou emisnou spektrometriou s indukčne viazanou plazmou (ICP-OES) (ISO 11885) (75 7466) </w:t>
        <w:br/>
        <w:t xml:space="preserve">STN EN ISO 15586 Kvalita vody. Stanovenie stopových prvkov atómovou absorpčnou spektrometriou s grafitovou pieckou (ISO 15586) (75 7421) </w:t>
        <w:br/>
        <w:t xml:space="preserve">STN ISO 8288 Kvalita vody. Stanovenie kobaltu, niklu, medi, zinku, kadmia a olova. Metódy plameňovej atómovej absorpčnej spektrometrie (75 7443) </w:t>
        <w:br/>
        <w:t>STN EN ISO 17294-2 Kvalita vody. Použitie hmotnostnej spektrometrie s indukčne viazanou plazmou (ICP-MS). Časť 2: Stanovenie 62 prvkov (ISO 17294-2) (75 7478)</w:t>
      </w:r>
    </w:p>
  </w:footnote>
  <w:footnote w:id="35">
    <w:p w:rsidP="00B760E9">
      <w:pPr>
        <w:pStyle w:val="FootnoteText"/>
        <w:bidi w:val="0"/>
        <w:rPr>
          <w:rFonts w:ascii="Times New Roman" w:hAnsi="Times New Roman"/>
        </w:rPr>
      </w:pPr>
      <w:r w:rsidRPr="00CD7341" w:rsidR="00445D3A">
        <w:rPr>
          <w:rStyle w:val="FootnoteReference"/>
          <w:rFonts w:ascii="Times New Roman" w:hAnsi="Times New Roman"/>
        </w:rPr>
        <w:footnoteRef/>
      </w:r>
      <w:r w:rsidRPr="00CD7341" w:rsidR="00445D3A">
        <w:rPr>
          <w:rFonts w:ascii="Times New Roman" w:hAnsi="Times New Roman"/>
        </w:rPr>
        <w:t xml:space="preserve">) </w:t>
      </w:r>
      <w:r w:rsidRPr="00CD7341" w:rsidR="00445D3A">
        <w:rPr>
          <w:rFonts w:ascii="Times New Roman" w:hAnsi="Times New Roman" w:cs="Calibri"/>
          <w:lang w:val="sk-SK"/>
        </w:rPr>
        <w:t xml:space="preserve">STN EN ISO 11885 Kvalita vody. Stanovenie vybratých prvkov optickou emisnou spektrometriou s indukčne viazanou plazmou (ICP-OES) (ISO 11885) (75 7466) </w:t>
        <w:br/>
        <w:t xml:space="preserve">STN EN ISO 15586 Kvalita vody. Stanovenie stopových prvkov atómovou absorpčnou spektrometriou s grafitovou pieckou (ISO 15586) (75 7421) </w:t>
        <w:br/>
        <w:t>STN EN ISO 17294-2 Kvalita vody. Použitie hmotnostnej spektrometrie s indukčne viazanou plazmou (ICP-MS). Časť 2: Stanovenie 62 prvkov (ISO 17294-2) (75 7478)</w:t>
      </w:r>
    </w:p>
  </w:footnote>
  <w:footnote w:id="36">
    <w:p w:rsidP="00B760E9">
      <w:pPr>
        <w:pStyle w:val="FootnoteText"/>
        <w:bidi w:val="0"/>
        <w:rPr>
          <w:rFonts w:ascii="Times New Roman" w:hAnsi="Times New Roman"/>
        </w:rPr>
      </w:pPr>
      <w:r w:rsidRPr="00CD7341" w:rsidR="00445D3A">
        <w:rPr>
          <w:rStyle w:val="FootnoteReference"/>
          <w:rFonts w:ascii="Times New Roman" w:hAnsi="Times New Roman"/>
        </w:rPr>
        <w:footnoteRef/>
      </w:r>
      <w:r w:rsidRPr="00CD7341" w:rsidR="00445D3A">
        <w:rPr>
          <w:rFonts w:ascii="Times New Roman" w:hAnsi="Times New Roman"/>
        </w:rPr>
        <w:t xml:space="preserve">) </w:t>
      </w:r>
      <w:r w:rsidRPr="00CD7341" w:rsidR="00445D3A">
        <w:rPr>
          <w:rFonts w:ascii="Times New Roman" w:hAnsi="Times New Roman" w:cs="Calibri"/>
          <w:lang w:val="sk-SK"/>
        </w:rPr>
        <w:t xml:space="preserve">STN EN ISO 11885 Kvalita vody. Stanovenie vybratých prvkov optickou emisnou spektrometriou s indukčne viazanou plazmou (ICP-OES) (ISO 11885) (75 7466) </w:t>
        <w:br/>
        <w:t xml:space="preserve">STN EN ISO 15586 Kvalita vody. Stanovenie stopových prvkov atómovou absorpčnou spektrometriou s grafitovou pieckou (ISO 15586) (75 7421) </w:t>
        <w:br/>
        <w:t xml:space="preserve">STN ISO 9965 Kvalita vody. Stanovenie selénu. Metóda atómovej absorpčnej spektrometrie (hydridový postup) (75 7434) </w:t>
        <w:br/>
        <w:t>STN EN ISO 17294-2 Kvalita vody. Použitie hmotnostnej spektrometrie s indukčne viazanou plazmou (ICP-MS). Časť 2: Stanovenie 62 prvkov (ISO 17294-2) (75 7478)</w:t>
      </w:r>
    </w:p>
  </w:footnote>
  <w:footnote w:id="37">
    <w:p w:rsidP="00B760E9">
      <w:pPr>
        <w:pStyle w:val="FootnoteText"/>
        <w:bidi w:val="0"/>
        <w:rPr>
          <w:rFonts w:ascii="Times New Roman" w:hAnsi="Times New Roman"/>
        </w:rPr>
      </w:pPr>
      <w:r w:rsidRPr="00CD7341" w:rsidR="00445D3A">
        <w:rPr>
          <w:rStyle w:val="FootnoteReference"/>
          <w:rFonts w:ascii="Times New Roman" w:hAnsi="Times New Roman"/>
        </w:rPr>
        <w:footnoteRef/>
      </w:r>
      <w:r w:rsidRPr="00CD7341" w:rsidR="00445D3A">
        <w:rPr>
          <w:rFonts w:ascii="Times New Roman" w:hAnsi="Times New Roman"/>
        </w:rPr>
        <w:t xml:space="preserve">) </w:t>
      </w:r>
      <w:r w:rsidRPr="00CD7341" w:rsidR="00445D3A">
        <w:rPr>
          <w:rFonts w:ascii="Times New Roman" w:hAnsi="Times New Roman" w:cs="Calibri"/>
          <w:lang w:val="sk-SK"/>
        </w:rPr>
        <w:t xml:space="preserve">STN EN ISO 11885 Kvalita vody. Stanovenie vybratých prvkov optickou emisnou spektrometriou s indukčne viazanou plazmou (ICP-OES) (ISO 11885) (75 7466) </w:t>
        <w:br/>
        <w:t>STN EN ISO 17294-2 Kvalita vody. Použitie hmotnostnej spektrometrie s indukčne viazanou plazmou (ICP-MS). Časť 2: Stanovenie 62 prvkov (ISO 17294-2) (75 7478)</w:t>
      </w:r>
    </w:p>
  </w:footnote>
  <w:footnote w:id="38">
    <w:p w:rsidP="00B760E9">
      <w:pPr>
        <w:pStyle w:val="FootnoteText"/>
        <w:bidi w:val="0"/>
        <w:rPr>
          <w:rFonts w:ascii="Times New Roman" w:hAnsi="Times New Roman"/>
        </w:rPr>
      </w:pPr>
      <w:r w:rsidRPr="00CD7341" w:rsidR="00445D3A">
        <w:rPr>
          <w:rStyle w:val="FootnoteReference"/>
          <w:rFonts w:ascii="Times New Roman" w:hAnsi="Times New Roman"/>
        </w:rPr>
        <w:footnoteRef/>
      </w:r>
      <w:r w:rsidRPr="00CD7341" w:rsidR="00445D3A">
        <w:rPr>
          <w:rFonts w:ascii="Times New Roman" w:hAnsi="Times New Roman"/>
        </w:rPr>
        <w:t xml:space="preserve">) </w:t>
      </w:r>
      <w:r w:rsidRPr="00CD7341" w:rsidR="00445D3A">
        <w:rPr>
          <w:rFonts w:ascii="Times New Roman" w:hAnsi="Times New Roman" w:cs="Calibri"/>
          <w:lang w:val="sk-SK"/>
        </w:rPr>
        <w:t xml:space="preserve">STN EN ISO 11885 Kvalita vody. Stanovenie vybratých prvkov optickou emisnou spektrometriou s indukčne viazanou plazmou (ICP-OES) (ISO 11885) (75 7466) </w:t>
        <w:br/>
        <w:t xml:space="preserve">STN EN ISO 15586 Kvalita vody. Stanovenie stopových prvkov atómovou absorpčnou spektrometriou s grafitovou pieckou (ISO 15586) (75 7421) </w:t>
        <w:br/>
        <w:t>STN EN ISO 17294-2 Kvalita vody. Použitie hmotnostnej spektrometrie s indukčne viazanou plazmou (ICP-MS). Časť 2: Stanovenie 62 prvkov (ISO 17294-2) (75 7478)</w:t>
      </w:r>
    </w:p>
  </w:footnote>
  <w:footnote w:id="39">
    <w:p w:rsidP="00B760E9">
      <w:pPr>
        <w:pStyle w:val="FootnoteText"/>
        <w:bidi w:val="0"/>
        <w:rPr>
          <w:rFonts w:ascii="Times New Roman" w:hAnsi="Times New Roman"/>
        </w:rPr>
      </w:pPr>
      <w:r w:rsidRPr="00CD7341" w:rsidR="00445D3A">
        <w:rPr>
          <w:rStyle w:val="FootnoteReference"/>
          <w:rFonts w:ascii="Times New Roman" w:hAnsi="Times New Roman"/>
        </w:rPr>
        <w:footnoteRef/>
      </w:r>
      <w:r w:rsidRPr="00CD7341" w:rsidR="00445D3A">
        <w:rPr>
          <w:rFonts w:ascii="Times New Roman" w:hAnsi="Times New Roman"/>
        </w:rPr>
        <w:t xml:space="preserve">) </w:t>
      </w:r>
      <w:r w:rsidRPr="00CD7341" w:rsidR="00445D3A">
        <w:rPr>
          <w:rFonts w:ascii="Times New Roman" w:hAnsi="Times New Roman" w:cs="Calibri"/>
          <w:lang w:val="sk-SK"/>
        </w:rPr>
        <w:t xml:space="preserve">STN EN ISO 11885 Kvalita vody. Stanovenie vybratých prvkov optickou emisnou spektrometriou s indukčne viazanou plazmou (ICP-OES) (ISO 11885) (75 7466) </w:t>
        <w:br/>
        <w:t xml:space="preserve">STN EN ISO 15586 Kvalita vody. Stanovenie stopových prvkov atómovou absorpčnou spektrometriou s grafitovou pieckou (ISO 15586) (75 7421) </w:t>
        <w:br/>
        <w:t xml:space="preserve">STN ISO 8288 Kvalita vody. Stanovenie kobaltu, niklu, medi, zinku, kadmia a olova. Metódy plameňovej atómovej absorpčnej spektrometrie (75 7443) </w:t>
        <w:br/>
        <w:t>STN EN ISO 17294-2 Kvalita vody. Použitie hmotnostnej spektrometrie s indukčne viazanou plazmou (ICP-MS). Časť 2: Stanovenie 62 prvkov (ISO 17294-2) (75 7478)</w:t>
      </w:r>
    </w:p>
  </w:footnote>
  <w:footnote w:id="40">
    <w:p w:rsidP="00B760E9">
      <w:pPr>
        <w:pStyle w:val="FootnoteText"/>
        <w:bidi w:val="0"/>
        <w:rPr>
          <w:rFonts w:ascii="Times New Roman" w:hAnsi="Times New Roman"/>
        </w:rPr>
      </w:pPr>
      <w:r w:rsidRPr="00CD7341" w:rsidR="00445D3A">
        <w:rPr>
          <w:rStyle w:val="FootnoteReference"/>
          <w:rFonts w:ascii="Times New Roman" w:hAnsi="Times New Roman"/>
        </w:rPr>
        <w:footnoteRef/>
      </w:r>
      <w:r w:rsidRPr="00CD7341" w:rsidR="00445D3A">
        <w:rPr>
          <w:rFonts w:ascii="Times New Roman" w:hAnsi="Times New Roman"/>
        </w:rPr>
        <w:t xml:space="preserve">) </w:t>
      </w:r>
      <w:r w:rsidRPr="00CD7341" w:rsidR="00445D3A">
        <w:rPr>
          <w:rFonts w:ascii="Times New Roman" w:hAnsi="Times New Roman" w:cs="Calibri"/>
          <w:lang w:val="sk-SK"/>
        </w:rPr>
        <w:t xml:space="preserve">STN EN ISO 10304-1 Kvalita vody. Stanovenie rozpustených aniónov iónovou kvapalinovou chromatografiou. Časť 1: Stanovenie bromidov, chloridov, fluoridov, dusičnanov, dusitanov, fosforečnanov a síranov (ISO 10304-1) (75 7447) </w:t>
        <w:br/>
        <w:t>STN ISO 9297 Kvalita vody. Stanovenie chloridov. Argentometrické stanovenie chrómanovým indikátorom (Mohrova metóda) (75 7464)</w:t>
      </w:r>
    </w:p>
  </w:footnote>
  <w:footnote w:id="41">
    <w:p w:rsidP="00B760E9">
      <w:pPr>
        <w:pStyle w:val="FootnoteText"/>
        <w:bidi w:val="0"/>
        <w:rPr>
          <w:rFonts w:ascii="Times New Roman" w:hAnsi="Times New Roman"/>
        </w:rPr>
      </w:pPr>
      <w:r w:rsidRPr="00CD7341" w:rsidR="00445D3A">
        <w:rPr>
          <w:rStyle w:val="FootnoteReference"/>
          <w:rFonts w:ascii="Times New Roman" w:hAnsi="Times New Roman"/>
        </w:rPr>
        <w:footnoteRef/>
      </w:r>
      <w:r w:rsidRPr="00CD7341" w:rsidR="00445D3A">
        <w:rPr>
          <w:rFonts w:ascii="Times New Roman" w:hAnsi="Times New Roman"/>
        </w:rPr>
        <w:t xml:space="preserve">) </w:t>
      </w:r>
      <w:r w:rsidRPr="00CD7341" w:rsidR="00445D3A">
        <w:rPr>
          <w:rFonts w:ascii="Times New Roman" w:hAnsi="Times New Roman" w:cs="Calibri"/>
          <w:lang w:val="sk-SK"/>
        </w:rPr>
        <w:t xml:space="preserve">STN ISO 10359-1 Kvalita vody. Stanovenie fluoridov. Časť 1: Metóda elektrochemickej sondy pre pitnú vodu a málo znečistené vody (75 7448) </w:t>
        <w:br/>
        <w:t xml:space="preserve">STN ISO 10359-2 Kvalita vody. Stanovenie fluoridov. Časť 2: Stanovenie anorganicky viazaných celkových fluoridov po rozklade a destilácii (75 7448) </w:t>
        <w:br/>
        <w:t xml:space="preserve">STN EN ISO 10304-1 Kvalita vody. Stanovenie rozpustených aniónov iónovou kvapalinovou chromatografiou. Časť 1: Stanovenie bromidov, chloridov, fluoridov, dusičnanov, dusitanov, fosforečnanov a síranov (ISO 10304-1) (75 7447) </w:t>
        <w:br/>
        <w:t>STN 75 7430 Kvalita vody. Izotachoforetické stanovenie chloridov, dusičnanov, síranov, dusitanov, fluoridov a fosforečnanov vo vodách (75 7430)</w:t>
      </w:r>
    </w:p>
  </w:footnote>
  <w:footnote w:id="42">
    <w:p w:rsidP="00B760E9">
      <w:pPr>
        <w:pStyle w:val="FootnoteText"/>
        <w:bidi w:val="0"/>
        <w:rPr>
          <w:rFonts w:ascii="Times New Roman" w:hAnsi="Times New Roman"/>
        </w:rPr>
      </w:pPr>
      <w:r w:rsidRPr="00CD7341" w:rsidR="00445D3A">
        <w:rPr>
          <w:rStyle w:val="FootnoteReference"/>
          <w:rFonts w:ascii="Times New Roman" w:hAnsi="Times New Roman"/>
        </w:rPr>
        <w:footnoteRef/>
      </w:r>
      <w:r w:rsidRPr="00CD7341" w:rsidR="00445D3A">
        <w:rPr>
          <w:rFonts w:ascii="Times New Roman" w:hAnsi="Times New Roman"/>
        </w:rPr>
        <w:t xml:space="preserve">) </w:t>
      </w:r>
      <w:r w:rsidRPr="00CD7341" w:rsidR="00445D3A">
        <w:rPr>
          <w:rFonts w:ascii="Times New Roman" w:hAnsi="Times New Roman" w:cs="Calibri"/>
          <w:lang w:val="sk-SK"/>
        </w:rPr>
        <w:t xml:space="preserve">STN EN ISO 10304-1 Kvalita vody. Stanovenie rozpustených aniónov iónovou kvapalinovou chromatografiou. Časť 1: Stanovenie bromidov, chloridov, fluoridov, dusičnanov, dusitanov, fosforečnanov a síranov (ISO 10304-1) (75 7447) </w:t>
        <w:br/>
        <w:t>STN 75 7430 Kvalita vody. Izotachoforetické stanovenie chloridov, dusičnanov, síranov, dusitanov, fluoridov a fosforečnanov vo vodách (75 7430)</w:t>
      </w:r>
    </w:p>
  </w:footnote>
  <w:footnote w:id="43">
    <w:p w:rsidP="00B760E9">
      <w:pPr>
        <w:pStyle w:val="FootnoteText"/>
        <w:bidi w:val="0"/>
        <w:rPr>
          <w:rFonts w:ascii="Times New Roman" w:hAnsi="Times New Roman"/>
        </w:rPr>
      </w:pPr>
      <w:r w:rsidRPr="00CD7341" w:rsidR="00445D3A">
        <w:rPr>
          <w:rStyle w:val="FootnoteReference"/>
          <w:rFonts w:ascii="Times New Roman" w:hAnsi="Times New Roman"/>
        </w:rPr>
        <w:footnoteRef/>
      </w:r>
      <w:r w:rsidRPr="00CD7341" w:rsidR="00445D3A">
        <w:rPr>
          <w:rFonts w:ascii="Times New Roman" w:hAnsi="Times New Roman"/>
        </w:rPr>
        <w:t xml:space="preserve">) </w:t>
      </w:r>
      <w:r w:rsidRPr="00CD7341" w:rsidR="00445D3A">
        <w:rPr>
          <w:rFonts w:ascii="Times New Roman" w:hAnsi="Times New Roman" w:cs="Calibri"/>
          <w:lang w:val="sk-SK"/>
        </w:rPr>
        <w:t xml:space="preserve">STN ISO 6439 Kvalita vody. Stanovenie fenolového indexu. 4-aminoantipyrínové spektrometrické metódy po destilácii (75 7528) </w:t>
        <w:br/>
        <w:t xml:space="preserve">STN ISO 8165-1 Kvalita vody. Stanovenie vybratých jednosýtnych fenolov. 1. časť: Plynovochromatografická metóda po obohatení extrakciou (75 7529) </w:t>
        <w:br/>
        <w:t>STN EN ISO 14402 Kvalita vody. Stanovenie fenolového indexu prietokovou analýzou (FIA a CFA) (ISO 14402) (75 7526)</w:t>
      </w:r>
    </w:p>
  </w:footnote>
  <w:footnote w:id="44">
    <w:p w:rsidP="00B760E9">
      <w:pPr>
        <w:pStyle w:val="FootnoteText"/>
        <w:bidi w:val="0"/>
        <w:rPr>
          <w:rFonts w:ascii="Times New Roman" w:hAnsi="Times New Roman"/>
        </w:rPr>
      </w:pPr>
      <w:r w:rsidRPr="00CD7341" w:rsidR="00445D3A">
        <w:rPr>
          <w:rStyle w:val="FootnoteReference"/>
          <w:rFonts w:ascii="Times New Roman" w:hAnsi="Times New Roman"/>
        </w:rPr>
        <w:footnoteRef/>
      </w:r>
      <w:r w:rsidRPr="00CD7341" w:rsidR="00445D3A">
        <w:rPr>
          <w:rFonts w:ascii="Times New Roman" w:hAnsi="Times New Roman"/>
        </w:rPr>
        <w:t xml:space="preserve">) </w:t>
      </w:r>
      <w:r w:rsidRPr="00CD7341" w:rsidR="00445D3A">
        <w:rPr>
          <w:rFonts w:ascii="Times New Roman" w:hAnsi="Times New Roman" w:cs="Calibri"/>
          <w:lang w:val="sk-SK"/>
        </w:rPr>
        <w:t>STN EN 1484 Analýza vody. Pokyny na stanovenie celkového organického uhlíka (TOC) a rozpusteného organického uhlíka (DOC) (75 7510)</w:t>
      </w:r>
    </w:p>
  </w:footnote>
  <w:footnote w:id="45">
    <w:p w:rsidP="00B760E9">
      <w:pPr>
        <w:pStyle w:val="FootnoteText"/>
        <w:bidi w:val="0"/>
        <w:rPr>
          <w:rFonts w:ascii="Times New Roman" w:hAnsi="Times New Roman"/>
        </w:rPr>
      </w:pPr>
      <w:r w:rsidRPr="00CD7341" w:rsidR="00445D3A">
        <w:rPr>
          <w:rStyle w:val="FootnoteReference"/>
          <w:rFonts w:ascii="Times New Roman" w:hAnsi="Times New Roman"/>
        </w:rPr>
        <w:footnoteRef/>
      </w:r>
      <w:r w:rsidRPr="00CD7341" w:rsidR="00445D3A">
        <w:rPr>
          <w:rFonts w:ascii="Times New Roman" w:hAnsi="Times New Roman"/>
        </w:rPr>
        <w:t xml:space="preserve">) </w:t>
      </w:r>
      <w:r w:rsidRPr="00CD7341" w:rsidR="00445D3A">
        <w:rPr>
          <w:rFonts w:ascii="Times New Roman" w:hAnsi="Times New Roman" w:cs="Calibri"/>
          <w:lang w:val="sk-SK"/>
        </w:rPr>
        <w:t>STN EN 15216 Charakterizácia odpadov. Stanovenie celkových rozpustených látok (TDS) vo vode a výluhoch (83 8244)</w:t>
      </w:r>
    </w:p>
  </w:footnote>
  <w:footnote w:id="46">
    <w:p w:rsidP="00B760E9">
      <w:pPr>
        <w:pStyle w:val="FootnoteText"/>
        <w:bidi w:val="0"/>
        <w:rPr>
          <w:rFonts w:ascii="Times New Roman" w:hAnsi="Times New Roman"/>
        </w:rPr>
      </w:pPr>
      <w:r w:rsidRPr="00CD7341" w:rsidR="00445D3A">
        <w:rPr>
          <w:rStyle w:val="FootnoteReference"/>
          <w:rFonts w:ascii="Times New Roman" w:hAnsi="Times New Roman"/>
        </w:rPr>
        <w:footnoteRef/>
      </w:r>
      <w:r w:rsidRPr="00CD7341" w:rsidR="00445D3A">
        <w:rPr>
          <w:rFonts w:ascii="Times New Roman" w:hAnsi="Times New Roman"/>
        </w:rPr>
        <w:t xml:space="preserve">) </w:t>
      </w:r>
      <w:r w:rsidRPr="00CD7341" w:rsidR="00445D3A">
        <w:rPr>
          <w:rFonts w:ascii="Times New Roman" w:hAnsi="Times New Roman" w:cs="Calibri"/>
          <w:lang w:val="sk-SK"/>
        </w:rPr>
        <w:t>STN ISO 6703-1 Kvalita vody. Stanovenie kyanidov. Časť 1: Stanovenie celkových kyanidov (75 7441)</w:t>
      </w:r>
    </w:p>
  </w:footnote>
  <w:footnote w:id="47">
    <w:p w:rsidP="00B760E9">
      <w:pPr>
        <w:pStyle w:val="FootnoteText"/>
        <w:bidi w:val="0"/>
        <w:rPr>
          <w:rFonts w:ascii="Times New Roman" w:hAnsi="Times New Roman"/>
        </w:rPr>
      </w:pPr>
      <w:r w:rsidRPr="00CD7341" w:rsidR="00445D3A">
        <w:rPr>
          <w:rStyle w:val="FootnoteReference"/>
          <w:rFonts w:ascii="Times New Roman" w:hAnsi="Times New Roman"/>
        </w:rPr>
        <w:footnoteRef/>
      </w:r>
      <w:r w:rsidRPr="00CD7341" w:rsidR="00445D3A">
        <w:rPr>
          <w:rFonts w:ascii="Times New Roman" w:hAnsi="Times New Roman"/>
        </w:rPr>
        <w:t xml:space="preserve">) </w:t>
      </w:r>
      <w:r w:rsidRPr="00CD7341" w:rsidR="00445D3A">
        <w:rPr>
          <w:rFonts w:ascii="Times New Roman" w:hAnsi="Times New Roman" w:cs="Calibri"/>
          <w:lang w:val="sk-SK"/>
        </w:rPr>
        <w:t xml:space="preserve">STN 83 8303 Skúšanie nebezpečných vlastností odpadov. Ekotoxicita. Skúšky akútnej toxicity na vodných organizmoch a skúšky inhibície rastu rias a vyšších kultúrnych rastlín (83 8303) </w:t>
        <w:br/>
        <w:t xml:space="preserve">STN EN ISO 8692 Kvalita vody. Skúška inhibície rastu sladkovodných rias s jednobunkovými zelenými riasami (ISO 8692) (75 7740) </w:t>
        <w:br/>
        <w:t xml:space="preserve">STN EN ISO 6341 Kvalita vody. Stanovenie inhibície pohyblivosti Daphnia magna Straus (Cladocera, Crustacea). Skúška akútnej toxicity (ISO 6341) (75 7742) </w:t>
        <w:br/>
        <w:t xml:space="preserve">STN EN ISO 7346-1 Kvalita vody. Stanovenie akútnej letálnej toxicity látok na sladkovodných rybách [Brachydanio rerio Hamilton-Buchanan (Teleostei, Cyprinidae)]. Časť 1: Statická metóda (ISO 7346-1) (75 7720) </w:t>
        <w:br/>
        <w:t xml:space="preserve">STN EN ISO 7346-2 Kvalita vody. Stanovenie akútnej letálnej toxicity látok na sladkovodných rybách [Brachydanio rerio Hamilton-Buchanan (Teleostei, Cyprinidae)]. Časť 2: Semistatická metóda (ISO 7346-2) (75 7720) </w:t>
        <w:br/>
        <w:t>STN EN ISO 7346-3 Kvalita vody. Stanovenie akútnej letálnej toxicity látok na sladkovodných rybách [Brachydanio rerio Hamilton-Buchanan (Teleostei, Cyprinidae)]. Časť 3: Prietoková metóda (ISO 7346-3) (75 7720)</w:t>
      </w:r>
    </w:p>
  </w:footnote>
  <w:footnote w:id="48">
    <w:p w:rsidP="00B760E9">
      <w:pPr>
        <w:pStyle w:val="FootnoteText"/>
        <w:bidi w:val="0"/>
        <w:rPr>
          <w:rFonts w:ascii="Times New Roman" w:hAnsi="Times New Roman"/>
        </w:rPr>
      </w:pPr>
      <w:r w:rsidRPr="00CD7341" w:rsidR="00445D3A">
        <w:rPr>
          <w:rStyle w:val="FootnoteReference"/>
          <w:rFonts w:ascii="Times New Roman" w:hAnsi="Times New Roman"/>
        </w:rPr>
        <w:footnoteRef/>
      </w:r>
      <w:r w:rsidRPr="00CD7341" w:rsidR="00445D3A">
        <w:rPr>
          <w:rFonts w:ascii="Times New Roman" w:hAnsi="Times New Roman"/>
        </w:rPr>
        <w:t xml:space="preserve">) </w:t>
      </w:r>
      <w:r w:rsidRPr="00CD7341" w:rsidR="00445D3A">
        <w:rPr>
          <w:rFonts w:ascii="Times New Roman" w:hAnsi="Times New Roman" w:cs="Calibri"/>
          <w:lang w:val="sk-SK"/>
        </w:rPr>
        <w:t>STN EN 15169 Charakterizácia odpadov. Stanovenie straty žíhaním v odpade, kale a sedimentoch (83 8242)</w:t>
      </w:r>
    </w:p>
  </w:footnote>
  <w:footnote w:id="49">
    <w:p w:rsidP="00B760E9">
      <w:pPr>
        <w:pStyle w:val="FootnoteText"/>
        <w:bidi w:val="0"/>
        <w:rPr>
          <w:rFonts w:ascii="Times New Roman" w:hAnsi="Times New Roman"/>
        </w:rPr>
      </w:pPr>
      <w:r w:rsidRPr="00CD7341" w:rsidR="00445D3A">
        <w:rPr>
          <w:rStyle w:val="FootnoteReference"/>
          <w:rFonts w:ascii="Times New Roman" w:hAnsi="Times New Roman"/>
        </w:rPr>
        <w:footnoteRef/>
      </w:r>
      <w:r w:rsidRPr="00CD7341" w:rsidR="00445D3A">
        <w:rPr>
          <w:rFonts w:ascii="Times New Roman" w:hAnsi="Times New Roman"/>
        </w:rPr>
        <w:t xml:space="preserve">) </w:t>
      </w:r>
      <w:r w:rsidRPr="00CD7341" w:rsidR="00445D3A">
        <w:rPr>
          <w:rFonts w:ascii="Times New Roman" w:hAnsi="Times New Roman" w:cs="Calibri"/>
          <w:lang w:val="sk-SK"/>
        </w:rPr>
        <w:t>STN EN 13137 Charakterizácia odpadov. Stanovenie celkového organického uhlíka (TOC) v odpadoch, kaloch a sedimentoch (83 8261)</w:t>
      </w:r>
    </w:p>
  </w:footnote>
  <w:footnote w:id="50">
    <w:p w:rsidP="00B760E9">
      <w:pPr>
        <w:pStyle w:val="FootnoteText"/>
        <w:bidi w:val="0"/>
        <w:rPr>
          <w:rFonts w:ascii="Times New Roman" w:hAnsi="Times New Roman"/>
        </w:rPr>
      </w:pPr>
      <w:r w:rsidRPr="00CD7341" w:rsidR="00445D3A">
        <w:rPr>
          <w:rStyle w:val="FootnoteReference"/>
          <w:rFonts w:ascii="Times New Roman" w:hAnsi="Times New Roman"/>
        </w:rPr>
        <w:footnoteRef/>
      </w:r>
      <w:r w:rsidRPr="00CD7341" w:rsidR="00445D3A">
        <w:rPr>
          <w:rFonts w:ascii="Times New Roman" w:hAnsi="Times New Roman"/>
        </w:rPr>
        <w:t xml:space="preserve">) </w:t>
      </w:r>
      <w:r w:rsidRPr="00CD7341" w:rsidR="00445D3A">
        <w:rPr>
          <w:rFonts w:ascii="Times New Roman" w:hAnsi="Times New Roman" w:cs="Calibri"/>
          <w:lang w:val="sk-SK"/>
        </w:rPr>
        <w:t xml:space="preserve">STN EN ISO 15009 Kvalita pôdy. Stanovenie obsahu prchavých aromatických uhľovodíkov, naftalénu a prchavých halogénovaných uhľovodíkov plynovou chromatografiou. Metóda "purge-and-trap" s termodesorpciou (ISO 15009) (46 5136) </w:t>
        <w:br/>
        <w:t>STN ISO 11423-1 Kvalita vody. Stanovenie benzénu a niektorých derivátov. Časť 1: Plynovochromatická head-space metóda (75 7514)</w:t>
      </w:r>
      <w:r w:rsidRPr="00CD7341" w:rsidR="00445D3A">
        <w:rPr>
          <w:rFonts w:ascii="Times New Roman" w:hAnsi="Times New Roman" w:cs="Calibri"/>
          <w:sz w:val="22"/>
          <w:szCs w:val="22"/>
          <w:lang w:val="sk-SK"/>
        </w:rPr>
        <w:t xml:space="preserve"> </w:t>
        <w:br/>
      </w:r>
      <w:r w:rsidRPr="00CD7341" w:rsidR="00445D3A">
        <w:rPr>
          <w:rFonts w:ascii="Times New Roman" w:hAnsi="Times New Roman" w:cs="Calibri"/>
          <w:lang w:val="sk-SK"/>
        </w:rPr>
        <w:t xml:space="preserve">STN ISO 11423-2 Kvalita vody. Stanovenie benzénu a niektorých derivátov. Časť 2: Plynovochromatická metóda po extrakcii (75 7514) </w:t>
        <w:br/>
        <w:t>STN EN ISO 15680 Kvalita vody. Plynovochromatografické stanovenie viacerých monocyklických aromatických uhľovodíkov, naftalénu a niektorých chlórovaných zlúčenín použitím purge and trap a tepelnej desorpcie (ISO 15680) (75 7513)</w:t>
      </w:r>
      <w:r w:rsidRPr="00CD7341" w:rsidR="00445D3A">
        <w:rPr>
          <w:rFonts w:ascii="Times New Roman" w:hAnsi="Times New Roman" w:cs="Calibri"/>
          <w:sz w:val="22"/>
          <w:szCs w:val="22"/>
          <w:lang w:val="sk-SK"/>
        </w:rPr>
        <w:t xml:space="preserve"> </w:t>
      </w:r>
    </w:p>
  </w:footnote>
  <w:footnote w:id="51">
    <w:p w:rsidP="00B760E9">
      <w:pPr>
        <w:pStyle w:val="FootnoteText"/>
        <w:bidi w:val="0"/>
        <w:rPr>
          <w:rFonts w:ascii="Times New Roman" w:hAnsi="Times New Roman"/>
        </w:rPr>
      </w:pPr>
      <w:r w:rsidRPr="00CD7341" w:rsidR="00445D3A">
        <w:rPr>
          <w:rStyle w:val="FootnoteReference"/>
          <w:rFonts w:ascii="Times New Roman" w:hAnsi="Times New Roman"/>
        </w:rPr>
        <w:footnoteRef/>
      </w:r>
      <w:r w:rsidRPr="00CD7341" w:rsidR="00445D3A">
        <w:rPr>
          <w:rFonts w:ascii="Times New Roman" w:hAnsi="Times New Roman"/>
        </w:rPr>
        <w:t xml:space="preserve">) </w:t>
      </w:r>
      <w:r w:rsidRPr="00CD7341" w:rsidR="00445D3A">
        <w:rPr>
          <w:rFonts w:ascii="Times New Roman" w:hAnsi="Times New Roman" w:cs="Calibri"/>
          <w:lang w:val="sk-SK"/>
        </w:rPr>
        <w:t>STN EN 15308 Charakterizácia odpadov. Stanovenie vybraných polychlórovaných bifenylov (PCB) v tuhom odpade kapilárnou plynovou chromatografiou s detektorom elektrónového záchytu alebo hmotnostnou spektrometriou (83 8265)</w:t>
      </w:r>
    </w:p>
  </w:footnote>
  <w:footnote w:id="52">
    <w:p w:rsidP="00B760E9">
      <w:pPr>
        <w:pStyle w:val="FootnoteText"/>
        <w:bidi w:val="0"/>
        <w:rPr>
          <w:rFonts w:ascii="Times New Roman" w:hAnsi="Times New Roman"/>
        </w:rPr>
      </w:pPr>
      <w:r w:rsidRPr="00CD7341" w:rsidR="00445D3A">
        <w:rPr>
          <w:rStyle w:val="FootnoteReference"/>
          <w:rFonts w:ascii="Times New Roman" w:hAnsi="Times New Roman"/>
        </w:rPr>
        <w:footnoteRef/>
      </w:r>
      <w:r w:rsidRPr="00CD7341" w:rsidR="00445D3A">
        <w:rPr>
          <w:rFonts w:ascii="Times New Roman" w:hAnsi="Times New Roman"/>
        </w:rPr>
        <w:t xml:space="preserve">) </w:t>
      </w:r>
      <w:r w:rsidRPr="00CD7341" w:rsidR="00445D3A">
        <w:rPr>
          <w:rFonts w:ascii="Times New Roman" w:hAnsi="Times New Roman" w:cs="Calibri"/>
          <w:lang w:val="sk-SK"/>
        </w:rPr>
        <w:t>STN EN 14039 Charakterizácia odpadov. Stanovenie obsahu uhľovodíkov v rozmedzí od C10 do C40 plynovou chromatografiou (83 8263)</w:t>
      </w:r>
    </w:p>
  </w:footnote>
  <w:footnote w:id="53">
    <w:p w:rsidP="00B760E9">
      <w:pPr>
        <w:pStyle w:val="FootnoteText"/>
        <w:bidi w:val="0"/>
        <w:rPr>
          <w:rFonts w:ascii="Times New Roman" w:hAnsi="Times New Roman"/>
        </w:rPr>
      </w:pPr>
      <w:r w:rsidRPr="00CD7341" w:rsidR="00445D3A">
        <w:rPr>
          <w:rStyle w:val="FootnoteReference"/>
          <w:rFonts w:ascii="Times New Roman" w:hAnsi="Times New Roman"/>
        </w:rPr>
        <w:footnoteRef/>
      </w:r>
      <w:r w:rsidRPr="00CD7341" w:rsidR="00445D3A">
        <w:rPr>
          <w:rFonts w:ascii="Times New Roman" w:hAnsi="Times New Roman"/>
        </w:rPr>
        <w:t xml:space="preserve">) </w:t>
      </w:r>
      <w:r w:rsidRPr="00CD7341" w:rsidR="00445D3A">
        <w:rPr>
          <w:rFonts w:ascii="Times New Roman" w:hAnsi="Times New Roman" w:cs="Calibri"/>
          <w:lang w:val="sk-SK"/>
        </w:rPr>
        <w:t xml:space="preserve">STN EN 15527 Charakterizácia odpadov. Stanovenie polycyklických aromatických uhľovodíkov (PAU) v odpadoch plynovou chromatografiou s hmotnostnou spektrometriou (GC-MS) (83 8264) </w:t>
        <w:br/>
        <w:t>STN EN ISO 17993 Kvalita vody. Stanovenie 15 polycyklických aromatických uhľovodíkov (PAU) vo vode metódou HPLC s fluorescenčnou detekciou po extrakcii kvapalina-kvapalina (ISO 17993) (75 7512)</w:t>
      </w:r>
    </w:p>
  </w:footnote>
  <w:footnote w:id="54">
    <w:p w:rsidP="00B760E9">
      <w:pPr>
        <w:pStyle w:val="FootnoteText"/>
        <w:bidi w:val="0"/>
        <w:rPr>
          <w:rFonts w:ascii="Times New Roman" w:hAnsi="Times New Roman"/>
        </w:rPr>
      </w:pPr>
      <w:r w:rsidRPr="00CD7341" w:rsidR="00445D3A">
        <w:rPr>
          <w:rStyle w:val="FootnoteReference"/>
          <w:rFonts w:ascii="Times New Roman" w:hAnsi="Times New Roman"/>
        </w:rPr>
        <w:footnoteRef/>
      </w:r>
      <w:r w:rsidRPr="00CD7341" w:rsidR="00445D3A">
        <w:rPr>
          <w:rFonts w:ascii="Times New Roman" w:hAnsi="Times New Roman"/>
        </w:rPr>
        <w:t xml:space="preserve">) </w:t>
      </w:r>
      <w:r w:rsidRPr="00CD7341" w:rsidR="00445D3A">
        <w:rPr>
          <w:rFonts w:ascii="Times New Roman" w:hAnsi="Times New Roman" w:cs="Calibri"/>
          <w:lang w:val="sk-SK"/>
        </w:rPr>
        <w:t>STN EN 13656 Charakterizácia odpadov. Mineralizácia zmesou kyseliny fluorovodíkovej (HF), dusičnej (HNO3) a chlorovodíkovej (HCl) pomocou mikrovlnnej pece na následné stanovenie prvkov (83 8221)</w:t>
      </w:r>
    </w:p>
  </w:footnote>
  <w:footnote w:id="55">
    <w:p w:rsidP="00B760E9">
      <w:pPr>
        <w:pStyle w:val="FootnoteText"/>
        <w:bidi w:val="0"/>
        <w:rPr>
          <w:rFonts w:ascii="Times New Roman" w:hAnsi="Times New Roman"/>
        </w:rPr>
      </w:pPr>
      <w:r w:rsidRPr="00CD7341" w:rsidR="00445D3A">
        <w:rPr>
          <w:rStyle w:val="FootnoteReference"/>
          <w:rFonts w:ascii="Times New Roman" w:hAnsi="Times New Roman"/>
        </w:rPr>
        <w:footnoteRef/>
      </w:r>
      <w:r w:rsidRPr="00CD7341" w:rsidR="00445D3A">
        <w:rPr>
          <w:rFonts w:ascii="Times New Roman" w:hAnsi="Times New Roman"/>
        </w:rPr>
        <w:t xml:space="preserve">) </w:t>
      </w:r>
      <w:r w:rsidRPr="00CD7341" w:rsidR="00445D3A">
        <w:rPr>
          <w:rFonts w:ascii="Times New Roman" w:hAnsi="Times New Roman" w:cs="Calibri"/>
          <w:lang w:val="sk-SK"/>
        </w:rPr>
        <w:t xml:space="preserve">STN EN 14899 Charakterizácia odpadov. Odber vzoriek odpadových materiálov. Rámec prípravy a použitia plánu odberu vzorky (83 8202) </w:t>
        <w:br/>
        <w:t xml:space="preserve">STN EN 15002 Charakterizácia odpadov. Príprava skúšobných častí z laboratórnej vzorky (83 8203) </w:t>
        <w:br/>
        <w:t xml:space="preserve">STN EN 14735 Charakterizácia odpadov. Príprava vzoriek odpadov na ekotoxikologické skúšky (83 8300) </w:t>
        <w:br/>
        <w:t xml:space="preserve">TNI CEN/TR 15310 Charakterizácia odpadov. Odber vzoriek odpadových materiálov (83 8204) </w:t>
        <w:br/>
        <w:t xml:space="preserve">Časť 1: Pokyny na výber a aplikáciu kritérií odberu vzoriek za rôznych podmienok </w:t>
        <w:br/>
        <w:t xml:space="preserve">Časť 2: Pokyny na techniky odberu vzoriek </w:t>
        <w:br/>
        <w:t xml:space="preserve">Časť 3: Pokyny na postupy odberu čiastkových vzoriek </w:t>
        <w:br/>
        <w:t xml:space="preserve">Časť 4: Pokyny na postupy balenia, skladovania, konzervácie, dopravy a dodania vzoriek </w:t>
        <w:br/>
        <w:t>Časť 5: Pokyny na proces definovania plánu odberu vzoriek</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304"/>
    <w:multiLevelType w:val="hybridMultilevel"/>
    <w:tmpl w:val="C5B65FA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1287C5C"/>
    <w:multiLevelType w:val="hybridMultilevel"/>
    <w:tmpl w:val="5C04A2E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5300446"/>
    <w:multiLevelType w:val="hybridMultilevel"/>
    <w:tmpl w:val="65D94B96"/>
    <w:lvl w:ilvl="0">
      <w:start w:val="1"/>
      <w:numFmt w:val="decimal"/>
      <w:lvlText w:val="%1."/>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3">
    <w:nsid w:val="07B13140"/>
    <w:multiLevelType w:val="hybridMultilevel"/>
    <w:tmpl w:val="31EED886"/>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
    <w:nsid w:val="0A8B1C4C"/>
    <w:multiLevelType w:val="hybridMultilevel"/>
    <w:tmpl w:val="77987D92"/>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5">
    <w:nsid w:val="0CC462D5"/>
    <w:multiLevelType w:val="hybridMultilevel"/>
    <w:tmpl w:val="B89A88C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DA64240"/>
    <w:multiLevelType w:val="hybridMultilevel"/>
    <w:tmpl w:val="3A368D5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157B528F"/>
    <w:multiLevelType w:val="hybridMultilevel"/>
    <w:tmpl w:val="36B62AA2"/>
    <w:lvl w:ilvl="0">
      <w:start w:val="1"/>
      <w:numFmt w:val="lowerLetter"/>
      <w:lvlText w:val="%1)"/>
      <w:lvlJc w:val="left"/>
      <w:pPr>
        <w:ind w:left="927" w:hanging="360"/>
      </w:pPr>
      <w:rPr>
        <w:rFonts w:eastAsia="Times New Roman"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8">
    <w:nsid w:val="19767DFB"/>
    <w:multiLevelType w:val="hybridMultilevel"/>
    <w:tmpl w:val="9C9EED18"/>
    <w:lvl w:ilvl="0">
      <w:start w:val="1"/>
      <w:numFmt w:val="decimal"/>
      <w:lvlText w:val="(%1)"/>
      <w:lvlJc w:val="left"/>
      <w:pPr>
        <w:ind w:left="780" w:hanging="360"/>
      </w:pPr>
      <w:rPr>
        <w:rFonts w:cs="Times New Roman" w:hint="default"/>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9">
    <w:nsid w:val="1FDE41CF"/>
    <w:multiLevelType w:val="hybridMultilevel"/>
    <w:tmpl w:val="EE8E7DCE"/>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0">
    <w:nsid w:val="2A037529"/>
    <w:multiLevelType w:val="hybridMultilevel"/>
    <w:tmpl w:val="5DEA2F94"/>
    <w:lvl w:ilvl="0">
      <w:start w:val="1"/>
      <w:numFmt w:val="decimal"/>
      <w:lvlText w:val="%1)"/>
      <w:lvlJc w:val="left"/>
      <w:pPr>
        <w:tabs>
          <w:tab w:val="num" w:pos="720"/>
        </w:tabs>
        <w:ind w:left="720" w:hanging="360"/>
      </w:pPr>
      <w:rPr>
        <w:rFonts w:cs="Times New Roman" w:hint="default"/>
        <w:vertAlign w:val="superscrip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2A152CBF"/>
    <w:multiLevelType w:val="hybridMultilevel"/>
    <w:tmpl w:val="9BF44850"/>
    <w:lvl w:ilvl="0">
      <w:start w:val="1"/>
      <w:numFmt w:val="decimal"/>
      <w:lvlText w:val="(%1)"/>
      <w:lvlJc w:val="left"/>
      <w:pPr>
        <w:ind w:left="390" w:hanging="39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2">
    <w:nsid w:val="2E7B619F"/>
    <w:multiLevelType w:val="hybridMultilevel"/>
    <w:tmpl w:val="2356000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4BE2CF5"/>
    <w:multiLevelType w:val="hybridMultilevel"/>
    <w:tmpl w:val="B902FFCA"/>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4">
    <w:nsid w:val="38AA1C3F"/>
    <w:multiLevelType w:val="hybridMultilevel"/>
    <w:tmpl w:val="D776683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403F6C48"/>
    <w:multiLevelType w:val="hybridMultilevel"/>
    <w:tmpl w:val="04B0473A"/>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4"/>
      <w:numFmt w:val="bullet"/>
      <w:lvlText w:val=""/>
      <w:lvlJc w:val="left"/>
      <w:pPr>
        <w:ind w:left="2766" w:hanging="360"/>
      </w:pPr>
      <w:rPr>
        <w:rFonts w:ascii="Wingdings" w:eastAsia="Times New Roman" w:hAnsi="Wingdings" w:hint="default"/>
      </w:rPr>
    </w:lvl>
    <w:lvl w:ilvl="3">
      <w:start w:val="1"/>
      <w:numFmt w:val="decimal"/>
      <w:lvlText w:val="(%4)"/>
      <w:lvlJc w:val="left"/>
      <w:pPr>
        <w:ind w:left="3306" w:hanging="360"/>
      </w:pPr>
      <w:rPr>
        <w:rFonts w:cs="Times New Roman" w:hint="default"/>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6">
    <w:nsid w:val="463409E0"/>
    <w:multiLevelType w:val="hybridMultilevel"/>
    <w:tmpl w:val="1CF651C0"/>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7">
    <w:nsid w:val="479E430E"/>
    <w:multiLevelType w:val="hybridMultilevel"/>
    <w:tmpl w:val="5418AA70"/>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8">
    <w:nsid w:val="50AC2A29"/>
    <w:multiLevelType w:val="hybridMultilevel"/>
    <w:tmpl w:val="356E03F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55FB462A"/>
    <w:multiLevelType w:val="hybridMultilevel"/>
    <w:tmpl w:val="AE6C164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599628EE"/>
    <w:multiLevelType w:val="hybridMultilevel"/>
    <w:tmpl w:val="E4C61C42"/>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1">
    <w:nsid w:val="5C310D5A"/>
    <w:multiLevelType w:val="hybridMultilevel"/>
    <w:tmpl w:val="EB583E24"/>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2">
    <w:nsid w:val="60D93974"/>
    <w:multiLevelType w:val="hybridMultilevel"/>
    <w:tmpl w:val="A50078D2"/>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3">
    <w:nsid w:val="6D791B79"/>
    <w:multiLevelType w:val="hybridMultilevel"/>
    <w:tmpl w:val="CBB0BD9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70E42707"/>
    <w:multiLevelType w:val="hybridMultilevel"/>
    <w:tmpl w:val="FDB48D5E"/>
    <w:lvl w:ilvl="0">
      <w:start w:val="1"/>
      <w:numFmt w:val="lowerLetter"/>
      <w:lvlText w:val="%1)"/>
      <w:lvlJc w:val="left"/>
      <w:pPr>
        <w:ind w:left="720" w:hanging="360"/>
      </w:pPr>
      <w:rPr>
        <w:rFonts w:cs="Times New Roman" w:hint="default"/>
        <w:vertAlign w:val="superscript"/>
        <w:rtl w:val="0"/>
        <w:cs w:val="0"/>
      </w:rPr>
    </w:lvl>
    <w:lvl w:ilvl="1">
      <w:start w:val="1"/>
      <w:numFmt w:val="lowerLetter"/>
      <w:lvlText w:val="%2)"/>
      <w:lvlJc w:val="left"/>
      <w:pPr>
        <w:ind w:left="1440" w:hanging="360"/>
      </w:pPr>
      <w:rPr>
        <w:rFonts w:cs="Times New Roman"/>
        <w:rtl w:val="0"/>
        <w:cs w:val="0"/>
      </w:rPr>
    </w:lvl>
    <w:lvl w:ilvl="2">
      <w:start w:val="2"/>
      <w:numFmt w:val="bullet"/>
      <w:lvlText w:val=""/>
      <w:lvlJc w:val="left"/>
      <w:pPr>
        <w:ind w:left="2340" w:hanging="360"/>
      </w:pPr>
      <w:rPr>
        <w:rFonts w:ascii="Symbol" w:hAnsi="Symbol" w:eastAsiaTheme="minorHAnsi" w:hint="default"/>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71C434A3"/>
    <w:multiLevelType w:val="hybridMultilevel"/>
    <w:tmpl w:val="972CEA00"/>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hint="default"/>
        <w:vertAlign w:val="superscrip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735A2770"/>
    <w:multiLevelType w:val="hybridMultilevel"/>
    <w:tmpl w:val="7AF462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743026AB"/>
    <w:multiLevelType w:val="hybridMultilevel"/>
    <w:tmpl w:val="3034A1C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8">
    <w:nsid w:val="75DB17D3"/>
    <w:multiLevelType w:val="hybridMultilevel"/>
    <w:tmpl w:val="7672539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78231A32"/>
    <w:multiLevelType w:val="hybridMultilevel"/>
    <w:tmpl w:val="6E2AB7A4"/>
    <w:lvl w:ilvl="0">
      <w:start w:val="1"/>
      <w:numFmt w:val="lowerLetter"/>
      <w:lvlText w:val="%1)"/>
      <w:lvlJc w:val="left"/>
      <w:pPr>
        <w:ind w:left="780" w:hanging="360"/>
      </w:pPr>
      <w:rPr>
        <w:rFonts w:cs="Times New Roman" w:hint="default"/>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30">
    <w:nsid w:val="79371590"/>
    <w:multiLevelType w:val="hybridMultilevel"/>
    <w:tmpl w:val="C7C67E3C"/>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num w:numId="1">
    <w:abstractNumId w:val="27"/>
  </w:num>
  <w:num w:numId="2">
    <w:abstractNumId w:val="28"/>
  </w:num>
  <w:num w:numId="3">
    <w:abstractNumId w:val="25"/>
  </w:num>
  <w:num w:numId="4">
    <w:abstractNumId w:val="13"/>
  </w:num>
  <w:num w:numId="5">
    <w:abstractNumId w:val="16"/>
  </w:num>
  <w:num w:numId="6">
    <w:abstractNumId w:val="26"/>
  </w:num>
  <w:num w:numId="7">
    <w:abstractNumId w:val="22"/>
  </w:num>
  <w:num w:numId="8">
    <w:abstractNumId w:val="8"/>
  </w:num>
  <w:num w:numId="9">
    <w:abstractNumId w:val="29"/>
  </w:num>
  <w:num w:numId="10">
    <w:abstractNumId w:val="20"/>
  </w:num>
  <w:num w:numId="11">
    <w:abstractNumId w:val="21"/>
  </w:num>
  <w:num w:numId="12">
    <w:abstractNumId w:val="5"/>
  </w:num>
  <w:num w:numId="13">
    <w:abstractNumId w:val="12"/>
  </w:num>
  <w:num w:numId="14">
    <w:abstractNumId w:val="15"/>
  </w:num>
  <w:num w:numId="15">
    <w:abstractNumId w:val="17"/>
  </w:num>
  <w:num w:numId="16">
    <w:abstractNumId w:val="0"/>
  </w:num>
  <w:num w:numId="17">
    <w:abstractNumId w:val="18"/>
  </w:num>
  <w:num w:numId="18">
    <w:abstractNumId w:val="2"/>
  </w:num>
  <w:num w:numId="19">
    <w:abstractNumId w:val="1"/>
  </w:num>
  <w:num w:numId="20">
    <w:abstractNumId w:val="23"/>
  </w:num>
  <w:num w:numId="21">
    <w:abstractNumId w:val="19"/>
  </w:num>
  <w:num w:numId="22">
    <w:abstractNumId w:val="6"/>
  </w:num>
  <w:num w:numId="23">
    <w:abstractNumId w:val="10"/>
  </w:num>
  <w:num w:numId="24">
    <w:abstractNumId w:val="14"/>
  </w:num>
  <w:num w:numId="25">
    <w:abstractNumId w:val="7"/>
  </w:num>
  <w:num w:numId="26">
    <w:abstractNumId w:val="24"/>
  </w:num>
  <w:num w:numId="27">
    <w:abstractNumId w:val="30"/>
  </w:num>
  <w:num w:numId="28">
    <w:abstractNumId w:val="9"/>
  </w:num>
  <w:num w:numId="29">
    <w:abstractNumId w:val="3"/>
  </w:num>
  <w:num w:numId="30">
    <w:abstractNumId w:val="11"/>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rsids>
    <w:rsidRoot w:val="00F441D2"/>
    <w:rsid w:val="00001ECF"/>
    <w:rsid w:val="00002351"/>
    <w:rsid w:val="000041D0"/>
    <w:rsid w:val="00023CBB"/>
    <w:rsid w:val="00052EB6"/>
    <w:rsid w:val="00086A3C"/>
    <w:rsid w:val="00087AD8"/>
    <w:rsid w:val="000A52E4"/>
    <w:rsid w:val="000B65BE"/>
    <w:rsid w:val="000D50A8"/>
    <w:rsid w:val="000D54C7"/>
    <w:rsid w:val="000E0749"/>
    <w:rsid w:val="000E0BC7"/>
    <w:rsid w:val="000F1F97"/>
    <w:rsid w:val="000F33BF"/>
    <w:rsid w:val="000F38D1"/>
    <w:rsid w:val="000F6E1E"/>
    <w:rsid w:val="000F6E4B"/>
    <w:rsid w:val="00103524"/>
    <w:rsid w:val="00105DE2"/>
    <w:rsid w:val="001235A4"/>
    <w:rsid w:val="0013328C"/>
    <w:rsid w:val="0013332E"/>
    <w:rsid w:val="0014294A"/>
    <w:rsid w:val="001430AC"/>
    <w:rsid w:val="00146AE7"/>
    <w:rsid w:val="00153AF6"/>
    <w:rsid w:val="001A2D05"/>
    <w:rsid w:val="001A74C4"/>
    <w:rsid w:val="001B12A8"/>
    <w:rsid w:val="001E7F9B"/>
    <w:rsid w:val="001F0575"/>
    <w:rsid w:val="001F55D8"/>
    <w:rsid w:val="001F6BEE"/>
    <w:rsid w:val="001F72C4"/>
    <w:rsid w:val="002144A1"/>
    <w:rsid w:val="002167F0"/>
    <w:rsid w:val="00221CC5"/>
    <w:rsid w:val="00223DEC"/>
    <w:rsid w:val="00225349"/>
    <w:rsid w:val="00235D10"/>
    <w:rsid w:val="002375AE"/>
    <w:rsid w:val="00247C48"/>
    <w:rsid w:val="0027495E"/>
    <w:rsid w:val="002A7273"/>
    <w:rsid w:val="002A76F4"/>
    <w:rsid w:val="002B710B"/>
    <w:rsid w:val="002C1689"/>
    <w:rsid w:val="002E0024"/>
    <w:rsid w:val="002E0351"/>
    <w:rsid w:val="002E43EB"/>
    <w:rsid w:val="002E59D3"/>
    <w:rsid w:val="00305D69"/>
    <w:rsid w:val="0031048C"/>
    <w:rsid w:val="00313081"/>
    <w:rsid w:val="00317A02"/>
    <w:rsid w:val="00323EFC"/>
    <w:rsid w:val="00325F95"/>
    <w:rsid w:val="003311EB"/>
    <w:rsid w:val="0033346D"/>
    <w:rsid w:val="00336C8C"/>
    <w:rsid w:val="00337EE9"/>
    <w:rsid w:val="00350552"/>
    <w:rsid w:val="00356C9F"/>
    <w:rsid w:val="00363227"/>
    <w:rsid w:val="0036441A"/>
    <w:rsid w:val="00364FFC"/>
    <w:rsid w:val="003A6902"/>
    <w:rsid w:val="003E73E8"/>
    <w:rsid w:val="003F09BF"/>
    <w:rsid w:val="003F751B"/>
    <w:rsid w:val="00406A83"/>
    <w:rsid w:val="00410422"/>
    <w:rsid w:val="0041247A"/>
    <w:rsid w:val="00412950"/>
    <w:rsid w:val="00423DB0"/>
    <w:rsid w:val="004301FE"/>
    <w:rsid w:val="0043373A"/>
    <w:rsid w:val="0043680E"/>
    <w:rsid w:val="00445D3A"/>
    <w:rsid w:val="00455DA1"/>
    <w:rsid w:val="00462238"/>
    <w:rsid w:val="00474F12"/>
    <w:rsid w:val="00484B6F"/>
    <w:rsid w:val="004935AC"/>
    <w:rsid w:val="004A3DFE"/>
    <w:rsid w:val="004A6136"/>
    <w:rsid w:val="004B7D6A"/>
    <w:rsid w:val="004C3AA8"/>
    <w:rsid w:val="004C43E0"/>
    <w:rsid w:val="004C6866"/>
    <w:rsid w:val="004D0F8E"/>
    <w:rsid w:val="004D512B"/>
    <w:rsid w:val="004D6AC9"/>
    <w:rsid w:val="004E1DC9"/>
    <w:rsid w:val="004E5437"/>
    <w:rsid w:val="004E7D67"/>
    <w:rsid w:val="004F19AD"/>
    <w:rsid w:val="004F4133"/>
    <w:rsid w:val="004F53A2"/>
    <w:rsid w:val="004F6583"/>
    <w:rsid w:val="00513C23"/>
    <w:rsid w:val="0051403F"/>
    <w:rsid w:val="00531A04"/>
    <w:rsid w:val="00554E84"/>
    <w:rsid w:val="00555EBC"/>
    <w:rsid w:val="00565AC5"/>
    <w:rsid w:val="00565E1E"/>
    <w:rsid w:val="005743FC"/>
    <w:rsid w:val="0057786F"/>
    <w:rsid w:val="00582DB7"/>
    <w:rsid w:val="00586319"/>
    <w:rsid w:val="005864D3"/>
    <w:rsid w:val="00593964"/>
    <w:rsid w:val="00594773"/>
    <w:rsid w:val="005A3918"/>
    <w:rsid w:val="005A497A"/>
    <w:rsid w:val="005A68AC"/>
    <w:rsid w:val="005B1B54"/>
    <w:rsid w:val="005C06AE"/>
    <w:rsid w:val="005C1FA2"/>
    <w:rsid w:val="005C20D1"/>
    <w:rsid w:val="005D242C"/>
    <w:rsid w:val="005D389F"/>
    <w:rsid w:val="005D4B26"/>
    <w:rsid w:val="005E0A0D"/>
    <w:rsid w:val="005F0D99"/>
    <w:rsid w:val="005F754C"/>
    <w:rsid w:val="0060658A"/>
    <w:rsid w:val="00606E49"/>
    <w:rsid w:val="00611F98"/>
    <w:rsid w:val="00612B43"/>
    <w:rsid w:val="00626792"/>
    <w:rsid w:val="00636DA2"/>
    <w:rsid w:val="00637DF4"/>
    <w:rsid w:val="00667A5A"/>
    <w:rsid w:val="006917A4"/>
    <w:rsid w:val="00694767"/>
    <w:rsid w:val="006A0660"/>
    <w:rsid w:val="006A3181"/>
    <w:rsid w:val="006C76D6"/>
    <w:rsid w:val="006D285A"/>
    <w:rsid w:val="006E42DE"/>
    <w:rsid w:val="006E62AC"/>
    <w:rsid w:val="006F3DFF"/>
    <w:rsid w:val="007149DA"/>
    <w:rsid w:val="00726E79"/>
    <w:rsid w:val="00731135"/>
    <w:rsid w:val="00734551"/>
    <w:rsid w:val="00734A25"/>
    <w:rsid w:val="00736D36"/>
    <w:rsid w:val="0073708D"/>
    <w:rsid w:val="00745DCA"/>
    <w:rsid w:val="00751926"/>
    <w:rsid w:val="00784BBB"/>
    <w:rsid w:val="00790C14"/>
    <w:rsid w:val="00793B64"/>
    <w:rsid w:val="007A595F"/>
    <w:rsid w:val="007A6F04"/>
    <w:rsid w:val="007B028A"/>
    <w:rsid w:val="007B0A66"/>
    <w:rsid w:val="007C7207"/>
    <w:rsid w:val="007D596F"/>
    <w:rsid w:val="007E5BE3"/>
    <w:rsid w:val="007E7CE1"/>
    <w:rsid w:val="007F6EC1"/>
    <w:rsid w:val="00803166"/>
    <w:rsid w:val="00804C8A"/>
    <w:rsid w:val="008071BB"/>
    <w:rsid w:val="008141B4"/>
    <w:rsid w:val="0082544D"/>
    <w:rsid w:val="0082686F"/>
    <w:rsid w:val="00826E12"/>
    <w:rsid w:val="008306C7"/>
    <w:rsid w:val="00840A05"/>
    <w:rsid w:val="008418CE"/>
    <w:rsid w:val="00846023"/>
    <w:rsid w:val="00852936"/>
    <w:rsid w:val="00856E6E"/>
    <w:rsid w:val="00860588"/>
    <w:rsid w:val="00860FB0"/>
    <w:rsid w:val="008626A9"/>
    <w:rsid w:val="00863833"/>
    <w:rsid w:val="00867837"/>
    <w:rsid w:val="008746BB"/>
    <w:rsid w:val="00874E25"/>
    <w:rsid w:val="00883431"/>
    <w:rsid w:val="008913B0"/>
    <w:rsid w:val="008925EB"/>
    <w:rsid w:val="008956B2"/>
    <w:rsid w:val="008A75E9"/>
    <w:rsid w:val="008B59E6"/>
    <w:rsid w:val="008C0FF6"/>
    <w:rsid w:val="008D2D2D"/>
    <w:rsid w:val="008D4E1A"/>
    <w:rsid w:val="008D695B"/>
    <w:rsid w:val="008E559E"/>
    <w:rsid w:val="008F03A3"/>
    <w:rsid w:val="008F4583"/>
    <w:rsid w:val="0090775F"/>
    <w:rsid w:val="00917297"/>
    <w:rsid w:val="00920DFC"/>
    <w:rsid w:val="00927C66"/>
    <w:rsid w:val="00936C72"/>
    <w:rsid w:val="00940785"/>
    <w:rsid w:val="009567C9"/>
    <w:rsid w:val="00957C7D"/>
    <w:rsid w:val="00962C6B"/>
    <w:rsid w:val="0096756F"/>
    <w:rsid w:val="00970214"/>
    <w:rsid w:val="00983A22"/>
    <w:rsid w:val="0099142F"/>
    <w:rsid w:val="009A3DB4"/>
    <w:rsid w:val="009A4CCA"/>
    <w:rsid w:val="009B5AE1"/>
    <w:rsid w:val="009C795D"/>
    <w:rsid w:val="009D19DD"/>
    <w:rsid w:val="009D61E4"/>
    <w:rsid w:val="009E5623"/>
    <w:rsid w:val="009F128D"/>
    <w:rsid w:val="00A03A17"/>
    <w:rsid w:val="00A14792"/>
    <w:rsid w:val="00A24076"/>
    <w:rsid w:val="00A25D12"/>
    <w:rsid w:val="00A41678"/>
    <w:rsid w:val="00A452F9"/>
    <w:rsid w:val="00A5274F"/>
    <w:rsid w:val="00A67E90"/>
    <w:rsid w:val="00A71F13"/>
    <w:rsid w:val="00A75C11"/>
    <w:rsid w:val="00A77807"/>
    <w:rsid w:val="00A90D9C"/>
    <w:rsid w:val="00A93AB0"/>
    <w:rsid w:val="00AB4C44"/>
    <w:rsid w:val="00AB5092"/>
    <w:rsid w:val="00AB7ADC"/>
    <w:rsid w:val="00AD49EF"/>
    <w:rsid w:val="00AD4C76"/>
    <w:rsid w:val="00AD4CE9"/>
    <w:rsid w:val="00AD7348"/>
    <w:rsid w:val="00AF096E"/>
    <w:rsid w:val="00B02902"/>
    <w:rsid w:val="00B02949"/>
    <w:rsid w:val="00B15838"/>
    <w:rsid w:val="00B16A93"/>
    <w:rsid w:val="00B304DA"/>
    <w:rsid w:val="00B363A4"/>
    <w:rsid w:val="00B4112B"/>
    <w:rsid w:val="00B62404"/>
    <w:rsid w:val="00B66BF9"/>
    <w:rsid w:val="00B723ED"/>
    <w:rsid w:val="00B72EE7"/>
    <w:rsid w:val="00B760E9"/>
    <w:rsid w:val="00B80DDC"/>
    <w:rsid w:val="00B93124"/>
    <w:rsid w:val="00BA015D"/>
    <w:rsid w:val="00BA27AD"/>
    <w:rsid w:val="00BA4128"/>
    <w:rsid w:val="00BB324A"/>
    <w:rsid w:val="00BB3525"/>
    <w:rsid w:val="00BB4069"/>
    <w:rsid w:val="00BC372D"/>
    <w:rsid w:val="00BD7431"/>
    <w:rsid w:val="00BF6761"/>
    <w:rsid w:val="00C031DC"/>
    <w:rsid w:val="00C13343"/>
    <w:rsid w:val="00C1479F"/>
    <w:rsid w:val="00C17EA6"/>
    <w:rsid w:val="00C21229"/>
    <w:rsid w:val="00C26DEA"/>
    <w:rsid w:val="00C405A3"/>
    <w:rsid w:val="00C408D1"/>
    <w:rsid w:val="00C40C5F"/>
    <w:rsid w:val="00C5447F"/>
    <w:rsid w:val="00C74D0B"/>
    <w:rsid w:val="00CD05FD"/>
    <w:rsid w:val="00CD26BA"/>
    <w:rsid w:val="00CD353F"/>
    <w:rsid w:val="00CD5BAA"/>
    <w:rsid w:val="00CD7341"/>
    <w:rsid w:val="00CE1C5F"/>
    <w:rsid w:val="00CE2254"/>
    <w:rsid w:val="00CE4B02"/>
    <w:rsid w:val="00D02890"/>
    <w:rsid w:val="00D0299D"/>
    <w:rsid w:val="00D200BE"/>
    <w:rsid w:val="00D2637C"/>
    <w:rsid w:val="00D272F9"/>
    <w:rsid w:val="00D27ADC"/>
    <w:rsid w:val="00D37563"/>
    <w:rsid w:val="00D439FA"/>
    <w:rsid w:val="00D4741F"/>
    <w:rsid w:val="00D505B1"/>
    <w:rsid w:val="00D5204B"/>
    <w:rsid w:val="00D52BA6"/>
    <w:rsid w:val="00D571F6"/>
    <w:rsid w:val="00D6244F"/>
    <w:rsid w:val="00D74B96"/>
    <w:rsid w:val="00D7623C"/>
    <w:rsid w:val="00D97EF3"/>
    <w:rsid w:val="00DB0B92"/>
    <w:rsid w:val="00DC2054"/>
    <w:rsid w:val="00DE18A1"/>
    <w:rsid w:val="00DE5BDF"/>
    <w:rsid w:val="00DF0AD0"/>
    <w:rsid w:val="00DF0FE1"/>
    <w:rsid w:val="00DF4143"/>
    <w:rsid w:val="00DF534E"/>
    <w:rsid w:val="00DF6311"/>
    <w:rsid w:val="00DF658E"/>
    <w:rsid w:val="00DF662C"/>
    <w:rsid w:val="00E018C0"/>
    <w:rsid w:val="00E16FE8"/>
    <w:rsid w:val="00E17264"/>
    <w:rsid w:val="00E215B2"/>
    <w:rsid w:val="00E27267"/>
    <w:rsid w:val="00E402B3"/>
    <w:rsid w:val="00E41D29"/>
    <w:rsid w:val="00E47BDF"/>
    <w:rsid w:val="00E547D2"/>
    <w:rsid w:val="00E645F4"/>
    <w:rsid w:val="00E805A1"/>
    <w:rsid w:val="00E8331A"/>
    <w:rsid w:val="00E91C4D"/>
    <w:rsid w:val="00E9202C"/>
    <w:rsid w:val="00E94B9F"/>
    <w:rsid w:val="00E97F19"/>
    <w:rsid w:val="00EB172B"/>
    <w:rsid w:val="00EE7453"/>
    <w:rsid w:val="00F04996"/>
    <w:rsid w:val="00F06225"/>
    <w:rsid w:val="00F07DB9"/>
    <w:rsid w:val="00F14879"/>
    <w:rsid w:val="00F16B5F"/>
    <w:rsid w:val="00F20FA2"/>
    <w:rsid w:val="00F246E9"/>
    <w:rsid w:val="00F2479E"/>
    <w:rsid w:val="00F31A32"/>
    <w:rsid w:val="00F32811"/>
    <w:rsid w:val="00F35CE3"/>
    <w:rsid w:val="00F401ED"/>
    <w:rsid w:val="00F441D2"/>
    <w:rsid w:val="00F94FE4"/>
    <w:rsid w:val="00FC325F"/>
    <w:rsid w:val="00FD0F5F"/>
    <w:rsid w:val="00FE78EB"/>
    <w:rsid w:val="00FF2E4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160" w:line="259" w:lineRule="auto"/>
      <w:ind w:left="0" w:right="0"/>
      <w:jc w:val="left"/>
      <w:textAlignment w:val="auto"/>
    </w:pPr>
    <w:rPr>
      <w:rFonts w:asciiTheme="minorHAnsi" w:hAnsiTheme="minorHAnsi" w:cstheme="minorBidi"/>
      <w:sz w:val="22"/>
      <w:szCs w:val="22"/>
      <w:rtl w:val="0"/>
      <w:cs w:val="0"/>
      <w:lang w:val="sk-SK" w:eastAsia="en-US" w:bidi="ar-SA"/>
    </w:rPr>
  </w:style>
  <w:style w:type="paragraph" w:styleId="Heading1">
    <w:name w:val="heading 1"/>
    <w:basedOn w:val="Normal"/>
    <w:next w:val="Normal"/>
    <w:link w:val="Nadpis1Char"/>
    <w:qFormat/>
    <w:rsid w:val="007B0A66"/>
    <w:pPr>
      <w:keepNext/>
      <w:spacing w:after="0" w:line="240" w:lineRule="auto"/>
      <w:jc w:val="left"/>
      <w:outlineLvl w:val="0"/>
    </w:pPr>
    <w:rPr>
      <w:rFonts w:ascii="ms sans serif" w:hAnsi="ms sans serif" w:cs="Times New Roman"/>
      <w:b/>
      <w:color w:val="000000"/>
      <w:sz w:val="20"/>
      <w:szCs w:val="24"/>
      <w:lang w:eastAsia="cs-CZ"/>
    </w:rPr>
  </w:style>
  <w:style w:type="paragraph" w:styleId="Heading3">
    <w:name w:val="heading 3"/>
    <w:basedOn w:val="Normal"/>
    <w:link w:val="Nadpis3Char"/>
    <w:qFormat/>
    <w:rsid w:val="007B0A66"/>
    <w:pPr>
      <w:spacing w:before="100" w:beforeAutospacing="1" w:after="100" w:afterAutospacing="1" w:line="240" w:lineRule="auto"/>
      <w:jc w:val="center"/>
      <w:outlineLvl w:val="2"/>
    </w:pPr>
    <w:rPr>
      <w:rFonts w:ascii="Arial" w:hAnsi="Arial" w:cs="Arial"/>
      <w:b/>
      <w:bCs/>
      <w:color w:val="B02000"/>
      <w:sz w:val="24"/>
      <w:szCs w:val="24"/>
      <w:lang w:eastAsia="sk-SK"/>
    </w:rPr>
  </w:style>
  <w:style w:type="paragraph" w:styleId="Heading5">
    <w:name w:val="heading 5"/>
    <w:basedOn w:val="Normal"/>
    <w:link w:val="Nadpis5Char"/>
    <w:qFormat/>
    <w:rsid w:val="007B0A66"/>
    <w:pPr>
      <w:spacing w:before="100" w:beforeAutospacing="1" w:after="100" w:afterAutospacing="1" w:line="240" w:lineRule="auto"/>
      <w:jc w:val="center"/>
      <w:outlineLvl w:val="4"/>
    </w:pPr>
    <w:rPr>
      <w:rFonts w:ascii="Arial" w:hAnsi="Arial" w:cs="Arial"/>
      <w:b/>
      <w:bCs/>
      <w:color w:val="303030"/>
      <w:sz w:val="20"/>
      <w:szCs w:val="20"/>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locked/>
    <w:rsid w:val="007B0A66"/>
    <w:rPr>
      <w:rFonts w:ascii="ms sans serif" w:hAnsi="ms sans serif" w:cs="Times New Roman"/>
      <w:b/>
      <w:color w:val="000000"/>
      <w:sz w:val="24"/>
      <w:szCs w:val="24"/>
      <w:rtl w:val="0"/>
      <w:cs w:val="0"/>
      <w:lang w:val="x-none" w:eastAsia="cs-CZ"/>
    </w:rPr>
  </w:style>
  <w:style w:type="character" w:customStyle="1" w:styleId="Nadpis3Char">
    <w:name w:val="Nadpis 3 Char"/>
    <w:basedOn w:val="DefaultParagraphFont"/>
    <w:link w:val="Heading3"/>
    <w:locked/>
    <w:rsid w:val="007B0A66"/>
    <w:rPr>
      <w:rFonts w:ascii="Arial" w:hAnsi="Arial" w:cs="Arial"/>
      <w:b/>
      <w:bCs/>
      <w:color w:val="B02000"/>
      <w:sz w:val="24"/>
      <w:szCs w:val="24"/>
      <w:rtl w:val="0"/>
      <w:cs w:val="0"/>
      <w:lang w:val="x-none" w:eastAsia="sk-SK"/>
    </w:rPr>
  </w:style>
  <w:style w:type="character" w:customStyle="1" w:styleId="Nadpis5Char">
    <w:name w:val="Nadpis 5 Char"/>
    <w:basedOn w:val="DefaultParagraphFont"/>
    <w:link w:val="Heading5"/>
    <w:locked/>
    <w:rsid w:val="007B0A66"/>
    <w:rPr>
      <w:rFonts w:ascii="Arial" w:hAnsi="Arial" w:cs="Arial"/>
      <w:b/>
      <w:bCs/>
      <w:color w:val="303030"/>
      <w:sz w:val="20"/>
      <w:szCs w:val="20"/>
      <w:rtl w:val="0"/>
      <w:cs w:val="0"/>
      <w:lang w:val="x-none" w:eastAsia="sk-SK"/>
    </w:rPr>
  </w:style>
  <w:style w:type="paragraph" w:styleId="BodyText">
    <w:name w:val="Body Text"/>
    <w:basedOn w:val="Normal"/>
    <w:link w:val="ZkladntextChar"/>
    <w:rsid w:val="007B0A66"/>
    <w:pPr>
      <w:spacing w:after="0" w:line="240" w:lineRule="auto"/>
      <w:jc w:val="left"/>
    </w:pPr>
    <w:rPr>
      <w:rFonts w:ascii="ms sans serif" w:hAnsi="ms sans serif" w:cs="Times New Roman"/>
      <w:color w:val="000000"/>
      <w:sz w:val="20"/>
      <w:szCs w:val="20"/>
      <w:lang w:eastAsia="cs-CZ"/>
    </w:rPr>
  </w:style>
  <w:style w:type="character" w:customStyle="1" w:styleId="ZkladntextChar">
    <w:name w:val="Základný text Char"/>
    <w:basedOn w:val="DefaultParagraphFont"/>
    <w:link w:val="BodyText"/>
    <w:locked/>
    <w:rsid w:val="007B0A66"/>
    <w:rPr>
      <w:rFonts w:ascii="ms sans serif" w:hAnsi="ms sans serif" w:cs="Times New Roman"/>
      <w:color w:val="000000"/>
      <w:sz w:val="20"/>
      <w:szCs w:val="20"/>
      <w:rtl w:val="0"/>
      <w:cs w:val="0"/>
      <w:lang w:val="x-none" w:eastAsia="cs-CZ"/>
    </w:rPr>
  </w:style>
  <w:style w:type="paragraph" w:styleId="NormalWeb">
    <w:name w:val="Normal (Web)"/>
    <w:basedOn w:val="Normal"/>
    <w:rsid w:val="007B0A66"/>
    <w:pPr>
      <w:spacing w:before="100" w:beforeAutospacing="1" w:after="100" w:afterAutospacing="1" w:line="240" w:lineRule="auto"/>
      <w:jc w:val="left"/>
    </w:pPr>
    <w:rPr>
      <w:rFonts w:ascii="Times New Roman" w:hAnsi="Times New Roman" w:cs="Times New Roman"/>
      <w:sz w:val="24"/>
      <w:szCs w:val="24"/>
      <w:lang w:eastAsia="sk-SK"/>
    </w:rPr>
  </w:style>
  <w:style w:type="paragraph" w:customStyle="1" w:styleId="Normlnywebov1">
    <w:name w:val="Normálny (webový)1"/>
    <w:basedOn w:val="Normal"/>
    <w:rsid w:val="007B0A66"/>
    <w:pPr>
      <w:spacing w:before="100" w:after="100" w:line="240" w:lineRule="auto"/>
      <w:jc w:val="left"/>
    </w:pPr>
    <w:rPr>
      <w:rFonts w:ascii="Times New Roman" w:hAnsi="Times New Roman" w:cs="Times New Roman"/>
      <w:sz w:val="24"/>
      <w:szCs w:val="24"/>
      <w:lang w:val="en-US" w:eastAsia="cs-CZ"/>
    </w:rPr>
  </w:style>
  <w:style w:type="paragraph" w:styleId="BodyTextIndent2">
    <w:name w:val="Body Text Indent 2"/>
    <w:basedOn w:val="Normal"/>
    <w:link w:val="Zarkazkladnhotextu2Char"/>
    <w:rsid w:val="007B0A66"/>
    <w:pPr>
      <w:spacing w:before="120" w:after="0" w:line="240" w:lineRule="auto"/>
      <w:ind w:left="284" w:hanging="284"/>
      <w:jc w:val="both"/>
    </w:pPr>
    <w:rPr>
      <w:rFonts w:ascii="Times New Roman" w:hAnsi="Times New Roman" w:cs="Times New Roman"/>
      <w:sz w:val="24"/>
      <w:szCs w:val="24"/>
      <w:lang w:eastAsia="cs-CZ"/>
    </w:rPr>
  </w:style>
  <w:style w:type="character" w:customStyle="1" w:styleId="Zarkazkladnhotextu2Char">
    <w:name w:val="Zarážka základného textu 2 Char"/>
    <w:basedOn w:val="DefaultParagraphFont"/>
    <w:link w:val="BodyTextIndent2"/>
    <w:locked/>
    <w:rsid w:val="007B0A66"/>
    <w:rPr>
      <w:rFonts w:ascii="Times New Roman" w:hAnsi="Times New Roman" w:cs="Times New Roman"/>
      <w:sz w:val="24"/>
      <w:szCs w:val="24"/>
      <w:rtl w:val="0"/>
      <w:cs w:val="0"/>
      <w:lang w:val="x-none" w:eastAsia="cs-CZ"/>
    </w:rPr>
  </w:style>
  <w:style w:type="paragraph" w:styleId="BodyText2">
    <w:name w:val="Body Text 2"/>
    <w:basedOn w:val="Normal"/>
    <w:link w:val="Zkladntext2Char"/>
    <w:rsid w:val="007B0A66"/>
    <w:pPr>
      <w:autoSpaceDE w:val="0"/>
      <w:autoSpaceDN w:val="0"/>
      <w:adjustRightInd w:val="0"/>
      <w:spacing w:after="0" w:line="240" w:lineRule="auto"/>
      <w:jc w:val="both"/>
    </w:pPr>
    <w:rPr>
      <w:rFonts w:ascii="TimesNewRoman" w:hAnsi="TimesNewRoman" w:cs="Times New Roman"/>
      <w:sz w:val="24"/>
      <w:szCs w:val="24"/>
      <w:lang w:eastAsia="cs-CZ"/>
    </w:rPr>
  </w:style>
  <w:style w:type="character" w:customStyle="1" w:styleId="Zkladntext2Char">
    <w:name w:val="Základný text 2 Char"/>
    <w:basedOn w:val="DefaultParagraphFont"/>
    <w:link w:val="BodyText2"/>
    <w:locked/>
    <w:rsid w:val="007B0A66"/>
    <w:rPr>
      <w:rFonts w:ascii="TimesNewRoman" w:hAnsi="TimesNewRoman" w:cs="Times New Roman"/>
      <w:sz w:val="24"/>
      <w:szCs w:val="24"/>
      <w:rtl w:val="0"/>
      <w:cs w:val="0"/>
      <w:lang w:val="x-none" w:eastAsia="cs-CZ"/>
    </w:rPr>
  </w:style>
  <w:style w:type="paragraph" w:styleId="BodyText3">
    <w:name w:val="Body Text 3"/>
    <w:basedOn w:val="Normal"/>
    <w:link w:val="Zkladntext3Char"/>
    <w:rsid w:val="007B0A66"/>
    <w:pPr>
      <w:spacing w:after="0" w:line="240" w:lineRule="auto"/>
      <w:jc w:val="both"/>
    </w:pPr>
    <w:rPr>
      <w:rFonts w:ascii="Times New Roman" w:hAnsi="Times New Roman" w:cs="Times New Roman"/>
      <w:sz w:val="28"/>
      <w:szCs w:val="24"/>
      <w:lang w:eastAsia="cs-CZ"/>
    </w:rPr>
  </w:style>
  <w:style w:type="character" w:customStyle="1" w:styleId="Zkladntext3Char">
    <w:name w:val="Základný text 3 Char"/>
    <w:basedOn w:val="DefaultParagraphFont"/>
    <w:link w:val="BodyText3"/>
    <w:locked/>
    <w:rsid w:val="007B0A66"/>
    <w:rPr>
      <w:rFonts w:ascii="Times New Roman" w:hAnsi="Times New Roman" w:cs="Times New Roman"/>
      <w:sz w:val="24"/>
      <w:szCs w:val="24"/>
      <w:rtl w:val="0"/>
      <w:cs w:val="0"/>
      <w:lang w:val="x-none" w:eastAsia="cs-CZ"/>
    </w:rPr>
  </w:style>
  <w:style w:type="paragraph" w:customStyle="1" w:styleId="zakladnytext">
    <w:name w:val="zakladny text"/>
    <w:autoRedefine/>
    <w:rsid w:val="007B0A66"/>
    <w:pPr>
      <w:framePr w:wrap="auto"/>
      <w:widowControl/>
      <w:numPr>
        <w:ilvl w:val="12"/>
      </w:numPr>
      <w:autoSpaceDE/>
      <w:autoSpaceDN/>
      <w:adjustRightInd/>
      <w:ind w:left="0" w:right="0" w:firstLine="708"/>
      <w:jc w:val="both"/>
      <w:textAlignment w:val="auto"/>
    </w:pPr>
    <w:rPr>
      <w:rFonts w:cs="Times New Roman"/>
      <w:sz w:val="24"/>
      <w:szCs w:val="20"/>
      <w:rtl w:val="0"/>
      <w:cs w:val="0"/>
      <w:lang w:val="sk-SK" w:eastAsia="sk-SK" w:bidi="ar-SA"/>
    </w:rPr>
  </w:style>
  <w:style w:type="table" w:styleId="TableGrid">
    <w:name w:val="Table Grid"/>
    <w:basedOn w:val="TableNormal"/>
    <w:rsid w:val="007B0A66"/>
    <w:pPr>
      <w:spacing w:after="0" w:line="240" w:lineRule="auto"/>
    </w:pPr>
    <w:rPr>
      <w:rFonts w:ascii="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TextvysvetlivkyChar"/>
    <w:rsid w:val="007B0A66"/>
    <w:pPr>
      <w:spacing w:after="0" w:line="240" w:lineRule="auto"/>
      <w:jc w:val="left"/>
    </w:pPr>
    <w:rPr>
      <w:rFonts w:ascii="Times New Roman" w:hAnsi="Times New Roman" w:cs="Times New Roman"/>
      <w:sz w:val="20"/>
      <w:szCs w:val="20"/>
      <w:lang w:val="cs-CZ" w:eastAsia="cs-CZ"/>
    </w:rPr>
  </w:style>
  <w:style w:type="character" w:customStyle="1" w:styleId="TextvysvetlivkyChar">
    <w:name w:val="Text vysvetlivky Char"/>
    <w:basedOn w:val="DefaultParagraphFont"/>
    <w:link w:val="EndnoteText"/>
    <w:locked/>
    <w:rsid w:val="007B0A66"/>
    <w:rPr>
      <w:rFonts w:ascii="Times New Roman" w:hAnsi="Times New Roman" w:cs="Times New Roman"/>
      <w:sz w:val="20"/>
      <w:szCs w:val="20"/>
      <w:rtl w:val="0"/>
      <w:cs w:val="0"/>
      <w:lang w:val="cs-CZ" w:eastAsia="cs-CZ"/>
    </w:rPr>
  </w:style>
  <w:style w:type="character" w:styleId="EndnoteReference">
    <w:name w:val="endnote reference"/>
    <w:rsid w:val="007B0A66"/>
    <w:rPr>
      <w:vertAlign w:val="superscript"/>
    </w:rPr>
  </w:style>
  <w:style w:type="paragraph" w:styleId="FootnoteText">
    <w:name w:val="footnote text"/>
    <w:basedOn w:val="Normal"/>
    <w:link w:val="TextpoznmkypodiarouChar"/>
    <w:uiPriority w:val="99"/>
    <w:rsid w:val="007B0A66"/>
    <w:pPr>
      <w:spacing w:after="0" w:line="240" w:lineRule="auto"/>
      <w:jc w:val="left"/>
    </w:pPr>
    <w:rPr>
      <w:rFonts w:ascii="Times New Roman" w:hAnsi="Times New Roman" w:cs="Times New Roman"/>
      <w:sz w:val="20"/>
      <w:szCs w:val="20"/>
      <w:lang w:val="cs-CZ" w:eastAsia="cs-CZ"/>
    </w:rPr>
  </w:style>
  <w:style w:type="character" w:customStyle="1" w:styleId="TextpoznmkypodiarouChar">
    <w:name w:val="Text poznámky pod čiarou Char"/>
    <w:basedOn w:val="DefaultParagraphFont"/>
    <w:link w:val="FootnoteText"/>
    <w:uiPriority w:val="99"/>
    <w:locked/>
    <w:rsid w:val="007B0A66"/>
    <w:rPr>
      <w:rFonts w:ascii="Times New Roman" w:hAnsi="Times New Roman" w:cs="Times New Roman"/>
      <w:sz w:val="20"/>
      <w:szCs w:val="20"/>
      <w:rtl w:val="0"/>
      <w:cs w:val="0"/>
      <w:lang w:val="cs-CZ" w:eastAsia="cs-CZ"/>
    </w:rPr>
  </w:style>
  <w:style w:type="character" w:styleId="FootnoteReference">
    <w:name w:val="footnote reference"/>
    <w:rsid w:val="007B0A66"/>
    <w:rPr>
      <w:vertAlign w:val="superscript"/>
    </w:rPr>
  </w:style>
  <w:style w:type="paragraph" w:styleId="ListParagraph">
    <w:name w:val="List Paragraph"/>
    <w:basedOn w:val="Normal"/>
    <w:uiPriority w:val="34"/>
    <w:qFormat/>
    <w:rsid w:val="007B0A66"/>
    <w:pPr>
      <w:spacing w:after="0" w:line="240" w:lineRule="auto"/>
      <w:ind w:left="708"/>
      <w:jc w:val="left"/>
    </w:pPr>
    <w:rPr>
      <w:rFonts w:ascii="Times New Roman" w:hAnsi="Times New Roman" w:cs="Times New Roman"/>
      <w:sz w:val="24"/>
      <w:szCs w:val="24"/>
      <w:lang w:val="cs-CZ" w:eastAsia="cs-CZ"/>
    </w:rPr>
  </w:style>
  <w:style w:type="paragraph" w:customStyle="1" w:styleId="textfortranslate">
    <w:name w:val="text_for_translate"/>
    <w:basedOn w:val="Normal"/>
    <w:rsid w:val="007B0A66"/>
    <w:pPr>
      <w:spacing w:after="150" w:line="240" w:lineRule="auto"/>
      <w:jc w:val="left"/>
    </w:pPr>
    <w:rPr>
      <w:rFonts w:ascii="Times New Roman" w:hAnsi="Times New Roman" w:cs="Times New Roman"/>
      <w:sz w:val="24"/>
      <w:szCs w:val="24"/>
      <w:lang w:eastAsia="sk-SK"/>
    </w:rPr>
  </w:style>
  <w:style w:type="paragraph" w:customStyle="1" w:styleId="Default">
    <w:name w:val="Default"/>
    <w:rsid w:val="007B0A66"/>
    <w:pPr>
      <w:framePr w:wrap="auto"/>
      <w:widowControl w:val="0"/>
      <w:autoSpaceDE w:val="0"/>
      <w:autoSpaceDN w:val="0"/>
      <w:adjustRightInd w:val="0"/>
      <w:ind w:left="0" w:right="0"/>
      <w:jc w:val="left"/>
      <w:textAlignment w:val="auto"/>
    </w:pPr>
    <w:rPr>
      <w:rFonts w:ascii="LEPCG N+ ITC Bookman EE" w:hAnsi="LEPCG N+ ITC Bookman EE" w:cs="LEPCG N+ ITC Bookman EE"/>
      <w:color w:val="000000"/>
      <w:sz w:val="24"/>
      <w:szCs w:val="24"/>
      <w:rtl w:val="0"/>
      <w:cs w:val="0"/>
      <w:lang w:val="sk-SK" w:eastAsia="sk-SK" w:bidi="ar-SA"/>
    </w:rPr>
  </w:style>
  <w:style w:type="paragraph" w:customStyle="1" w:styleId="CM12">
    <w:name w:val="CM12"/>
    <w:basedOn w:val="Default"/>
    <w:next w:val="Default"/>
    <w:uiPriority w:val="99"/>
    <w:rsid w:val="007B0A66"/>
    <w:pPr>
      <w:jc w:val="left"/>
    </w:pPr>
    <w:rPr>
      <w:rFonts w:cs="Times New Roman"/>
      <w:color w:val="auto"/>
    </w:rPr>
  </w:style>
  <w:style w:type="paragraph" w:customStyle="1" w:styleId="CM3">
    <w:name w:val="CM3"/>
    <w:basedOn w:val="Default"/>
    <w:next w:val="Default"/>
    <w:uiPriority w:val="99"/>
    <w:rsid w:val="007B0A66"/>
    <w:pPr>
      <w:spacing w:line="220" w:lineRule="atLeast"/>
      <w:jc w:val="left"/>
    </w:pPr>
    <w:rPr>
      <w:rFonts w:cs="Times New Roman"/>
      <w:color w:val="auto"/>
    </w:rPr>
  </w:style>
  <w:style w:type="paragraph" w:customStyle="1" w:styleId="CM11">
    <w:name w:val="CM11"/>
    <w:basedOn w:val="Default"/>
    <w:next w:val="Default"/>
    <w:uiPriority w:val="99"/>
    <w:rsid w:val="007B0A66"/>
    <w:pPr>
      <w:jc w:val="left"/>
    </w:pPr>
    <w:rPr>
      <w:rFonts w:cs="Times New Roman"/>
      <w:color w:val="auto"/>
    </w:rPr>
  </w:style>
  <w:style w:type="paragraph" w:customStyle="1" w:styleId="CM1">
    <w:name w:val="CM1"/>
    <w:basedOn w:val="Default"/>
    <w:next w:val="Default"/>
    <w:uiPriority w:val="99"/>
    <w:rsid w:val="007B0A66"/>
    <w:pPr>
      <w:jc w:val="left"/>
    </w:pPr>
    <w:rPr>
      <w:rFonts w:cs="Times New Roman"/>
      <w:color w:val="auto"/>
    </w:rPr>
  </w:style>
  <w:style w:type="paragraph" w:customStyle="1" w:styleId="CM4">
    <w:name w:val="CM4"/>
    <w:basedOn w:val="Default"/>
    <w:next w:val="Default"/>
    <w:rsid w:val="007B0A66"/>
    <w:pPr>
      <w:spacing w:line="220" w:lineRule="atLeast"/>
      <w:jc w:val="left"/>
    </w:pPr>
    <w:rPr>
      <w:rFonts w:cs="Times New Roman"/>
      <w:color w:val="auto"/>
    </w:rPr>
  </w:style>
  <w:style w:type="paragraph" w:customStyle="1" w:styleId="CM14">
    <w:name w:val="CM14"/>
    <w:basedOn w:val="Default"/>
    <w:next w:val="Default"/>
    <w:uiPriority w:val="99"/>
    <w:rsid w:val="007B0A66"/>
    <w:pPr>
      <w:jc w:val="left"/>
    </w:pPr>
    <w:rPr>
      <w:rFonts w:cs="Times New Roman"/>
      <w:color w:val="auto"/>
    </w:rPr>
  </w:style>
  <w:style w:type="paragraph" w:customStyle="1" w:styleId="CM5">
    <w:name w:val="CM5"/>
    <w:basedOn w:val="Default"/>
    <w:next w:val="Default"/>
    <w:uiPriority w:val="99"/>
    <w:rsid w:val="007B0A66"/>
    <w:pPr>
      <w:spacing w:line="198" w:lineRule="atLeast"/>
      <w:jc w:val="left"/>
    </w:pPr>
    <w:rPr>
      <w:rFonts w:cs="Times New Roman"/>
      <w:color w:val="auto"/>
    </w:rPr>
  </w:style>
  <w:style w:type="paragraph" w:customStyle="1" w:styleId="CM15">
    <w:name w:val="CM15"/>
    <w:basedOn w:val="Default"/>
    <w:next w:val="Default"/>
    <w:uiPriority w:val="99"/>
    <w:rsid w:val="007B0A66"/>
    <w:pPr>
      <w:jc w:val="left"/>
    </w:pPr>
    <w:rPr>
      <w:rFonts w:cs="Times New Roman"/>
      <w:color w:val="auto"/>
    </w:rPr>
  </w:style>
  <w:style w:type="paragraph" w:customStyle="1" w:styleId="CM16">
    <w:name w:val="CM16"/>
    <w:basedOn w:val="Default"/>
    <w:next w:val="Default"/>
    <w:uiPriority w:val="99"/>
    <w:rsid w:val="007B0A66"/>
    <w:pPr>
      <w:jc w:val="left"/>
    </w:pPr>
    <w:rPr>
      <w:rFonts w:cs="Times New Roman"/>
      <w:color w:val="auto"/>
    </w:rPr>
  </w:style>
  <w:style w:type="paragraph" w:customStyle="1" w:styleId="CM13">
    <w:name w:val="CM13"/>
    <w:basedOn w:val="Default"/>
    <w:next w:val="Default"/>
    <w:uiPriority w:val="99"/>
    <w:rsid w:val="007B0A66"/>
    <w:pPr>
      <w:jc w:val="left"/>
    </w:pPr>
    <w:rPr>
      <w:rFonts w:cs="Times New Roman"/>
      <w:color w:val="auto"/>
    </w:rPr>
  </w:style>
  <w:style w:type="paragraph" w:customStyle="1" w:styleId="CM17">
    <w:name w:val="CM17"/>
    <w:basedOn w:val="Default"/>
    <w:next w:val="Default"/>
    <w:uiPriority w:val="99"/>
    <w:rsid w:val="007B0A66"/>
    <w:pPr>
      <w:jc w:val="left"/>
    </w:pPr>
    <w:rPr>
      <w:rFonts w:cs="Times New Roman"/>
      <w:color w:val="auto"/>
    </w:rPr>
  </w:style>
  <w:style w:type="paragraph" w:customStyle="1" w:styleId="Standard">
    <w:name w:val="Standard"/>
    <w:uiPriority w:val="99"/>
    <w:rsid w:val="007B0A66"/>
    <w:pPr>
      <w:framePr w:wrap="auto"/>
      <w:widowControl/>
      <w:suppressAutoHyphens/>
      <w:autoSpaceDE/>
      <w:autoSpaceDN w:val="0"/>
      <w:adjustRightInd/>
      <w:spacing w:after="200" w:line="276" w:lineRule="auto"/>
      <w:ind w:left="0" w:right="0"/>
      <w:jc w:val="left"/>
      <w:textAlignment w:val="baseline"/>
    </w:pPr>
    <w:rPr>
      <w:rFonts w:ascii="Calibri" w:hAnsi="Calibri" w:cs="Calibri"/>
      <w:kern w:val="3"/>
      <w:sz w:val="22"/>
      <w:szCs w:val="22"/>
      <w:rtl w:val="0"/>
      <w:cs w:val="0"/>
      <w:lang w:val="sk-SK" w:eastAsia="zh-CN" w:bidi="ar-SA"/>
    </w:rPr>
  </w:style>
  <w:style w:type="paragraph" w:styleId="Header">
    <w:name w:val="header"/>
    <w:basedOn w:val="Normal"/>
    <w:link w:val="HlavikaChar"/>
    <w:uiPriority w:val="99"/>
    <w:rsid w:val="007B0A66"/>
    <w:pPr>
      <w:tabs>
        <w:tab w:val="center" w:pos="4536"/>
        <w:tab w:val="right" w:pos="9072"/>
      </w:tabs>
      <w:spacing w:after="0" w:line="240" w:lineRule="auto"/>
      <w:jc w:val="left"/>
    </w:pPr>
    <w:rPr>
      <w:rFonts w:ascii="Times New Roman" w:hAnsi="Times New Roman" w:cs="Times New Roman"/>
      <w:sz w:val="24"/>
      <w:szCs w:val="24"/>
      <w:lang w:val="cs-CZ" w:eastAsia="cs-CZ"/>
    </w:rPr>
  </w:style>
  <w:style w:type="character" w:customStyle="1" w:styleId="HlavikaChar">
    <w:name w:val="Hlavička Char"/>
    <w:basedOn w:val="DefaultParagraphFont"/>
    <w:link w:val="Header"/>
    <w:uiPriority w:val="99"/>
    <w:locked/>
    <w:rsid w:val="007B0A66"/>
    <w:rPr>
      <w:rFonts w:ascii="Times New Roman" w:hAnsi="Times New Roman" w:cs="Times New Roman"/>
      <w:sz w:val="24"/>
      <w:szCs w:val="24"/>
      <w:rtl w:val="0"/>
      <w:cs w:val="0"/>
      <w:lang w:val="cs-CZ" w:eastAsia="cs-CZ"/>
    </w:rPr>
  </w:style>
  <w:style w:type="paragraph" w:styleId="Footer">
    <w:name w:val="footer"/>
    <w:basedOn w:val="Normal"/>
    <w:link w:val="PtaChar"/>
    <w:uiPriority w:val="99"/>
    <w:rsid w:val="007B0A66"/>
    <w:pPr>
      <w:tabs>
        <w:tab w:val="center" w:pos="4536"/>
        <w:tab w:val="right" w:pos="9072"/>
      </w:tabs>
      <w:spacing w:after="0" w:line="240" w:lineRule="auto"/>
      <w:jc w:val="left"/>
    </w:pPr>
    <w:rPr>
      <w:rFonts w:ascii="Times New Roman" w:hAnsi="Times New Roman" w:cs="Times New Roman"/>
      <w:sz w:val="24"/>
      <w:szCs w:val="24"/>
      <w:lang w:val="cs-CZ" w:eastAsia="cs-CZ"/>
    </w:rPr>
  </w:style>
  <w:style w:type="character" w:customStyle="1" w:styleId="PtaChar">
    <w:name w:val="Päta Char"/>
    <w:basedOn w:val="DefaultParagraphFont"/>
    <w:link w:val="Footer"/>
    <w:uiPriority w:val="99"/>
    <w:locked/>
    <w:rsid w:val="007B0A66"/>
    <w:rPr>
      <w:rFonts w:ascii="Times New Roman" w:hAnsi="Times New Roman" w:cs="Times New Roman"/>
      <w:sz w:val="24"/>
      <w:szCs w:val="24"/>
      <w:rtl w:val="0"/>
      <w:cs w:val="0"/>
      <w:lang w:val="cs-CZ" w:eastAsia="cs-CZ"/>
    </w:rPr>
  </w:style>
  <w:style w:type="paragraph" w:styleId="BalloonText">
    <w:name w:val="Balloon Text"/>
    <w:basedOn w:val="Normal"/>
    <w:link w:val="TextbublinyChar"/>
    <w:rsid w:val="007B0A66"/>
    <w:pPr>
      <w:spacing w:after="0" w:line="240" w:lineRule="auto"/>
      <w:jc w:val="left"/>
    </w:pPr>
    <w:rPr>
      <w:rFonts w:ascii="Segoe UI" w:hAnsi="Segoe UI" w:cs="Segoe UI"/>
      <w:sz w:val="18"/>
      <w:szCs w:val="18"/>
      <w:lang w:val="cs-CZ" w:eastAsia="cs-CZ"/>
    </w:rPr>
  </w:style>
  <w:style w:type="character" w:customStyle="1" w:styleId="TextbublinyChar">
    <w:name w:val="Text bubliny Char"/>
    <w:basedOn w:val="DefaultParagraphFont"/>
    <w:link w:val="BalloonText"/>
    <w:locked/>
    <w:rsid w:val="007B0A66"/>
    <w:rPr>
      <w:rFonts w:ascii="Segoe UI" w:hAnsi="Segoe UI" w:cs="Segoe UI"/>
      <w:sz w:val="18"/>
      <w:szCs w:val="18"/>
      <w:rtl w:val="0"/>
      <w:cs w:val="0"/>
      <w:lang w:val="cs-CZ" w:eastAsia="cs-CZ"/>
    </w:rPr>
  </w:style>
  <w:style w:type="character" w:styleId="Strong">
    <w:name w:val="Strong"/>
    <w:basedOn w:val="DefaultParagraphFont"/>
    <w:uiPriority w:val="22"/>
    <w:qFormat/>
    <w:rsid w:val="002B710B"/>
    <w:rPr>
      <w:rFonts w:cs="Times New Roman"/>
      <w:b/>
      <w:bCs/>
      <w:rtl w:val="0"/>
      <w:cs w:val="0"/>
    </w:rPr>
  </w:style>
  <w:style w:type="character" w:styleId="CommentReference">
    <w:name w:val="annotation reference"/>
    <w:basedOn w:val="DefaultParagraphFont"/>
    <w:uiPriority w:val="99"/>
    <w:semiHidden/>
    <w:unhideWhenUsed/>
    <w:rsid w:val="009567C9"/>
    <w:rPr>
      <w:rFonts w:cs="Times New Roman"/>
      <w:sz w:val="18"/>
      <w:szCs w:val="18"/>
      <w:rtl w:val="0"/>
      <w:cs w:val="0"/>
    </w:rPr>
  </w:style>
  <w:style w:type="paragraph" w:styleId="CommentText">
    <w:name w:val="annotation text"/>
    <w:basedOn w:val="Normal"/>
    <w:link w:val="TextkomentraChar"/>
    <w:uiPriority w:val="99"/>
    <w:semiHidden/>
    <w:unhideWhenUsed/>
    <w:rsid w:val="009567C9"/>
    <w:pPr>
      <w:spacing w:line="240" w:lineRule="auto"/>
      <w:jc w:val="left"/>
    </w:pPr>
    <w:rPr>
      <w:rFonts w:ascii="Calibri" w:eastAsia="Calibri" w:hAnsi="Calibri" w:cs="Times New Roman"/>
      <w:sz w:val="24"/>
      <w:szCs w:val="24"/>
    </w:rPr>
  </w:style>
  <w:style w:type="character" w:customStyle="1" w:styleId="TextkomentraChar">
    <w:name w:val="Text komentára Char"/>
    <w:basedOn w:val="DefaultParagraphFont"/>
    <w:link w:val="CommentText"/>
    <w:uiPriority w:val="99"/>
    <w:semiHidden/>
    <w:locked/>
    <w:rsid w:val="009567C9"/>
    <w:rPr>
      <w:rFonts w:ascii="Calibri" w:eastAsia="Calibri" w:hAnsi="Calibri" w:cs="Times New Roman"/>
      <w:sz w:val="24"/>
      <w:szCs w:val="24"/>
      <w:rtl w:val="0"/>
      <w:cs w:val="0"/>
    </w:rPr>
  </w:style>
  <w:style w:type="character" w:customStyle="1" w:styleId="ppp-input-value">
    <w:name w:val="ppp-input-value"/>
    <w:basedOn w:val="DefaultParagraphFont"/>
    <w:rsid w:val="00103524"/>
    <w:rPr>
      <w:rFonts w:cs="Times New Roman"/>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560F4E-ADC2-40A6-B863-B2903AA64E15}">
  <ds:schemaRefs>
    <ds:schemaRef ds:uri="http://schemas.openxmlformats.org/officeDocument/2006/bibliography"/>
  </ds:schemaRefs>
</ds:datastoreItem>
</file>

<file path=customXml/itemProps2.xml><?xml version="1.0" encoding="utf-8"?>
<ds:datastoreItem xmlns:ds="http://schemas.openxmlformats.org/officeDocument/2006/customXml" ds:itemID="{88F6D08E-6877-4E78-8FE5-26E41A55748A}">
  <ds:schemaRefs>
    <ds:schemaRef ds:uri="http://schemas.microsoft.com/office/2006/metadata/properties"/>
  </ds:schemaRefs>
</ds:datastoreItem>
</file>

<file path=customXml/itemProps3.xml><?xml version="1.0" encoding="utf-8"?>
<ds:datastoreItem xmlns:ds="http://schemas.openxmlformats.org/officeDocument/2006/customXml" ds:itemID="{C43102BB-D678-452E-A017-AC8E695D4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2AE0CC7-3A4B-46FE-B16F-1F56FFF7AA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1</TotalTime>
  <Pages>26</Pages>
  <Words>6337</Words>
  <Characters>36123</Characters>
  <Application>Microsoft Office Word</Application>
  <DocSecurity>0</DocSecurity>
  <Lines>0</Lines>
  <Paragraphs>0</Paragraphs>
  <ScaleCrop>false</ScaleCrop>
  <Company/>
  <LinksUpToDate>false</LinksUpToDate>
  <CharactersWithSpaces>42376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Smažáková Janette</dc:creator>
  <cp:lastModifiedBy>Kozlíková Barbora</cp:lastModifiedBy>
  <cp:revision>2</cp:revision>
  <cp:lastPrinted>2015-11-24T11:52:00Z</cp:lastPrinted>
  <dcterms:created xsi:type="dcterms:W3CDTF">2018-08-22T13:20:00Z</dcterms:created>
  <dcterms:modified xsi:type="dcterms:W3CDTF">2018-08-22T13:20:00Z</dcterms:modified>
</cp:coreProperties>
</file>