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caps/>
          <w:spacing w:val="30"/>
        </w:rPr>
      </w:pPr>
      <w:r w:rsidRPr="00376B09">
        <w:rPr>
          <w:rFonts w:ascii="Times New Roman" w:hAnsi="Times New Roman"/>
          <w:b/>
          <w:caps/>
          <w:spacing w:val="30"/>
        </w:rPr>
        <w:t>Doložka zlučiteľnosti</w:t>
      </w:r>
    </w:p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376B09" w:rsidR="00914DB2">
        <w:rPr>
          <w:rFonts w:ascii="Times New Roman" w:hAnsi="Times New Roman"/>
          <w:b/>
        </w:rPr>
        <w:t xml:space="preserve">návrhu </w:t>
      </w:r>
      <w:r w:rsidRPr="00376B09" w:rsidR="009C3FAC">
        <w:rPr>
          <w:rFonts w:ascii="Times New Roman" w:hAnsi="Times New Roman"/>
          <w:b/>
        </w:rPr>
        <w:t>zákona</w:t>
      </w:r>
      <w:r w:rsidRPr="00376B09">
        <w:rPr>
          <w:rFonts w:ascii="Times New Roman" w:hAnsi="Times New Roman"/>
          <w:b/>
        </w:rPr>
        <w:t xml:space="preserve"> s právom Európskej únie </w:t>
      </w:r>
    </w:p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376B09">
        <w:rPr>
          <w:rFonts w:ascii="Times New Roman" w:hAnsi="Times New Roman"/>
          <w:b/>
        </w:rPr>
        <w:t>1.</w:t>
        <w:tab/>
      </w:r>
      <w:r w:rsidRPr="00376B09" w:rsidR="00914DB2">
        <w:rPr>
          <w:rFonts w:ascii="Times New Roman" w:hAnsi="Times New Roman"/>
          <w:b/>
        </w:rPr>
        <w:t xml:space="preserve">Navrhovateľ </w:t>
      </w:r>
      <w:r w:rsidRPr="00376B09" w:rsidR="009C3FAC">
        <w:rPr>
          <w:rFonts w:ascii="Times New Roman" w:hAnsi="Times New Roman"/>
          <w:b/>
        </w:rPr>
        <w:t>zákona</w:t>
      </w:r>
      <w:r w:rsidRPr="00376B09">
        <w:rPr>
          <w:rFonts w:ascii="Times New Roman" w:hAnsi="Times New Roman"/>
          <w:b/>
        </w:rPr>
        <w:t>:</w:t>
      </w:r>
      <w:r w:rsidRPr="00376B09">
        <w:rPr>
          <w:rFonts w:ascii="Times New Roman" w:hAnsi="Times New Roman"/>
        </w:rPr>
        <w:t xml:space="preserve"> </w:t>
      </w:r>
      <w:r w:rsidRPr="00376B09" w:rsidR="00A82494">
        <w:rPr>
          <w:rFonts w:ascii="Times New Roman" w:hAnsi="Times New Roman"/>
        </w:rPr>
        <w:fldChar w:fldCharType="begin"/>
      </w:r>
      <w:r w:rsidRPr="00376B09" w:rsidR="00A82494">
        <w:rPr>
          <w:rFonts w:ascii="Times New Roman" w:hAnsi="Times New Roman"/>
        </w:rPr>
        <w:instrText xml:space="preserve"> DOCPROPERTY  FSC#SKEDITIONSLOVLEX@103.510:zodpinstitucia  \* MERGEFORMAT </w:instrText>
      </w:r>
      <w:r w:rsidRPr="00376B09" w:rsidR="00A82494">
        <w:rPr>
          <w:rFonts w:ascii="Times New Roman" w:hAnsi="Times New Roman"/>
        </w:rPr>
        <w:fldChar w:fldCharType="separate"/>
      </w:r>
      <w:r w:rsidRPr="00376B09" w:rsidR="00A82494">
        <w:rPr>
          <w:rFonts w:ascii="Times New Roman" w:hAnsi="Times New Roman"/>
        </w:rPr>
        <w:t>Ministerstvo životného prostredia Slovenskej republiky</w:t>
      </w:r>
      <w:r w:rsidRPr="00376B09" w:rsidR="00A82494">
        <w:rPr>
          <w:rFonts w:ascii="Times New Roman" w:hAnsi="Times New Roman"/>
        </w:rPr>
        <w:fldChar w:fldCharType="end"/>
      </w:r>
    </w:p>
    <w:p w:rsidR="00137235" w:rsidRPr="00376B09" w:rsidP="005E3E02">
      <w:pPr>
        <w:widowControl w:val="0"/>
        <w:tabs>
          <w:tab w:val="left" w:pos="360"/>
        </w:tabs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32D31" w:rsidRPr="00376B09" w:rsidP="00376B09">
      <w:pPr>
        <w:pStyle w:val="Standard"/>
        <w:bidi w:val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76B09" w:rsidR="00137235">
        <w:rPr>
          <w:rFonts w:ascii="Times New Roman" w:hAnsi="Times New Roman" w:cs="Times New Roman"/>
          <w:b/>
          <w:sz w:val="24"/>
          <w:szCs w:val="24"/>
        </w:rPr>
        <w:t>2.</w:t>
        <w:tab/>
        <w:t>Názov návrhu</w:t>
      </w:r>
      <w:r w:rsidRPr="00376B09" w:rsidR="009C3FAC">
        <w:rPr>
          <w:rFonts w:ascii="Times New Roman" w:hAnsi="Times New Roman" w:cs="Times New Roman"/>
          <w:b/>
          <w:sz w:val="24"/>
          <w:szCs w:val="24"/>
        </w:rPr>
        <w:t xml:space="preserve"> zákona</w:t>
      </w:r>
      <w:r w:rsidRPr="00376B09" w:rsidR="00137235">
        <w:rPr>
          <w:rFonts w:ascii="Times New Roman" w:hAnsi="Times New Roman" w:cs="Times New Roman"/>
          <w:b/>
          <w:sz w:val="24"/>
          <w:szCs w:val="24"/>
        </w:rPr>
        <w:t>:</w:t>
      </w:r>
      <w:r w:rsidRPr="00376B09" w:rsidR="00137235">
        <w:rPr>
          <w:rFonts w:ascii="Times New Roman" w:hAnsi="Times New Roman" w:cs="Times New Roman"/>
          <w:sz w:val="24"/>
          <w:szCs w:val="24"/>
        </w:rPr>
        <w:t xml:space="preserve"> </w:t>
      </w:r>
      <w:r w:rsidRPr="00376B09" w:rsidR="00BF0D09">
        <w:rPr>
          <w:rFonts w:ascii="Times New Roman" w:hAnsi="Times New Roman" w:cs="Times New Roman"/>
          <w:sz w:val="24"/>
          <w:szCs w:val="24"/>
        </w:rPr>
        <w:fldChar w:fldCharType="begin"/>
      </w:r>
      <w:r w:rsidRPr="00376B09" w:rsidR="00BF0D09">
        <w:rPr>
          <w:rFonts w:ascii="Times New Roman" w:hAnsi="Times New Roman" w:cs="Times New Roman"/>
          <w:sz w:val="24"/>
          <w:szCs w:val="24"/>
        </w:rPr>
        <w:instrText xml:space="preserve"> DOCPROPERTY  FSC#SKEDITIONSLOVLEX@103.510:plnynazovpredpis  \* MERGEFORMAT </w:instrText>
      </w:r>
      <w:r w:rsidRPr="00376B09" w:rsidR="00BF0D09">
        <w:rPr>
          <w:rFonts w:ascii="Times New Roman" w:hAnsi="Times New Roman" w:cs="Times New Roman"/>
          <w:sz w:val="24"/>
          <w:szCs w:val="24"/>
        </w:rPr>
        <w:fldChar w:fldCharType="separate"/>
      </w:r>
      <w:r w:rsidRPr="00376B09" w:rsidR="00BF0D09">
        <w:rPr>
          <w:rFonts w:ascii="Times New Roman" w:hAnsi="Times New Roman" w:cs="Times New Roman"/>
          <w:sz w:val="24"/>
          <w:szCs w:val="24"/>
        </w:rPr>
        <w:t xml:space="preserve"> </w:t>
      </w:r>
      <w:r w:rsidR="00376B09">
        <w:rPr>
          <w:rFonts w:ascii="Times New Roman" w:hAnsi="Times New Roman" w:cs="Times New Roman"/>
          <w:sz w:val="24"/>
          <w:szCs w:val="24"/>
        </w:rPr>
        <w:t>Návrh zákona</w:t>
      </w:r>
      <w:r w:rsidRPr="00376B09">
        <w:rPr>
          <w:rFonts w:ascii="Times New Roman" w:hAnsi="Times New Roman" w:cs="Times New Roman"/>
          <w:sz w:val="24"/>
          <w:szCs w:val="24"/>
        </w:rPr>
        <w:t xml:space="preserve"> o poplatkoch za uloženie odpadov a o zmene a doplnení zákona č. 587/2004 Z. z. o Environmentálnom fonde a o zmene a doplnení niektorých zákonov v znení neskorších predpisov</w:t>
      </w:r>
    </w:p>
    <w:p w:rsidR="00137235" w:rsidRPr="00376B09" w:rsidP="00376B09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376B09" w:rsidR="00BF0D09">
        <w:rPr>
          <w:rFonts w:ascii="Times New Roman" w:hAnsi="Times New Roman" w:cs="Times New Roman"/>
          <w:sz w:val="24"/>
          <w:szCs w:val="24"/>
        </w:rPr>
        <w:fldChar w:fldCharType="end"/>
      </w:r>
      <w:r w:rsidRPr="00376B09" w:rsidR="00BF0D09">
        <w:rPr>
          <w:rFonts w:ascii="Times New Roman" w:hAnsi="Times New Roman"/>
        </w:rPr>
        <w:fldChar w:fldCharType="begin"/>
      </w:r>
      <w:r w:rsidRPr="00376B09" w:rsidR="00BF0D09">
        <w:rPr>
          <w:rFonts w:ascii="Times New Roman" w:hAnsi="Times New Roman"/>
        </w:rPr>
        <w:instrText xml:space="preserve"> DOCPROPERTY  FSC#SKEDITIONSLOVLEX@103.510:plnynazovpredpis1  \* MERGEFORMAT </w:instrText>
      </w:r>
      <w:r w:rsidRPr="00376B09" w:rsidR="00BF0D09">
        <w:rPr>
          <w:rFonts w:ascii="Times New Roman" w:hAnsi="Times New Roman"/>
        </w:rPr>
        <w:fldChar w:fldCharType="separate"/>
      </w:r>
      <w:r w:rsidRPr="00376B09" w:rsidR="00BF0D09">
        <w:rPr>
          <w:rFonts w:ascii="Times New Roman" w:hAnsi="Times New Roman"/>
        </w:rPr>
        <w:fldChar w:fldCharType="end"/>
      </w:r>
      <w:r w:rsidRPr="00376B09" w:rsidR="00BF0D09">
        <w:rPr>
          <w:rFonts w:ascii="Times New Roman" w:hAnsi="Times New Roman"/>
        </w:rPr>
        <w:fldChar w:fldCharType="begin"/>
      </w:r>
      <w:r w:rsidRPr="00376B09" w:rsidR="00BF0D09">
        <w:rPr>
          <w:rFonts w:ascii="Times New Roman" w:hAnsi="Times New Roman"/>
        </w:rPr>
        <w:instrText xml:space="preserve"> DOCPROPERTY  FSC#SKEDITIONSLOVLEX@103.510:plnynazovpredpis2  \* MERGEFORMAT </w:instrText>
      </w:r>
      <w:r w:rsidRPr="00376B09" w:rsidR="00BF0D09">
        <w:rPr>
          <w:rFonts w:ascii="Times New Roman" w:hAnsi="Times New Roman"/>
        </w:rPr>
        <w:fldChar w:fldCharType="separate"/>
      </w:r>
      <w:r w:rsidRPr="00376B09" w:rsidR="00BF0D09">
        <w:rPr>
          <w:rFonts w:ascii="Times New Roman" w:hAnsi="Times New Roman"/>
        </w:rPr>
        <w:fldChar w:fldCharType="end"/>
      </w:r>
      <w:r w:rsidRPr="00376B09" w:rsidR="00BF0D09">
        <w:rPr>
          <w:rFonts w:ascii="Times New Roman" w:hAnsi="Times New Roman"/>
        </w:rPr>
        <w:fldChar w:fldCharType="begin"/>
      </w:r>
      <w:r w:rsidRPr="00376B09" w:rsidR="00BF0D09">
        <w:rPr>
          <w:rFonts w:ascii="Times New Roman" w:hAnsi="Times New Roman"/>
        </w:rPr>
        <w:instrText xml:space="preserve"> DOCPROPERTY  FSC#SKEDITIONSLOVLEX@103.510:plnynazovpredpis3  \* MERGEFORMAT </w:instrText>
      </w:r>
      <w:r w:rsidRPr="00376B09" w:rsidR="00BF0D09">
        <w:rPr>
          <w:rFonts w:ascii="Times New Roman" w:hAnsi="Times New Roman"/>
        </w:rPr>
        <w:fldChar w:fldCharType="separate"/>
      </w:r>
      <w:r w:rsidRPr="00376B09" w:rsidR="00BF0D09">
        <w:rPr>
          <w:rFonts w:ascii="Times New Roman" w:hAnsi="Times New Roman"/>
        </w:rPr>
        <w:fldChar w:fldCharType="end"/>
      </w:r>
    </w:p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376B09">
        <w:rPr>
          <w:rFonts w:ascii="Times New Roman" w:hAnsi="Times New Roman"/>
          <w:b/>
        </w:rPr>
        <w:t>3.</w:t>
        <w:tab/>
      </w:r>
      <w:r w:rsidR="000C011A">
        <w:rPr>
          <w:rFonts w:ascii="Times New Roman" w:hAnsi="Times New Roman"/>
          <w:b/>
        </w:rPr>
        <w:t>Predmet návrhu zákona je upravený v práve Európskej únie</w:t>
      </w:r>
      <w:r w:rsidRPr="000A66C4" w:rsidR="000C011A">
        <w:rPr>
          <w:rFonts w:ascii="Times New Roman" w:hAnsi="Times New Roman"/>
          <w:b/>
        </w:rPr>
        <w:t>:</w:t>
      </w:r>
    </w:p>
    <w:p w:rsidR="00137235" w:rsidRPr="00376B09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376B09">
        <w:rPr>
          <w:rFonts w:ascii="Times New Roman" w:hAnsi="Times New Roman"/>
        </w:rPr>
        <w:t>a)</w:t>
        <w:tab/>
      </w:r>
      <w:r w:rsidRPr="00376B09" w:rsidR="00914DB2">
        <w:rPr>
          <w:rFonts w:ascii="Times New Roman" w:hAnsi="Times New Roman"/>
        </w:rPr>
        <w:t>v primárnom práve</w:t>
      </w:r>
    </w:p>
    <w:p w:rsidR="009C3FAC" w:rsidRPr="00376B09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9C3FAC" w:rsidRPr="00376B09" w:rsidP="009C3FAC">
      <w:pPr>
        <w:widowControl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376B09">
        <w:rPr>
          <w:rFonts w:ascii="Times New Roman" w:hAnsi="Times New Roman"/>
        </w:rPr>
        <w:t xml:space="preserve">      Čl. 114 a čl. 191 až 193 Zmluvy o fungovaní Európskej únie</w:t>
      </w:r>
    </w:p>
    <w:p w:rsidR="009C3FAC" w:rsidRPr="00376B09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914DB2">
        <w:rPr>
          <w:rFonts w:ascii="Times New Roman" w:hAnsi="Times New Roman"/>
        </w:rPr>
        <w:t>b) v sekundárnom práve</w:t>
      </w:r>
    </w:p>
    <w:p w:rsidR="00137235" w:rsidRPr="000A66C4" w:rsidP="000C011A">
      <w:pPr>
        <w:widowControl w:val="0"/>
        <w:tabs>
          <w:tab w:val="left" w:pos="1068"/>
        </w:tabs>
        <w:bidi w:val="0"/>
        <w:adjustRightInd w:val="0"/>
        <w:spacing w:before="0" w:beforeAutospacing="0" w:after="0" w:afterAutospacing="0"/>
        <w:ind w:left="879" w:hanging="171"/>
        <w:jc w:val="both"/>
        <w:rPr>
          <w:rFonts w:ascii="Times New Roman" w:hAnsi="Times New Roman"/>
          <w:i/>
        </w:rPr>
      </w:pPr>
    </w:p>
    <w:p w:rsidR="00376B09" w:rsidP="000C011A">
      <w:pPr>
        <w:widowControl w:val="0"/>
        <w:bidi w:val="0"/>
        <w:adjustRightInd w:val="0"/>
        <w:spacing w:before="0" w:beforeAutospacing="0" w:after="0" w:afterAutospacing="0"/>
        <w:ind w:left="851"/>
        <w:jc w:val="both"/>
        <w:rPr>
          <w:rFonts w:ascii="Times" w:hAnsi="Times" w:cs="Times"/>
          <w:iCs/>
          <w:sz w:val="25"/>
          <w:szCs w:val="25"/>
        </w:rPr>
      </w:pPr>
      <w:r w:rsidRPr="000A66C4" w:rsidR="00BB020A">
        <w:rPr>
          <w:rFonts w:ascii="Times" w:hAnsi="Times" w:cs="Times"/>
          <w:iCs/>
          <w:sz w:val="25"/>
          <w:szCs w:val="25"/>
        </w:rPr>
        <w:t xml:space="preserve">Smernica Rady 1999/31/ES z 26. apríla 1999 o skládkach odpadov (Mimoriadne vydanie Ú. v. EÚ kap. 15/zv. 4; Ú.v. ES L 182, 16.7.1999) v platnom znení </w:t>
      </w:r>
      <w:r w:rsidR="000C011A">
        <w:rPr>
          <w:rFonts w:ascii="Times" w:hAnsi="Times" w:cs="Times"/>
          <w:iCs/>
          <w:sz w:val="25"/>
          <w:szCs w:val="25"/>
        </w:rPr>
        <w:t xml:space="preserve">- </w:t>
      </w:r>
      <w:r w:rsidR="000C011A">
        <w:rPr>
          <w:rFonts w:ascii="Times" w:hAnsi="Times" w:cs="Times"/>
        </w:rPr>
        <w:t xml:space="preserve"> g</w:t>
      </w:r>
      <w:r w:rsidRPr="00BD736A" w:rsidR="000C011A">
        <w:rPr>
          <w:rFonts w:ascii="Times" w:hAnsi="Times" w:cs="Times"/>
        </w:rPr>
        <w:t xml:space="preserve">estor: </w:t>
      </w:r>
      <w:r w:rsidRPr="00BD736A" w:rsidR="000C011A">
        <w:rPr>
          <w:rFonts w:ascii="Times New Roman" w:hAnsi="Times New Roman"/>
        </w:rPr>
        <w:fldChar w:fldCharType="begin"/>
      </w:r>
      <w:r w:rsidRPr="00BD736A" w:rsidR="000C011A">
        <w:rPr>
          <w:rFonts w:ascii="Times New Roman" w:hAnsi="Times New Roman"/>
        </w:rPr>
        <w:instrText xml:space="preserve"> DOCPROPERTY  FSC#SKEDITIONSLOVLEX@103.510:zodpinstitucia  \* MERGEFORMAT </w:instrText>
      </w:r>
      <w:r w:rsidRPr="00BD736A" w:rsidR="000C011A">
        <w:rPr>
          <w:rFonts w:ascii="Times New Roman" w:hAnsi="Times New Roman"/>
        </w:rPr>
        <w:fldChar w:fldCharType="separate"/>
      </w:r>
      <w:r w:rsidRPr="00BD736A" w:rsidR="000C011A">
        <w:rPr>
          <w:rFonts w:ascii="Times New Roman" w:hAnsi="Times New Roman"/>
        </w:rPr>
        <w:t>Ministerstvo životného prostredia Slovenskej republiky</w:t>
      </w:r>
      <w:r w:rsidRPr="00BD736A" w:rsidR="000C011A">
        <w:rPr>
          <w:rFonts w:ascii="Times New Roman" w:hAnsi="Times New Roman"/>
        </w:rPr>
        <w:fldChar w:fldCharType="end"/>
      </w:r>
    </w:p>
    <w:p w:rsidR="00376B09" w:rsidP="00BB020A">
      <w:pPr>
        <w:widowControl w:val="0"/>
        <w:bidi w:val="0"/>
        <w:adjustRightInd w:val="0"/>
        <w:spacing w:before="0" w:beforeAutospacing="0" w:after="0" w:afterAutospacing="0"/>
        <w:ind w:left="851"/>
        <w:rPr>
          <w:rFonts w:ascii="Times" w:hAnsi="Times" w:cs="Times"/>
          <w:iCs/>
          <w:sz w:val="25"/>
          <w:szCs w:val="25"/>
        </w:rPr>
      </w:pPr>
    </w:p>
    <w:p w:rsidR="00BB020A" w:rsidRPr="000C011A" w:rsidP="000C011A">
      <w:pPr>
        <w:widowControl w:val="0"/>
        <w:bidi w:val="0"/>
        <w:adjustRightInd w:val="0"/>
        <w:spacing w:before="0" w:beforeAutospacing="0" w:after="0" w:afterAutospacing="0"/>
        <w:ind w:left="851"/>
        <w:jc w:val="both"/>
        <w:rPr>
          <w:rFonts w:ascii="Times" w:hAnsi="Times" w:cs="Times"/>
          <w:iCs/>
          <w:sz w:val="25"/>
          <w:szCs w:val="25"/>
        </w:rPr>
      </w:pPr>
      <w:r w:rsidRPr="000A66C4">
        <w:rPr>
          <w:rFonts w:ascii="Times" w:hAnsi="Times" w:cs="Times"/>
          <w:iCs/>
          <w:sz w:val="25"/>
          <w:szCs w:val="25"/>
        </w:rPr>
        <w:t>Smernica Európskeho parlamentu a Rady č. 2008/98/ES  z 19. novembra 2008 o odpade a o zrušení určitých smerníc (Ú. v. EÚ L 312, 22.11.2008)</w:t>
      </w:r>
      <w:r w:rsidRPr="000A66C4" w:rsidR="00A82494">
        <w:rPr>
          <w:rFonts w:ascii="Times" w:hAnsi="Times" w:cs="Times"/>
          <w:iCs/>
          <w:sz w:val="25"/>
          <w:szCs w:val="25"/>
        </w:rPr>
        <w:t xml:space="preserve"> v platnom znení</w:t>
      </w:r>
      <w:r w:rsidR="000C011A">
        <w:rPr>
          <w:rFonts w:ascii="Times" w:hAnsi="Times" w:cs="Times"/>
          <w:iCs/>
          <w:sz w:val="25"/>
          <w:szCs w:val="25"/>
        </w:rPr>
        <w:t xml:space="preserve"> </w:t>
      </w:r>
      <w:r w:rsidR="000C011A">
        <w:rPr>
          <w:rFonts w:ascii="Times" w:hAnsi="Times" w:cs="Times"/>
        </w:rPr>
        <w:t>g</w:t>
      </w:r>
      <w:r w:rsidRPr="00BD736A" w:rsidR="000C011A">
        <w:rPr>
          <w:rFonts w:ascii="Times" w:hAnsi="Times" w:cs="Times"/>
        </w:rPr>
        <w:t xml:space="preserve">estor: </w:t>
      </w:r>
      <w:r w:rsidRPr="00BD736A" w:rsidR="000C011A">
        <w:rPr>
          <w:rFonts w:ascii="Times New Roman" w:hAnsi="Times New Roman"/>
        </w:rPr>
        <w:fldChar w:fldCharType="begin"/>
      </w:r>
      <w:r w:rsidRPr="00BD736A" w:rsidR="000C011A">
        <w:rPr>
          <w:rFonts w:ascii="Times New Roman" w:hAnsi="Times New Roman"/>
        </w:rPr>
        <w:instrText xml:space="preserve"> DOCPROPERTY  FSC#SKEDITIONSLOVLEX@103.510:zodpinstitucia  \* MERGEFORMAT </w:instrText>
      </w:r>
      <w:r w:rsidRPr="00BD736A" w:rsidR="000C011A">
        <w:rPr>
          <w:rFonts w:ascii="Times New Roman" w:hAnsi="Times New Roman"/>
        </w:rPr>
        <w:fldChar w:fldCharType="separate"/>
      </w:r>
      <w:r w:rsidRPr="00BD736A" w:rsidR="000C011A">
        <w:rPr>
          <w:rFonts w:ascii="Times New Roman" w:hAnsi="Times New Roman"/>
        </w:rPr>
        <w:t>Ministerstvo životného prostredia Slovenskej republiky</w:t>
      </w:r>
      <w:r w:rsidRPr="00BD736A" w:rsidR="000C011A">
        <w:rPr>
          <w:rFonts w:ascii="Times New Roman" w:hAnsi="Times New Roman"/>
        </w:rPr>
        <w:fldChar w:fldCharType="end"/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0C011A" w:rsidRPr="000A66C4" w:rsidP="000C011A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6330C1">
        <w:rPr>
          <w:rFonts w:ascii="Times New Roman" w:hAnsi="Times New Roman"/>
        </w:rPr>
        <w:t>c</w:t>
      </w:r>
      <w:r w:rsidRPr="000A66C4" w:rsidR="00137235">
        <w:rPr>
          <w:rFonts w:ascii="Times New Roman" w:hAnsi="Times New Roman"/>
        </w:rPr>
        <w:t>)</w:t>
        <w:tab/>
      </w:r>
      <w:r w:rsidRPr="000A66C4">
        <w:rPr>
          <w:rFonts w:ascii="Times New Roman" w:hAnsi="Times New Roman"/>
        </w:rPr>
        <w:t>v judikatúre Súdneho dvora Európskej únie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0E19F3" w:rsidP="00DD4F95">
      <w:pPr>
        <w:widowControl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" w:hAnsi="Times" w:cs="Times"/>
          <w:iCs/>
        </w:rPr>
      </w:pPr>
      <w:r w:rsidRPr="000A66C4" w:rsidR="000C011A">
        <w:rPr>
          <w:rFonts w:ascii="Times" w:hAnsi="Times" w:cs="Times"/>
          <w:bCs/>
        </w:rPr>
        <w:t>Rozsudok Súdneho dvora Európskej únie (desiata komora) z 25. apríla 2013</w:t>
      </w:r>
      <w:r w:rsidRPr="000A66C4" w:rsidR="000C011A">
        <w:rPr>
          <w:rFonts w:ascii="Times" w:hAnsi="Times" w:cs="Times"/>
          <w:b/>
          <w:bCs/>
        </w:rPr>
        <w:t xml:space="preserve"> </w:t>
      </w:r>
      <w:r w:rsidRPr="000A66C4" w:rsidR="000C011A">
        <w:rPr>
          <w:rFonts w:ascii="Times" w:hAnsi="Times" w:cs="Times"/>
        </w:rPr>
        <w:t xml:space="preserve">vo veci </w:t>
      </w:r>
      <w:r w:rsidR="00DD4F95">
        <w:rPr>
          <w:rFonts w:ascii="Times" w:hAnsi="Times" w:cs="Times"/>
        </w:rPr>
        <w:t xml:space="preserve">      </w:t>
      </w:r>
      <w:r w:rsidRPr="000A66C4" w:rsidR="000C011A">
        <w:rPr>
          <w:rFonts w:ascii="Times" w:hAnsi="Times" w:cs="Times"/>
        </w:rPr>
        <w:t xml:space="preserve">C-331/11 </w:t>
      </w:r>
      <w:r w:rsidRPr="000A66C4" w:rsidR="000C011A">
        <w:rPr>
          <w:rFonts w:ascii="Times" w:hAnsi="Times" w:cs="Times"/>
          <w:iCs/>
        </w:rPr>
        <w:t>Európska komisia proti Slovenskej republike.</w:t>
      </w:r>
    </w:p>
    <w:p w:rsidR="000C011A" w:rsidP="00DD4F95">
      <w:pPr>
        <w:widowControl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" w:hAnsi="Times" w:cs="Times"/>
          <w:bCs/>
        </w:rPr>
      </w:pPr>
      <w:r w:rsidRPr="000A66C4">
        <w:rPr>
          <w:rFonts w:ascii="Times" w:hAnsi="Times" w:cs="Times"/>
          <w:bCs/>
        </w:rPr>
        <w:t>Rozsudok Súdneho dvora Európskej únie (štvrtá komora) z 4. júla 2018</w:t>
      </w:r>
      <w:r w:rsidRPr="000A66C4">
        <w:rPr>
          <w:rFonts w:ascii="Times" w:hAnsi="Times" w:cs="Times"/>
          <w:b/>
          <w:bCs/>
        </w:rPr>
        <w:t xml:space="preserve"> </w:t>
      </w:r>
      <w:r w:rsidRPr="000A66C4">
        <w:rPr>
          <w:rFonts w:ascii="Times" w:hAnsi="Times" w:cs="Times"/>
        </w:rPr>
        <w:t xml:space="preserve">vo veci </w:t>
      </w:r>
      <w:r w:rsidR="00DD4F95">
        <w:rPr>
          <w:rFonts w:ascii="Times" w:hAnsi="Times" w:cs="Times"/>
        </w:rPr>
        <w:t xml:space="preserve">             </w:t>
      </w:r>
      <w:r w:rsidRPr="000A66C4">
        <w:rPr>
          <w:rFonts w:ascii="Times" w:hAnsi="Times" w:cs="Times"/>
        </w:rPr>
        <w:t xml:space="preserve">C-626/2016 </w:t>
      </w:r>
      <w:r w:rsidRPr="000A66C4">
        <w:rPr>
          <w:rFonts w:ascii="Times" w:hAnsi="Times" w:cs="Times"/>
          <w:iCs/>
        </w:rPr>
        <w:t xml:space="preserve">Európska komisia proti Slovenskej republike - </w:t>
      </w:r>
      <w:r w:rsidRPr="000A66C4">
        <w:rPr>
          <w:rFonts w:ascii="Times" w:hAnsi="Times" w:cs="Times"/>
          <w:bCs/>
        </w:rPr>
        <w:t>nesplnenie povinnosti podľa článku 260 ods. 2 ZFEÚ</w:t>
      </w:r>
      <w:r w:rsidRPr="000C011A">
        <w:rPr>
          <w:rFonts w:ascii="Times" w:hAnsi="Times" w:cs="Times"/>
          <w:bCs/>
        </w:rPr>
        <w:t xml:space="preserve"> </w:t>
      </w:r>
    </w:p>
    <w:p w:rsidR="000C011A" w:rsidP="00DD4F95">
      <w:pPr>
        <w:widowControl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(oba rozsudky sa vzťahujú k smernici </w:t>
      </w:r>
      <w:r w:rsidRPr="000A66C4">
        <w:rPr>
          <w:rFonts w:ascii="Times" w:hAnsi="Times" w:cs="Times"/>
          <w:iCs/>
          <w:sz w:val="25"/>
          <w:szCs w:val="25"/>
        </w:rPr>
        <w:t>Rady 1999/31/ES z 26. apríla 1999 o skládkach odpadov</w:t>
      </w:r>
      <w:r>
        <w:rPr>
          <w:rFonts w:ascii="Times" w:hAnsi="Times" w:cs="Times"/>
          <w:iCs/>
          <w:sz w:val="25"/>
          <w:szCs w:val="25"/>
        </w:rPr>
        <w:t xml:space="preserve"> v platnom znení, ale nie vo vzťahu k predmetu návrhu zákona)</w:t>
      </w:r>
    </w:p>
    <w:p w:rsidR="000C011A" w:rsidRPr="000A66C4" w:rsidP="000C011A">
      <w:pPr>
        <w:widowControl w:val="0"/>
        <w:bidi w:val="0"/>
        <w:adjustRightInd w:val="0"/>
        <w:spacing w:before="0" w:beforeAutospacing="0" w:after="0" w:afterAutospacing="0"/>
        <w:ind w:left="709"/>
        <w:rPr>
          <w:rFonts w:ascii="Times New Roman" w:hAnsi="Times New Roman"/>
          <w:vanish/>
        </w:rPr>
      </w:pPr>
    </w:p>
    <w:p w:rsidR="000E19F3" w:rsidRPr="000A66C4" w:rsidP="000C011A">
      <w:pPr>
        <w:pStyle w:val="c01pointnumerotealtn"/>
        <w:shd w:val="clear" w:color="auto" w:fill="FFFFFF"/>
        <w:bidi w:val="0"/>
        <w:spacing w:before="0" w:beforeAutospacing="0" w:after="0" w:afterAutospacing="0"/>
        <w:ind w:left="709"/>
        <w:jc w:val="both"/>
        <w:rPr>
          <w:rFonts w:ascii="Times" w:hAnsi="Times" w:cs="Times"/>
          <w:iCs/>
        </w:rPr>
      </w:pPr>
    </w:p>
    <w:tbl>
      <w:tblPr>
        <w:tblStyle w:val="TableNormal"/>
        <w:tblW w:w="4909" w:type="pct"/>
        <w:tblInd w:w="18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293"/>
      </w:tblGrid>
      <w:tr>
        <w:tblPrEx>
          <w:tblW w:w="4909" w:type="pct"/>
          <w:tblInd w:w="181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76B09">
            <w:pPr>
              <w:bidi w:val="0"/>
              <w:spacing w:before="0" w:beforeAutospacing="0" w:after="200" w:afterAutospacing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24FE" w:rsidRPr="000A66C4" w:rsidP="00376B09">
      <w:pPr>
        <w:pStyle w:val="c01pointnumerotealtn"/>
        <w:shd w:val="clear" w:color="auto" w:fill="FFFFFF"/>
        <w:bidi w:val="0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1173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220"/>
      </w:tblGrid>
      <w:tr>
        <w:tblPrEx>
          <w:tblW w:w="1173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46E46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330C1" w:rsidRPr="000A66C4" w:rsidP="00346E4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0A66C4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>
        <w:rPr>
          <w:rFonts w:ascii="Times New Roman" w:hAnsi="Times New Roman"/>
        </w:rPr>
        <w:t>a)</w:t>
        <w:tab/>
      </w:r>
      <w:r w:rsidRPr="000A66C4" w:rsidR="000C011A">
        <w:rPr>
          <w:rFonts w:ascii="Times New Roman" w:hAnsi="Times New Roman"/>
        </w:rPr>
        <w:t xml:space="preserve">lehota na prebratie </w:t>
      </w:r>
      <w:r w:rsidR="000C011A">
        <w:rPr>
          <w:rFonts w:ascii="Times New Roman" w:hAnsi="Times New Roman"/>
        </w:rPr>
        <w:t>príslušného právneho aktu Európskej únie, príp. aj osobitná lehota účinnosti jeho ustanovení</w:t>
      </w:r>
    </w:p>
    <w:p w:rsidR="00A82494" w:rsidRPr="000A66C4" w:rsidP="005E3E02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="00376B09">
        <w:rPr>
          <w:rFonts w:ascii="Times New Roman" w:hAnsi="Times New Roman"/>
        </w:rPr>
        <w:t xml:space="preserve">            -</w:t>
      </w:r>
    </w:p>
    <w:p w:rsidR="00DD4F95" w:rsidP="00376B09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137235">
        <w:rPr>
          <w:rFonts w:ascii="Times New Roman" w:hAnsi="Times New Roman"/>
        </w:rPr>
        <w:t>b)</w:t>
        <w:tab/>
      </w:r>
      <w:r w:rsidRPr="000A66C4">
        <w:rPr>
          <w:rFonts w:ascii="Times New Roman" w:hAnsi="Times New Roman"/>
        </w:rPr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</w:t>
      </w:r>
      <w:r>
        <w:rPr>
          <w:rFonts w:ascii="Times New Roman" w:hAnsi="Times New Roman"/>
        </w:rPr>
        <w:t>spolu s uvedením konkrétnych vytýkaných nedostatkov a požiadaviek na zabezpečenie</w:t>
      </w:r>
      <w:r w:rsidRPr="000A66C4">
        <w:rPr>
          <w:rFonts w:ascii="Times New Roman" w:hAnsi="Times New Roman"/>
        </w:rPr>
        <w:t xml:space="preserve"> nápravy so zreteľom na nariadenie Európskeho parlamentu a Rady (ES) č. 1049/2001 z 30. mája 2001 o prístupe verejnosti k dokumentom Európs</w:t>
      </w:r>
      <w:r>
        <w:rPr>
          <w:rFonts w:ascii="Times New Roman" w:hAnsi="Times New Roman"/>
        </w:rPr>
        <w:t>keho parlamentu, Rady a Komisie</w:t>
      </w:r>
      <w:r w:rsidR="00376B09">
        <w:rPr>
          <w:rFonts w:ascii="Times New Roman" w:hAnsi="Times New Roman"/>
        </w:rPr>
        <w:t xml:space="preserve">  </w:t>
      </w:r>
    </w:p>
    <w:p w:rsidR="00376B09" w:rsidP="00376B09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0C011A" w:rsidRPr="000C011A" w:rsidP="00DD4F95">
      <w:pPr>
        <w:widowControl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" w:hAnsi="Times" w:cs="Times"/>
          <w:bCs/>
        </w:rPr>
      </w:pPr>
      <w:r w:rsidRPr="000A66C4">
        <w:rPr>
          <w:rFonts w:ascii="Times New Roman" w:hAnsi="Times New Roman"/>
        </w:rPr>
        <w:t>Konanie o porušení povinnosti podľa čl. 258 až 260 Zmluvy o fungovaní Európskej ún</w:t>
      </w:r>
      <w:r>
        <w:rPr>
          <w:rFonts w:ascii="Times New Roman" w:hAnsi="Times New Roman"/>
        </w:rPr>
        <w:t xml:space="preserve">ie                č. 2017/2035 </w:t>
      </w:r>
      <w:r>
        <w:rPr>
          <w:rFonts w:ascii="Times" w:hAnsi="Times" w:cs="Times"/>
          <w:bCs/>
        </w:rPr>
        <w:t xml:space="preserve">( konanie sa vzťahuje k smernici </w:t>
      </w:r>
      <w:r w:rsidRPr="000A66C4">
        <w:rPr>
          <w:rFonts w:ascii="Times" w:hAnsi="Times" w:cs="Times"/>
          <w:iCs/>
          <w:sz w:val="25"/>
          <w:szCs w:val="25"/>
        </w:rPr>
        <w:t>Rady 1999/31/ES z 26. apríla 1999 o skládkach odpadov</w:t>
      </w:r>
      <w:r>
        <w:rPr>
          <w:rFonts w:ascii="Times" w:hAnsi="Times" w:cs="Times"/>
          <w:iCs/>
          <w:sz w:val="25"/>
          <w:szCs w:val="25"/>
        </w:rPr>
        <w:t xml:space="preserve"> v platnom znení, ale nie vo vzťahu k predmetu návrhu zákona)</w:t>
      </w:r>
    </w:p>
    <w:p w:rsidR="0061389A" w:rsidRPr="000A66C4" w:rsidP="00CE4D24">
      <w:pPr>
        <w:widowControl w:val="0"/>
        <w:bidi w:val="0"/>
        <w:adjustRightInd w:val="0"/>
        <w:spacing w:before="0" w:beforeAutospacing="0" w:after="0" w:afterAutospacing="0"/>
        <w:ind w:right="-94"/>
        <w:jc w:val="both"/>
        <w:rPr>
          <w:rFonts w:ascii="Times New Roman" w:hAnsi="Times New Roman"/>
        </w:rPr>
      </w:pPr>
      <w:r w:rsidRPr="000A66C4" w:rsidR="006330C1">
        <w:rPr>
          <w:rFonts w:ascii="Times New Roman" w:hAnsi="Times New Roman"/>
        </w:rPr>
        <w:t xml:space="preserve">  </w:t>
      </w:r>
    </w:p>
    <w:p w:rsidR="00DD4F95" w:rsidP="00DD4F95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914DB2">
        <w:rPr>
          <w:rFonts w:ascii="Times New Roman" w:hAnsi="Times New Roman"/>
        </w:rPr>
        <w:t>c</w:t>
      </w:r>
      <w:r w:rsidRPr="000A66C4" w:rsidR="00137235">
        <w:rPr>
          <w:rFonts w:ascii="Times New Roman" w:hAnsi="Times New Roman"/>
        </w:rPr>
        <w:t>)</w:t>
        <w:tab/>
      </w:r>
      <w:r w:rsidRPr="000A66C4">
        <w:rPr>
          <w:rFonts w:ascii="Times New Roman" w:hAnsi="Times New Roman"/>
        </w:rPr>
        <w:t xml:space="preserve">informácia o právnych predpisoch, v ktorých sú </w:t>
      </w:r>
      <w:r>
        <w:rPr>
          <w:rFonts w:ascii="Times New Roman" w:hAnsi="Times New Roman"/>
        </w:rPr>
        <w:t>uvádzané právne akty Európskej únie už prebraté s</w:t>
      </w:r>
      <w:r w:rsidRPr="000A66C4">
        <w:rPr>
          <w:rFonts w:ascii="Times New Roman" w:hAnsi="Times New Roman"/>
        </w:rPr>
        <w:t>polu</w:t>
      </w:r>
      <w:r>
        <w:rPr>
          <w:rFonts w:ascii="Times New Roman" w:hAnsi="Times New Roman"/>
        </w:rPr>
        <w:t xml:space="preserve"> </w:t>
      </w:r>
      <w:r w:rsidRPr="000A66C4">
        <w:rPr>
          <w:rFonts w:ascii="Times New Roman" w:hAnsi="Times New Roman"/>
        </w:rPr>
        <w:t xml:space="preserve">s uvedením rozsahu </w:t>
      </w:r>
      <w:r>
        <w:rPr>
          <w:rFonts w:ascii="Times New Roman" w:hAnsi="Times New Roman"/>
        </w:rPr>
        <w:t>ich</w:t>
      </w:r>
      <w:r w:rsidRPr="000A66C4">
        <w:rPr>
          <w:rFonts w:ascii="Times New Roman" w:hAnsi="Times New Roman"/>
        </w:rPr>
        <w:t xml:space="preserve"> prebratia</w:t>
      </w:r>
      <w:r>
        <w:rPr>
          <w:rFonts w:ascii="Times New Roman" w:hAnsi="Times New Roman"/>
        </w:rPr>
        <w:t xml:space="preserve">, príp. potreby prijatia ďalších </w:t>
      </w:r>
      <w:r w:rsidRPr="000A66C4">
        <w:rPr>
          <w:rFonts w:ascii="Times New Roman" w:hAnsi="Times New Roman"/>
        </w:rPr>
        <w:t>úprav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96"/>
        <w:gridCol w:w="906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43167" w:rsidRPr="000A66C4" w:rsidP="00243167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376B09" w:rsidP="00376B09">
            <w:pPr>
              <w:pStyle w:val="ListParagraph"/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C02DD4">
              <w:rPr>
                <w:rFonts w:ascii="Times New Roman" w:hAnsi="Times New Roman"/>
                <w:lang w:val="sk-SK"/>
              </w:rPr>
              <w:t xml:space="preserve">Zákon č. 79/2015 Z. z. o odpadoch a o zmene a doplnené niektorých zákonov v znení neskorších predpisov  </w:t>
            </w:r>
          </w:p>
          <w:p w:rsidR="00593129" w:rsidRPr="00593129" w:rsidP="00593129">
            <w:pPr>
              <w:pStyle w:val="ListParagraph"/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593129" w:rsidR="00CB1110">
              <w:rPr>
                <w:rFonts w:ascii="Times" w:hAnsi="Times" w:cs="Times"/>
                <w:sz w:val="25"/>
                <w:szCs w:val="25"/>
              </w:rPr>
              <w:t>Vyhláška Ministerstva životného prostredia Slovenskej republiky č. 366/2015 Z. z. o evidenčnej povinnosti a ohlasovacej povinnosti</w:t>
            </w:r>
            <w:r w:rsidRPr="00593129">
              <w:rPr>
                <w:rFonts w:ascii="Times" w:hAnsi="Times" w:cs="Times"/>
                <w:sz w:val="25"/>
                <w:szCs w:val="25"/>
                <w:lang w:val="sk-SK"/>
              </w:rPr>
              <w:t xml:space="preserve"> v znení </w:t>
            </w:r>
            <w:r>
              <w:rPr>
                <w:rFonts w:ascii="Times" w:hAnsi="Times" w:cs="Times"/>
                <w:sz w:val="25"/>
                <w:szCs w:val="25"/>
                <w:lang w:val="sk-SK"/>
              </w:rPr>
              <w:t>neskorších predpisov,</w:t>
            </w:r>
          </w:p>
          <w:p w:rsidR="0071761D" w:rsidRPr="00593129" w:rsidP="00593129">
            <w:pPr>
              <w:pStyle w:val="ListParagraph"/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593129">
              <w:rPr>
                <w:rFonts w:ascii="Times" w:hAnsi="Times" w:cs="Times"/>
                <w:sz w:val="25"/>
                <w:szCs w:val="25"/>
              </w:rPr>
              <w:t>Vyhláška Ministerstva životného prostredia Slovenskej republiky č. 371/2015 Z. z., ktorou sa vykonávajú niektoré ustanovenia zákona o odpadoch</w:t>
            </w:r>
            <w:r w:rsidR="00593129">
              <w:rPr>
                <w:rFonts w:ascii="Times" w:hAnsi="Times" w:cs="Times"/>
                <w:sz w:val="25"/>
                <w:szCs w:val="25"/>
                <w:lang w:val="sk-SK"/>
              </w:rPr>
              <w:t xml:space="preserve"> v znení </w:t>
            </w:r>
            <w:r w:rsidR="00593129">
              <w:rPr>
                <w:rFonts w:ascii="Times" w:hAnsi="Times" w:cs="Times"/>
                <w:sz w:val="25"/>
                <w:szCs w:val="25"/>
                <w:lang w:val="sk-SK"/>
              </w:rPr>
              <w:t xml:space="preserve">vyhlášky Ministerstva </w:t>
            </w:r>
            <w:r w:rsidRPr="000A66C4" w:rsidR="00593129">
              <w:rPr>
                <w:rFonts w:ascii="Times" w:hAnsi="Times" w:cs="Times"/>
                <w:sz w:val="25"/>
                <w:szCs w:val="25"/>
              </w:rPr>
              <w:t xml:space="preserve">životného prostredia Slovenskej republiky </w:t>
            </w:r>
            <w:r w:rsidR="00593129">
              <w:rPr>
                <w:rFonts w:ascii="Times" w:hAnsi="Times" w:cs="Times"/>
                <w:sz w:val="25"/>
                <w:szCs w:val="25"/>
                <w:lang w:val="sk-SK"/>
              </w:rPr>
              <w:t>č. 322/2017 Z. z.</w:t>
            </w:r>
          </w:p>
          <w:p w:rsidR="00376B09" w:rsidRPr="00C02DD4" w:rsidP="00376B09">
            <w:pPr>
              <w:pStyle w:val="ListParagraph"/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C02DD4">
              <w:rPr>
                <w:rFonts w:ascii="Times New Roman" w:hAnsi="Times New Roman"/>
                <w:lang w:val="sk-SK"/>
              </w:rPr>
              <w:t>Vyhláška Ministerstva životného prostredia Slovenskej republiky č. 372/2015 Z. z.  o skládkovaní odpadov a o dočasnom uskladnení kovovej ortuti</w:t>
            </w:r>
            <w:r>
              <w:rPr>
                <w:rFonts w:ascii="Times New Roman" w:hAnsi="Times New Roman"/>
                <w:lang w:val="sk-SK"/>
              </w:rPr>
              <w:t xml:space="preserve"> v znení vyhlášky Ministerstva životného prostredia Slovenskej republiky č. 323/2017 Z. z.</w:t>
            </w:r>
          </w:p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137235" w:rsidRPr="000A66C4" w:rsidP="00D401CF">
      <w:pPr>
        <w:widowControl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0A66C4" w:rsidR="00D401CF">
        <w:rPr>
          <w:rFonts w:ascii="Times New Roman" w:hAnsi="Times New Roman"/>
        </w:rPr>
        <w:t> 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0A66C4">
        <w:rPr>
          <w:rFonts w:ascii="Times New Roman" w:hAnsi="Times New Roman"/>
          <w:b/>
        </w:rPr>
        <w:t>5.</w:t>
        <w:tab/>
      </w:r>
      <w:r w:rsidRPr="000A66C4" w:rsidR="005E3E02">
        <w:rPr>
          <w:rFonts w:ascii="Times New Roman" w:hAnsi="Times New Roman"/>
          <w:b/>
        </w:rPr>
        <w:t xml:space="preserve">Návrh </w:t>
      </w:r>
      <w:r w:rsidR="00DD4F95">
        <w:rPr>
          <w:rFonts w:ascii="Times New Roman" w:hAnsi="Times New Roman"/>
          <w:b/>
        </w:rPr>
        <w:t xml:space="preserve">zákona </w:t>
      </w:r>
      <w:r w:rsidRPr="000A66C4" w:rsidR="005E3E02">
        <w:rPr>
          <w:rFonts w:ascii="Times New Roman" w:hAnsi="Times New Roman"/>
          <w:b/>
        </w:rPr>
        <w:t>je zlučiteľný s právom Európskej únie</w:t>
      </w:r>
      <w:r w:rsidRPr="000A66C4">
        <w:rPr>
          <w:rFonts w:ascii="Times New Roman" w:hAnsi="Times New Roman"/>
          <w:b/>
        </w:rPr>
        <w:t>: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A66C4" w:rsidR="005E3E02">
        <w:rPr>
          <w:rFonts w:ascii="Times New Roman" w:hAnsi="Times New Roman"/>
        </w:rPr>
        <w:t>úplne</w:t>
      </w:r>
      <w:r w:rsidRPr="000A66C4">
        <w:rPr>
          <w:rFonts w:ascii="Times New Roman" w:hAnsi="Times New Roman"/>
        </w:rPr>
        <w:t> </w:t>
      </w:r>
    </w:p>
    <w:sectPr w:rsidSect="005E3E02">
      <w:footerReference w:type="default" r:id="rId5"/>
      <w:pgSz w:w="12240" w:h="15840"/>
      <w:pgMar w:top="1440" w:right="1440" w:bottom="1440" w:left="1440" w:header="708" w:footer="708" w:gutter="0"/>
      <w:lnNumType w:distance="0"/>
      <w:pgNumType w:start="2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9312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077C0D" w:rsidP="00137235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DBD"/>
    <w:multiLevelType w:val="hybridMultilevel"/>
    <w:tmpl w:val="77CC52F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B41623"/>
    <w:multiLevelType w:val="hybridMultilevel"/>
    <w:tmpl w:val="D6ECBD4C"/>
    <w:lvl w:ilvl="0">
      <w:start w:val="0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40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7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2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9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6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3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9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70517F"/>
    <w:rsid w:val="000123E7"/>
    <w:rsid w:val="0004515A"/>
    <w:rsid w:val="00060884"/>
    <w:rsid w:val="000729FF"/>
    <w:rsid w:val="00077C0D"/>
    <w:rsid w:val="00090500"/>
    <w:rsid w:val="000A66C4"/>
    <w:rsid w:val="000A7176"/>
    <w:rsid w:val="000C011A"/>
    <w:rsid w:val="000C608E"/>
    <w:rsid w:val="000C68AF"/>
    <w:rsid w:val="000E19F3"/>
    <w:rsid w:val="000F1D46"/>
    <w:rsid w:val="00117A7E"/>
    <w:rsid w:val="00126979"/>
    <w:rsid w:val="0012709E"/>
    <w:rsid w:val="00137235"/>
    <w:rsid w:val="00137DD3"/>
    <w:rsid w:val="001402FA"/>
    <w:rsid w:val="00140DA2"/>
    <w:rsid w:val="00141C59"/>
    <w:rsid w:val="0014709C"/>
    <w:rsid w:val="001532B7"/>
    <w:rsid w:val="001545D1"/>
    <w:rsid w:val="00157BA6"/>
    <w:rsid w:val="0017046C"/>
    <w:rsid w:val="0017630B"/>
    <w:rsid w:val="00185929"/>
    <w:rsid w:val="00191D90"/>
    <w:rsid w:val="0019416F"/>
    <w:rsid w:val="001A21C0"/>
    <w:rsid w:val="001B5C4B"/>
    <w:rsid w:val="001B7439"/>
    <w:rsid w:val="001D037C"/>
    <w:rsid w:val="001D40B9"/>
    <w:rsid w:val="00202A6F"/>
    <w:rsid w:val="00206F02"/>
    <w:rsid w:val="0022768F"/>
    <w:rsid w:val="00234FEA"/>
    <w:rsid w:val="00241D0F"/>
    <w:rsid w:val="00243167"/>
    <w:rsid w:val="00274345"/>
    <w:rsid w:val="0028560E"/>
    <w:rsid w:val="002A7D4A"/>
    <w:rsid w:val="002B0935"/>
    <w:rsid w:val="002C2D02"/>
    <w:rsid w:val="002C2E88"/>
    <w:rsid w:val="002D5FBD"/>
    <w:rsid w:val="002D65F2"/>
    <w:rsid w:val="00302B68"/>
    <w:rsid w:val="00306B39"/>
    <w:rsid w:val="0031156E"/>
    <w:rsid w:val="00315C0E"/>
    <w:rsid w:val="003166BF"/>
    <w:rsid w:val="00333331"/>
    <w:rsid w:val="003467D6"/>
    <w:rsid w:val="00346E46"/>
    <w:rsid w:val="00361542"/>
    <w:rsid w:val="00375847"/>
    <w:rsid w:val="00376B09"/>
    <w:rsid w:val="00376D9D"/>
    <w:rsid w:val="00377434"/>
    <w:rsid w:val="003C5056"/>
    <w:rsid w:val="003E131F"/>
    <w:rsid w:val="003E735E"/>
    <w:rsid w:val="004047E8"/>
    <w:rsid w:val="0042059C"/>
    <w:rsid w:val="004224BE"/>
    <w:rsid w:val="00431BAD"/>
    <w:rsid w:val="00431D3F"/>
    <w:rsid w:val="0043485A"/>
    <w:rsid w:val="00441E5C"/>
    <w:rsid w:val="00457937"/>
    <w:rsid w:val="00474E3A"/>
    <w:rsid w:val="00491722"/>
    <w:rsid w:val="004972AE"/>
    <w:rsid w:val="004A75A2"/>
    <w:rsid w:val="004B69B8"/>
    <w:rsid w:val="004C556D"/>
    <w:rsid w:val="004F12D3"/>
    <w:rsid w:val="004F6020"/>
    <w:rsid w:val="004F6377"/>
    <w:rsid w:val="0052412F"/>
    <w:rsid w:val="005269BA"/>
    <w:rsid w:val="005322D0"/>
    <w:rsid w:val="00541409"/>
    <w:rsid w:val="0055305F"/>
    <w:rsid w:val="005629B2"/>
    <w:rsid w:val="005703D0"/>
    <w:rsid w:val="00593129"/>
    <w:rsid w:val="005A1F49"/>
    <w:rsid w:val="005C34FD"/>
    <w:rsid w:val="005C5901"/>
    <w:rsid w:val="005D5852"/>
    <w:rsid w:val="005E28B8"/>
    <w:rsid w:val="005E3E02"/>
    <w:rsid w:val="006037AA"/>
    <w:rsid w:val="00613477"/>
    <w:rsid w:val="0061389A"/>
    <w:rsid w:val="00614608"/>
    <w:rsid w:val="006201FC"/>
    <w:rsid w:val="006330C1"/>
    <w:rsid w:val="006779AF"/>
    <w:rsid w:val="00680507"/>
    <w:rsid w:val="006A009D"/>
    <w:rsid w:val="006B3C59"/>
    <w:rsid w:val="006E0211"/>
    <w:rsid w:val="007039BA"/>
    <w:rsid w:val="0070517F"/>
    <w:rsid w:val="00707E25"/>
    <w:rsid w:val="00716714"/>
    <w:rsid w:val="0071761D"/>
    <w:rsid w:val="007236DF"/>
    <w:rsid w:val="00723B5B"/>
    <w:rsid w:val="00724A85"/>
    <w:rsid w:val="00732D31"/>
    <w:rsid w:val="00734BF6"/>
    <w:rsid w:val="007375AB"/>
    <w:rsid w:val="00744624"/>
    <w:rsid w:val="00780441"/>
    <w:rsid w:val="0078271C"/>
    <w:rsid w:val="007934EE"/>
    <w:rsid w:val="007D486C"/>
    <w:rsid w:val="007E687E"/>
    <w:rsid w:val="0080434A"/>
    <w:rsid w:val="008272BA"/>
    <w:rsid w:val="00835032"/>
    <w:rsid w:val="008431F2"/>
    <w:rsid w:val="00850C21"/>
    <w:rsid w:val="008A24FE"/>
    <w:rsid w:val="008A538F"/>
    <w:rsid w:val="008A57A3"/>
    <w:rsid w:val="008B25A6"/>
    <w:rsid w:val="008C4601"/>
    <w:rsid w:val="008D76C0"/>
    <w:rsid w:val="008E22F7"/>
    <w:rsid w:val="008F35FE"/>
    <w:rsid w:val="009138EE"/>
    <w:rsid w:val="00914DB2"/>
    <w:rsid w:val="009208D4"/>
    <w:rsid w:val="009223BB"/>
    <w:rsid w:val="00944EEB"/>
    <w:rsid w:val="00947D09"/>
    <w:rsid w:val="0095288E"/>
    <w:rsid w:val="009632F2"/>
    <w:rsid w:val="00966588"/>
    <w:rsid w:val="00981369"/>
    <w:rsid w:val="00993ACD"/>
    <w:rsid w:val="009964F0"/>
    <w:rsid w:val="009A021C"/>
    <w:rsid w:val="009B252D"/>
    <w:rsid w:val="009B7545"/>
    <w:rsid w:val="009C3FAC"/>
    <w:rsid w:val="009F63D4"/>
    <w:rsid w:val="00A03688"/>
    <w:rsid w:val="00A14C7D"/>
    <w:rsid w:val="00A226AC"/>
    <w:rsid w:val="00A41FEF"/>
    <w:rsid w:val="00A512B5"/>
    <w:rsid w:val="00A5793E"/>
    <w:rsid w:val="00A64D2D"/>
    <w:rsid w:val="00A669EB"/>
    <w:rsid w:val="00A67E0B"/>
    <w:rsid w:val="00A77FE3"/>
    <w:rsid w:val="00A8052F"/>
    <w:rsid w:val="00A82494"/>
    <w:rsid w:val="00AA4FF6"/>
    <w:rsid w:val="00AC73EA"/>
    <w:rsid w:val="00AD089D"/>
    <w:rsid w:val="00AE422C"/>
    <w:rsid w:val="00B160C9"/>
    <w:rsid w:val="00B50A3B"/>
    <w:rsid w:val="00B54643"/>
    <w:rsid w:val="00B575BF"/>
    <w:rsid w:val="00B60602"/>
    <w:rsid w:val="00B64CB3"/>
    <w:rsid w:val="00B67FA2"/>
    <w:rsid w:val="00B81D20"/>
    <w:rsid w:val="00B83035"/>
    <w:rsid w:val="00BB020A"/>
    <w:rsid w:val="00BB6AFB"/>
    <w:rsid w:val="00BD4C65"/>
    <w:rsid w:val="00BD736A"/>
    <w:rsid w:val="00BF0D09"/>
    <w:rsid w:val="00C02DD4"/>
    <w:rsid w:val="00C10626"/>
    <w:rsid w:val="00C142EA"/>
    <w:rsid w:val="00C22C5C"/>
    <w:rsid w:val="00C40785"/>
    <w:rsid w:val="00C43FF3"/>
    <w:rsid w:val="00C465C0"/>
    <w:rsid w:val="00C560FF"/>
    <w:rsid w:val="00C9143E"/>
    <w:rsid w:val="00CB1110"/>
    <w:rsid w:val="00CC7F3D"/>
    <w:rsid w:val="00CE3CC9"/>
    <w:rsid w:val="00CE4D24"/>
    <w:rsid w:val="00CF141F"/>
    <w:rsid w:val="00D00D59"/>
    <w:rsid w:val="00D214E7"/>
    <w:rsid w:val="00D26D94"/>
    <w:rsid w:val="00D401CF"/>
    <w:rsid w:val="00D43F82"/>
    <w:rsid w:val="00D456FA"/>
    <w:rsid w:val="00D561EB"/>
    <w:rsid w:val="00D708BD"/>
    <w:rsid w:val="00DA7ED6"/>
    <w:rsid w:val="00DB5593"/>
    <w:rsid w:val="00DD16A7"/>
    <w:rsid w:val="00DD199F"/>
    <w:rsid w:val="00DD4F95"/>
    <w:rsid w:val="00DD7C59"/>
    <w:rsid w:val="00DE098A"/>
    <w:rsid w:val="00DE349C"/>
    <w:rsid w:val="00DF1DBF"/>
    <w:rsid w:val="00E07360"/>
    <w:rsid w:val="00E2016F"/>
    <w:rsid w:val="00E6237E"/>
    <w:rsid w:val="00E6399A"/>
    <w:rsid w:val="00E64102"/>
    <w:rsid w:val="00E77238"/>
    <w:rsid w:val="00E8744A"/>
    <w:rsid w:val="00E96B79"/>
    <w:rsid w:val="00EC04C4"/>
    <w:rsid w:val="00EC3347"/>
    <w:rsid w:val="00EC39C4"/>
    <w:rsid w:val="00ED0958"/>
    <w:rsid w:val="00ED491C"/>
    <w:rsid w:val="00ED6F2B"/>
    <w:rsid w:val="00EE6240"/>
    <w:rsid w:val="00EE7851"/>
    <w:rsid w:val="00F0240E"/>
    <w:rsid w:val="00F1304F"/>
    <w:rsid w:val="00F4737E"/>
    <w:rsid w:val="00F503E3"/>
    <w:rsid w:val="00F6492D"/>
    <w:rsid w:val="00F67B43"/>
    <w:rsid w:val="00F72F74"/>
    <w:rsid w:val="00F8064B"/>
    <w:rsid w:val="00F86B27"/>
    <w:rsid w:val="00F949E1"/>
    <w:rsid w:val="00F96BB5"/>
    <w:rsid w:val="00FB39DB"/>
    <w:rsid w:val="00FB6C11"/>
    <w:rsid w:val="00FB78C3"/>
    <w:rsid w:val="00FC6FA7"/>
    <w:rsid w:val="00FD3672"/>
    <w:rsid w:val="00FD4EB1"/>
    <w:rsid w:val="00FD59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24FE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widowControl w:val="0"/>
      <w:adjustRightInd w:val="0"/>
      <w:spacing w:before="0" w:beforeAutospacing="0" w:after="0" w:afterAutospacing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ppp-input-value1">
    <w:name w:val="ppp-input-value1"/>
    <w:rsid w:val="009632F2"/>
    <w:rPr>
      <w:rFonts w:ascii="Tahoma" w:hAnsi="Tahoma" w:cs="Tahoma"/>
      <w:color w:val="837A73"/>
      <w:sz w:val="16"/>
    </w:rPr>
  </w:style>
  <w:style w:type="paragraph" w:styleId="Header">
    <w:name w:val="header"/>
    <w:basedOn w:val="Normal"/>
    <w:link w:val="Hlavik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BB020A"/>
    <w:rPr>
      <w:rFonts w:cs="Times New Roman"/>
      <w:b/>
      <w:rtl w:val="0"/>
      <w:cs w:val="0"/>
    </w:rPr>
  </w:style>
  <w:style w:type="paragraph" w:customStyle="1" w:styleId="c01pointnumerotealtn">
    <w:name w:val="c01pointnumerotealtn"/>
    <w:basedOn w:val="Normal"/>
    <w:rsid w:val="006330C1"/>
    <w:pPr>
      <w:jc w:val="left"/>
    </w:pPr>
  </w:style>
  <w:style w:type="paragraph" w:customStyle="1" w:styleId="count">
    <w:name w:val="count"/>
    <w:basedOn w:val="Normal"/>
    <w:rsid w:val="008A24FE"/>
    <w:pPr>
      <w:jc w:val="left"/>
    </w:pPr>
  </w:style>
  <w:style w:type="character" w:styleId="Hyperlink">
    <w:name w:val="Hyperlink"/>
    <w:basedOn w:val="DefaultParagraphFont"/>
    <w:uiPriority w:val="99"/>
    <w:unhideWhenUsed/>
    <w:rsid w:val="008A24FE"/>
    <w:rPr>
      <w:rFonts w:cs="Times New Roman"/>
      <w:color w:val="0000FF"/>
      <w:u w:val="single"/>
      <w:rtl w:val="0"/>
      <w:cs w:val="0"/>
    </w:rPr>
  </w:style>
  <w:style w:type="character" w:customStyle="1" w:styleId="bold">
    <w:name w:val="bold"/>
    <w:rsid w:val="000E19F3"/>
  </w:style>
  <w:style w:type="paragraph" w:customStyle="1" w:styleId="Standard">
    <w:name w:val="Standard"/>
    <w:uiPriority w:val="99"/>
    <w:rsid w:val="00732D31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styleId="ListParagraph">
    <w:name w:val="List Paragraph"/>
    <w:basedOn w:val="Normal"/>
    <w:uiPriority w:val="34"/>
    <w:qFormat/>
    <w:locked/>
    <w:rsid w:val="00376B09"/>
    <w:pPr>
      <w:widowControl w:val="0"/>
      <w:autoSpaceDE w:val="0"/>
      <w:autoSpaceDN w:val="0"/>
      <w:adjustRightInd w:val="0"/>
      <w:spacing w:before="0" w:beforeAutospacing="0" w:after="0" w:afterAutospacing="0"/>
      <w:ind w:left="720"/>
      <w:contextualSpacing/>
      <w:jc w:val="left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EBF9-19C5-4221-9FFA-A6E7015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2</Pages>
  <Words>594</Words>
  <Characters>3390</Characters>
  <Application>Microsoft Office Word</Application>
  <DocSecurity>0</DocSecurity>
  <Lines>0</Lines>
  <Paragraphs>0</Paragraphs>
  <ScaleCrop>false</ScaleCrop>
  <Company>Abyss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Smažáková Janette</cp:lastModifiedBy>
  <cp:revision>35</cp:revision>
  <cp:lastPrinted>2018-08-21T15:07:00Z</cp:lastPrinted>
  <dcterms:created xsi:type="dcterms:W3CDTF">2018-06-08T10:31:00Z</dcterms:created>
  <dcterms:modified xsi:type="dcterms:W3CDTF">2018-08-21T17:50:00Z</dcterms:modified>
</cp:coreProperties>
</file>