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A2856" w:rsidRPr="002A2856" w:rsidP="002A2856">
      <w:pPr>
        <w:bidi w:val="0"/>
        <w:spacing w:line="254" w:lineRule="auto"/>
        <w:jc w:val="center"/>
        <w:rPr>
          <w:rFonts w:ascii="Times New Roman" w:hAnsi="Times New Roman" w:cs="Times New Roman"/>
          <w:b/>
          <w:bCs/>
          <w:sz w:val="24"/>
          <w:szCs w:val="24"/>
        </w:rPr>
      </w:pPr>
      <w:r w:rsidRPr="002A2856">
        <w:rPr>
          <w:rFonts w:ascii="Times New Roman" w:hAnsi="Times New Roman" w:cs="Times New Roman"/>
          <w:b/>
          <w:bCs/>
          <w:sz w:val="24"/>
          <w:szCs w:val="24"/>
        </w:rPr>
        <w:t>NÁRODNÁ  RADA  SLOVENSKEJ  REPUBLIKY</w:t>
      </w:r>
    </w:p>
    <w:p w:rsidR="002A2856" w:rsidRPr="002A2856" w:rsidP="002A2856">
      <w:pPr>
        <w:pBdr>
          <w:bottom w:val="single" w:sz="6" w:space="1" w:color="auto"/>
        </w:pBdr>
        <w:bidi w:val="0"/>
        <w:spacing w:line="254" w:lineRule="auto"/>
        <w:jc w:val="center"/>
        <w:rPr>
          <w:rFonts w:ascii="Times New Roman" w:hAnsi="Times New Roman" w:cs="Times New Roman"/>
          <w:b/>
          <w:bCs/>
          <w:sz w:val="24"/>
          <w:szCs w:val="24"/>
        </w:rPr>
      </w:pPr>
      <w:r w:rsidRPr="002A2856">
        <w:rPr>
          <w:rFonts w:ascii="Times New Roman" w:hAnsi="Times New Roman" w:cs="Times New Roman"/>
          <w:b/>
          <w:bCs/>
          <w:sz w:val="24"/>
          <w:szCs w:val="24"/>
        </w:rPr>
        <w:t xml:space="preserve">  VII. volebné obdobie</w:t>
      </w:r>
    </w:p>
    <w:p w:rsidR="002A2856" w:rsidRPr="002A2856" w:rsidP="002A2856">
      <w:pPr>
        <w:bidi w:val="0"/>
        <w:spacing w:line="254" w:lineRule="auto"/>
        <w:ind w:firstLine="284"/>
        <w:jc w:val="center"/>
        <w:rPr>
          <w:rFonts w:ascii="Times New Roman" w:hAnsi="Times New Roman" w:cs="Times New Roman"/>
          <w:b/>
          <w:bCs/>
          <w:sz w:val="24"/>
          <w:szCs w:val="24"/>
        </w:rPr>
      </w:pPr>
    </w:p>
    <w:p w:rsidR="002A2856" w:rsidRPr="002A2856" w:rsidP="002A2856">
      <w:pPr>
        <w:bidi w:val="0"/>
        <w:spacing w:line="254" w:lineRule="auto"/>
        <w:ind w:firstLine="284"/>
        <w:jc w:val="center"/>
        <w:rPr>
          <w:rFonts w:ascii="Times New Roman" w:hAnsi="Times New Roman" w:cs="Times New Roman"/>
          <w:b/>
          <w:bCs/>
          <w:sz w:val="24"/>
          <w:szCs w:val="24"/>
        </w:rPr>
      </w:pPr>
    </w:p>
    <w:p w:rsidR="002A2856" w:rsidRPr="002A2856" w:rsidP="002A2856">
      <w:pPr>
        <w:bidi w:val="0"/>
        <w:spacing w:line="254" w:lineRule="auto"/>
        <w:jc w:val="center"/>
        <w:rPr>
          <w:rFonts w:ascii="Times New Roman" w:hAnsi="Times New Roman" w:cs="Times New Roman"/>
          <w:b/>
          <w:bCs/>
          <w:sz w:val="24"/>
          <w:szCs w:val="24"/>
        </w:rPr>
      </w:pPr>
      <w:r>
        <w:rPr>
          <w:rFonts w:ascii="Times New Roman" w:hAnsi="Times New Roman" w:cs="Times New Roman"/>
          <w:b/>
          <w:bCs/>
          <w:sz w:val="24"/>
          <w:szCs w:val="24"/>
        </w:rPr>
        <w:t>1070</w:t>
      </w:r>
    </w:p>
    <w:p w:rsidR="002A2856" w:rsidRPr="002A2856" w:rsidP="002A2856">
      <w:pPr>
        <w:bidi w:val="0"/>
        <w:spacing w:line="254" w:lineRule="auto"/>
        <w:rPr>
          <w:rFonts w:ascii="Times New Roman" w:hAnsi="Times New Roman" w:cs="Times New Roman"/>
          <w:b/>
          <w:bCs/>
          <w:sz w:val="24"/>
          <w:szCs w:val="24"/>
        </w:rPr>
      </w:pPr>
    </w:p>
    <w:p w:rsidR="002A2856" w:rsidRPr="002A2856" w:rsidP="002A2856">
      <w:pPr>
        <w:bidi w:val="0"/>
        <w:spacing w:line="254" w:lineRule="auto"/>
        <w:jc w:val="center"/>
        <w:rPr>
          <w:rFonts w:ascii="Times New Roman" w:hAnsi="Times New Roman" w:cs="Times New Roman"/>
          <w:b/>
          <w:bCs/>
          <w:sz w:val="24"/>
          <w:szCs w:val="24"/>
        </w:rPr>
      </w:pPr>
      <w:r w:rsidRPr="002A2856">
        <w:rPr>
          <w:rFonts w:ascii="Times New Roman" w:hAnsi="Times New Roman" w:cs="Times New Roman"/>
          <w:b/>
          <w:bCs/>
          <w:sz w:val="24"/>
          <w:szCs w:val="24"/>
        </w:rPr>
        <w:t>VLÁDNY  NÁVRH</w:t>
      </w:r>
    </w:p>
    <w:p w:rsidR="008E55EC" w:rsidRPr="002C2E88" w:rsidP="008E55EC">
      <w:pPr>
        <w:pStyle w:val="Standard"/>
        <w:bidi w:val="0"/>
        <w:jc w:val="center"/>
        <w:rPr>
          <w:rFonts w:ascii="Times New Roman" w:hAnsi="Times New Roman" w:cs="Times New Roman" w:hint="default"/>
          <w:b/>
          <w:sz w:val="24"/>
          <w:szCs w:val="24"/>
        </w:rPr>
      </w:pPr>
      <w:r w:rsidRPr="002C2E88">
        <w:rPr>
          <w:rFonts w:ascii="Times New Roman" w:hAnsi="Times New Roman" w:cs="Times New Roman" w:hint="default"/>
          <w:b/>
          <w:sz w:val="24"/>
          <w:szCs w:val="24"/>
        </w:rPr>
        <w:t>ZÁ</w:t>
      </w:r>
      <w:r w:rsidRPr="002C2E88">
        <w:rPr>
          <w:rFonts w:ascii="Times New Roman" w:hAnsi="Times New Roman" w:cs="Times New Roman" w:hint="default"/>
          <w:b/>
          <w:sz w:val="24"/>
          <w:szCs w:val="24"/>
        </w:rPr>
        <w:t>KON</w:t>
      </w:r>
    </w:p>
    <w:p w:rsidR="008E55EC" w:rsidRPr="002C2E88" w:rsidP="008E55EC">
      <w:pPr>
        <w:pStyle w:val="Standard"/>
        <w:bidi w:val="0"/>
        <w:jc w:val="center"/>
        <w:rPr>
          <w:rFonts w:ascii="Times New Roman" w:hAnsi="Times New Roman" w:cs="Times New Roman"/>
          <w:sz w:val="24"/>
          <w:szCs w:val="24"/>
        </w:rPr>
      </w:pPr>
      <w:r w:rsidRPr="002C2E88" w:rsidR="000C7CA9">
        <w:rPr>
          <w:rFonts w:ascii="Times New Roman" w:hAnsi="Times New Roman" w:cs="Times New Roman"/>
          <w:sz w:val="24"/>
          <w:szCs w:val="24"/>
        </w:rPr>
        <w:t>z ...........</w:t>
      </w:r>
      <w:r w:rsidRPr="002C2E88" w:rsidR="008237B0">
        <w:rPr>
          <w:rFonts w:ascii="Times New Roman" w:hAnsi="Times New Roman" w:cs="Times New Roman"/>
          <w:sz w:val="24"/>
          <w:szCs w:val="24"/>
        </w:rPr>
        <w:t>201</w:t>
      </w:r>
      <w:r w:rsidR="008237B0">
        <w:rPr>
          <w:rFonts w:ascii="Times New Roman" w:hAnsi="Times New Roman" w:cs="Times New Roman"/>
          <w:sz w:val="24"/>
          <w:szCs w:val="24"/>
        </w:rPr>
        <w:t>8</w:t>
      </w:r>
    </w:p>
    <w:p w:rsidR="008E55EC" w:rsidRPr="00FB651D" w:rsidP="00E3142F">
      <w:pPr>
        <w:pStyle w:val="Standard"/>
        <w:bidi w:val="0"/>
        <w:jc w:val="center"/>
        <w:rPr>
          <w:rFonts w:ascii="Times New Roman" w:hAnsi="Times New Roman" w:cs="Times New Roman"/>
          <w:b/>
          <w:sz w:val="24"/>
          <w:szCs w:val="24"/>
        </w:rPr>
      </w:pPr>
      <w:r w:rsidRPr="002C2E88" w:rsidR="00D9426A">
        <w:rPr>
          <w:rFonts w:ascii="Times New Roman" w:hAnsi="Times New Roman" w:cs="Times New Roman" w:hint="default"/>
          <w:b/>
          <w:sz w:val="24"/>
          <w:szCs w:val="24"/>
        </w:rPr>
        <w:t>o poplatkoch za ulož</w:t>
      </w:r>
      <w:r w:rsidRPr="002C2E88" w:rsidR="00D9426A">
        <w:rPr>
          <w:rFonts w:ascii="Times New Roman" w:hAnsi="Times New Roman" w:cs="Times New Roman" w:hint="default"/>
          <w:b/>
          <w:sz w:val="24"/>
          <w:szCs w:val="24"/>
        </w:rPr>
        <w:t xml:space="preserve">enie </w:t>
      </w:r>
      <w:r w:rsidRPr="00FB651D" w:rsidR="00D9426A">
        <w:rPr>
          <w:rFonts w:ascii="Times New Roman" w:hAnsi="Times New Roman" w:cs="Times New Roman"/>
          <w:b/>
          <w:sz w:val="24"/>
          <w:szCs w:val="24"/>
        </w:rPr>
        <w:t>odpadov</w:t>
      </w:r>
      <w:r w:rsidRPr="00FB651D" w:rsidR="00B160C9">
        <w:rPr>
          <w:rFonts w:ascii="Times New Roman" w:hAnsi="Times New Roman" w:cs="Times New Roman"/>
          <w:b/>
          <w:sz w:val="24"/>
          <w:szCs w:val="24"/>
        </w:rPr>
        <w:t xml:space="preserve"> a o</w:t>
      </w:r>
      <w:r w:rsidRPr="00FB651D" w:rsidR="00AE4DA1">
        <w:rPr>
          <w:rFonts w:ascii="Times New Roman" w:hAnsi="Times New Roman" w:cs="Times New Roman"/>
          <w:b/>
          <w:sz w:val="24"/>
          <w:szCs w:val="24"/>
        </w:rPr>
        <w:t> </w:t>
      </w:r>
      <w:r w:rsidRPr="00FB651D" w:rsidR="00AE4DA1">
        <w:rPr>
          <w:rFonts w:ascii="Times New Roman" w:hAnsi="Times New Roman" w:cs="Times New Roman"/>
          <w:b/>
          <w:sz w:val="24"/>
          <w:szCs w:val="24"/>
        </w:rPr>
        <w:t xml:space="preserve">zmene a </w:t>
      </w:r>
      <w:r w:rsidRPr="00FB651D" w:rsidR="00B160C9">
        <w:rPr>
          <w:rFonts w:ascii="Times New Roman" w:hAnsi="Times New Roman" w:cs="Times New Roman" w:hint="default"/>
          <w:b/>
          <w:sz w:val="24"/>
          <w:szCs w:val="24"/>
        </w:rPr>
        <w:t>doplnení</w:t>
      </w:r>
      <w:r w:rsidRPr="00FB651D" w:rsidR="00B160C9">
        <w:rPr>
          <w:rFonts w:ascii="Times New Roman" w:hAnsi="Times New Roman" w:cs="Times New Roman" w:hint="default"/>
          <w:b/>
          <w:sz w:val="24"/>
          <w:szCs w:val="24"/>
        </w:rPr>
        <w:t xml:space="preserve"> zá</w:t>
      </w:r>
      <w:r w:rsidRPr="00FB651D" w:rsidR="00B160C9">
        <w:rPr>
          <w:rFonts w:ascii="Times New Roman" w:hAnsi="Times New Roman" w:cs="Times New Roman" w:hint="default"/>
          <w:b/>
          <w:sz w:val="24"/>
          <w:szCs w:val="24"/>
        </w:rPr>
        <w:t>kona č</w:t>
      </w:r>
      <w:r w:rsidRPr="00FB651D" w:rsidR="00B160C9">
        <w:rPr>
          <w:rFonts w:ascii="Times New Roman" w:hAnsi="Times New Roman" w:cs="Times New Roman" w:hint="default"/>
          <w:b/>
          <w:sz w:val="24"/>
          <w:szCs w:val="24"/>
        </w:rPr>
        <w:t>. 587/2004 Z. z. o </w:t>
      </w:r>
      <w:r w:rsidRPr="00FB651D" w:rsidR="00B160C9">
        <w:rPr>
          <w:rFonts w:ascii="Times New Roman" w:hAnsi="Times New Roman" w:cs="Times New Roman" w:hint="default"/>
          <w:b/>
          <w:sz w:val="24"/>
          <w:szCs w:val="24"/>
        </w:rPr>
        <w:t>Environmentá</w:t>
      </w:r>
      <w:r w:rsidRPr="00FB651D" w:rsidR="00B160C9">
        <w:rPr>
          <w:rFonts w:ascii="Times New Roman" w:hAnsi="Times New Roman" w:cs="Times New Roman" w:hint="default"/>
          <w:b/>
          <w:sz w:val="24"/>
          <w:szCs w:val="24"/>
        </w:rPr>
        <w:t>lnom fonde a o zmene a </w:t>
      </w:r>
      <w:r w:rsidRPr="00FB651D" w:rsidR="00B160C9">
        <w:rPr>
          <w:rFonts w:ascii="Times New Roman" w:hAnsi="Times New Roman" w:cs="Times New Roman" w:hint="default"/>
          <w:b/>
          <w:sz w:val="24"/>
          <w:szCs w:val="24"/>
        </w:rPr>
        <w:t>doplnení</w:t>
      </w:r>
      <w:r w:rsidRPr="00FB651D" w:rsidR="00B160C9">
        <w:rPr>
          <w:rFonts w:ascii="Times New Roman" w:hAnsi="Times New Roman" w:cs="Times New Roman" w:hint="default"/>
          <w:b/>
          <w:sz w:val="24"/>
          <w:szCs w:val="24"/>
        </w:rPr>
        <w:t xml:space="preserve"> niektorý</w:t>
      </w:r>
      <w:r w:rsidRPr="00FB651D" w:rsidR="00B160C9">
        <w:rPr>
          <w:rFonts w:ascii="Times New Roman" w:hAnsi="Times New Roman" w:cs="Times New Roman" w:hint="default"/>
          <w:b/>
          <w:sz w:val="24"/>
          <w:szCs w:val="24"/>
        </w:rPr>
        <w:t>ch zá</w:t>
      </w:r>
      <w:r w:rsidRPr="00FB651D" w:rsidR="00B160C9">
        <w:rPr>
          <w:rFonts w:ascii="Times New Roman" w:hAnsi="Times New Roman" w:cs="Times New Roman" w:hint="default"/>
          <w:b/>
          <w:sz w:val="24"/>
          <w:szCs w:val="24"/>
        </w:rPr>
        <w:t xml:space="preserve">konov </w:t>
      </w:r>
      <w:r w:rsidRPr="00FB651D" w:rsidR="00B160C9">
        <w:rPr>
          <w:rFonts w:ascii="Times New Roman" w:hAnsi="Times New Roman" w:cs="Times New Roman" w:hint="default"/>
          <w:b/>
          <w:sz w:val="24"/>
          <w:szCs w:val="24"/>
        </w:rPr>
        <w:t>v </w:t>
      </w:r>
      <w:r w:rsidRPr="00FB651D" w:rsidR="00B160C9">
        <w:rPr>
          <w:rFonts w:ascii="Times New Roman" w:hAnsi="Times New Roman" w:cs="Times New Roman" w:hint="default"/>
          <w:b/>
          <w:sz w:val="24"/>
          <w:szCs w:val="24"/>
        </w:rPr>
        <w:t>znení</w:t>
      </w:r>
      <w:r w:rsidRPr="00FB651D" w:rsidR="00B160C9">
        <w:rPr>
          <w:rFonts w:ascii="Times New Roman" w:hAnsi="Times New Roman" w:cs="Times New Roman" w:hint="default"/>
          <w:b/>
          <w:sz w:val="24"/>
          <w:szCs w:val="24"/>
        </w:rPr>
        <w:t xml:space="preserve"> neskorší</w:t>
      </w:r>
      <w:r w:rsidRPr="00FB651D" w:rsidR="00B160C9">
        <w:rPr>
          <w:rFonts w:ascii="Times New Roman" w:hAnsi="Times New Roman" w:cs="Times New Roman" w:hint="default"/>
          <w:b/>
          <w:sz w:val="24"/>
          <w:szCs w:val="24"/>
        </w:rPr>
        <w:t>ch predpisov</w:t>
      </w:r>
    </w:p>
    <w:p w:rsidR="00E22F99" w:rsidRPr="002C2E88" w:rsidP="00E3142F">
      <w:pPr>
        <w:pStyle w:val="Standard"/>
        <w:bidi w:val="0"/>
        <w:jc w:val="center"/>
        <w:rPr>
          <w:rFonts w:ascii="Times New Roman" w:hAnsi="Times New Roman" w:cs="Times New Roman"/>
          <w:b/>
          <w:sz w:val="24"/>
          <w:szCs w:val="24"/>
        </w:rPr>
      </w:pPr>
    </w:p>
    <w:p w:rsidR="008E55EC" w:rsidRPr="002C2E88" w:rsidP="008E55EC">
      <w:pPr>
        <w:pStyle w:val="Standard"/>
        <w:bidi w:val="0"/>
        <w:rPr>
          <w:rFonts w:ascii="Times New Roman" w:hAnsi="Times New Roman" w:cs="Times New Roman" w:hint="default"/>
          <w:sz w:val="24"/>
          <w:szCs w:val="24"/>
        </w:rPr>
      </w:pPr>
      <w:r w:rsidRPr="002C2E88">
        <w:rPr>
          <w:rFonts w:ascii="Times New Roman" w:hAnsi="Times New Roman" w:cs="Times New Roman" w:hint="default"/>
          <w:sz w:val="24"/>
          <w:szCs w:val="24"/>
        </w:rPr>
        <w:t>Ná</w:t>
      </w:r>
      <w:r w:rsidRPr="002C2E88">
        <w:rPr>
          <w:rFonts w:ascii="Times New Roman" w:hAnsi="Times New Roman" w:cs="Times New Roman" w:hint="default"/>
          <w:sz w:val="24"/>
          <w:szCs w:val="24"/>
        </w:rPr>
        <w:t>rodná</w:t>
      </w:r>
      <w:r w:rsidRPr="002C2E88">
        <w:rPr>
          <w:rFonts w:ascii="Times New Roman" w:hAnsi="Times New Roman" w:cs="Times New Roman" w:hint="default"/>
          <w:sz w:val="24"/>
          <w:szCs w:val="24"/>
        </w:rPr>
        <w:t xml:space="preserve"> rada Slovenskej republiky sa uzniesla na tomto zá</w:t>
      </w:r>
      <w:r w:rsidRPr="002C2E88">
        <w:rPr>
          <w:rFonts w:ascii="Times New Roman" w:hAnsi="Times New Roman" w:cs="Times New Roman" w:hint="default"/>
          <w:sz w:val="24"/>
          <w:szCs w:val="24"/>
        </w:rPr>
        <w:t>kone:</w:t>
      </w:r>
    </w:p>
    <w:p w:rsidR="00987C40" w:rsidRPr="002C2E88" w:rsidP="00987C40">
      <w:pPr>
        <w:pStyle w:val="Heading2"/>
        <w:bidi w:val="0"/>
        <w:spacing w:before="0"/>
        <w:jc w:val="center"/>
        <w:rPr>
          <w:rFonts w:ascii="Times New Roman" w:hAnsi="Times New Roman" w:cs="Times New Roman"/>
          <w:color w:val="auto"/>
          <w:sz w:val="24"/>
          <w:szCs w:val="24"/>
        </w:rPr>
      </w:pPr>
    </w:p>
    <w:p w:rsidR="00987C40" w:rsidRPr="002C2E88" w:rsidP="00987C40">
      <w:pPr>
        <w:pStyle w:val="Heading2"/>
        <w:bidi w:val="0"/>
        <w:spacing w:before="0"/>
        <w:jc w:val="center"/>
        <w:rPr>
          <w:rFonts w:ascii="Times New Roman" w:hAnsi="Times New Roman" w:cs="Times New Roman"/>
          <w:b/>
          <w:i/>
          <w:color w:val="auto"/>
          <w:sz w:val="24"/>
          <w:szCs w:val="24"/>
        </w:rPr>
      </w:pPr>
      <w:r w:rsidRPr="002C2E88">
        <w:rPr>
          <w:rFonts w:ascii="Times New Roman" w:hAnsi="Times New Roman" w:cs="Times New Roman" w:hint="default"/>
          <w:b/>
          <w:color w:val="auto"/>
          <w:sz w:val="24"/>
          <w:szCs w:val="24"/>
        </w:rPr>
        <w:t>Č</w:t>
      </w:r>
      <w:r w:rsidRPr="002C2E88">
        <w:rPr>
          <w:rFonts w:ascii="Times New Roman" w:hAnsi="Times New Roman" w:cs="Times New Roman" w:hint="default"/>
          <w:b/>
          <w:color w:val="auto"/>
          <w:sz w:val="24"/>
          <w:szCs w:val="24"/>
        </w:rPr>
        <w:t>l. I</w:t>
      </w:r>
    </w:p>
    <w:p w:rsidR="00E06D1D" w:rsidRPr="002C2E88" w:rsidP="008E55EC">
      <w:pPr>
        <w:pStyle w:val="Standard"/>
        <w:bidi w:val="0"/>
        <w:rPr>
          <w:rFonts w:ascii="Times New Roman" w:hAnsi="Times New Roman" w:cs="Times New Roman"/>
          <w:sz w:val="24"/>
          <w:szCs w:val="24"/>
        </w:rPr>
      </w:pPr>
    </w:p>
    <w:p w:rsidR="008E55EC" w:rsidRPr="005F5EC5" w:rsidP="008E55EC">
      <w:pPr>
        <w:pStyle w:val="Standard"/>
        <w:bidi w:val="0"/>
        <w:spacing w:after="0" w:line="240" w:lineRule="auto"/>
        <w:jc w:val="center"/>
        <w:rPr>
          <w:rFonts w:ascii="Times New Roman" w:hAnsi="Times New Roman" w:cs="Times New Roman" w:hint="default"/>
          <w:b/>
          <w:sz w:val="24"/>
          <w:szCs w:val="24"/>
        </w:rPr>
      </w:pPr>
      <w:r w:rsidRPr="005F5EC5">
        <w:rPr>
          <w:rFonts w:ascii="Times New Roman" w:hAnsi="Times New Roman" w:cs="Times New Roman" w:hint="default"/>
          <w:b/>
          <w:sz w:val="24"/>
          <w:szCs w:val="24"/>
        </w:rPr>
        <w:t>§</w:t>
      </w:r>
      <w:r w:rsidRPr="005F5EC5">
        <w:rPr>
          <w:rFonts w:ascii="Times New Roman" w:hAnsi="Times New Roman" w:cs="Times New Roman" w:hint="default"/>
          <w:b/>
          <w:sz w:val="24"/>
          <w:szCs w:val="24"/>
        </w:rPr>
        <w:t xml:space="preserve"> 1</w:t>
      </w:r>
    </w:p>
    <w:p w:rsidR="008E55EC" w:rsidRPr="005F5EC5" w:rsidP="008E55EC">
      <w:pPr>
        <w:pStyle w:val="Standard"/>
        <w:bidi w:val="0"/>
        <w:spacing w:after="0" w:line="240" w:lineRule="auto"/>
        <w:jc w:val="center"/>
        <w:rPr>
          <w:rFonts w:ascii="Times New Roman" w:hAnsi="Times New Roman" w:cs="Times New Roman" w:hint="default"/>
          <w:b/>
          <w:sz w:val="24"/>
          <w:szCs w:val="24"/>
        </w:rPr>
      </w:pPr>
      <w:r w:rsidRPr="005F5EC5">
        <w:rPr>
          <w:rFonts w:ascii="Times New Roman" w:hAnsi="Times New Roman" w:cs="Times New Roman" w:hint="default"/>
          <w:b/>
          <w:sz w:val="24"/>
          <w:szCs w:val="24"/>
        </w:rPr>
        <w:t>Predmet ú</w:t>
      </w:r>
      <w:r w:rsidRPr="005F5EC5">
        <w:rPr>
          <w:rFonts w:ascii="Times New Roman" w:hAnsi="Times New Roman" w:cs="Times New Roman" w:hint="default"/>
          <w:b/>
          <w:sz w:val="24"/>
          <w:szCs w:val="24"/>
        </w:rPr>
        <w:t>pravy</w:t>
      </w:r>
    </w:p>
    <w:p w:rsidR="00181C21" w:rsidRPr="002C2E88" w:rsidP="00181C21">
      <w:pPr>
        <w:pStyle w:val="Standard"/>
        <w:bidi w:val="0"/>
        <w:spacing w:after="0" w:line="240" w:lineRule="auto"/>
        <w:jc w:val="both"/>
        <w:rPr>
          <w:rFonts w:ascii="Times New Roman" w:hAnsi="Times New Roman" w:cs="Times New Roman"/>
          <w:sz w:val="24"/>
          <w:szCs w:val="24"/>
        </w:rPr>
      </w:pPr>
    </w:p>
    <w:p w:rsidR="00181C21" w:rsidRPr="002C2E88" w:rsidP="00181C21">
      <w:pPr>
        <w:pStyle w:val="Standard"/>
        <w:numPr>
          <w:numId w:val="34"/>
        </w:numPr>
        <w:bidi w:val="0"/>
        <w:spacing w:after="0" w:line="240" w:lineRule="auto"/>
        <w:jc w:val="both"/>
        <w:rPr>
          <w:rFonts w:ascii="Times New Roman" w:hAnsi="Times New Roman" w:cs="Times New Roman"/>
          <w:sz w:val="24"/>
          <w:szCs w:val="24"/>
        </w:rPr>
      </w:pPr>
      <w:r w:rsidRPr="002C2E88">
        <w:rPr>
          <w:rFonts w:ascii="Times New Roman" w:hAnsi="Times New Roman" w:cs="Times New Roman"/>
          <w:sz w:val="24"/>
          <w:szCs w:val="24"/>
        </w:rPr>
        <w:t xml:space="preserve">   </w:t>
      </w:r>
      <w:r w:rsidRPr="002C2E88" w:rsidR="008E55EC">
        <w:rPr>
          <w:rFonts w:ascii="Times New Roman" w:hAnsi="Times New Roman" w:cs="Times New Roman" w:hint="default"/>
          <w:sz w:val="24"/>
          <w:szCs w:val="24"/>
        </w:rPr>
        <w:t>Tento zá</w:t>
      </w:r>
      <w:r w:rsidRPr="002C2E88" w:rsidR="008E55EC">
        <w:rPr>
          <w:rFonts w:ascii="Times New Roman" w:hAnsi="Times New Roman" w:cs="Times New Roman" w:hint="default"/>
          <w:sz w:val="24"/>
          <w:szCs w:val="24"/>
        </w:rPr>
        <w:t>kon upravuje platenie poplatkov za ulož</w:t>
      </w:r>
      <w:r w:rsidRPr="002C2E88" w:rsidR="008E55EC">
        <w:rPr>
          <w:rFonts w:ascii="Times New Roman" w:hAnsi="Times New Roman" w:cs="Times New Roman" w:hint="default"/>
          <w:sz w:val="24"/>
          <w:szCs w:val="24"/>
        </w:rPr>
        <w:t xml:space="preserve">enie odpadov na </w:t>
      </w:r>
    </w:p>
    <w:p w:rsidR="00181C21" w:rsidRPr="002C2E88" w:rsidP="00181C21">
      <w:pPr>
        <w:pStyle w:val="Standard"/>
        <w:numPr>
          <w:numId w:val="29"/>
        </w:numPr>
        <w:bidi w:val="0"/>
        <w:spacing w:after="0" w:line="240" w:lineRule="auto"/>
        <w:jc w:val="both"/>
        <w:rPr>
          <w:rFonts w:ascii="Times New Roman" w:hAnsi="Times New Roman" w:cs="Times New Roman"/>
          <w:sz w:val="24"/>
          <w:szCs w:val="24"/>
        </w:rPr>
      </w:pPr>
      <w:r w:rsidRPr="002C2E88" w:rsidR="008E55EC">
        <w:rPr>
          <w:rFonts w:ascii="Times New Roman" w:hAnsi="Times New Roman" w:cs="Times New Roman" w:hint="default"/>
          <w:sz w:val="24"/>
          <w:szCs w:val="24"/>
        </w:rPr>
        <w:t>sklá</w:t>
      </w:r>
      <w:r w:rsidRPr="002C2E88" w:rsidR="008E55EC">
        <w:rPr>
          <w:rFonts w:ascii="Times New Roman" w:hAnsi="Times New Roman" w:cs="Times New Roman" w:hint="default"/>
          <w:sz w:val="24"/>
          <w:szCs w:val="24"/>
        </w:rPr>
        <w:t>dku odpadov</w:t>
      </w:r>
      <w:r w:rsidRPr="002C2E88" w:rsidR="008A2AA3">
        <w:rPr>
          <w:rFonts w:ascii="Times New Roman" w:hAnsi="Times New Roman" w:cs="Times New Roman"/>
          <w:sz w:val="24"/>
          <w:szCs w:val="24"/>
        </w:rPr>
        <w:t>,</w:t>
      </w:r>
      <w:r>
        <w:rPr>
          <w:rStyle w:val="FootnoteReference"/>
          <w:rFonts w:ascii="Times New Roman" w:hAnsi="Times New Roman"/>
          <w:sz w:val="24"/>
          <w:szCs w:val="24"/>
          <w:rtl w:val="0"/>
        </w:rPr>
        <w:footnoteReference w:id="2"/>
      </w:r>
      <w:r w:rsidRPr="00294930" w:rsidR="008A2AA3">
        <w:rPr>
          <w:rFonts w:ascii="Times New Roman" w:hAnsi="Times New Roman" w:cs="Times New Roman"/>
          <w:sz w:val="24"/>
          <w:szCs w:val="24"/>
        </w:rPr>
        <w:t>)</w:t>
      </w:r>
    </w:p>
    <w:p w:rsidR="008E55EC" w:rsidRPr="002C2E88" w:rsidP="00181C21">
      <w:pPr>
        <w:pStyle w:val="Standard"/>
        <w:numPr>
          <w:numId w:val="29"/>
        </w:numPr>
        <w:bidi w:val="0"/>
        <w:spacing w:after="0" w:line="240" w:lineRule="auto"/>
        <w:jc w:val="both"/>
        <w:rPr>
          <w:rFonts w:ascii="Times New Roman" w:hAnsi="Times New Roman" w:cs="Times New Roman"/>
          <w:sz w:val="24"/>
          <w:szCs w:val="24"/>
        </w:rPr>
      </w:pPr>
      <w:r w:rsidRPr="002C2E88" w:rsidR="005C6997">
        <w:rPr>
          <w:rFonts w:ascii="Times New Roman" w:hAnsi="Times New Roman" w:cs="Times New Roman"/>
          <w:sz w:val="24"/>
          <w:szCs w:val="24"/>
        </w:rPr>
        <w:t>odkalisko</w:t>
      </w:r>
      <w:r w:rsidRPr="002C2E88" w:rsidR="00E06D1D">
        <w:rPr>
          <w:rFonts w:ascii="Times New Roman" w:hAnsi="Times New Roman" w:cs="Times New Roman"/>
          <w:sz w:val="24"/>
          <w:szCs w:val="24"/>
        </w:rPr>
        <w:t>.</w:t>
      </w:r>
      <w:r w:rsidRPr="002C2E88" w:rsidR="00951B2E">
        <w:rPr>
          <w:rFonts w:ascii="Times New Roman" w:hAnsi="Times New Roman" w:cs="Times New Roman"/>
          <w:sz w:val="24"/>
          <w:szCs w:val="24"/>
        </w:rPr>
        <w:t xml:space="preserve"> </w:t>
      </w:r>
    </w:p>
    <w:p w:rsidR="00181C21" w:rsidRPr="002C2E88" w:rsidP="00181C21">
      <w:pPr>
        <w:pStyle w:val="Standard"/>
        <w:bidi w:val="0"/>
        <w:spacing w:after="0" w:line="240" w:lineRule="auto"/>
        <w:ind w:left="720"/>
        <w:jc w:val="both"/>
        <w:rPr>
          <w:rFonts w:ascii="Times New Roman" w:hAnsi="Times New Roman" w:cs="Times New Roman"/>
          <w:sz w:val="24"/>
          <w:szCs w:val="24"/>
        </w:rPr>
      </w:pPr>
    </w:p>
    <w:p w:rsidR="00181C21" w:rsidRPr="002C2E88" w:rsidP="000B7FA2">
      <w:pPr>
        <w:pStyle w:val="Standard"/>
        <w:numPr>
          <w:numId w:val="34"/>
        </w:numPr>
        <w:bidi w:val="0"/>
        <w:spacing w:after="0" w:line="240" w:lineRule="auto"/>
        <w:jc w:val="both"/>
        <w:rPr>
          <w:rFonts w:ascii="Times New Roman" w:hAnsi="Times New Roman" w:cs="Times New Roman"/>
          <w:sz w:val="24"/>
          <w:szCs w:val="24"/>
        </w:rPr>
      </w:pPr>
      <w:r w:rsidRPr="002C2E88" w:rsidR="00360830">
        <w:rPr>
          <w:rFonts w:ascii="Times New Roman" w:hAnsi="Times New Roman" w:cs="Times New Roman"/>
          <w:sz w:val="24"/>
          <w:szCs w:val="24"/>
        </w:rPr>
        <w:t xml:space="preserve">   </w:t>
      </w:r>
      <w:r w:rsidRPr="002C2E88">
        <w:rPr>
          <w:rFonts w:ascii="Times New Roman" w:hAnsi="Times New Roman" w:cs="Times New Roman" w:hint="default"/>
          <w:sz w:val="24"/>
          <w:szCs w:val="24"/>
        </w:rPr>
        <w:t>Tento zá</w:t>
      </w:r>
      <w:r w:rsidRPr="002C2E88">
        <w:rPr>
          <w:rFonts w:ascii="Times New Roman" w:hAnsi="Times New Roman" w:cs="Times New Roman" w:hint="default"/>
          <w:sz w:val="24"/>
          <w:szCs w:val="24"/>
        </w:rPr>
        <w:t>kon sa nevzť</w:t>
      </w:r>
      <w:r w:rsidRPr="002C2E88">
        <w:rPr>
          <w:rFonts w:ascii="Times New Roman" w:hAnsi="Times New Roman" w:cs="Times New Roman" w:hint="default"/>
          <w:sz w:val="24"/>
          <w:szCs w:val="24"/>
        </w:rPr>
        <w:t xml:space="preserve">ahuje na </w:t>
      </w:r>
      <w:r w:rsidRPr="002C2E88">
        <w:rPr>
          <w:rFonts w:ascii="Times New Roman" w:hAnsi="Times New Roman" w:cs="Times New Roman" w:hint="default"/>
          <w:sz w:val="24"/>
          <w:szCs w:val="24"/>
        </w:rPr>
        <w:t>ú</w:t>
      </w:r>
      <w:r w:rsidRPr="002C2E88">
        <w:rPr>
          <w:rFonts w:ascii="Times New Roman" w:hAnsi="Times New Roman" w:cs="Times New Roman" w:hint="default"/>
          <w:sz w:val="24"/>
          <w:szCs w:val="24"/>
        </w:rPr>
        <w:t>lož</w:t>
      </w:r>
      <w:r w:rsidRPr="002C2E88">
        <w:rPr>
          <w:rFonts w:ascii="Times New Roman" w:hAnsi="Times New Roman" w:cs="Times New Roman" w:hint="default"/>
          <w:sz w:val="24"/>
          <w:szCs w:val="24"/>
        </w:rPr>
        <w:t>iská</w:t>
      </w:r>
      <w:r w:rsidRPr="002C2E88">
        <w:rPr>
          <w:rFonts w:ascii="Times New Roman" w:hAnsi="Times New Roman" w:cs="Times New Roman" w:hint="default"/>
          <w:sz w:val="24"/>
          <w:szCs w:val="24"/>
        </w:rPr>
        <w:t xml:space="preserve"> ť</w:t>
      </w:r>
      <w:r w:rsidRPr="002C2E88">
        <w:rPr>
          <w:rFonts w:ascii="Times New Roman" w:hAnsi="Times New Roman" w:cs="Times New Roman" w:hint="default"/>
          <w:sz w:val="24"/>
          <w:szCs w:val="24"/>
        </w:rPr>
        <w:t>až</w:t>
      </w:r>
      <w:r w:rsidRPr="002C2E88">
        <w:rPr>
          <w:rFonts w:ascii="Times New Roman" w:hAnsi="Times New Roman" w:cs="Times New Roman" w:hint="default"/>
          <w:sz w:val="24"/>
          <w:szCs w:val="24"/>
        </w:rPr>
        <w:t>obné</w:t>
      </w:r>
      <w:r w:rsidRPr="002C2E88">
        <w:rPr>
          <w:rFonts w:ascii="Times New Roman" w:hAnsi="Times New Roman" w:cs="Times New Roman" w:hint="default"/>
          <w:sz w:val="24"/>
          <w:szCs w:val="24"/>
        </w:rPr>
        <w:t>ho odpadu podľ</w:t>
      </w:r>
      <w:r w:rsidRPr="002C2E88">
        <w:rPr>
          <w:rFonts w:ascii="Times New Roman" w:hAnsi="Times New Roman" w:cs="Times New Roman" w:hint="default"/>
          <w:sz w:val="24"/>
          <w:szCs w:val="24"/>
        </w:rPr>
        <w:t>a osobitné</w:t>
      </w:r>
      <w:r w:rsidRPr="002C2E88">
        <w:rPr>
          <w:rFonts w:ascii="Times New Roman" w:hAnsi="Times New Roman" w:cs="Times New Roman" w:hint="default"/>
          <w:sz w:val="24"/>
          <w:szCs w:val="24"/>
        </w:rPr>
        <w:t>ho predpisu</w:t>
      </w:r>
      <w:r w:rsidRPr="002C2E88" w:rsidR="008A2AA3">
        <w:rPr>
          <w:rFonts w:ascii="Times New Roman" w:hAnsi="Times New Roman" w:cs="Times New Roman"/>
          <w:sz w:val="24"/>
          <w:szCs w:val="24"/>
        </w:rPr>
        <w:t>.</w:t>
      </w:r>
      <w:r>
        <w:rPr>
          <w:rStyle w:val="FootnoteReference"/>
          <w:rFonts w:ascii="Times New Roman" w:hAnsi="Times New Roman"/>
          <w:sz w:val="24"/>
          <w:szCs w:val="24"/>
          <w:rtl w:val="0"/>
        </w:rPr>
        <w:footnoteReference w:id="3"/>
      </w:r>
      <w:r w:rsidRPr="00294930" w:rsidR="008A2AA3">
        <w:rPr>
          <w:rFonts w:ascii="Times New Roman" w:hAnsi="Times New Roman" w:cs="Times New Roman"/>
          <w:sz w:val="24"/>
          <w:szCs w:val="24"/>
        </w:rPr>
        <w:t>)</w:t>
      </w:r>
    </w:p>
    <w:p w:rsidR="000B7FA2" w:rsidP="000B7FA2">
      <w:pPr>
        <w:pStyle w:val="Standard"/>
        <w:bidi w:val="0"/>
        <w:spacing w:after="0" w:line="240" w:lineRule="auto"/>
        <w:ind w:left="360"/>
        <w:jc w:val="both"/>
        <w:rPr>
          <w:rFonts w:ascii="Times New Roman" w:hAnsi="Times New Roman" w:cs="Times New Roman"/>
          <w:sz w:val="24"/>
          <w:szCs w:val="24"/>
        </w:rPr>
      </w:pPr>
    </w:p>
    <w:p w:rsidR="00B972C5" w:rsidP="000B7FA2">
      <w:pPr>
        <w:pStyle w:val="Standard"/>
        <w:bidi w:val="0"/>
        <w:spacing w:after="0" w:line="240" w:lineRule="auto"/>
        <w:ind w:left="360"/>
        <w:jc w:val="both"/>
        <w:rPr>
          <w:rFonts w:ascii="Times New Roman" w:hAnsi="Times New Roman" w:cs="Times New Roman"/>
          <w:sz w:val="24"/>
          <w:szCs w:val="24"/>
        </w:rPr>
      </w:pPr>
    </w:p>
    <w:p w:rsidR="00AD0A7C" w:rsidRPr="005F5EC5" w:rsidP="00AD0A7C">
      <w:pPr>
        <w:pStyle w:val="Standard"/>
        <w:bidi w:val="0"/>
        <w:spacing w:after="0" w:line="240" w:lineRule="auto"/>
        <w:jc w:val="center"/>
        <w:rPr>
          <w:rFonts w:ascii="Times New Roman" w:hAnsi="Times New Roman" w:cs="Times New Roman" w:hint="default"/>
          <w:b/>
          <w:sz w:val="24"/>
          <w:szCs w:val="24"/>
        </w:rPr>
      </w:pPr>
      <w:r w:rsidRPr="005F5EC5">
        <w:rPr>
          <w:rFonts w:ascii="Times New Roman" w:hAnsi="Times New Roman" w:cs="Times New Roman" w:hint="default"/>
          <w:b/>
          <w:sz w:val="24"/>
          <w:szCs w:val="24"/>
        </w:rPr>
        <w:t>§</w:t>
      </w:r>
      <w:r w:rsidRPr="005F5EC5">
        <w:rPr>
          <w:rFonts w:ascii="Times New Roman" w:hAnsi="Times New Roman" w:cs="Times New Roman" w:hint="default"/>
          <w:b/>
          <w:sz w:val="24"/>
          <w:szCs w:val="24"/>
        </w:rPr>
        <w:t xml:space="preserve"> 2</w:t>
      </w:r>
    </w:p>
    <w:p w:rsidR="00AD0A7C" w:rsidRPr="005F5EC5" w:rsidP="00AD0A7C">
      <w:pPr>
        <w:pStyle w:val="Standard"/>
        <w:bidi w:val="0"/>
        <w:spacing w:after="0" w:line="240" w:lineRule="auto"/>
        <w:jc w:val="center"/>
        <w:rPr>
          <w:rFonts w:ascii="Times New Roman" w:hAnsi="Times New Roman" w:cs="Times New Roman" w:hint="default"/>
          <w:b/>
          <w:sz w:val="24"/>
          <w:szCs w:val="24"/>
        </w:rPr>
      </w:pPr>
      <w:r w:rsidRPr="005F5EC5">
        <w:rPr>
          <w:rFonts w:ascii="Times New Roman" w:hAnsi="Times New Roman" w:cs="Times New Roman" w:hint="default"/>
          <w:b/>
          <w:sz w:val="24"/>
          <w:szCs w:val="24"/>
        </w:rPr>
        <w:t>Vymedzenie zá</w:t>
      </w:r>
      <w:r w:rsidRPr="005F5EC5">
        <w:rPr>
          <w:rFonts w:ascii="Times New Roman" w:hAnsi="Times New Roman" w:cs="Times New Roman" w:hint="default"/>
          <w:b/>
          <w:sz w:val="24"/>
          <w:szCs w:val="24"/>
        </w:rPr>
        <w:t>kladný</w:t>
      </w:r>
      <w:r w:rsidRPr="005F5EC5">
        <w:rPr>
          <w:rFonts w:ascii="Times New Roman" w:hAnsi="Times New Roman" w:cs="Times New Roman" w:hint="default"/>
          <w:b/>
          <w:sz w:val="24"/>
          <w:szCs w:val="24"/>
        </w:rPr>
        <w:t>ch pojmov</w:t>
      </w:r>
    </w:p>
    <w:p w:rsidR="00E06D1D" w:rsidRPr="002C2E88" w:rsidP="00B94B6A">
      <w:pPr>
        <w:pStyle w:val="Standard"/>
        <w:bidi w:val="0"/>
        <w:spacing w:after="0" w:line="240" w:lineRule="auto"/>
        <w:ind w:left="426" w:hanging="436"/>
        <w:jc w:val="both"/>
        <w:rPr>
          <w:rFonts w:ascii="Times New Roman" w:hAnsi="Times New Roman" w:cs="Times New Roman"/>
          <w:sz w:val="24"/>
          <w:szCs w:val="24"/>
        </w:rPr>
      </w:pPr>
    </w:p>
    <w:p w:rsidR="007F303B" w:rsidRPr="00FB651D" w:rsidP="00F66C16">
      <w:pPr>
        <w:pStyle w:val="Standard"/>
        <w:bidi w:val="0"/>
        <w:spacing w:after="0" w:line="240" w:lineRule="auto"/>
        <w:ind w:left="567"/>
        <w:jc w:val="both"/>
        <w:rPr>
          <w:rFonts w:ascii="Times New Roman" w:hAnsi="Times New Roman" w:cs="Times New Roman"/>
          <w:sz w:val="24"/>
          <w:szCs w:val="24"/>
        </w:rPr>
      </w:pPr>
      <w:r w:rsidRPr="00FB651D">
        <w:rPr>
          <w:rFonts w:ascii="Times New Roman" w:hAnsi="Times New Roman" w:cs="Times New Roman" w:hint="default"/>
          <w:sz w:val="24"/>
          <w:szCs w:val="24"/>
        </w:rPr>
        <w:t>Na úč</w:t>
      </w:r>
      <w:r w:rsidRPr="00FB651D">
        <w:rPr>
          <w:rFonts w:ascii="Times New Roman" w:hAnsi="Times New Roman" w:cs="Times New Roman" w:hint="default"/>
          <w:sz w:val="24"/>
          <w:szCs w:val="24"/>
        </w:rPr>
        <w:t>ely tohto zá</w:t>
      </w:r>
      <w:r w:rsidRPr="00FB651D">
        <w:rPr>
          <w:rFonts w:ascii="Times New Roman" w:hAnsi="Times New Roman" w:cs="Times New Roman" w:hint="default"/>
          <w:sz w:val="24"/>
          <w:szCs w:val="24"/>
        </w:rPr>
        <w:t xml:space="preserve">kona </w:t>
      </w:r>
      <w:r w:rsidRPr="00FB651D" w:rsidR="005632D2">
        <w:rPr>
          <w:rFonts w:ascii="Times New Roman" w:hAnsi="Times New Roman" w:cs="Times New Roman"/>
          <w:sz w:val="24"/>
          <w:szCs w:val="24"/>
        </w:rPr>
        <w:t>sa rozumie</w:t>
      </w:r>
    </w:p>
    <w:p w:rsidR="007F303B" w:rsidRPr="00FB651D" w:rsidP="007F303B">
      <w:pPr>
        <w:pStyle w:val="Standard"/>
        <w:bidi w:val="0"/>
        <w:spacing w:after="0" w:line="240" w:lineRule="auto"/>
        <w:ind w:left="567"/>
        <w:jc w:val="both"/>
        <w:rPr>
          <w:rFonts w:ascii="Times New Roman" w:hAnsi="Times New Roman" w:cs="Times New Roman"/>
          <w:sz w:val="24"/>
          <w:szCs w:val="24"/>
        </w:rPr>
      </w:pPr>
      <w:r w:rsidRPr="00FB651D" w:rsidR="005632D2">
        <w:rPr>
          <w:rFonts w:ascii="Times New Roman" w:hAnsi="Times New Roman" w:cs="Times New Roman"/>
          <w:sz w:val="24"/>
          <w:szCs w:val="24"/>
        </w:rPr>
        <w:t>a) odkaliskom</w:t>
      </w:r>
      <w:r w:rsidRPr="00FB651D">
        <w:rPr>
          <w:rFonts w:ascii="Times New Roman" w:hAnsi="Times New Roman" w:cs="Times New Roman"/>
          <w:sz w:val="24"/>
          <w:szCs w:val="24"/>
        </w:rPr>
        <w:t xml:space="preserve"> </w:t>
      </w:r>
      <w:r w:rsidRPr="00FB651D" w:rsidR="00926ECD">
        <w:rPr>
          <w:rFonts w:ascii="Times New Roman" w:hAnsi="Times New Roman" w:cs="Times New Roman" w:hint="default"/>
          <w:sz w:val="24"/>
          <w:szCs w:val="24"/>
        </w:rPr>
        <w:t>prí</w:t>
      </w:r>
      <w:r w:rsidRPr="00FB651D" w:rsidR="00926ECD">
        <w:rPr>
          <w:rFonts w:ascii="Times New Roman" w:hAnsi="Times New Roman" w:cs="Times New Roman" w:hint="default"/>
          <w:sz w:val="24"/>
          <w:szCs w:val="24"/>
        </w:rPr>
        <w:t>rodný</w:t>
      </w:r>
      <w:r w:rsidRPr="00FB651D" w:rsidR="00BE09AA">
        <w:rPr>
          <w:rFonts w:ascii="Times New Roman" w:hAnsi="Times New Roman" w:cs="Times New Roman"/>
          <w:sz w:val="24"/>
          <w:szCs w:val="24"/>
        </w:rPr>
        <w:t xml:space="preserve"> </w:t>
      </w:r>
      <w:r w:rsidRPr="00FB651D" w:rsidR="00906AD4">
        <w:rPr>
          <w:rFonts w:ascii="Times New Roman" w:hAnsi="Times New Roman" w:cs="Times New Roman"/>
          <w:sz w:val="24"/>
          <w:szCs w:val="24"/>
        </w:rPr>
        <w:t xml:space="preserve">priestor </w:t>
      </w:r>
      <w:r w:rsidRPr="00FB651D" w:rsidR="00BE09AA">
        <w:rPr>
          <w:rFonts w:ascii="Times New Roman" w:hAnsi="Times New Roman" w:cs="Times New Roman" w:hint="default"/>
          <w:sz w:val="24"/>
          <w:szCs w:val="24"/>
        </w:rPr>
        <w:t>alebo umelo vybudovaný</w:t>
      </w:r>
      <w:r w:rsidRPr="00FB651D" w:rsidR="00BE09AA">
        <w:rPr>
          <w:rFonts w:ascii="Times New Roman" w:hAnsi="Times New Roman" w:cs="Times New Roman" w:hint="default"/>
          <w:sz w:val="24"/>
          <w:szCs w:val="24"/>
        </w:rPr>
        <w:t xml:space="preserve"> </w:t>
      </w:r>
      <w:r w:rsidRPr="00FB651D" w:rsidR="00D9426A">
        <w:rPr>
          <w:rFonts w:ascii="Times New Roman" w:hAnsi="Times New Roman" w:cs="Times New Roman"/>
          <w:sz w:val="24"/>
          <w:szCs w:val="24"/>
        </w:rPr>
        <w:t>priesto</w:t>
      </w:r>
      <w:r w:rsidRPr="00FB651D" w:rsidR="00BE09AA">
        <w:rPr>
          <w:rFonts w:ascii="Times New Roman" w:hAnsi="Times New Roman" w:cs="Times New Roman"/>
          <w:sz w:val="24"/>
          <w:szCs w:val="24"/>
        </w:rPr>
        <w:t>r</w:t>
      </w:r>
      <w:r w:rsidRPr="00FB651D" w:rsidR="00D9426A">
        <w:rPr>
          <w:rFonts w:ascii="Times New Roman" w:hAnsi="Times New Roman" w:cs="Times New Roman" w:hint="default"/>
          <w:sz w:val="24"/>
          <w:szCs w:val="24"/>
        </w:rPr>
        <w:t>, na ktorý</w:t>
      </w:r>
      <w:r w:rsidRPr="00FB651D" w:rsidR="00D9426A">
        <w:rPr>
          <w:rFonts w:ascii="Times New Roman" w:hAnsi="Times New Roman" w:cs="Times New Roman" w:hint="default"/>
          <w:sz w:val="24"/>
          <w:szCs w:val="24"/>
        </w:rPr>
        <w:t xml:space="preserve"> sa ukladá</w:t>
      </w:r>
      <w:r w:rsidRPr="00FB651D" w:rsidR="00D9426A">
        <w:rPr>
          <w:rFonts w:ascii="Times New Roman" w:hAnsi="Times New Roman" w:cs="Times New Roman" w:hint="default"/>
          <w:sz w:val="24"/>
          <w:szCs w:val="24"/>
        </w:rPr>
        <w:t xml:space="preserve"> prevaž</w:t>
      </w:r>
      <w:r w:rsidRPr="00FB651D" w:rsidR="00D9426A">
        <w:rPr>
          <w:rFonts w:ascii="Times New Roman" w:hAnsi="Times New Roman" w:cs="Times New Roman" w:hint="default"/>
          <w:sz w:val="24"/>
          <w:szCs w:val="24"/>
        </w:rPr>
        <w:t>ne hydraulicky dopravovaný</w:t>
      </w:r>
      <w:r w:rsidRPr="00FB651D" w:rsidR="00D9426A">
        <w:rPr>
          <w:rFonts w:ascii="Times New Roman" w:hAnsi="Times New Roman" w:cs="Times New Roman" w:hint="default"/>
          <w:sz w:val="24"/>
          <w:szCs w:val="24"/>
        </w:rPr>
        <w:t xml:space="preserve"> odpad (kal)</w:t>
      </w:r>
      <w:r w:rsidR="00AE1E49">
        <w:rPr>
          <w:rFonts w:ascii="Times New Roman" w:hAnsi="Times New Roman" w:cs="Times New Roman"/>
          <w:sz w:val="24"/>
          <w:szCs w:val="24"/>
        </w:rPr>
        <w:t xml:space="preserve">okrem </w:t>
      </w:r>
      <w:r w:rsidRPr="00FB651D" w:rsidR="00906AD4">
        <w:rPr>
          <w:rFonts w:ascii="Times New Roman" w:hAnsi="Times New Roman" w:cs="Times New Roman"/>
          <w:sz w:val="24"/>
          <w:szCs w:val="24"/>
        </w:rPr>
        <w:t>odkaliska</w:t>
      </w:r>
      <w:r w:rsidRPr="00FB651D" w:rsidR="00D9426A">
        <w:rPr>
          <w:rFonts w:ascii="Times New Roman" w:hAnsi="Times New Roman" w:cs="Times New Roman"/>
          <w:sz w:val="24"/>
          <w:szCs w:val="24"/>
        </w:rPr>
        <w:t>, na ktor</w:t>
      </w:r>
      <w:r w:rsidRPr="00FB651D" w:rsidR="00906AD4">
        <w:rPr>
          <w:rFonts w:ascii="Times New Roman" w:hAnsi="Times New Roman" w:cs="Times New Roman"/>
          <w:sz w:val="24"/>
          <w:szCs w:val="24"/>
        </w:rPr>
        <w:t>om</w:t>
      </w:r>
      <w:r w:rsidRPr="00FB651D" w:rsidR="00D9426A">
        <w:rPr>
          <w:rFonts w:ascii="Times New Roman" w:hAnsi="Times New Roman" w:cs="Times New Roman"/>
          <w:sz w:val="24"/>
          <w:szCs w:val="24"/>
        </w:rPr>
        <w:t xml:space="preserve"> sa uklad</w:t>
      </w:r>
      <w:r w:rsidRPr="00FB651D">
        <w:rPr>
          <w:rFonts w:ascii="Times New Roman" w:hAnsi="Times New Roman" w:cs="Times New Roman" w:hint="default"/>
          <w:sz w:val="24"/>
          <w:szCs w:val="24"/>
        </w:rPr>
        <w:t>á</w:t>
      </w:r>
      <w:r w:rsidRPr="00FB651D">
        <w:rPr>
          <w:rFonts w:ascii="Times New Roman" w:hAnsi="Times New Roman" w:cs="Times New Roman" w:hint="default"/>
          <w:sz w:val="24"/>
          <w:szCs w:val="24"/>
        </w:rPr>
        <w:t xml:space="preserve"> </w:t>
      </w:r>
      <w:r w:rsidR="00AE1E49">
        <w:rPr>
          <w:rFonts w:ascii="Times New Roman" w:hAnsi="Times New Roman" w:cs="Times New Roman" w:hint="default"/>
          <w:sz w:val="24"/>
          <w:szCs w:val="24"/>
        </w:rPr>
        <w:t>dopravovaný</w:t>
      </w:r>
      <w:r w:rsidR="00AE1E49">
        <w:rPr>
          <w:rFonts w:ascii="Times New Roman" w:hAnsi="Times New Roman" w:cs="Times New Roman" w:hint="default"/>
          <w:sz w:val="24"/>
          <w:szCs w:val="24"/>
        </w:rPr>
        <w:t xml:space="preserve"> odpad (</w:t>
      </w:r>
      <w:r w:rsidRPr="00FB651D">
        <w:rPr>
          <w:rFonts w:ascii="Times New Roman" w:hAnsi="Times New Roman" w:cs="Times New Roman"/>
          <w:sz w:val="24"/>
          <w:szCs w:val="24"/>
        </w:rPr>
        <w:t>kal</w:t>
      </w:r>
      <w:r w:rsidR="00AE1E49">
        <w:rPr>
          <w:rFonts w:ascii="Times New Roman" w:hAnsi="Times New Roman" w:cs="Times New Roman"/>
          <w:sz w:val="24"/>
          <w:szCs w:val="24"/>
        </w:rPr>
        <w:t>)</w:t>
      </w:r>
      <w:r w:rsidRPr="00FB651D" w:rsidR="00D9426A">
        <w:rPr>
          <w:rFonts w:ascii="Times New Roman" w:hAnsi="Times New Roman" w:cs="Times New Roman"/>
          <w:sz w:val="24"/>
          <w:szCs w:val="24"/>
        </w:rPr>
        <w:t xml:space="preserve"> produkovan</w:t>
      </w:r>
      <w:r w:rsidRPr="00FB651D">
        <w:rPr>
          <w:rFonts w:ascii="Times New Roman" w:hAnsi="Times New Roman" w:cs="Times New Roman" w:hint="default"/>
          <w:sz w:val="24"/>
          <w:szCs w:val="24"/>
        </w:rPr>
        <w:t>ý</w:t>
      </w:r>
      <w:r w:rsidRPr="00FB651D" w:rsidR="00D9426A">
        <w:rPr>
          <w:rFonts w:ascii="Times New Roman" w:hAnsi="Times New Roman" w:cs="Times New Roman"/>
          <w:sz w:val="24"/>
          <w:szCs w:val="24"/>
        </w:rPr>
        <w:t xml:space="preserve"> </w:t>
      </w:r>
      <w:r w:rsidRPr="00FB651D" w:rsidR="00A97316">
        <w:rPr>
          <w:rFonts w:ascii="Times New Roman" w:hAnsi="Times New Roman" w:cs="Times New Roman" w:hint="default"/>
          <w:sz w:val="24"/>
          <w:szCs w:val="24"/>
        </w:rPr>
        <w:t>banskou č</w:t>
      </w:r>
      <w:r w:rsidRPr="00FB651D" w:rsidR="00A97316">
        <w:rPr>
          <w:rFonts w:ascii="Times New Roman" w:hAnsi="Times New Roman" w:cs="Times New Roman" w:hint="default"/>
          <w:sz w:val="24"/>
          <w:szCs w:val="24"/>
        </w:rPr>
        <w:t>innosť</w:t>
      </w:r>
      <w:r w:rsidRPr="00FB651D" w:rsidR="00A97316">
        <w:rPr>
          <w:rFonts w:ascii="Times New Roman" w:hAnsi="Times New Roman" w:cs="Times New Roman" w:hint="default"/>
          <w:sz w:val="24"/>
          <w:szCs w:val="24"/>
        </w:rPr>
        <w:t xml:space="preserve">ou a </w:t>
      </w:r>
      <w:r w:rsidRPr="00FB651D" w:rsidR="005C6442">
        <w:rPr>
          <w:rFonts w:ascii="Times New Roman" w:hAnsi="Times New Roman" w:cs="Times New Roman" w:hint="default"/>
          <w:sz w:val="24"/>
          <w:szCs w:val="24"/>
        </w:rPr>
        <w:t>č</w:t>
      </w:r>
      <w:r w:rsidRPr="00FB651D" w:rsidR="005C6442">
        <w:rPr>
          <w:rFonts w:ascii="Times New Roman" w:hAnsi="Times New Roman" w:cs="Times New Roman" w:hint="default"/>
          <w:sz w:val="24"/>
          <w:szCs w:val="24"/>
        </w:rPr>
        <w:t>innosť</w:t>
      </w:r>
      <w:r w:rsidRPr="00FB651D" w:rsidR="005C6442">
        <w:rPr>
          <w:rFonts w:ascii="Times New Roman" w:hAnsi="Times New Roman" w:cs="Times New Roman" w:hint="default"/>
          <w:sz w:val="24"/>
          <w:szCs w:val="24"/>
        </w:rPr>
        <w:t>ou vykoná</w:t>
      </w:r>
      <w:r w:rsidRPr="00FB651D" w:rsidR="005C6442">
        <w:rPr>
          <w:rFonts w:ascii="Times New Roman" w:hAnsi="Times New Roman" w:cs="Times New Roman" w:hint="default"/>
          <w:sz w:val="24"/>
          <w:szCs w:val="24"/>
        </w:rPr>
        <w:t>vanou banský</w:t>
      </w:r>
      <w:r w:rsidRPr="00FB651D" w:rsidR="005C6442">
        <w:rPr>
          <w:rFonts w:ascii="Times New Roman" w:hAnsi="Times New Roman" w:cs="Times New Roman" w:hint="default"/>
          <w:sz w:val="24"/>
          <w:szCs w:val="24"/>
        </w:rPr>
        <w:t>m spô</w:t>
      </w:r>
      <w:r w:rsidRPr="00FB651D" w:rsidR="005C6442">
        <w:rPr>
          <w:rFonts w:ascii="Times New Roman" w:hAnsi="Times New Roman" w:cs="Times New Roman" w:hint="default"/>
          <w:sz w:val="24"/>
          <w:szCs w:val="24"/>
        </w:rPr>
        <w:t>sobom</w:t>
      </w:r>
      <w:r w:rsidRPr="00FB651D">
        <w:rPr>
          <w:rFonts w:ascii="Times New Roman" w:hAnsi="Times New Roman" w:cs="Times New Roman"/>
          <w:sz w:val="24"/>
          <w:szCs w:val="24"/>
        </w:rPr>
        <w:t>;</w:t>
      </w:r>
      <w:r>
        <w:rPr>
          <w:vertAlign w:val="superscript"/>
          <w:rtl w:val="0"/>
        </w:rPr>
        <w:footnoteReference w:id="4"/>
      </w:r>
      <w:r w:rsidRPr="00FB651D" w:rsidR="008A2AA3">
        <w:rPr>
          <w:rFonts w:ascii="Times New Roman" w:hAnsi="Times New Roman" w:cs="Times New Roman"/>
          <w:sz w:val="24"/>
          <w:szCs w:val="24"/>
        </w:rPr>
        <w:t>)</w:t>
      </w:r>
      <w:r w:rsidRPr="00FB651D" w:rsidR="00BE09AA">
        <w:rPr>
          <w:rFonts w:ascii="Times New Roman" w:hAnsi="Times New Roman" w:cs="Times New Roman"/>
          <w:sz w:val="24"/>
          <w:szCs w:val="24"/>
        </w:rPr>
        <w:t xml:space="preserve"> </w:t>
      </w:r>
      <w:r w:rsidRPr="00FB651D">
        <w:rPr>
          <w:rFonts w:ascii="Times New Roman" w:hAnsi="Times New Roman" w:cs="Times New Roman"/>
          <w:sz w:val="24"/>
          <w:szCs w:val="24"/>
        </w:rPr>
        <w:t>z</w:t>
      </w:r>
      <w:r w:rsidRPr="00FB651D" w:rsidR="00D9426A">
        <w:rPr>
          <w:rFonts w:ascii="Times New Roman" w:hAnsi="Times New Roman" w:cs="Times New Roman" w:hint="default"/>
          <w:sz w:val="24"/>
          <w:szCs w:val="24"/>
        </w:rPr>
        <w:t>oznam odkalí</w:t>
      </w:r>
      <w:r w:rsidRPr="00FB651D" w:rsidR="00D9426A">
        <w:rPr>
          <w:rFonts w:ascii="Times New Roman" w:hAnsi="Times New Roman" w:cs="Times New Roman" w:hint="default"/>
          <w:sz w:val="24"/>
          <w:szCs w:val="24"/>
        </w:rPr>
        <w:t>sk, na ktoré</w:t>
      </w:r>
      <w:r w:rsidRPr="00FB651D" w:rsidR="00D9426A">
        <w:rPr>
          <w:rFonts w:ascii="Times New Roman" w:hAnsi="Times New Roman" w:cs="Times New Roman" w:hint="default"/>
          <w:sz w:val="24"/>
          <w:szCs w:val="24"/>
        </w:rPr>
        <w:t xml:space="preserve"> sa vzť</w:t>
      </w:r>
      <w:r w:rsidRPr="00FB651D" w:rsidR="00D9426A">
        <w:rPr>
          <w:rFonts w:ascii="Times New Roman" w:hAnsi="Times New Roman" w:cs="Times New Roman" w:hint="default"/>
          <w:sz w:val="24"/>
          <w:szCs w:val="24"/>
        </w:rPr>
        <w:t xml:space="preserve">ahuje </w:t>
      </w:r>
      <w:r w:rsidRPr="00FB651D" w:rsidR="009A3A2A">
        <w:rPr>
          <w:rFonts w:ascii="Times New Roman" w:hAnsi="Times New Roman" w:cs="Times New Roman" w:hint="default"/>
          <w:sz w:val="24"/>
          <w:szCs w:val="24"/>
        </w:rPr>
        <w:t>tento zá</w:t>
      </w:r>
      <w:r w:rsidRPr="00FB651D" w:rsidR="009A3A2A">
        <w:rPr>
          <w:rFonts w:ascii="Times New Roman" w:hAnsi="Times New Roman" w:cs="Times New Roman" w:hint="default"/>
          <w:sz w:val="24"/>
          <w:szCs w:val="24"/>
        </w:rPr>
        <w:t>kon</w:t>
      </w:r>
      <w:r w:rsidRPr="00FB651D" w:rsidR="00D9426A">
        <w:rPr>
          <w:rFonts w:ascii="Times New Roman" w:hAnsi="Times New Roman" w:cs="Times New Roman" w:hint="default"/>
          <w:sz w:val="24"/>
          <w:szCs w:val="24"/>
        </w:rPr>
        <w:t>, uverejň</w:t>
      </w:r>
      <w:r w:rsidRPr="00FB651D" w:rsidR="00D9426A">
        <w:rPr>
          <w:rFonts w:ascii="Times New Roman" w:hAnsi="Times New Roman" w:cs="Times New Roman" w:hint="default"/>
          <w:sz w:val="24"/>
          <w:szCs w:val="24"/>
        </w:rPr>
        <w:t>uje Ministerstvo ž</w:t>
      </w:r>
      <w:r w:rsidRPr="00FB651D" w:rsidR="00D9426A">
        <w:rPr>
          <w:rFonts w:ascii="Times New Roman" w:hAnsi="Times New Roman" w:cs="Times New Roman" w:hint="default"/>
          <w:sz w:val="24"/>
          <w:szCs w:val="24"/>
        </w:rPr>
        <w:t>ivotné</w:t>
      </w:r>
      <w:r w:rsidRPr="00FB651D" w:rsidR="00D9426A">
        <w:rPr>
          <w:rFonts w:ascii="Times New Roman" w:hAnsi="Times New Roman" w:cs="Times New Roman" w:hint="default"/>
          <w:sz w:val="24"/>
          <w:szCs w:val="24"/>
        </w:rPr>
        <w:t xml:space="preserve">ho prostredia Slovenskej republiky vo </w:t>
      </w:r>
      <w:r w:rsidRPr="00FB651D" w:rsidR="00D9426A">
        <w:rPr>
          <w:rFonts w:ascii="Times New Roman" w:hAnsi="Times New Roman" w:cs="Times New Roman" w:hint="default"/>
          <w:sz w:val="24"/>
          <w:szCs w:val="24"/>
        </w:rPr>
        <w:t>svojom vestní</w:t>
      </w:r>
      <w:r w:rsidRPr="00FB651D" w:rsidR="00D9426A">
        <w:rPr>
          <w:rFonts w:ascii="Times New Roman" w:hAnsi="Times New Roman" w:cs="Times New Roman" w:hint="default"/>
          <w:sz w:val="24"/>
          <w:szCs w:val="24"/>
        </w:rPr>
        <w:t>ku</w:t>
      </w:r>
      <w:r w:rsidRPr="00FB651D">
        <w:rPr>
          <w:rFonts w:ascii="Times New Roman" w:hAnsi="Times New Roman" w:cs="Times New Roman"/>
          <w:sz w:val="24"/>
          <w:szCs w:val="24"/>
        </w:rPr>
        <w:t>,</w:t>
      </w:r>
    </w:p>
    <w:p w:rsidR="007A737E" w:rsidRPr="00FB651D" w:rsidP="007F303B">
      <w:pPr>
        <w:pStyle w:val="Standard"/>
        <w:bidi w:val="0"/>
        <w:spacing w:after="0" w:line="240" w:lineRule="auto"/>
        <w:ind w:left="567"/>
        <w:jc w:val="both"/>
        <w:rPr>
          <w:rFonts w:ascii="Times New Roman" w:hAnsi="Times New Roman" w:cs="Times New Roman"/>
          <w:sz w:val="24"/>
          <w:szCs w:val="24"/>
        </w:rPr>
      </w:pPr>
      <w:r w:rsidRPr="00FB651D" w:rsidR="007F303B">
        <w:rPr>
          <w:rFonts w:ascii="Times New Roman" w:hAnsi="Times New Roman" w:cs="Times New Roman"/>
          <w:sz w:val="24"/>
          <w:szCs w:val="24"/>
        </w:rPr>
        <w:t>b) p</w:t>
      </w:r>
      <w:r w:rsidRPr="00FB651D">
        <w:rPr>
          <w:rFonts w:ascii="Times New Roman" w:hAnsi="Times New Roman" w:cs="Times New Roman"/>
          <w:sz w:val="24"/>
          <w:szCs w:val="24"/>
        </w:rPr>
        <w:t>riemyseln</w:t>
      </w:r>
      <w:r w:rsidRPr="00FB651D" w:rsidR="007F303B">
        <w:rPr>
          <w:rFonts w:ascii="Times New Roman" w:hAnsi="Times New Roman" w:cs="Times New Roman" w:hint="default"/>
          <w:sz w:val="24"/>
          <w:szCs w:val="24"/>
        </w:rPr>
        <w:t>ý</w:t>
      </w:r>
      <w:r w:rsidRPr="00FB651D" w:rsidR="007F303B">
        <w:rPr>
          <w:rFonts w:ascii="Times New Roman" w:hAnsi="Times New Roman" w:cs="Times New Roman" w:hint="default"/>
          <w:sz w:val="24"/>
          <w:szCs w:val="24"/>
        </w:rPr>
        <w:t>m</w:t>
      </w:r>
      <w:r w:rsidRPr="00FB651D" w:rsidR="00E06D1D">
        <w:rPr>
          <w:rFonts w:ascii="Times New Roman" w:hAnsi="Times New Roman" w:cs="Times New Roman"/>
          <w:sz w:val="24"/>
          <w:szCs w:val="24"/>
        </w:rPr>
        <w:t xml:space="preserve"> odpad</w:t>
      </w:r>
      <w:r w:rsidRPr="00FB651D" w:rsidR="007F303B">
        <w:rPr>
          <w:rFonts w:ascii="Times New Roman" w:hAnsi="Times New Roman" w:cs="Times New Roman"/>
          <w:sz w:val="24"/>
          <w:szCs w:val="24"/>
        </w:rPr>
        <w:t>om odpad</w:t>
      </w:r>
      <w:r w:rsidRPr="00FB651D" w:rsidR="00BB4D80">
        <w:rPr>
          <w:rFonts w:ascii="Times New Roman" w:hAnsi="Times New Roman" w:cs="Times New Roman"/>
          <w:sz w:val="24"/>
          <w:szCs w:val="24"/>
        </w:rPr>
        <w:t>, ktor</w:t>
      </w:r>
      <w:r w:rsidRPr="00FB651D" w:rsidR="007F303B">
        <w:rPr>
          <w:rFonts w:ascii="Times New Roman" w:hAnsi="Times New Roman" w:cs="Times New Roman" w:hint="default"/>
          <w:sz w:val="24"/>
          <w:szCs w:val="24"/>
        </w:rPr>
        <w:t>ý</w:t>
      </w:r>
      <w:r w:rsidRPr="00FB651D" w:rsidR="00BB4D80">
        <w:rPr>
          <w:rFonts w:ascii="Times New Roman" w:hAnsi="Times New Roman" w:cs="Times New Roman"/>
          <w:sz w:val="24"/>
          <w:szCs w:val="24"/>
        </w:rPr>
        <w:t xml:space="preserve"> </w:t>
      </w:r>
      <w:r w:rsidRPr="00FB651D" w:rsidR="00E06D1D">
        <w:rPr>
          <w:rFonts w:ascii="Times New Roman" w:hAnsi="Times New Roman" w:cs="Times New Roman" w:hint="default"/>
          <w:sz w:val="24"/>
          <w:szCs w:val="24"/>
        </w:rPr>
        <w:t>sa podľ</w:t>
      </w:r>
      <w:r w:rsidRPr="00FB651D" w:rsidR="00E06D1D">
        <w:rPr>
          <w:rFonts w:ascii="Times New Roman" w:hAnsi="Times New Roman" w:cs="Times New Roman" w:hint="default"/>
          <w:sz w:val="24"/>
          <w:szCs w:val="24"/>
        </w:rPr>
        <w:t>a Kataló</w:t>
      </w:r>
      <w:r w:rsidRPr="00FB651D" w:rsidR="00E06D1D">
        <w:rPr>
          <w:rFonts w:ascii="Times New Roman" w:hAnsi="Times New Roman" w:cs="Times New Roman" w:hint="default"/>
          <w:sz w:val="24"/>
          <w:szCs w:val="24"/>
        </w:rPr>
        <w:t>gu odpadov</w:t>
      </w:r>
      <w:r>
        <w:rPr>
          <w:rStyle w:val="FootnoteReference"/>
          <w:rFonts w:ascii="Times New Roman" w:hAnsi="Times New Roman"/>
          <w:sz w:val="24"/>
          <w:szCs w:val="24"/>
          <w:rtl w:val="0"/>
        </w:rPr>
        <w:footnoteReference w:id="5"/>
      </w:r>
      <w:r w:rsidRPr="00FB651D" w:rsidR="007C4444">
        <w:rPr>
          <w:rFonts w:ascii="Times New Roman" w:hAnsi="Times New Roman" w:cs="Times New Roman"/>
          <w:sz w:val="24"/>
          <w:szCs w:val="24"/>
        </w:rPr>
        <w:t>)</w:t>
      </w:r>
      <w:r w:rsidRPr="00FB651D" w:rsidR="00E06D1D">
        <w:rPr>
          <w:rFonts w:ascii="Times New Roman" w:hAnsi="Times New Roman" w:cs="Times New Roman" w:hint="default"/>
          <w:sz w:val="24"/>
          <w:szCs w:val="24"/>
        </w:rPr>
        <w:t xml:space="preserve"> zaraď</w:t>
      </w:r>
      <w:r w:rsidRPr="00FB651D" w:rsidR="00E06D1D">
        <w:rPr>
          <w:rFonts w:ascii="Times New Roman" w:hAnsi="Times New Roman" w:cs="Times New Roman" w:hint="default"/>
          <w:sz w:val="24"/>
          <w:szCs w:val="24"/>
        </w:rPr>
        <w:t>uj</w:t>
      </w:r>
      <w:r w:rsidRPr="00FB651D" w:rsidR="007F303B">
        <w:rPr>
          <w:rFonts w:ascii="Times New Roman" w:hAnsi="Times New Roman" w:cs="Times New Roman" w:hint="default"/>
          <w:sz w:val="24"/>
          <w:szCs w:val="24"/>
        </w:rPr>
        <w:t>e do skupiny 01 až</w:t>
      </w:r>
      <w:r w:rsidRPr="00FB651D" w:rsidR="007F303B">
        <w:rPr>
          <w:rFonts w:ascii="Times New Roman" w:hAnsi="Times New Roman" w:cs="Times New Roman" w:hint="default"/>
          <w:sz w:val="24"/>
          <w:szCs w:val="24"/>
        </w:rPr>
        <w:t xml:space="preserve"> 19,</w:t>
      </w:r>
    </w:p>
    <w:p w:rsidR="00FD5D29" w:rsidRPr="00FB651D" w:rsidP="007F303B">
      <w:pPr>
        <w:pStyle w:val="Standard"/>
        <w:bidi w:val="0"/>
        <w:spacing w:after="0" w:line="240" w:lineRule="auto"/>
        <w:jc w:val="both"/>
        <w:rPr>
          <w:rFonts w:ascii="Times New Roman" w:hAnsi="Times New Roman" w:cs="Times New Roman"/>
          <w:sz w:val="24"/>
          <w:szCs w:val="24"/>
        </w:rPr>
      </w:pPr>
      <w:r w:rsidRPr="00FB651D" w:rsidR="007F303B">
        <w:rPr>
          <w:rFonts w:ascii="Times New Roman" w:hAnsi="Times New Roman" w:cs="Times New Roman"/>
          <w:sz w:val="24"/>
          <w:szCs w:val="24"/>
        </w:rPr>
        <w:t xml:space="preserve">         c) v</w:t>
      </w:r>
      <w:r w:rsidRPr="00FB651D" w:rsidR="00AD0A7C">
        <w:rPr>
          <w:rFonts w:ascii="Times New Roman" w:hAnsi="Times New Roman" w:cs="Times New Roman"/>
          <w:sz w:val="24"/>
          <w:szCs w:val="24"/>
        </w:rPr>
        <w:t>ytrieden</w:t>
      </w:r>
      <w:r w:rsidRPr="00FB651D" w:rsidR="000E67FC">
        <w:rPr>
          <w:rFonts w:ascii="Times New Roman" w:hAnsi="Times New Roman" w:cs="Times New Roman"/>
          <w:sz w:val="24"/>
          <w:szCs w:val="24"/>
        </w:rPr>
        <w:t>ou</w:t>
      </w:r>
      <w:r w:rsidRPr="00FB651D" w:rsidR="00AD0A7C">
        <w:rPr>
          <w:rFonts w:ascii="Times New Roman" w:hAnsi="Times New Roman" w:cs="Times New Roman" w:hint="default"/>
          <w:sz w:val="24"/>
          <w:szCs w:val="24"/>
        </w:rPr>
        <w:t xml:space="preserve"> zlož</w:t>
      </w:r>
      <w:r w:rsidRPr="00FB651D" w:rsidR="00AD0A7C">
        <w:rPr>
          <w:rFonts w:ascii="Times New Roman" w:hAnsi="Times New Roman" w:cs="Times New Roman" w:hint="default"/>
          <w:sz w:val="24"/>
          <w:szCs w:val="24"/>
        </w:rPr>
        <w:t>k</w:t>
      </w:r>
      <w:r w:rsidRPr="00FB651D" w:rsidR="000E67FC">
        <w:rPr>
          <w:rFonts w:ascii="Times New Roman" w:hAnsi="Times New Roman" w:cs="Times New Roman"/>
          <w:sz w:val="24"/>
          <w:szCs w:val="24"/>
        </w:rPr>
        <w:t>ou</w:t>
      </w:r>
      <w:r w:rsidRPr="00FB651D" w:rsidR="005632D2">
        <w:rPr>
          <w:rFonts w:ascii="Times New Roman" w:hAnsi="Times New Roman" w:cs="Times New Roman" w:hint="default"/>
          <w:sz w:val="24"/>
          <w:szCs w:val="24"/>
        </w:rPr>
        <w:t xml:space="preserve"> komuná</w:t>
      </w:r>
      <w:r w:rsidRPr="00FB651D" w:rsidR="005632D2">
        <w:rPr>
          <w:rFonts w:ascii="Times New Roman" w:hAnsi="Times New Roman" w:cs="Times New Roman" w:hint="default"/>
          <w:sz w:val="24"/>
          <w:szCs w:val="24"/>
        </w:rPr>
        <w:t>lnych odpadov</w:t>
      </w:r>
      <w:r w:rsidRPr="00FB651D" w:rsidR="00AD0A7C">
        <w:rPr>
          <w:rFonts w:ascii="Times New Roman" w:hAnsi="Times New Roman" w:cs="Times New Roman" w:hint="default"/>
          <w:sz w:val="24"/>
          <w:szCs w:val="24"/>
        </w:rPr>
        <w:t xml:space="preserve"> zlož</w:t>
      </w:r>
      <w:r w:rsidRPr="00FB651D" w:rsidR="00AD0A7C">
        <w:rPr>
          <w:rFonts w:ascii="Times New Roman" w:hAnsi="Times New Roman" w:cs="Times New Roman" w:hint="default"/>
          <w:sz w:val="24"/>
          <w:szCs w:val="24"/>
        </w:rPr>
        <w:t>ka</w:t>
      </w:r>
      <w:r w:rsidRPr="00FB651D" w:rsidR="006755B1">
        <w:rPr>
          <w:rFonts w:ascii="Times New Roman" w:hAnsi="Times New Roman" w:cs="Times New Roman" w:hint="default"/>
          <w:sz w:val="24"/>
          <w:szCs w:val="24"/>
        </w:rPr>
        <w:t xml:space="preserve"> komuná</w:t>
      </w:r>
      <w:r w:rsidRPr="00FB651D" w:rsidR="006755B1">
        <w:rPr>
          <w:rFonts w:ascii="Times New Roman" w:hAnsi="Times New Roman" w:cs="Times New Roman" w:hint="default"/>
          <w:sz w:val="24"/>
          <w:szCs w:val="24"/>
        </w:rPr>
        <w:t>lnych odpadov</w:t>
      </w:r>
      <w:r w:rsidRPr="00FB651D" w:rsidR="0024437B">
        <w:rPr>
          <w:rFonts w:ascii="Times New Roman" w:hAnsi="Times New Roman" w:cs="Times New Roman"/>
          <w:sz w:val="24"/>
          <w:szCs w:val="24"/>
        </w:rPr>
        <w:t>,</w:t>
      </w:r>
      <w:r>
        <w:rPr>
          <w:rStyle w:val="FootnoteReference"/>
          <w:rFonts w:ascii="Times New Roman" w:hAnsi="Times New Roman"/>
          <w:sz w:val="24"/>
          <w:szCs w:val="24"/>
          <w:rtl w:val="0"/>
        </w:rPr>
        <w:footnoteReference w:id="6"/>
      </w:r>
      <w:r w:rsidRPr="00FB651D" w:rsidR="0024437B">
        <w:rPr>
          <w:rFonts w:ascii="Times New Roman" w:hAnsi="Times New Roman" w:cs="Times New Roman"/>
          <w:sz w:val="24"/>
          <w:szCs w:val="24"/>
        </w:rPr>
        <w:t>)</w:t>
      </w:r>
      <w:r w:rsidRPr="00FB651D" w:rsidR="00AD0A7C">
        <w:rPr>
          <w:rFonts w:ascii="Times New Roman" w:hAnsi="Times New Roman" w:cs="Times New Roman"/>
          <w:sz w:val="24"/>
          <w:szCs w:val="24"/>
        </w:rPr>
        <w:t xml:space="preserve"> </w:t>
      </w:r>
      <w:r w:rsidRPr="00FB651D" w:rsidR="00E06D1D">
        <w:rPr>
          <w:rFonts w:ascii="Times New Roman" w:hAnsi="Times New Roman" w:cs="Times New Roman" w:hint="default"/>
          <w:sz w:val="24"/>
          <w:szCs w:val="24"/>
        </w:rPr>
        <w:t>ktorá</w:t>
      </w:r>
      <w:r w:rsidRPr="00FB651D" w:rsidR="00E06D1D">
        <w:rPr>
          <w:rFonts w:ascii="Times New Roman" w:hAnsi="Times New Roman" w:cs="Times New Roman" w:hint="default"/>
          <w:sz w:val="24"/>
          <w:szCs w:val="24"/>
        </w:rPr>
        <w:t xml:space="preserve"> je uvedená</w:t>
      </w:r>
      <w:r w:rsidRPr="00FB651D" w:rsidR="00E06D1D">
        <w:rPr>
          <w:rFonts w:ascii="Times New Roman" w:hAnsi="Times New Roman" w:cs="Times New Roman" w:hint="default"/>
          <w:sz w:val="24"/>
          <w:szCs w:val="24"/>
        </w:rPr>
        <w:t xml:space="preserve"> v </w:t>
      </w:r>
      <w:r w:rsidRPr="00FB651D" w:rsidR="00E06D1D">
        <w:rPr>
          <w:rFonts w:ascii="Times New Roman" w:hAnsi="Times New Roman" w:cs="Times New Roman" w:hint="default"/>
          <w:sz w:val="24"/>
          <w:szCs w:val="24"/>
        </w:rPr>
        <w:t>prí</w:t>
      </w:r>
      <w:r w:rsidRPr="00FB651D" w:rsidR="00E06D1D">
        <w:rPr>
          <w:rFonts w:ascii="Times New Roman" w:hAnsi="Times New Roman" w:cs="Times New Roman" w:hint="default"/>
          <w:sz w:val="24"/>
          <w:szCs w:val="24"/>
        </w:rPr>
        <w:t>lohe č</w:t>
      </w:r>
      <w:r w:rsidRPr="00FB651D" w:rsidR="00E06D1D">
        <w:rPr>
          <w:rFonts w:ascii="Times New Roman" w:hAnsi="Times New Roman" w:cs="Times New Roman" w:hint="default"/>
          <w:sz w:val="24"/>
          <w:szCs w:val="24"/>
        </w:rPr>
        <w:t xml:space="preserve">. </w:t>
      </w:r>
      <w:r w:rsidRPr="00FB651D" w:rsidR="001B10C7">
        <w:rPr>
          <w:rFonts w:ascii="Times New Roman" w:hAnsi="Times New Roman" w:cs="Times New Roman"/>
          <w:sz w:val="24"/>
          <w:szCs w:val="24"/>
        </w:rPr>
        <w:t>1</w:t>
      </w:r>
      <w:r w:rsidRPr="00FB651D">
        <w:rPr>
          <w:rFonts w:ascii="Times New Roman" w:hAnsi="Times New Roman" w:cs="Times New Roman"/>
          <w:sz w:val="24"/>
          <w:szCs w:val="24"/>
        </w:rPr>
        <w:t>,</w:t>
      </w:r>
    </w:p>
    <w:p w:rsidR="00FD5D29" w:rsidRPr="00FB651D" w:rsidP="007F303B">
      <w:pPr>
        <w:pStyle w:val="Standard"/>
        <w:bidi w:val="0"/>
        <w:spacing w:after="0" w:line="240" w:lineRule="auto"/>
        <w:jc w:val="both"/>
        <w:rPr>
          <w:rFonts w:ascii="Times New Roman" w:hAnsi="Times New Roman" w:cs="Times New Roman"/>
          <w:sz w:val="24"/>
          <w:szCs w:val="24"/>
        </w:rPr>
      </w:pPr>
      <w:r w:rsidRPr="00FB651D">
        <w:rPr>
          <w:rFonts w:ascii="Times New Roman" w:hAnsi="Times New Roman" w:cs="Times New Roman" w:hint="default"/>
          <w:sz w:val="24"/>
          <w:szCs w:val="24"/>
        </w:rPr>
        <w:t xml:space="preserve">         d) ú</w:t>
      </w:r>
      <w:r w:rsidRPr="00FB651D">
        <w:rPr>
          <w:rFonts w:ascii="Times New Roman" w:hAnsi="Times New Roman" w:cs="Times New Roman" w:hint="default"/>
          <w:sz w:val="24"/>
          <w:szCs w:val="24"/>
        </w:rPr>
        <w:t>zemí</w:t>
      </w:r>
      <w:r w:rsidRPr="00FB651D">
        <w:rPr>
          <w:rFonts w:ascii="Times New Roman" w:hAnsi="Times New Roman" w:cs="Times New Roman" w:hint="default"/>
          <w:sz w:val="24"/>
          <w:szCs w:val="24"/>
        </w:rPr>
        <w:t>m sklá</w:t>
      </w:r>
      <w:r w:rsidRPr="00FB651D">
        <w:rPr>
          <w:rFonts w:ascii="Times New Roman" w:hAnsi="Times New Roman" w:cs="Times New Roman" w:hint="default"/>
          <w:sz w:val="24"/>
          <w:szCs w:val="24"/>
        </w:rPr>
        <w:t>dky odpadov priestor vymedzený</w:t>
      </w:r>
      <w:r w:rsidRPr="00FB651D">
        <w:rPr>
          <w:rFonts w:ascii="Times New Roman" w:hAnsi="Times New Roman" w:cs="Times New Roman" w:hint="default"/>
          <w:sz w:val="24"/>
          <w:szCs w:val="24"/>
        </w:rPr>
        <w:t xml:space="preserve"> oplotení</w:t>
      </w:r>
      <w:r w:rsidRPr="00FB651D">
        <w:rPr>
          <w:rFonts w:ascii="Times New Roman" w:hAnsi="Times New Roman" w:cs="Times New Roman" w:hint="default"/>
          <w:sz w:val="24"/>
          <w:szCs w:val="24"/>
        </w:rPr>
        <w:t>m sklá</w:t>
      </w:r>
      <w:r w:rsidRPr="00FB651D">
        <w:rPr>
          <w:rFonts w:ascii="Times New Roman" w:hAnsi="Times New Roman" w:cs="Times New Roman" w:hint="default"/>
          <w:sz w:val="24"/>
          <w:szCs w:val="24"/>
        </w:rPr>
        <w:t>dky odpadov v </w:t>
      </w:r>
      <w:r w:rsidRPr="00FB651D">
        <w:rPr>
          <w:rFonts w:ascii="Times New Roman" w:hAnsi="Times New Roman" w:cs="Times New Roman" w:hint="default"/>
          <w:sz w:val="24"/>
          <w:szCs w:val="24"/>
        </w:rPr>
        <w:t>sú</w:t>
      </w:r>
      <w:r w:rsidRPr="00FB651D">
        <w:rPr>
          <w:rFonts w:ascii="Times New Roman" w:hAnsi="Times New Roman" w:cs="Times New Roman" w:hint="default"/>
          <w:sz w:val="24"/>
          <w:szCs w:val="24"/>
        </w:rPr>
        <w:t>lade s</w:t>
      </w:r>
      <w:r w:rsidRPr="00FB651D" w:rsidR="00EC69BC">
        <w:rPr>
          <w:rFonts w:ascii="Times New Roman" w:hAnsi="Times New Roman" w:cs="Times New Roman"/>
          <w:sz w:val="24"/>
          <w:szCs w:val="24"/>
        </w:rPr>
        <w:t> </w:t>
      </w:r>
      <w:r w:rsidRPr="00FB651D" w:rsidR="00EC69BC">
        <w:rPr>
          <w:rFonts w:ascii="Times New Roman" w:hAnsi="Times New Roman" w:cs="Times New Roman" w:hint="default"/>
          <w:sz w:val="24"/>
          <w:szCs w:val="24"/>
        </w:rPr>
        <w:t>kolaudač</w:t>
      </w:r>
      <w:r w:rsidRPr="00FB651D" w:rsidR="00EC69BC">
        <w:rPr>
          <w:rFonts w:ascii="Times New Roman" w:hAnsi="Times New Roman" w:cs="Times New Roman" w:hint="default"/>
          <w:sz w:val="24"/>
          <w:szCs w:val="24"/>
        </w:rPr>
        <w:t>ný</w:t>
      </w:r>
      <w:r w:rsidRPr="00FB651D" w:rsidR="00EC69BC">
        <w:rPr>
          <w:rFonts w:ascii="Times New Roman" w:hAnsi="Times New Roman" w:cs="Times New Roman" w:hint="default"/>
          <w:sz w:val="24"/>
          <w:szCs w:val="24"/>
        </w:rPr>
        <w:t>m rozhodnutí</w:t>
      </w:r>
      <w:r w:rsidRPr="00FB651D" w:rsidR="00EC69BC">
        <w:rPr>
          <w:rFonts w:ascii="Times New Roman" w:hAnsi="Times New Roman" w:cs="Times New Roman" w:hint="default"/>
          <w:sz w:val="24"/>
          <w:szCs w:val="24"/>
        </w:rPr>
        <w:t>m</w:t>
      </w:r>
      <w:r w:rsidRPr="00FB651D">
        <w:rPr>
          <w:rFonts w:ascii="Times New Roman" w:hAnsi="Times New Roman" w:cs="Times New Roman"/>
          <w:sz w:val="24"/>
          <w:szCs w:val="24"/>
        </w:rPr>
        <w:t>,</w:t>
      </w:r>
    </w:p>
    <w:p w:rsidR="00F66FCA" w:rsidRPr="00FB651D" w:rsidP="007F303B">
      <w:pPr>
        <w:pStyle w:val="Standard"/>
        <w:bidi w:val="0"/>
        <w:spacing w:after="0" w:line="240" w:lineRule="auto"/>
        <w:jc w:val="both"/>
        <w:rPr>
          <w:rFonts w:ascii="Times New Roman" w:hAnsi="Times New Roman" w:cs="Times New Roman"/>
          <w:sz w:val="24"/>
          <w:szCs w:val="24"/>
          <w:lang w:eastAsia="sk-SK"/>
        </w:rPr>
      </w:pPr>
      <w:r w:rsidRPr="00FB651D" w:rsidR="00FD5D29">
        <w:rPr>
          <w:rFonts w:ascii="Times New Roman" w:hAnsi="Times New Roman" w:cs="Times New Roman"/>
          <w:sz w:val="24"/>
          <w:szCs w:val="24"/>
        </w:rPr>
        <w:t xml:space="preserve">   </w:t>
      </w:r>
      <w:r w:rsidRPr="00FB651D" w:rsidR="008321E2">
        <w:rPr>
          <w:rFonts w:ascii="Times New Roman" w:hAnsi="Times New Roman" w:cs="Times New Roman"/>
          <w:sz w:val="24"/>
          <w:szCs w:val="24"/>
        </w:rPr>
        <w:t xml:space="preserve">    </w:t>
      </w:r>
      <w:r w:rsidRPr="00FB651D" w:rsidR="00FD5D29">
        <w:rPr>
          <w:rFonts w:ascii="Times New Roman" w:hAnsi="Times New Roman" w:cs="Times New Roman" w:hint="default"/>
          <w:sz w:val="24"/>
          <w:szCs w:val="24"/>
        </w:rPr>
        <w:t xml:space="preserve"> e) prí</w:t>
      </w:r>
      <w:r w:rsidRPr="00FB651D" w:rsidR="00FD5D29">
        <w:rPr>
          <w:rFonts w:ascii="Times New Roman" w:hAnsi="Times New Roman" w:cs="Times New Roman" w:hint="default"/>
          <w:sz w:val="24"/>
          <w:szCs w:val="24"/>
        </w:rPr>
        <w:t>jazdovou úč</w:t>
      </w:r>
      <w:r w:rsidRPr="00FB651D" w:rsidR="00FD5D29">
        <w:rPr>
          <w:rFonts w:ascii="Times New Roman" w:hAnsi="Times New Roman" w:cs="Times New Roman" w:hint="default"/>
          <w:sz w:val="24"/>
          <w:szCs w:val="24"/>
        </w:rPr>
        <w:t>elovou komuniká</w:t>
      </w:r>
      <w:r w:rsidRPr="00FB651D" w:rsidR="00FD5D29">
        <w:rPr>
          <w:rFonts w:ascii="Times New Roman" w:hAnsi="Times New Roman" w:cs="Times New Roman" w:hint="default"/>
          <w:sz w:val="24"/>
          <w:szCs w:val="24"/>
        </w:rPr>
        <w:t>ciou úč</w:t>
      </w:r>
      <w:r w:rsidRPr="00FB651D" w:rsidR="00FD5D29">
        <w:rPr>
          <w:rFonts w:ascii="Times New Roman" w:hAnsi="Times New Roman" w:cs="Times New Roman" w:hint="default"/>
          <w:sz w:val="24"/>
          <w:szCs w:val="24"/>
        </w:rPr>
        <w:t>elová</w:t>
      </w:r>
      <w:r w:rsidRPr="00FB651D" w:rsidR="00FD5D29">
        <w:rPr>
          <w:rFonts w:ascii="Times New Roman" w:hAnsi="Times New Roman" w:cs="Times New Roman" w:hint="default"/>
          <w:sz w:val="24"/>
          <w:szCs w:val="24"/>
        </w:rPr>
        <w:t xml:space="preserve"> komuniká</w:t>
      </w:r>
      <w:r w:rsidRPr="00FB651D" w:rsidR="00FD5D29">
        <w:rPr>
          <w:rFonts w:ascii="Times New Roman" w:hAnsi="Times New Roman" w:cs="Times New Roman" w:hint="default"/>
          <w:sz w:val="24"/>
          <w:szCs w:val="24"/>
        </w:rPr>
        <w:t>cia</w:t>
      </w:r>
      <w:r w:rsidRPr="00FB651D" w:rsidR="00FA4D6E">
        <w:rPr>
          <w:rFonts w:ascii="Times New Roman" w:hAnsi="Times New Roman" w:cs="Times New Roman" w:hint="default"/>
          <w:sz w:val="24"/>
          <w:szCs w:val="24"/>
        </w:rPr>
        <w:t>, ktorá</w:t>
      </w:r>
      <w:r w:rsidRPr="00FB651D" w:rsidR="00FA4D6E">
        <w:rPr>
          <w:rFonts w:ascii="Times New Roman" w:hAnsi="Times New Roman" w:cs="Times New Roman" w:hint="default"/>
          <w:sz w:val="24"/>
          <w:szCs w:val="24"/>
        </w:rPr>
        <w:t xml:space="preserve"> je uvedená</w:t>
      </w:r>
      <w:r w:rsidRPr="00FB651D" w:rsidR="00FA4D6E">
        <w:rPr>
          <w:rFonts w:ascii="Times New Roman" w:hAnsi="Times New Roman" w:cs="Times New Roman" w:hint="default"/>
          <w:sz w:val="24"/>
          <w:szCs w:val="24"/>
        </w:rPr>
        <w:t xml:space="preserve"> v </w:t>
      </w:r>
      <w:r w:rsidRPr="00FB651D" w:rsidR="00FA4D6E">
        <w:rPr>
          <w:rFonts w:ascii="Times New Roman" w:hAnsi="Times New Roman" w:cs="Times New Roman" w:hint="default"/>
          <w:sz w:val="24"/>
          <w:szCs w:val="24"/>
        </w:rPr>
        <w:t>aktuá</w:t>
      </w:r>
      <w:r w:rsidRPr="00FB651D" w:rsidR="00FA4D6E">
        <w:rPr>
          <w:rFonts w:ascii="Times New Roman" w:hAnsi="Times New Roman" w:cs="Times New Roman" w:hint="default"/>
          <w:sz w:val="24"/>
          <w:szCs w:val="24"/>
        </w:rPr>
        <w:t>lnom kolaudač</w:t>
      </w:r>
      <w:r w:rsidRPr="00FB651D" w:rsidR="00FA4D6E">
        <w:rPr>
          <w:rFonts w:ascii="Times New Roman" w:hAnsi="Times New Roman" w:cs="Times New Roman" w:hint="default"/>
          <w:sz w:val="24"/>
          <w:szCs w:val="24"/>
        </w:rPr>
        <w:t>nom rozhodnutí</w:t>
      </w:r>
      <w:r w:rsidRPr="00FB651D" w:rsidR="00FA4D6E">
        <w:rPr>
          <w:rFonts w:ascii="Times New Roman" w:hAnsi="Times New Roman" w:cs="Times New Roman" w:hint="default"/>
          <w:sz w:val="24"/>
          <w:szCs w:val="24"/>
        </w:rPr>
        <w:t xml:space="preserve"> a </w:t>
      </w:r>
      <w:r w:rsidRPr="00FB651D" w:rsidR="00FA4D6E">
        <w:rPr>
          <w:rFonts w:ascii="Times New Roman" w:hAnsi="Times New Roman" w:cs="Times New Roman" w:hint="default"/>
          <w:sz w:val="24"/>
          <w:szCs w:val="24"/>
        </w:rPr>
        <w:t>ktorá</w:t>
      </w:r>
      <w:r w:rsidRPr="00FB651D" w:rsidR="00FA4D6E">
        <w:rPr>
          <w:rFonts w:ascii="Times New Roman" w:hAnsi="Times New Roman" w:cs="Times New Roman" w:hint="default"/>
          <w:sz w:val="24"/>
          <w:szCs w:val="24"/>
        </w:rPr>
        <w:t xml:space="preserve"> vedie</w:t>
      </w:r>
      <w:r w:rsidRPr="00FB651D" w:rsidR="00FA5A33">
        <w:rPr>
          <w:rFonts w:ascii="Times New Roman" w:hAnsi="Times New Roman" w:cs="Times New Roman" w:hint="default"/>
          <w:sz w:val="24"/>
          <w:szCs w:val="24"/>
        </w:rPr>
        <w:t xml:space="preserve"> ku sklá</w:t>
      </w:r>
      <w:r w:rsidRPr="00FB651D" w:rsidR="00FA5A33">
        <w:rPr>
          <w:rFonts w:ascii="Times New Roman" w:hAnsi="Times New Roman" w:cs="Times New Roman" w:hint="default"/>
          <w:sz w:val="24"/>
          <w:szCs w:val="24"/>
        </w:rPr>
        <w:t>d</w:t>
      </w:r>
      <w:r w:rsidRPr="00FB651D" w:rsidR="00FA5A33">
        <w:rPr>
          <w:rFonts w:ascii="Times New Roman" w:hAnsi="Times New Roman" w:cs="Times New Roman" w:hint="default"/>
          <w:sz w:val="24"/>
          <w:szCs w:val="24"/>
        </w:rPr>
        <w:t>ke odpadov</w:t>
      </w:r>
      <w:r w:rsidRPr="00FB651D" w:rsidR="00FA4D6E">
        <w:rPr>
          <w:rFonts w:ascii="Times New Roman" w:hAnsi="Times New Roman" w:cs="Times New Roman"/>
          <w:sz w:val="24"/>
          <w:szCs w:val="24"/>
        </w:rPr>
        <w:t xml:space="preserve"> a</w:t>
      </w:r>
      <w:r w:rsidRPr="00FB651D" w:rsidR="00FA5A33">
        <w:rPr>
          <w:rFonts w:ascii="Times New Roman" w:hAnsi="Times New Roman" w:cs="Times New Roman" w:hint="default"/>
          <w:sz w:val="24"/>
          <w:szCs w:val="24"/>
        </w:rPr>
        <w:t xml:space="preserve"> začí</w:t>
      </w:r>
      <w:r w:rsidRPr="00FB651D" w:rsidR="00FA5A33">
        <w:rPr>
          <w:rFonts w:ascii="Times New Roman" w:hAnsi="Times New Roman" w:cs="Times New Roman" w:hint="default"/>
          <w:sz w:val="24"/>
          <w:szCs w:val="24"/>
        </w:rPr>
        <w:t>na napojení</w:t>
      </w:r>
      <w:r w:rsidRPr="00FB651D" w:rsidR="00FA5A33">
        <w:rPr>
          <w:rFonts w:ascii="Times New Roman" w:hAnsi="Times New Roman" w:cs="Times New Roman" w:hint="default"/>
          <w:sz w:val="24"/>
          <w:szCs w:val="24"/>
        </w:rPr>
        <w:t>m od cesty prí</w:t>
      </w:r>
      <w:r w:rsidRPr="00FB651D" w:rsidR="00FA5A33">
        <w:rPr>
          <w:rFonts w:ascii="Times New Roman" w:hAnsi="Times New Roman" w:cs="Times New Roman" w:hint="default"/>
          <w:sz w:val="24"/>
          <w:szCs w:val="24"/>
        </w:rPr>
        <w:t>sluš</w:t>
      </w:r>
      <w:r w:rsidRPr="00FB651D" w:rsidR="00FA5A33">
        <w:rPr>
          <w:rFonts w:ascii="Times New Roman" w:hAnsi="Times New Roman" w:cs="Times New Roman" w:hint="default"/>
          <w:sz w:val="24"/>
          <w:szCs w:val="24"/>
        </w:rPr>
        <w:t>nej triedy alebo miestnej komuniká</w:t>
      </w:r>
      <w:r w:rsidRPr="00FB651D" w:rsidR="00FA5A33">
        <w:rPr>
          <w:rFonts w:ascii="Times New Roman" w:hAnsi="Times New Roman" w:cs="Times New Roman" w:hint="default"/>
          <w:sz w:val="24"/>
          <w:szCs w:val="24"/>
        </w:rPr>
        <w:t>cie a </w:t>
      </w:r>
      <w:r w:rsidRPr="00FB651D" w:rsidR="00FA5A33">
        <w:rPr>
          <w:rFonts w:ascii="Times New Roman" w:hAnsi="Times New Roman" w:cs="Times New Roman" w:hint="default"/>
          <w:sz w:val="24"/>
          <w:szCs w:val="24"/>
        </w:rPr>
        <w:t>končí</w:t>
      </w:r>
      <w:r w:rsidRPr="00FB651D" w:rsidR="00FA5A33">
        <w:rPr>
          <w:rFonts w:ascii="Times New Roman" w:hAnsi="Times New Roman" w:cs="Times New Roman" w:hint="default"/>
          <w:sz w:val="24"/>
          <w:szCs w:val="24"/>
        </w:rPr>
        <w:t xml:space="preserve"> pri uzam</w:t>
      </w:r>
      <w:r w:rsidR="005B7D16">
        <w:rPr>
          <w:rFonts w:ascii="Times New Roman" w:hAnsi="Times New Roman" w:cs="Times New Roman" w:hint="default"/>
          <w:sz w:val="24"/>
          <w:szCs w:val="24"/>
        </w:rPr>
        <w:t>ykateľ</w:t>
      </w:r>
      <w:r w:rsidR="005B7D16">
        <w:rPr>
          <w:rFonts w:ascii="Times New Roman" w:hAnsi="Times New Roman" w:cs="Times New Roman" w:hint="default"/>
          <w:sz w:val="24"/>
          <w:szCs w:val="24"/>
        </w:rPr>
        <w:t>nej brá</w:t>
      </w:r>
      <w:r w:rsidR="005B7D16">
        <w:rPr>
          <w:rFonts w:ascii="Times New Roman" w:hAnsi="Times New Roman" w:cs="Times New Roman" w:hint="default"/>
          <w:sz w:val="24"/>
          <w:szCs w:val="24"/>
        </w:rPr>
        <w:t>ne sklá</w:t>
      </w:r>
      <w:r w:rsidR="005B7D16">
        <w:rPr>
          <w:rFonts w:ascii="Times New Roman" w:hAnsi="Times New Roman" w:cs="Times New Roman" w:hint="default"/>
          <w:sz w:val="24"/>
          <w:szCs w:val="24"/>
        </w:rPr>
        <w:t>dky odpadov; z</w:t>
      </w:r>
      <w:r w:rsidRPr="00FB651D" w:rsidR="00FA5A33">
        <w:rPr>
          <w:rFonts w:ascii="Times New Roman" w:hAnsi="Times New Roman" w:cs="Times New Roman" w:hint="default"/>
          <w:sz w:val="24"/>
          <w:szCs w:val="24"/>
        </w:rPr>
        <w:t>a prí</w:t>
      </w:r>
      <w:r w:rsidRPr="00FB651D" w:rsidR="00FA5A33">
        <w:rPr>
          <w:rFonts w:ascii="Times New Roman" w:hAnsi="Times New Roman" w:cs="Times New Roman" w:hint="default"/>
          <w:sz w:val="24"/>
          <w:szCs w:val="24"/>
        </w:rPr>
        <w:t>jazdovú</w:t>
      </w:r>
      <w:r w:rsidRPr="00FB651D" w:rsidR="00FA5A33">
        <w:rPr>
          <w:rFonts w:ascii="Times New Roman" w:hAnsi="Times New Roman" w:cs="Times New Roman" w:hint="default"/>
          <w:sz w:val="24"/>
          <w:szCs w:val="24"/>
        </w:rPr>
        <w:t xml:space="preserve"> úč</w:t>
      </w:r>
      <w:r w:rsidRPr="00FB651D" w:rsidR="00FA5A33">
        <w:rPr>
          <w:rFonts w:ascii="Times New Roman" w:hAnsi="Times New Roman" w:cs="Times New Roman" w:hint="default"/>
          <w:sz w:val="24"/>
          <w:szCs w:val="24"/>
        </w:rPr>
        <w:t>elovú</w:t>
      </w:r>
      <w:r w:rsidRPr="00FB651D" w:rsidR="00FA5A33">
        <w:rPr>
          <w:rFonts w:ascii="Times New Roman" w:hAnsi="Times New Roman" w:cs="Times New Roman" w:hint="default"/>
          <w:sz w:val="24"/>
          <w:szCs w:val="24"/>
        </w:rPr>
        <w:t xml:space="preserve"> komuniká</w:t>
      </w:r>
      <w:r w:rsidRPr="00FB651D" w:rsidR="00FA5A33">
        <w:rPr>
          <w:rFonts w:ascii="Times New Roman" w:hAnsi="Times New Roman" w:cs="Times New Roman" w:hint="default"/>
          <w:sz w:val="24"/>
          <w:szCs w:val="24"/>
        </w:rPr>
        <w:t>ciu sa nepovaž</w:t>
      </w:r>
      <w:r w:rsidRPr="00FB651D" w:rsidR="00FA5A33">
        <w:rPr>
          <w:rFonts w:ascii="Times New Roman" w:hAnsi="Times New Roman" w:cs="Times New Roman" w:hint="default"/>
          <w:sz w:val="24"/>
          <w:szCs w:val="24"/>
        </w:rPr>
        <w:t>uje spevnená</w:t>
      </w:r>
      <w:r w:rsidRPr="00FB651D" w:rsidR="00FA5A33">
        <w:rPr>
          <w:rFonts w:ascii="Times New Roman" w:hAnsi="Times New Roman" w:cs="Times New Roman" w:hint="default"/>
          <w:sz w:val="24"/>
          <w:szCs w:val="24"/>
        </w:rPr>
        <w:t xml:space="preserve"> komuniká</w:t>
      </w:r>
      <w:r w:rsidRPr="00FB651D" w:rsidR="00FA5A33">
        <w:rPr>
          <w:rFonts w:ascii="Times New Roman" w:hAnsi="Times New Roman" w:cs="Times New Roman" w:hint="default"/>
          <w:sz w:val="24"/>
          <w:szCs w:val="24"/>
        </w:rPr>
        <w:t>cia v </w:t>
      </w:r>
      <w:r w:rsidRPr="00FB651D" w:rsidR="00FA5A33">
        <w:rPr>
          <w:rFonts w:ascii="Times New Roman" w:hAnsi="Times New Roman" w:cs="Times New Roman" w:hint="default"/>
          <w:sz w:val="24"/>
          <w:szCs w:val="24"/>
        </w:rPr>
        <w:t>areá</w:t>
      </w:r>
      <w:r w:rsidRPr="00FB651D" w:rsidR="00FA5A33">
        <w:rPr>
          <w:rFonts w:ascii="Times New Roman" w:hAnsi="Times New Roman" w:cs="Times New Roman" w:hint="default"/>
          <w:sz w:val="24"/>
          <w:szCs w:val="24"/>
        </w:rPr>
        <w:t>li sklá</w:t>
      </w:r>
      <w:r w:rsidRPr="00FB651D" w:rsidR="00FA5A33">
        <w:rPr>
          <w:rFonts w:ascii="Times New Roman" w:hAnsi="Times New Roman" w:cs="Times New Roman" w:hint="default"/>
          <w:sz w:val="24"/>
          <w:szCs w:val="24"/>
        </w:rPr>
        <w:t>dky odpadov</w:t>
      </w:r>
      <w:r w:rsidRPr="00FB651D" w:rsidR="008842C0">
        <w:rPr>
          <w:rFonts w:ascii="Times New Roman" w:hAnsi="Times New Roman" w:cs="Times New Roman"/>
          <w:sz w:val="24"/>
          <w:szCs w:val="24"/>
        </w:rPr>
        <w:t>.</w:t>
      </w:r>
    </w:p>
    <w:p w:rsidR="00B057F3" w:rsidRPr="002C2E88" w:rsidP="008E55EC">
      <w:pPr>
        <w:bidi w:val="0"/>
        <w:spacing w:after="0" w:line="240" w:lineRule="auto"/>
        <w:jc w:val="center"/>
        <w:rPr>
          <w:rFonts w:ascii="Times New Roman" w:hAnsi="Times New Roman" w:cs="Times New Roman"/>
          <w:sz w:val="24"/>
          <w:szCs w:val="24"/>
          <w:lang w:eastAsia="sk-SK"/>
        </w:rPr>
      </w:pPr>
    </w:p>
    <w:p w:rsidR="001D7348" w:rsidRPr="002C2E88" w:rsidP="008E55EC">
      <w:pPr>
        <w:bidi w:val="0"/>
        <w:spacing w:after="0" w:line="240" w:lineRule="auto"/>
        <w:jc w:val="center"/>
        <w:rPr>
          <w:rFonts w:ascii="Times New Roman" w:hAnsi="Times New Roman" w:cs="Times New Roman"/>
          <w:sz w:val="24"/>
          <w:szCs w:val="24"/>
          <w:lang w:eastAsia="sk-SK"/>
        </w:rPr>
      </w:pPr>
    </w:p>
    <w:p w:rsidR="008E55EC" w:rsidRPr="005F5EC5" w:rsidP="008E55EC">
      <w:pPr>
        <w:bidi w:val="0"/>
        <w:spacing w:after="0" w:line="240" w:lineRule="auto"/>
        <w:jc w:val="center"/>
        <w:rPr>
          <w:rFonts w:ascii="Times New Roman" w:hAnsi="Times New Roman" w:cs="Times New Roman"/>
          <w:b/>
          <w:sz w:val="24"/>
          <w:szCs w:val="24"/>
          <w:lang w:eastAsia="sk-SK"/>
        </w:rPr>
      </w:pPr>
      <w:r w:rsidRPr="005F5EC5" w:rsidR="00E06D1D">
        <w:rPr>
          <w:rFonts w:ascii="Times New Roman" w:hAnsi="Times New Roman" w:cs="Times New Roman"/>
          <w:b/>
          <w:sz w:val="24"/>
          <w:szCs w:val="24"/>
          <w:lang w:eastAsia="sk-SK"/>
        </w:rPr>
        <w:t>§ 3</w:t>
      </w:r>
    </w:p>
    <w:p w:rsidR="008E55EC" w:rsidRPr="005F5EC5" w:rsidP="008E55EC">
      <w:pPr>
        <w:bidi w:val="0"/>
        <w:spacing w:after="0" w:line="240" w:lineRule="auto"/>
        <w:jc w:val="center"/>
        <w:rPr>
          <w:rFonts w:ascii="Times New Roman" w:hAnsi="Times New Roman" w:cs="Times New Roman"/>
          <w:b/>
          <w:sz w:val="24"/>
          <w:szCs w:val="24"/>
          <w:lang w:eastAsia="sk-SK"/>
        </w:rPr>
      </w:pPr>
      <w:r w:rsidRPr="005F5EC5">
        <w:rPr>
          <w:rFonts w:ascii="Times New Roman" w:hAnsi="Times New Roman" w:cs="Times New Roman"/>
          <w:b/>
          <w:sz w:val="24"/>
          <w:szCs w:val="24"/>
          <w:lang w:eastAsia="sk-SK"/>
        </w:rPr>
        <w:t>Poplatková povinnosť</w:t>
      </w:r>
    </w:p>
    <w:p w:rsidR="00E06D1D" w:rsidRPr="002C2E88" w:rsidP="00AD0A7C">
      <w:pPr>
        <w:bidi w:val="0"/>
        <w:spacing w:after="0" w:line="240" w:lineRule="auto"/>
        <w:rPr>
          <w:rFonts w:ascii="Times New Roman" w:hAnsi="Times New Roman" w:cs="Times New Roman"/>
          <w:sz w:val="24"/>
          <w:szCs w:val="24"/>
          <w:lang w:eastAsia="sk-SK"/>
        </w:rPr>
      </w:pPr>
    </w:p>
    <w:p w:rsidR="007A737E" w:rsidRPr="00FB651D" w:rsidP="00F5723D">
      <w:pPr>
        <w:pStyle w:val="ListParagraph"/>
        <w:numPr>
          <w:numId w:val="6"/>
        </w:numPr>
        <w:bidi w:val="0"/>
        <w:spacing w:after="0" w:line="240" w:lineRule="auto"/>
        <w:jc w:val="both"/>
        <w:rPr>
          <w:rFonts w:ascii="Times New Roman" w:hAnsi="Times New Roman" w:cs="Times New Roman"/>
          <w:sz w:val="24"/>
          <w:szCs w:val="24"/>
          <w:lang w:eastAsia="sk-SK"/>
        </w:rPr>
      </w:pPr>
      <w:r w:rsidRPr="002C2E88" w:rsidR="008E55EC">
        <w:rPr>
          <w:rFonts w:ascii="Times New Roman" w:hAnsi="Times New Roman" w:cs="Times New Roman"/>
          <w:sz w:val="24"/>
          <w:szCs w:val="24"/>
          <w:lang w:eastAsia="sk-SK"/>
        </w:rPr>
        <w:t xml:space="preserve">Poplatok za uloženie odpadu na skládku </w:t>
      </w:r>
      <w:r w:rsidRPr="002C2E88" w:rsidR="00AD0A7C">
        <w:rPr>
          <w:rFonts w:ascii="Times New Roman" w:hAnsi="Times New Roman" w:cs="Times New Roman"/>
          <w:sz w:val="24"/>
          <w:szCs w:val="24"/>
          <w:lang w:eastAsia="sk-SK"/>
        </w:rPr>
        <w:t xml:space="preserve">odpadov </w:t>
      </w:r>
      <w:r w:rsidRPr="002C2E88" w:rsidR="00422EEE">
        <w:rPr>
          <w:rFonts w:ascii="Times New Roman" w:hAnsi="Times New Roman" w:cs="Times New Roman"/>
          <w:sz w:val="24"/>
          <w:szCs w:val="24"/>
          <w:lang w:eastAsia="sk-SK"/>
        </w:rPr>
        <w:t>a</w:t>
      </w:r>
      <w:r w:rsidRPr="002C2E88" w:rsidR="005444E8">
        <w:rPr>
          <w:rFonts w:ascii="Times New Roman" w:hAnsi="Times New Roman" w:cs="Times New Roman"/>
          <w:sz w:val="24"/>
          <w:szCs w:val="24"/>
          <w:lang w:eastAsia="sk-SK"/>
        </w:rPr>
        <w:t>lebo</w:t>
      </w:r>
      <w:r w:rsidRPr="002C2E88" w:rsidR="00422EEE">
        <w:rPr>
          <w:rFonts w:ascii="Times New Roman" w:hAnsi="Times New Roman" w:cs="Times New Roman"/>
          <w:sz w:val="24"/>
          <w:szCs w:val="24"/>
          <w:lang w:eastAsia="sk-SK"/>
        </w:rPr>
        <w:t> </w:t>
      </w:r>
      <w:r w:rsidR="00AE1E49">
        <w:rPr>
          <w:rFonts w:ascii="Times New Roman" w:hAnsi="Times New Roman" w:cs="Times New Roman"/>
          <w:sz w:val="24"/>
          <w:szCs w:val="24"/>
          <w:lang w:eastAsia="sk-SK"/>
        </w:rPr>
        <w:t xml:space="preserve">poplatok za uloženie odpadu na </w:t>
      </w:r>
      <w:r w:rsidRPr="002C2E88" w:rsidR="00422EEE">
        <w:rPr>
          <w:rFonts w:ascii="Times New Roman" w:hAnsi="Times New Roman" w:cs="Times New Roman"/>
          <w:sz w:val="24"/>
          <w:szCs w:val="24"/>
          <w:lang w:eastAsia="sk-SK"/>
        </w:rPr>
        <w:t xml:space="preserve">odkalisko </w:t>
      </w:r>
      <w:r w:rsidRPr="002C2E88" w:rsidR="008E55EC">
        <w:rPr>
          <w:rFonts w:ascii="Times New Roman" w:hAnsi="Times New Roman" w:cs="Times New Roman"/>
          <w:sz w:val="24"/>
          <w:szCs w:val="24"/>
          <w:lang w:eastAsia="sk-SK"/>
        </w:rPr>
        <w:t>platí posledný držiteľ odpadu</w:t>
      </w:r>
      <w:r>
        <w:rPr>
          <w:rStyle w:val="FootnoteReference"/>
          <w:rFonts w:ascii="Times New Roman" w:hAnsi="Times New Roman"/>
          <w:sz w:val="24"/>
          <w:szCs w:val="24"/>
          <w:rtl w:val="0"/>
          <w:lang w:eastAsia="sk-SK"/>
        </w:rPr>
        <w:footnoteReference w:id="7"/>
      </w:r>
      <w:r w:rsidRPr="00294930" w:rsidR="00DA17F6">
        <w:rPr>
          <w:rFonts w:ascii="Times New Roman" w:hAnsi="Times New Roman" w:cs="Times New Roman"/>
          <w:sz w:val="24"/>
          <w:szCs w:val="24"/>
          <w:lang w:eastAsia="sk-SK"/>
        </w:rPr>
        <w:t>)</w:t>
      </w:r>
      <w:r w:rsidRPr="002C2E88" w:rsidR="00DD549A">
        <w:rPr>
          <w:rFonts w:ascii="Times New Roman" w:hAnsi="Times New Roman" w:cs="Times New Roman"/>
          <w:sz w:val="24"/>
          <w:szCs w:val="24"/>
          <w:lang w:eastAsia="sk-SK"/>
        </w:rPr>
        <w:t xml:space="preserve"> </w:t>
      </w:r>
      <w:r w:rsidRPr="002C2E88" w:rsidR="008E55EC">
        <w:rPr>
          <w:rFonts w:ascii="Times New Roman" w:hAnsi="Times New Roman" w:cs="Times New Roman"/>
          <w:sz w:val="24"/>
          <w:szCs w:val="24"/>
          <w:lang w:eastAsia="sk-SK"/>
        </w:rPr>
        <w:t xml:space="preserve">(ďalej len „poplatník“). </w:t>
      </w:r>
      <w:r w:rsidRPr="002C2E88" w:rsidR="001E6639">
        <w:rPr>
          <w:rFonts w:ascii="Times New Roman" w:hAnsi="Times New Roman" w:cs="Times New Roman"/>
          <w:sz w:val="24"/>
          <w:szCs w:val="24"/>
          <w:lang w:eastAsia="sk-SK"/>
        </w:rPr>
        <w:t xml:space="preserve">Poplatníkom je aj </w:t>
      </w:r>
      <w:r w:rsidRPr="002C2E88" w:rsidR="008E55EC">
        <w:rPr>
          <w:rFonts w:ascii="Times New Roman" w:hAnsi="Times New Roman" w:cs="Times New Roman"/>
          <w:sz w:val="24"/>
          <w:szCs w:val="24"/>
          <w:lang w:eastAsia="sk-SK"/>
        </w:rPr>
        <w:t xml:space="preserve">prevádzkovateľ skládky </w:t>
      </w:r>
      <w:r w:rsidRPr="002C2E88" w:rsidR="00E22F99">
        <w:rPr>
          <w:rFonts w:ascii="Times New Roman" w:hAnsi="Times New Roman" w:cs="Times New Roman"/>
          <w:sz w:val="24"/>
          <w:szCs w:val="24"/>
          <w:lang w:eastAsia="sk-SK"/>
        </w:rPr>
        <w:t>odpadov</w:t>
      </w:r>
      <w:r w:rsidRPr="002C2E88" w:rsidR="00422EEE">
        <w:rPr>
          <w:rFonts w:ascii="Times New Roman" w:hAnsi="Times New Roman" w:cs="Times New Roman"/>
          <w:sz w:val="24"/>
          <w:szCs w:val="24"/>
          <w:lang w:eastAsia="sk-SK"/>
        </w:rPr>
        <w:t xml:space="preserve"> </w:t>
      </w:r>
      <w:r w:rsidRPr="00FB651D" w:rsidR="00422EEE">
        <w:rPr>
          <w:rFonts w:ascii="Times New Roman" w:hAnsi="Times New Roman" w:cs="Times New Roman"/>
          <w:sz w:val="24"/>
          <w:szCs w:val="24"/>
          <w:lang w:eastAsia="sk-SK"/>
        </w:rPr>
        <w:t xml:space="preserve">alebo </w:t>
      </w:r>
      <w:r w:rsidRPr="00FB651D" w:rsidR="0049413A">
        <w:rPr>
          <w:rFonts w:ascii="Times New Roman" w:hAnsi="Times New Roman" w:cs="Times New Roman"/>
          <w:sz w:val="24"/>
          <w:szCs w:val="24"/>
          <w:lang w:eastAsia="sk-SK"/>
        </w:rPr>
        <w:t xml:space="preserve">prevádzkovateľ </w:t>
      </w:r>
      <w:r w:rsidRPr="00FB651D" w:rsidR="00422EEE">
        <w:rPr>
          <w:rFonts w:ascii="Times New Roman" w:hAnsi="Times New Roman" w:cs="Times New Roman"/>
          <w:sz w:val="24"/>
          <w:szCs w:val="24"/>
          <w:lang w:eastAsia="sk-SK"/>
        </w:rPr>
        <w:t>odkaliska</w:t>
      </w:r>
      <w:r w:rsidRPr="00FB651D" w:rsidR="00E22F99">
        <w:rPr>
          <w:rFonts w:ascii="Times New Roman" w:hAnsi="Times New Roman" w:cs="Times New Roman"/>
          <w:sz w:val="24"/>
          <w:szCs w:val="24"/>
          <w:lang w:eastAsia="sk-SK"/>
        </w:rPr>
        <w:t>,</w:t>
      </w:r>
      <w:r w:rsidRPr="00FB651D" w:rsidR="008E55EC">
        <w:rPr>
          <w:rFonts w:ascii="Times New Roman" w:hAnsi="Times New Roman" w:cs="Times New Roman"/>
          <w:sz w:val="24"/>
          <w:szCs w:val="24"/>
          <w:lang w:eastAsia="sk-SK"/>
        </w:rPr>
        <w:t xml:space="preserve"> a to aj vtedy, ak skládka </w:t>
      </w:r>
      <w:r w:rsidRPr="00FB651D" w:rsidR="00E22F99">
        <w:rPr>
          <w:rFonts w:ascii="Times New Roman" w:hAnsi="Times New Roman" w:cs="Times New Roman"/>
          <w:sz w:val="24"/>
          <w:szCs w:val="24"/>
          <w:lang w:eastAsia="sk-SK"/>
        </w:rPr>
        <w:t>odpadov</w:t>
      </w:r>
      <w:r w:rsidRPr="00FB651D" w:rsidR="008E55EC">
        <w:rPr>
          <w:rFonts w:ascii="Times New Roman" w:hAnsi="Times New Roman" w:cs="Times New Roman"/>
          <w:sz w:val="24"/>
          <w:szCs w:val="24"/>
          <w:lang w:eastAsia="sk-SK"/>
        </w:rPr>
        <w:t xml:space="preserve"> </w:t>
      </w:r>
      <w:r w:rsidRPr="00FB651D" w:rsidR="005444E8">
        <w:rPr>
          <w:rFonts w:ascii="Times New Roman" w:hAnsi="Times New Roman" w:cs="Times New Roman"/>
          <w:sz w:val="24"/>
          <w:szCs w:val="24"/>
          <w:lang w:eastAsia="sk-SK"/>
        </w:rPr>
        <w:t xml:space="preserve">alebo odkalisko </w:t>
      </w:r>
      <w:r w:rsidRPr="00FB651D" w:rsidR="008E55EC">
        <w:rPr>
          <w:rFonts w:ascii="Times New Roman" w:hAnsi="Times New Roman" w:cs="Times New Roman"/>
          <w:sz w:val="24"/>
          <w:szCs w:val="24"/>
          <w:lang w:eastAsia="sk-SK"/>
        </w:rPr>
        <w:t>je na jeho pozemku</w:t>
      </w:r>
      <w:r w:rsidRPr="00FB651D" w:rsidR="00305F3B">
        <w:rPr>
          <w:rFonts w:ascii="Times New Roman" w:hAnsi="Times New Roman" w:cs="Times New Roman"/>
          <w:sz w:val="24"/>
          <w:szCs w:val="24"/>
          <w:lang w:eastAsia="sk-SK"/>
        </w:rPr>
        <w:t xml:space="preserve"> </w:t>
      </w:r>
      <w:r w:rsidRPr="00FB651D" w:rsidR="00305F3B">
        <w:rPr>
          <w:rFonts w:ascii="Times New Roman" w:hAnsi="Times New Roman" w:cs="Times New Roman"/>
          <w:bCs/>
          <w:sz w:val="24"/>
          <w:szCs w:val="24"/>
        </w:rPr>
        <w:t>alebo na pozemku, ktorý má prevádzkovateľ skládky o</w:t>
      </w:r>
      <w:r w:rsidRPr="00FB651D" w:rsidR="00A72708">
        <w:rPr>
          <w:rFonts w:ascii="Times New Roman" w:hAnsi="Times New Roman" w:cs="Times New Roman"/>
          <w:bCs/>
          <w:sz w:val="24"/>
          <w:szCs w:val="24"/>
        </w:rPr>
        <w:t>dpadov alebo prevádzkovateľ odk</w:t>
      </w:r>
      <w:r w:rsidRPr="00FB651D" w:rsidR="00305F3B">
        <w:rPr>
          <w:rFonts w:ascii="Times New Roman" w:hAnsi="Times New Roman" w:cs="Times New Roman"/>
          <w:bCs/>
          <w:sz w:val="24"/>
          <w:szCs w:val="24"/>
        </w:rPr>
        <w:t xml:space="preserve">aliska </w:t>
      </w:r>
      <w:r w:rsidRPr="00FB651D" w:rsidR="0048188A">
        <w:rPr>
          <w:rFonts w:ascii="Times New Roman" w:hAnsi="Times New Roman" w:cs="Times New Roman"/>
          <w:bCs/>
          <w:sz w:val="24"/>
          <w:szCs w:val="24"/>
        </w:rPr>
        <w:t>v prená</w:t>
      </w:r>
      <w:r w:rsidRPr="00FB651D" w:rsidR="00A72708">
        <w:rPr>
          <w:rFonts w:ascii="Times New Roman" w:hAnsi="Times New Roman" w:cs="Times New Roman"/>
          <w:bCs/>
          <w:sz w:val="24"/>
          <w:szCs w:val="24"/>
        </w:rPr>
        <w:t>jme</w:t>
      </w:r>
      <w:r w:rsidRPr="00FB651D" w:rsidR="00305F3B">
        <w:rPr>
          <w:rFonts w:ascii="Times New Roman" w:hAnsi="Times New Roman" w:cs="Times New Roman"/>
          <w:bCs/>
          <w:sz w:val="24"/>
          <w:szCs w:val="24"/>
        </w:rPr>
        <w:t xml:space="preserve"> na účel prevádzkovania skládky odpadov alebo odkaliska</w:t>
      </w:r>
      <w:r w:rsidRPr="00FB651D" w:rsidR="008E55EC">
        <w:rPr>
          <w:rFonts w:ascii="Times New Roman" w:hAnsi="Times New Roman" w:cs="Times New Roman"/>
          <w:sz w:val="24"/>
          <w:szCs w:val="24"/>
          <w:lang w:eastAsia="sk-SK"/>
        </w:rPr>
        <w:t>.</w:t>
      </w:r>
      <w:r w:rsidRPr="00FB651D" w:rsidR="00F5723D">
        <w:rPr>
          <w:rFonts w:ascii="Times New Roman" w:hAnsi="Times New Roman" w:cs="Times New Roman"/>
          <w:sz w:val="24"/>
          <w:szCs w:val="24"/>
          <w:lang w:eastAsia="sk-SK"/>
        </w:rPr>
        <w:t xml:space="preserve"> </w:t>
      </w:r>
      <w:r w:rsidRPr="002C2E88" w:rsidR="00AD04BB">
        <w:rPr>
          <w:rFonts w:ascii="Times New Roman" w:hAnsi="Times New Roman" w:cs="Times New Roman"/>
          <w:sz w:val="24"/>
          <w:szCs w:val="24"/>
          <w:lang w:eastAsia="sk-SK"/>
        </w:rPr>
        <w:t>Poplatníkom za komunáln</w:t>
      </w:r>
      <w:r w:rsidR="00AD04BB">
        <w:rPr>
          <w:rFonts w:ascii="Times New Roman" w:hAnsi="Times New Roman" w:cs="Times New Roman"/>
          <w:sz w:val="24"/>
          <w:szCs w:val="24"/>
          <w:lang w:eastAsia="sk-SK"/>
        </w:rPr>
        <w:t>e</w:t>
      </w:r>
      <w:r w:rsidRPr="002C2E88" w:rsidR="00AD04BB">
        <w:rPr>
          <w:rFonts w:ascii="Times New Roman" w:hAnsi="Times New Roman" w:cs="Times New Roman"/>
          <w:sz w:val="24"/>
          <w:szCs w:val="24"/>
          <w:lang w:eastAsia="sk-SK"/>
        </w:rPr>
        <w:t xml:space="preserve"> odpad</w:t>
      </w:r>
      <w:r w:rsidR="00AD04BB">
        <w:rPr>
          <w:rFonts w:ascii="Times New Roman" w:hAnsi="Times New Roman" w:cs="Times New Roman"/>
          <w:sz w:val="24"/>
          <w:szCs w:val="24"/>
          <w:lang w:eastAsia="sk-SK"/>
        </w:rPr>
        <w:t>y</w:t>
      </w:r>
      <w:r w:rsidRPr="002C2E88" w:rsidR="00AD04BB">
        <w:rPr>
          <w:rFonts w:ascii="Times New Roman" w:hAnsi="Times New Roman" w:cs="Times New Roman"/>
          <w:sz w:val="24"/>
          <w:szCs w:val="24"/>
          <w:lang w:eastAsia="sk-SK"/>
        </w:rPr>
        <w:t xml:space="preserve"> je obec. </w:t>
      </w:r>
    </w:p>
    <w:p w:rsidR="007A737E" w:rsidRPr="00FB651D" w:rsidP="00B94B6A">
      <w:pPr>
        <w:pStyle w:val="ListParagraph"/>
        <w:bidi w:val="0"/>
        <w:spacing w:after="0" w:line="240" w:lineRule="auto"/>
        <w:ind w:left="567" w:hanging="567"/>
        <w:jc w:val="both"/>
        <w:rPr>
          <w:rFonts w:ascii="Times New Roman" w:hAnsi="Times New Roman" w:cs="Times New Roman"/>
          <w:sz w:val="24"/>
          <w:szCs w:val="24"/>
          <w:lang w:eastAsia="sk-SK"/>
        </w:rPr>
      </w:pPr>
    </w:p>
    <w:p w:rsidR="00E22F99" w:rsidRPr="00FB651D" w:rsidP="00EF1BD3">
      <w:pPr>
        <w:pStyle w:val="ListParagraph"/>
        <w:numPr>
          <w:numId w:val="6"/>
        </w:numPr>
        <w:bidi w:val="0"/>
        <w:spacing w:after="0" w:line="240" w:lineRule="auto"/>
        <w:ind w:left="567" w:hanging="567"/>
        <w:jc w:val="both"/>
        <w:rPr>
          <w:rFonts w:ascii="Times New Roman" w:hAnsi="Times New Roman" w:cs="Times New Roman"/>
          <w:sz w:val="24"/>
          <w:szCs w:val="24"/>
          <w:lang w:eastAsia="sk-SK"/>
        </w:rPr>
      </w:pPr>
      <w:r w:rsidRPr="00FB651D" w:rsidR="008E55EC">
        <w:rPr>
          <w:rFonts w:ascii="Times New Roman" w:hAnsi="Times New Roman" w:cs="Times New Roman"/>
          <w:sz w:val="24"/>
          <w:szCs w:val="24"/>
          <w:lang w:eastAsia="sk-SK"/>
        </w:rPr>
        <w:t xml:space="preserve">Poplatok za uloženie </w:t>
      </w:r>
      <w:r w:rsidRPr="00FB651D" w:rsidR="006A5DAA">
        <w:rPr>
          <w:rFonts w:ascii="Times New Roman" w:hAnsi="Times New Roman" w:cs="Times New Roman"/>
          <w:sz w:val="24"/>
          <w:szCs w:val="24"/>
          <w:lang w:eastAsia="sk-SK"/>
        </w:rPr>
        <w:t>odpadu</w:t>
      </w:r>
      <w:r w:rsidRPr="00FB651D" w:rsidR="008E55EC">
        <w:rPr>
          <w:rFonts w:ascii="Times New Roman" w:hAnsi="Times New Roman" w:cs="Times New Roman"/>
          <w:sz w:val="24"/>
          <w:szCs w:val="24"/>
          <w:lang w:eastAsia="sk-SK"/>
        </w:rPr>
        <w:t xml:space="preserve"> </w:t>
      </w:r>
      <w:r w:rsidR="00AE1E49">
        <w:rPr>
          <w:rFonts w:ascii="Times New Roman" w:hAnsi="Times New Roman" w:cs="Times New Roman"/>
          <w:sz w:val="24"/>
          <w:szCs w:val="24"/>
          <w:lang w:eastAsia="sk-SK"/>
        </w:rPr>
        <w:t xml:space="preserve">na skládku odpadov </w:t>
      </w:r>
      <w:r w:rsidRPr="00FB651D" w:rsidR="006A5DAA">
        <w:rPr>
          <w:rFonts w:ascii="Times New Roman" w:hAnsi="Times New Roman" w:cs="Times New Roman"/>
          <w:sz w:val="24"/>
          <w:szCs w:val="24"/>
          <w:lang w:eastAsia="sk-SK"/>
        </w:rPr>
        <w:t>sa neplatí za uloženie inertného odpadu</w:t>
      </w:r>
      <w:r>
        <w:rPr>
          <w:rStyle w:val="FootnoteReference"/>
          <w:rFonts w:ascii="Times New Roman" w:hAnsi="Times New Roman"/>
          <w:sz w:val="24"/>
          <w:szCs w:val="24"/>
          <w:rtl w:val="0"/>
          <w:lang w:eastAsia="sk-SK"/>
        </w:rPr>
        <w:footnoteReference w:id="8"/>
      </w:r>
      <w:r w:rsidRPr="00FB651D" w:rsidR="007511DE">
        <w:rPr>
          <w:rFonts w:ascii="Times New Roman" w:hAnsi="Times New Roman" w:cs="Times New Roman"/>
          <w:sz w:val="24"/>
          <w:szCs w:val="24"/>
          <w:lang w:eastAsia="sk-SK"/>
        </w:rPr>
        <w:t>)</w:t>
      </w:r>
      <w:r w:rsidRPr="00FB651D" w:rsidR="008E55EC">
        <w:rPr>
          <w:rFonts w:ascii="Times New Roman" w:hAnsi="Times New Roman" w:cs="Times New Roman"/>
          <w:sz w:val="24"/>
          <w:szCs w:val="24"/>
          <w:lang w:eastAsia="sk-SK"/>
        </w:rPr>
        <w:t xml:space="preserve"> na skládku</w:t>
      </w:r>
      <w:r w:rsidRPr="00FB651D">
        <w:rPr>
          <w:rFonts w:ascii="Times New Roman" w:hAnsi="Times New Roman" w:cs="Times New Roman"/>
          <w:sz w:val="24"/>
          <w:szCs w:val="24"/>
          <w:lang w:eastAsia="sk-SK"/>
        </w:rPr>
        <w:t xml:space="preserve"> odpadov</w:t>
      </w:r>
      <w:r w:rsidRPr="00FB651D" w:rsidR="008E55EC">
        <w:rPr>
          <w:rFonts w:ascii="Times New Roman" w:hAnsi="Times New Roman" w:cs="Times New Roman"/>
          <w:sz w:val="24"/>
          <w:szCs w:val="24"/>
          <w:lang w:eastAsia="sk-SK"/>
        </w:rPr>
        <w:t xml:space="preserve">, ak sa na tejto skládke </w:t>
      </w:r>
      <w:r w:rsidR="00AE1E49">
        <w:rPr>
          <w:rFonts w:ascii="Times New Roman" w:hAnsi="Times New Roman" w:cs="Times New Roman"/>
          <w:sz w:val="24"/>
          <w:szCs w:val="24"/>
          <w:lang w:eastAsia="sk-SK"/>
        </w:rPr>
        <w:t xml:space="preserve">odpadov </w:t>
      </w:r>
      <w:r w:rsidRPr="00FB651D" w:rsidR="008E55EC">
        <w:rPr>
          <w:rFonts w:ascii="Times New Roman" w:hAnsi="Times New Roman" w:cs="Times New Roman"/>
          <w:sz w:val="24"/>
          <w:szCs w:val="24"/>
          <w:lang w:eastAsia="sk-SK"/>
        </w:rPr>
        <w:t>použij</w:t>
      </w:r>
      <w:r w:rsidRPr="00FB651D" w:rsidR="009F4B89">
        <w:rPr>
          <w:rFonts w:ascii="Times New Roman" w:hAnsi="Times New Roman" w:cs="Times New Roman"/>
          <w:sz w:val="24"/>
          <w:szCs w:val="24"/>
          <w:lang w:eastAsia="sk-SK"/>
        </w:rPr>
        <w:t>e</w:t>
      </w:r>
      <w:r w:rsidRPr="00FB651D" w:rsidR="008E55EC">
        <w:rPr>
          <w:rFonts w:ascii="Times New Roman" w:hAnsi="Times New Roman" w:cs="Times New Roman"/>
          <w:sz w:val="24"/>
          <w:szCs w:val="24"/>
          <w:lang w:eastAsia="sk-SK"/>
        </w:rPr>
        <w:t xml:space="preserve"> na stavebné</w:t>
      </w:r>
      <w:r w:rsidR="00720277">
        <w:rPr>
          <w:rFonts w:ascii="Times New Roman" w:hAnsi="Times New Roman" w:cs="Times New Roman"/>
          <w:sz w:val="24"/>
          <w:szCs w:val="24"/>
          <w:lang w:eastAsia="sk-SK"/>
        </w:rPr>
        <w:t xml:space="preserve"> práce</w:t>
      </w:r>
      <w:r w:rsidRPr="00FB651D" w:rsidR="008E55EC">
        <w:rPr>
          <w:rFonts w:ascii="Times New Roman" w:hAnsi="Times New Roman" w:cs="Times New Roman"/>
          <w:sz w:val="24"/>
          <w:szCs w:val="24"/>
          <w:lang w:eastAsia="sk-SK"/>
        </w:rPr>
        <w:t>, sanačné</w:t>
      </w:r>
      <w:r w:rsidR="00720277">
        <w:rPr>
          <w:rFonts w:ascii="Times New Roman" w:hAnsi="Times New Roman" w:cs="Times New Roman"/>
          <w:sz w:val="24"/>
          <w:szCs w:val="24"/>
          <w:lang w:eastAsia="sk-SK"/>
        </w:rPr>
        <w:t xml:space="preserve"> práce</w:t>
      </w:r>
      <w:r w:rsidRPr="00FB651D" w:rsidR="008E55EC">
        <w:rPr>
          <w:rFonts w:ascii="Times New Roman" w:hAnsi="Times New Roman" w:cs="Times New Roman"/>
          <w:sz w:val="24"/>
          <w:szCs w:val="24"/>
          <w:lang w:eastAsia="sk-SK"/>
        </w:rPr>
        <w:t>, rekonštrukčné</w:t>
      </w:r>
      <w:r w:rsidR="00720277">
        <w:rPr>
          <w:rFonts w:ascii="Times New Roman" w:hAnsi="Times New Roman" w:cs="Times New Roman"/>
          <w:sz w:val="24"/>
          <w:szCs w:val="24"/>
          <w:lang w:eastAsia="sk-SK"/>
        </w:rPr>
        <w:t xml:space="preserve"> práce</w:t>
      </w:r>
      <w:r w:rsidRPr="00FB651D" w:rsidR="008E55EC">
        <w:rPr>
          <w:rFonts w:ascii="Times New Roman" w:hAnsi="Times New Roman" w:cs="Times New Roman"/>
          <w:sz w:val="24"/>
          <w:szCs w:val="24"/>
          <w:lang w:eastAsia="sk-SK"/>
        </w:rPr>
        <w:t>, zásypové práce a</w:t>
      </w:r>
      <w:r w:rsidRPr="00FB651D" w:rsidR="007511DE">
        <w:rPr>
          <w:rFonts w:ascii="Times New Roman" w:hAnsi="Times New Roman" w:cs="Times New Roman"/>
          <w:sz w:val="24"/>
          <w:szCs w:val="24"/>
          <w:lang w:eastAsia="sk-SK"/>
        </w:rPr>
        <w:t>lebo</w:t>
      </w:r>
      <w:r w:rsidRPr="00FB651D" w:rsidR="008E55EC">
        <w:rPr>
          <w:rFonts w:ascii="Times New Roman" w:hAnsi="Times New Roman" w:cs="Times New Roman"/>
          <w:sz w:val="24"/>
          <w:szCs w:val="24"/>
          <w:lang w:eastAsia="sk-SK"/>
        </w:rPr>
        <w:t xml:space="preserve"> na prekrývanie jednotlivý</w:t>
      </w:r>
      <w:r w:rsidRPr="00FB651D" w:rsidR="00F05C98">
        <w:rPr>
          <w:rFonts w:ascii="Times New Roman" w:hAnsi="Times New Roman" w:cs="Times New Roman"/>
          <w:sz w:val="24"/>
          <w:szCs w:val="24"/>
          <w:lang w:eastAsia="sk-SK"/>
        </w:rPr>
        <w:t>ch vrstiev odpadu; to neplatí pre skládk</w:t>
      </w:r>
      <w:r w:rsidRPr="00FB651D" w:rsidR="006A5DAA">
        <w:rPr>
          <w:rFonts w:ascii="Times New Roman" w:hAnsi="Times New Roman" w:cs="Times New Roman"/>
          <w:sz w:val="24"/>
          <w:szCs w:val="24"/>
          <w:lang w:eastAsia="sk-SK"/>
        </w:rPr>
        <w:t>u</w:t>
      </w:r>
      <w:r w:rsidRPr="00FB651D" w:rsidR="00F05C98">
        <w:rPr>
          <w:rFonts w:ascii="Times New Roman" w:hAnsi="Times New Roman" w:cs="Times New Roman"/>
          <w:sz w:val="24"/>
          <w:szCs w:val="24"/>
          <w:lang w:eastAsia="sk-SK"/>
        </w:rPr>
        <w:t xml:space="preserve"> na</w:t>
      </w:r>
      <w:r w:rsidRPr="00FB651D" w:rsidR="008E55EC">
        <w:rPr>
          <w:rFonts w:ascii="Times New Roman" w:hAnsi="Times New Roman" w:cs="Times New Roman"/>
          <w:sz w:val="24"/>
          <w:szCs w:val="24"/>
          <w:lang w:eastAsia="sk-SK"/>
        </w:rPr>
        <w:t xml:space="preserve"> inertný odpad.</w:t>
      </w:r>
      <w:r w:rsidRPr="00FB651D" w:rsidR="004F3A18">
        <w:rPr>
          <w:rFonts w:ascii="Times New Roman" w:hAnsi="Times New Roman" w:cs="Times New Roman"/>
          <w:sz w:val="24"/>
          <w:szCs w:val="24"/>
          <w:lang w:eastAsia="sk-SK"/>
        </w:rPr>
        <w:t xml:space="preserve"> </w:t>
      </w:r>
    </w:p>
    <w:p w:rsidR="00EF1BD3" w:rsidRPr="002C2E88" w:rsidP="00EF1BD3">
      <w:pPr>
        <w:pStyle w:val="ListParagraph"/>
        <w:bidi w:val="0"/>
        <w:rPr>
          <w:rFonts w:ascii="Times New Roman" w:hAnsi="Times New Roman" w:cs="Times New Roman"/>
          <w:sz w:val="24"/>
          <w:szCs w:val="24"/>
          <w:lang w:eastAsia="sk-SK"/>
        </w:rPr>
      </w:pPr>
    </w:p>
    <w:p w:rsidR="00EF1BD3" w:rsidRPr="002C2E88" w:rsidP="00EF1BD3">
      <w:pPr>
        <w:pStyle w:val="ListParagraph"/>
        <w:bidi w:val="0"/>
        <w:spacing w:after="0" w:line="240" w:lineRule="auto"/>
        <w:ind w:left="567"/>
        <w:jc w:val="both"/>
        <w:rPr>
          <w:rFonts w:ascii="Times New Roman" w:hAnsi="Times New Roman" w:cs="Times New Roman"/>
          <w:sz w:val="24"/>
          <w:szCs w:val="24"/>
          <w:lang w:eastAsia="sk-SK"/>
        </w:rPr>
      </w:pPr>
    </w:p>
    <w:p w:rsidR="008E55EC" w:rsidRPr="005F5EC5" w:rsidP="008E55EC">
      <w:pPr>
        <w:bidi w:val="0"/>
        <w:spacing w:after="0" w:line="240" w:lineRule="auto"/>
        <w:jc w:val="center"/>
        <w:rPr>
          <w:rFonts w:ascii="Times New Roman" w:hAnsi="Times New Roman" w:cs="Times New Roman"/>
          <w:b/>
          <w:sz w:val="24"/>
          <w:szCs w:val="24"/>
          <w:lang w:eastAsia="sk-SK"/>
        </w:rPr>
      </w:pPr>
      <w:r w:rsidRPr="005F5EC5" w:rsidR="00E06D1D">
        <w:rPr>
          <w:rFonts w:ascii="Times New Roman" w:hAnsi="Times New Roman" w:cs="Times New Roman"/>
          <w:b/>
          <w:sz w:val="24"/>
          <w:szCs w:val="24"/>
          <w:lang w:eastAsia="sk-SK"/>
        </w:rPr>
        <w:t>§ 4</w:t>
      </w:r>
    </w:p>
    <w:p w:rsidR="008E55EC" w:rsidRPr="005F5EC5" w:rsidP="008E55EC">
      <w:pPr>
        <w:bidi w:val="0"/>
        <w:spacing w:after="0" w:line="240" w:lineRule="auto"/>
        <w:jc w:val="center"/>
        <w:rPr>
          <w:rFonts w:ascii="Times New Roman" w:hAnsi="Times New Roman" w:cs="Times New Roman"/>
          <w:b/>
          <w:sz w:val="24"/>
          <w:szCs w:val="24"/>
          <w:lang w:eastAsia="sk-SK"/>
        </w:rPr>
      </w:pPr>
      <w:r w:rsidRPr="005F5EC5">
        <w:rPr>
          <w:rFonts w:ascii="Times New Roman" w:hAnsi="Times New Roman" w:cs="Times New Roman"/>
          <w:b/>
          <w:sz w:val="24"/>
          <w:szCs w:val="24"/>
          <w:lang w:eastAsia="sk-SK"/>
        </w:rPr>
        <w:t>Výpočet poplatku</w:t>
      </w:r>
      <w:r w:rsidRPr="005F5EC5" w:rsidR="005444E8">
        <w:rPr>
          <w:rFonts w:ascii="Times New Roman" w:hAnsi="Times New Roman" w:cs="Times New Roman"/>
          <w:b/>
          <w:sz w:val="24"/>
          <w:szCs w:val="24"/>
          <w:lang w:eastAsia="sk-SK"/>
        </w:rPr>
        <w:t xml:space="preserve"> za uloženie odpadu na skládku odpadov</w:t>
      </w:r>
    </w:p>
    <w:p w:rsidR="00E22F99" w:rsidRPr="002C2E88" w:rsidP="00D96894">
      <w:pPr>
        <w:pStyle w:val="ListParagraph"/>
        <w:bidi w:val="0"/>
        <w:spacing w:after="0" w:line="240" w:lineRule="auto"/>
        <w:rPr>
          <w:rFonts w:ascii="Times New Roman" w:hAnsi="Times New Roman" w:cs="Times New Roman"/>
          <w:sz w:val="24"/>
          <w:szCs w:val="24"/>
          <w:lang w:eastAsia="sk-SK"/>
        </w:rPr>
      </w:pPr>
    </w:p>
    <w:p w:rsidR="00D96894" w:rsidRPr="00FB651D" w:rsidP="00B94B6A">
      <w:pPr>
        <w:pStyle w:val="ListParagraph"/>
        <w:numPr>
          <w:numId w:val="7"/>
        </w:numPr>
        <w:bidi w:val="0"/>
        <w:spacing w:after="0" w:line="240" w:lineRule="auto"/>
        <w:ind w:left="567" w:hanging="567"/>
        <w:jc w:val="both"/>
        <w:rPr>
          <w:rFonts w:ascii="Times New Roman" w:hAnsi="Times New Roman" w:cs="Times New Roman"/>
          <w:sz w:val="24"/>
          <w:szCs w:val="24"/>
          <w:lang w:eastAsia="sk-SK"/>
        </w:rPr>
      </w:pPr>
      <w:r w:rsidRPr="002C2E88" w:rsidR="008E55EC">
        <w:rPr>
          <w:rFonts w:ascii="Times New Roman" w:hAnsi="Times New Roman" w:cs="Times New Roman"/>
          <w:sz w:val="24"/>
          <w:szCs w:val="24"/>
          <w:lang w:eastAsia="sk-SK"/>
        </w:rPr>
        <w:t xml:space="preserve">Poplatník je povinný </w:t>
      </w:r>
      <w:r w:rsidRPr="00FB651D" w:rsidR="00765DD1">
        <w:rPr>
          <w:rFonts w:ascii="Times New Roman" w:hAnsi="Times New Roman" w:cs="Times New Roman"/>
          <w:sz w:val="24"/>
          <w:szCs w:val="24"/>
          <w:lang w:eastAsia="sk-SK"/>
        </w:rPr>
        <w:t xml:space="preserve">správne </w:t>
      </w:r>
      <w:r w:rsidRPr="00FB651D" w:rsidR="008E55EC">
        <w:rPr>
          <w:rFonts w:ascii="Times New Roman" w:hAnsi="Times New Roman" w:cs="Times New Roman"/>
          <w:sz w:val="24"/>
          <w:szCs w:val="24"/>
          <w:lang w:eastAsia="sk-SK"/>
        </w:rPr>
        <w:t xml:space="preserve">zaradiť odpad na účel platenia poplatku za uloženie </w:t>
      </w:r>
      <w:r w:rsidRPr="00FB651D" w:rsidR="00E92586">
        <w:rPr>
          <w:rFonts w:ascii="Times New Roman" w:hAnsi="Times New Roman" w:cs="Times New Roman"/>
          <w:sz w:val="24"/>
          <w:szCs w:val="24"/>
          <w:lang w:eastAsia="sk-SK"/>
        </w:rPr>
        <w:t>odpadu</w:t>
      </w:r>
      <w:r w:rsidRPr="00FB651D" w:rsidR="00702784">
        <w:rPr>
          <w:rFonts w:ascii="Times New Roman" w:hAnsi="Times New Roman" w:cs="Times New Roman"/>
          <w:sz w:val="24"/>
          <w:szCs w:val="24"/>
          <w:lang w:eastAsia="sk-SK"/>
        </w:rPr>
        <w:t xml:space="preserve"> na skládku odpadov</w:t>
      </w:r>
      <w:r w:rsidRPr="00FB651D" w:rsidR="008E55EC">
        <w:rPr>
          <w:rFonts w:ascii="Times New Roman" w:hAnsi="Times New Roman" w:cs="Times New Roman"/>
          <w:sz w:val="24"/>
          <w:szCs w:val="24"/>
          <w:lang w:eastAsia="sk-SK"/>
        </w:rPr>
        <w:t xml:space="preserve"> </w:t>
      </w:r>
      <w:r w:rsidRPr="00FB651D" w:rsidR="00765DD1">
        <w:rPr>
          <w:rFonts w:ascii="Times New Roman" w:hAnsi="Times New Roman" w:cs="Times New Roman"/>
          <w:sz w:val="24"/>
          <w:szCs w:val="24"/>
          <w:lang w:eastAsia="sk-SK"/>
        </w:rPr>
        <w:t xml:space="preserve">do príslušnej sadzby </w:t>
      </w:r>
      <w:r w:rsidRPr="00FB651D" w:rsidR="008E55EC">
        <w:rPr>
          <w:rFonts w:ascii="Times New Roman" w:hAnsi="Times New Roman" w:cs="Times New Roman"/>
          <w:sz w:val="24"/>
          <w:szCs w:val="24"/>
          <w:lang w:eastAsia="sk-SK"/>
        </w:rPr>
        <w:t xml:space="preserve">podľa </w:t>
      </w:r>
      <w:r w:rsidRPr="00FB651D" w:rsidR="009F4B89">
        <w:rPr>
          <w:rFonts w:ascii="Times New Roman" w:hAnsi="Times New Roman" w:cs="Times New Roman"/>
          <w:sz w:val="24"/>
          <w:szCs w:val="24"/>
        </w:rPr>
        <w:t>osobitného predpisu</w:t>
      </w:r>
      <w:r>
        <w:rPr>
          <w:rStyle w:val="FootnoteReference"/>
          <w:rFonts w:ascii="Times New Roman" w:hAnsi="Times New Roman"/>
          <w:sz w:val="24"/>
          <w:szCs w:val="24"/>
          <w:rtl w:val="0"/>
        </w:rPr>
        <w:footnoteReference w:id="9"/>
      </w:r>
      <w:r w:rsidRPr="00FB651D" w:rsidR="00FF6335">
        <w:rPr>
          <w:rFonts w:ascii="Times New Roman" w:hAnsi="Times New Roman" w:cs="Times New Roman"/>
          <w:sz w:val="24"/>
          <w:szCs w:val="24"/>
        </w:rPr>
        <w:t>)</w:t>
      </w:r>
      <w:r w:rsidRPr="00FB651D" w:rsidR="00765DD1">
        <w:rPr>
          <w:rFonts w:ascii="Times New Roman" w:hAnsi="Times New Roman" w:cs="Times New Roman"/>
          <w:bCs/>
          <w:sz w:val="24"/>
          <w:szCs w:val="24"/>
          <w:lang w:eastAsia="sk-SK"/>
        </w:rPr>
        <w:t xml:space="preserve"> a</w:t>
      </w:r>
      <w:r w:rsidRPr="00FB651D" w:rsidR="00DE6BF9">
        <w:rPr>
          <w:rFonts w:ascii="Times New Roman" w:hAnsi="Times New Roman" w:cs="Times New Roman"/>
          <w:bCs/>
          <w:sz w:val="24"/>
          <w:szCs w:val="24"/>
          <w:lang w:eastAsia="sk-SK"/>
        </w:rPr>
        <w:t xml:space="preserve"> oznámiť </w:t>
      </w:r>
      <w:r w:rsidRPr="00FB651D" w:rsidR="00926ECD">
        <w:rPr>
          <w:rFonts w:ascii="Times New Roman" w:hAnsi="Times New Roman" w:cs="Times New Roman"/>
          <w:bCs/>
          <w:sz w:val="24"/>
          <w:szCs w:val="24"/>
          <w:lang w:eastAsia="sk-SK"/>
        </w:rPr>
        <w:t xml:space="preserve">prevádzkovateľovi skládky odpadov </w:t>
      </w:r>
      <w:r w:rsidRPr="00FB651D" w:rsidR="00765DD1">
        <w:rPr>
          <w:rFonts w:ascii="Times New Roman" w:hAnsi="Times New Roman" w:cs="Times New Roman"/>
          <w:bCs/>
          <w:sz w:val="24"/>
          <w:szCs w:val="24"/>
          <w:lang w:eastAsia="sk-SK"/>
        </w:rPr>
        <w:t>údaj</w:t>
      </w:r>
      <w:r w:rsidRPr="00FB651D" w:rsidR="00953872">
        <w:rPr>
          <w:rFonts w:ascii="Times New Roman" w:hAnsi="Times New Roman" w:cs="Times New Roman"/>
          <w:bCs/>
          <w:sz w:val="24"/>
          <w:szCs w:val="24"/>
          <w:lang w:eastAsia="sk-SK"/>
        </w:rPr>
        <w:t xml:space="preserve"> o</w:t>
      </w:r>
      <w:r w:rsidRPr="00FB651D" w:rsidR="008321E2">
        <w:rPr>
          <w:rFonts w:ascii="Times New Roman" w:hAnsi="Times New Roman" w:cs="Times New Roman"/>
          <w:bCs/>
          <w:sz w:val="24"/>
          <w:szCs w:val="24"/>
          <w:lang w:eastAsia="sk-SK"/>
        </w:rPr>
        <w:t xml:space="preserve"> tejto </w:t>
      </w:r>
      <w:r w:rsidRPr="00FB651D" w:rsidR="00953872">
        <w:rPr>
          <w:rFonts w:ascii="Times New Roman" w:hAnsi="Times New Roman" w:cs="Times New Roman"/>
          <w:bCs/>
          <w:sz w:val="24"/>
          <w:szCs w:val="24"/>
          <w:lang w:eastAsia="sk-SK"/>
        </w:rPr>
        <w:t>s</w:t>
      </w:r>
      <w:r w:rsidRPr="00FB651D" w:rsidR="00E05985">
        <w:rPr>
          <w:rFonts w:ascii="Times New Roman" w:hAnsi="Times New Roman" w:cs="Times New Roman"/>
          <w:bCs/>
          <w:sz w:val="24"/>
          <w:szCs w:val="24"/>
          <w:lang w:eastAsia="sk-SK"/>
        </w:rPr>
        <w:t xml:space="preserve">adzbe </w:t>
      </w:r>
      <w:r w:rsidRPr="00FB651D" w:rsidR="00DE6BF9">
        <w:rPr>
          <w:rFonts w:ascii="Times New Roman" w:hAnsi="Times New Roman" w:cs="Times New Roman"/>
          <w:bCs/>
          <w:sz w:val="24"/>
          <w:szCs w:val="24"/>
          <w:lang w:eastAsia="sk-SK"/>
        </w:rPr>
        <w:t>každoročne do 28. februára príslušného kalendárneho roka</w:t>
      </w:r>
      <w:r w:rsidRPr="00FB651D" w:rsidR="0095424C">
        <w:rPr>
          <w:rFonts w:ascii="Times New Roman" w:hAnsi="Times New Roman" w:cs="Times New Roman"/>
          <w:bCs/>
          <w:sz w:val="24"/>
          <w:szCs w:val="24"/>
          <w:lang w:eastAsia="sk-SK"/>
        </w:rPr>
        <w:t xml:space="preserve"> alebo pri prvom uložení odpadu po 28. februári príslušného kalendárneho roka</w:t>
      </w:r>
      <w:r w:rsidRPr="00FB651D" w:rsidR="00DE6BF9">
        <w:rPr>
          <w:rFonts w:ascii="Times New Roman" w:hAnsi="Times New Roman" w:cs="Times New Roman"/>
          <w:bCs/>
          <w:sz w:val="24"/>
          <w:szCs w:val="24"/>
          <w:lang w:eastAsia="sk-SK"/>
        </w:rPr>
        <w:t>.</w:t>
      </w:r>
      <w:r w:rsidRPr="00FB651D" w:rsidR="000100B4">
        <w:rPr>
          <w:rFonts w:ascii="Times New Roman" w:hAnsi="Times New Roman" w:cs="Times New Roman"/>
          <w:bCs/>
          <w:sz w:val="24"/>
          <w:szCs w:val="24"/>
          <w:lang w:eastAsia="sk-SK"/>
        </w:rPr>
        <w:t xml:space="preserve"> </w:t>
      </w:r>
    </w:p>
    <w:p w:rsidR="00C6352C" w:rsidRPr="00FB651D" w:rsidP="00B94B6A">
      <w:pPr>
        <w:bidi w:val="0"/>
        <w:spacing w:after="0" w:line="240" w:lineRule="auto"/>
        <w:ind w:left="567" w:hanging="567"/>
        <w:rPr>
          <w:rFonts w:ascii="Times New Roman" w:hAnsi="Times New Roman" w:cs="Times New Roman"/>
          <w:sz w:val="24"/>
          <w:szCs w:val="24"/>
          <w:lang w:eastAsia="sk-SK"/>
        </w:rPr>
      </w:pPr>
    </w:p>
    <w:p w:rsidR="00D96894" w:rsidRPr="00FB651D" w:rsidP="00B94B6A">
      <w:pPr>
        <w:pStyle w:val="ListParagraph"/>
        <w:numPr>
          <w:numId w:val="7"/>
        </w:numPr>
        <w:bidi w:val="0"/>
        <w:spacing w:after="0" w:line="240" w:lineRule="auto"/>
        <w:ind w:left="567" w:hanging="567"/>
        <w:jc w:val="both"/>
        <w:rPr>
          <w:rFonts w:ascii="Times New Roman" w:hAnsi="Times New Roman" w:cs="Times New Roman"/>
          <w:sz w:val="24"/>
          <w:szCs w:val="24"/>
          <w:lang w:eastAsia="sk-SK"/>
        </w:rPr>
      </w:pPr>
      <w:r w:rsidRPr="00FB651D" w:rsidR="008E55EC">
        <w:rPr>
          <w:rFonts w:ascii="Times New Roman" w:hAnsi="Times New Roman" w:cs="Times New Roman"/>
          <w:sz w:val="24"/>
          <w:szCs w:val="24"/>
          <w:lang w:eastAsia="sk-SK"/>
        </w:rPr>
        <w:t xml:space="preserve">Množstvo odpadu na určenie poplatku za uloženie odpadu na skládku </w:t>
      </w:r>
      <w:r w:rsidRPr="00FB651D" w:rsidR="00E22F99">
        <w:rPr>
          <w:rFonts w:ascii="Times New Roman" w:hAnsi="Times New Roman" w:cs="Times New Roman"/>
          <w:sz w:val="24"/>
          <w:szCs w:val="24"/>
          <w:lang w:eastAsia="sk-SK"/>
        </w:rPr>
        <w:t xml:space="preserve">odpadov </w:t>
      </w:r>
      <w:r w:rsidRPr="00FB651D" w:rsidR="008E55EC">
        <w:rPr>
          <w:rFonts w:ascii="Times New Roman" w:hAnsi="Times New Roman" w:cs="Times New Roman"/>
          <w:sz w:val="24"/>
          <w:szCs w:val="24"/>
          <w:lang w:eastAsia="sk-SK"/>
        </w:rPr>
        <w:t>zisťuje jej prevádzkovateľ vážením na skládke</w:t>
      </w:r>
      <w:r w:rsidRPr="00FB651D" w:rsidR="00E22F99">
        <w:rPr>
          <w:rFonts w:ascii="Times New Roman" w:hAnsi="Times New Roman" w:cs="Times New Roman"/>
          <w:sz w:val="24"/>
          <w:szCs w:val="24"/>
          <w:lang w:eastAsia="sk-SK"/>
        </w:rPr>
        <w:t xml:space="preserve"> odpadov</w:t>
      </w:r>
      <w:r w:rsidRPr="00FB651D" w:rsidR="008E55EC">
        <w:rPr>
          <w:rFonts w:ascii="Times New Roman" w:hAnsi="Times New Roman" w:cs="Times New Roman"/>
          <w:sz w:val="24"/>
          <w:szCs w:val="24"/>
          <w:lang w:eastAsia="sk-SK"/>
        </w:rPr>
        <w:t>.</w:t>
      </w:r>
    </w:p>
    <w:p w:rsidR="00D96894" w:rsidRPr="00FB651D" w:rsidP="00B94B6A">
      <w:pPr>
        <w:pStyle w:val="ListParagraph"/>
        <w:bidi w:val="0"/>
        <w:ind w:left="567" w:hanging="567"/>
        <w:rPr>
          <w:rFonts w:ascii="Times New Roman" w:hAnsi="Times New Roman" w:cs="Times New Roman"/>
          <w:sz w:val="24"/>
          <w:szCs w:val="24"/>
          <w:lang w:eastAsia="sk-SK"/>
        </w:rPr>
      </w:pPr>
    </w:p>
    <w:p w:rsidR="00572B7D" w:rsidRPr="00FB651D" w:rsidP="00B94B6A">
      <w:pPr>
        <w:pStyle w:val="ListParagraph"/>
        <w:numPr>
          <w:numId w:val="7"/>
        </w:numPr>
        <w:bidi w:val="0"/>
        <w:spacing w:after="0" w:line="240" w:lineRule="auto"/>
        <w:ind w:left="567" w:hanging="567"/>
        <w:jc w:val="both"/>
        <w:rPr>
          <w:rFonts w:ascii="Times New Roman" w:hAnsi="Times New Roman" w:cs="Times New Roman"/>
          <w:sz w:val="24"/>
          <w:szCs w:val="24"/>
          <w:lang w:eastAsia="sk-SK"/>
        </w:rPr>
      </w:pPr>
      <w:r w:rsidRPr="00FB651D" w:rsidR="008E55EC">
        <w:rPr>
          <w:rFonts w:ascii="Times New Roman" w:hAnsi="Times New Roman" w:cs="Times New Roman"/>
          <w:sz w:val="24"/>
          <w:szCs w:val="24"/>
          <w:lang w:eastAsia="sk-SK"/>
        </w:rPr>
        <w:t>Poplatok za uloženie</w:t>
      </w:r>
      <w:r w:rsidRPr="00FB651D" w:rsidR="00D96894">
        <w:rPr>
          <w:rFonts w:ascii="Times New Roman" w:hAnsi="Times New Roman" w:cs="Times New Roman"/>
          <w:sz w:val="24"/>
          <w:szCs w:val="24"/>
          <w:lang w:eastAsia="sk-SK"/>
        </w:rPr>
        <w:t xml:space="preserve"> </w:t>
      </w:r>
      <w:r w:rsidRPr="00FB651D" w:rsidR="00ED629E">
        <w:rPr>
          <w:rFonts w:ascii="Times New Roman" w:hAnsi="Times New Roman" w:cs="Times New Roman"/>
          <w:sz w:val="24"/>
          <w:szCs w:val="24"/>
          <w:lang w:eastAsia="sk-SK"/>
        </w:rPr>
        <w:t>komunáln</w:t>
      </w:r>
      <w:r w:rsidR="00ED629E">
        <w:rPr>
          <w:rFonts w:ascii="Times New Roman" w:hAnsi="Times New Roman" w:cs="Times New Roman"/>
          <w:sz w:val="24"/>
          <w:szCs w:val="24"/>
          <w:lang w:eastAsia="sk-SK"/>
        </w:rPr>
        <w:t>ych</w:t>
      </w:r>
      <w:r w:rsidRPr="00FB651D" w:rsidR="00ED629E">
        <w:rPr>
          <w:rFonts w:ascii="Times New Roman" w:hAnsi="Times New Roman" w:cs="Times New Roman"/>
          <w:sz w:val="24"/>
          <w:szCs w:val="24"/>
          <w:lang w:eastAsia="sk-SK"/>
        </w:rPr>
        <w:t xml:space="preserve"> odpad</w:t>
      </w:r>
      <w:r w:rsidR="00ED629E">
        <w:rPr>
          <w:rFonts w:ascii="Times New Roman" w:hAnsi="Times New Roman" w:cs="Times New Roman"/>
          <w:sz w:val="24"/>
          <w:szCs w:val="24"/>
          <w:lang w:eastAsia="sk-SK"/>
        </w:rPr>
        <w:t>ov</w:t>
      </w:r>
      <w:r w:rsidRPr="00FB651D" w:rsidR="00ED629E">
        <w:rPr>
          <w:rFonts w:ascii="Times New Roman" w:hAnsi="Times New Roman" w:cs="Times New Roman"/>
          <w:sz w:val="24"/>
          <w:szCs w:val="24"/>
          <w:lang w:eastAsia="sk-SK"/>
        </w:rPr>
        <w:t xml:space="preserve"> </w:t>
      </w:r>
      <w:r w:rsidRPr="00FB651D" w:rsidR="008E55EC">
        <w:rPr>
          <w:rFonts w:ascii="Times New Roman" w:hAnsi="Times New Roman" w:cs="Times New Roman"/>
          <w:sz w:val="24"/>
          <w:szCs w:val="24"/>
          <w:lang w:eastAsia="sk-SK"/>
        </w:rPr>
        <w:t xml:space="preserve">na skládku </w:t>
      </w:r>
      <w:r w:rsidRPr="00FB651D" w:rsidR="00E22F99">
        <w:rPr>
          <w:rFonts w:ascii="Times New Roman" w:hAnsi="Times New Roman" w:cs="Times New Roman"/>
          <w:sz w:val="24"/>
          <w:szCs w:val="24"/>
          <w:lang w:eastAsia="sk-SK"/>
        </w:rPr>
        <w:t xml:space="preserve">odpadov </w:t>
      </w:r>
      <w:r w:rsidRPr="00FB651D" w:rsidR="008E55EC">
        <w:rPr>
          <w:rFonts w:ascii="Times New Roman" w:hAnsi="Times New Roman" w:cs="Times New Roman"/>
          <w:sz w:val="24"/>
          <w:szCs w:val="24"/>
          <w:lang w:eastAsia="sk-SK"/>
        </w:rPr>
        <w:t xml:space="preserve">vypočíta </w:t>
      </w:r>
      <w:r w:rsidRPr="00FB651D" w:rsidR="008321E2">
        <w:rPr>
          <w:rFonts w:ascii="Times New Roman" w:hAnsi="Times New Roman" w:cs="Times New Roman"/>
          <w:sz w:val="24"/>
          <w:szCs w:val="24"/>
          <w:lang w:eastAsia="sk-SK"/>
        </w:rPr>
        <w:t xml:space="preserve">prevádzkovateľ skládky odpadov </w:t>
      </w:r>
      <w:r w:rsidRPr="00FB651D" w:rsidR="008E55EC">
        <w:rPr>
          <w:rFonts w:ascii="Times New Roman" w:hAnsi="Times New Roman" w:cs="Times New Roman"/>
          <w:sz w:val="24"/>
          <w:szCs w:val="24"/>
          <w:lang w:eastAsia="sk-SK"/>
        </w:rPr>
        <w:t>ako súčin množstva odpadu a sadzby za p</w:t>
      </w:r>
      <w:r w:rsidRPr="00FB651D">
        <w:rPr>
          <w:rFonts w:ascii="Times New Roman" w:hAnsi="Times New Roman" w:cs="Times New Roman"/>
          <w:sz w:val="24"/>
          <w:szCs w:val="24"/>
          <w:lang w:eastAsia="sk-SK"/>
        </w:rPr>
        <w:t>oložku odpadu</w:t>
      </w:r>
      <w:r w:rsidRPr="00FB651D" w:rsidR="00906126">
        <w:rPr>
          <w:rFonts w:ascii="Times New Roman" w:hAnsi="Times New Roman" w:cs="Times New Roman"/>
          <w:sz w:val="24"/>
          <w:szCs w:val="24"/>
          <w:lang w:eastAsia="sk-SK"/>
        </w:rPr>
        <w:t xml:space="preserve"> podľa osobitného predpisu</w:t>
      </w:r>
      <w:r w:rsidRPr="00FB651D" w:rsidR="008E55EC">
        <w:rPr>
          <w:rFonts w:ascii="Times New Roman" w:hAnsi="Times New Roman" w:cs="Times New Roman"/>
          <w:sz w:val="24"/>
          <w:szCs w:val="24"/>
          <w:lang w:eastAsia="sk-SK"/>
        </w:rPr>
        <w:t>.</w:t>
      </w:r>
      <w:r>
        <w:rPr>
          <w:rStyle w:val="FootnoteReference"/>
          <w:rFonts w:ascii="Times New Roman" w:hAnsi="Times New Roman"/>
          <w:sz w:val="24"/>
          <w:szCs w:val="24"/>
          <w:rtl w:val="0"/>
          <w:lang w:eastAsia="sk-SK"/>
        </w:rPr>
        <w:footnoteReference w:id="10"/>
      </w:r>
      <w:r w:rsidRPr="00FB651D" w:rsidR="00A23931">
        <w:rPr>
          <w:rFonts w:ascii="Times New Roman" w:hAnsi="Times New Roman" w:cs="Times New Roman"/>
          <w:sz w:val="24"/>
          <w:szCs w:val="24"/>
          <w:lang w:eastAsia="sk-SK"/>
        </w:rPr>
        <w:t>)</w:t>
      </w:r>
      <w:r w:rsidRPr="00FB651D" w:rsidR="00E24A7E">
        <w:rPr>
          <w:rFonts w:ascii="Times New Roman" w:hAnsi="Times New Roman" w:cs="Times New Roman"/>
          <w:sz w:val="24"/>
          <w:szCs w:val="24"/>
          <w:lang w:eastAsia="sk-SK"/>
        </w:rPr>
        <w:t xml:space="preserve"> </w:t>
      </w:r>
      <w:r w:rsidRPr="00FB651D" w:rsidR="0048188A">
        <w:rPr>
          <w:rFonts w:ascii="Times New Roman" w:hAnsi="Times New Roman" w:cs="Times New Roman"/>
          <w:bCs/>
          <w:sz w:val="24"/>
          <w:szCs w:val="24"/>
          <w:lang w:eastAsia="sk-SK"/>
        </w:rPr>
        <w:t xml:space="preserve">Pre výpočet poplatku za uloženie </w:t>
      </w:r>
      <w:r w:rsidRPr="00FB651D" w:rsidR="00AC7F45">
        <w:rPr>
          <w:rFonts w:ascii="Times New Roman" w:hAnsi="Times New Roman" w:cs="Times New Roman"/>
          <w:bCs/>
          <w:sz w:val="24"/>
          <w:szCs w:val="24"/>
          <w:lang w:eastAsia="sk-SK"/>
        </w:rPr>
        <w:t>komunáln</w:t>
      </w:r>
      <w:r w:rsidR="00AC7F45">
        <w:rPr>
          <w:rFonts w:ascii="Times New Roman" w:hAnsi="Times New Roman" w:cs="Times New Roman"/>
          <w:bCs/>
          <w:sz w:val="24"/>
          <w:szCs w:val="24"/>
          <w:lang w:eastAsia="sk-SK"/>
        </w:rPr>
        <w:t>ych</w:t>
      </w:r>
      <w:r w:rsidRPr="00FB651D" w:rsidR="00AC7F45">
        <w:rPr>
          <w:rFonts w:ascii="Times New Roman" w:hAnsi="Times New Roman" w:cs="Times New Roman"/>
          <w:bCs/>
          <w:sz w:val="24"/>
          <w:szCs w:val="24"/>
          <w:lang w:eastAsia="sk-SK"/>
        </w:rPr>
        <w:t xml:space="preserve"> odpad</w:t>
      </w:r>
      <w:r w:rsidR="00AC7F45">
        <w:rPr>
          <w:rFonts w:ascii="Times New Roman" w:hAnsi="Times New Roman" w:cs="Times New Roman"/>
          <w:bCs/>
          <w:sz w:val="24"/>
          <w:szCs w:val="24"/>
          <w:lang w:eastAsia="sk-SK"/>
        </w:rPr>
        <w:t>ov</w:t>
      </w:r>
      <w:r w:rsidRPr="00FB651D" w:rsidR="00AC7F45">
        <w:rPr>
          <w:rFonts w:ascii="Times New Roman" w:hAnsi="Times New Roman" w:cs="Times New Roman"/>
          <w:bCs/>
          <w:sz w:val="24"/>
          <w:szCs w:val="24"/>
          <w:lang w:eastAsia="sk-SK"/>
        </w:rPr>
        <w:t xml:space="preserve"> </w:t>
      </w:r>
      <w:r w:rsidRPr="00FB651D" w:rsidR="0048188A">
        <w:rPr>
          <w:rFonts w:ascii="Times New Roman" w:hAnsi="Times New Roman" w:cs="Times New Roman"/>
          <w:bCs/>
          <w:sz w:val="24"/>
          <w:szCs w:val="24"/>
          <w:lang w:eastAsia="sk-SK"/>
        </w:rPr>
        <w:t>na skládku odpadov, ak ide o </w:t>
      </w:r>
      <w:r w:rsidRPr="00FB651D" w:rsidR="00AC7F45">
        <w:rPr>
          <w:rFonts w:ascii="Times New Roman" w:hAnsi="Times New Roman" w:cs="Times New Roman"/>
          <w:bCs/>
          <w:sz w:val="24"/>
          <w:szCs w:val="24"/>
          <w:lang w:eastAsia="sk-SK"/>
        </w:rPr>
        <w:t>komunáln</w:t>
      </w:r>
      <w:r w:rsidR="00AC7F45">
        <w:rPr>
          <w:rFonts w:ascii="Times New Roman" w:hAnsi="Times New Roman" w:cs="Times New Roman"/>
          <w:bCs/>
          <w:sz w:val="24"/>
          <w:szCs w:val="24"/>
          <w:lang w:eastAsia="sk-SK"/>
        </w:rPr>
        <w:t>e</w:t>
      </w:r>
      <w:r w:rsidRPr="00FB651D" w:rsidR="00AC7F45">
        <w:rPr>
          <w:rFonts w:ascii="Times New Roman" w:hAnsi="Times New Roman" w:cs="Times New Roman"/>
          <w:bCs/>
          <w:sz w:val="24"/>
          <w:szCs w:val="24"/>
          <w:lang w:eastAsia="sk-SK"/>
        </w:rPr>
        <w:t xml:space="preserve"> </w:t>
      </w:r>
      <w:r w:rsidRPr="00FB651D" w:rsidR="0048188A">
        <w:rPr>
          <w:rFonts w:ascii="Times New Roman" w:hAnsi="Times New Roman" w:cs="Times New Roman"/>
          <w:bCs/>
          <w:sz w:val="24"/>
          <w:szCs w:val="24"/>
          <w:lang w:eastAsia="sk-SK"/>
        </w:rPr>
        <w:t>odpad</w:t>
      </w:r>
      <w:r w:rsidR="00AC7F45">
        <w:rPr>
          <w:rFonts w:ascii="Times New Roman" w:hAnsi="Times New Roman" w:cs="Times New Roman"/>
          <w:bCs/>
          <w:sz w:val="24"/>
          <w:szCs w:val="24"/>
          <w:lang w:eastAsia="sk-SK"/>
        </w:rPr>
        <w:t>y</w:t>
      </w:r>
      <w:r w:rsidRPr="00FB651D" w:rsidR="0048188A">
        <w:rPr>
          <w:rFonts w:ascii="Times New Roman" w:hAnsi="Times New Roman" w:cs="Times New Roman"/>
          <w:bCs/>
          <w:sz w:val="24"/>
          <w:szCs w:val="24"/>
          <w:lang w:eastAsia="sk-SK"/>
        </w:rPr>
        <w:t xml:space="preserve"> uložený na skládku odpadov od 1. januára do 28. februára príslušného kalendárneho rok</w:t>
      </w:r>
      <w:r w:rsidRPr="00FB651D" w:rsidR="000900C3">
        <w:rPr>
          <w:rFonts w:ascii="Times New Roman" w:hAnsi="Times New Roman" w:cs="Times New Roman"/>
          <w:bCs/>
          <w:sz w:val="24"/>
          <w:szCs w:val="24"/>
          <w:lang w:eastAsia="sk-SK"/>
        </w:rPr>
        <w:t>a</w:t>
      </w:r>
      <w:r w:rsidRPr="00FB651D" w:rsidR="0048188A">
        <w:rPr>
          <w:rFonts w:ascii="Times New Roman" w:hAnsi="Times New Roman" w:cs="Times New Roman"/>
          <w:bCs/>
          <w:sz w:val="24"/>
          <w:szCs w:val="24"/>
          <w:lang w:eastAsia="sk-SK"/>
        </w:rPr>
        <w:t xml:space="preserve">, vychádza prevádzkovateľ skládky odpadov z údajov oznámených podľa odseku 1 </w:t>
      </w:r>
      <w:r w:rsidRPr="00FB651D" w:rsidR="00B90134">
        <w:rPr>
          <w:rFonts w:ascii="Times New Roman" w:hAnsi="Times New Roman" w:cs="Times New Roman"/>
          <w:bCs/>
          <w:sz w:val="24"/>
          <w:szCs w:val="24"/>
          <w:lang w:eastAsia="sk-SK"/>
        </w:rPr>
        <w:t>v </w:t>
      </w:r>
      <w:r w:rsidRPr="00FB651D" w:rsidR="0048188A">
        <w:rPr>
          <w:rFonts w:ascii="Times New Roman" w:hAnsi="Times New Roman" w:cs="Times New Roman"/>
          <w:bCs/>
          <w:sz w:val="24"/>
          <w:szCs w:val="24"/>
          <w:lang w:eastAsia="sk-SK"/>
        </w:rPr>
        <w:t>predchádzajúc</w:t>
      </w:r>
      <w:r w:rsidRPr="00FB651D" w:rsidR="00B90134">
        <w:rPr>
          <w:rFonts w:ascii="Times New Roman" w:hAnsi="Times New Roman" w:cs="Times New Roman"/>
          <w:bCs/>
          <w:sz w:val="24"/>
          <w:szCs w:val="24"/>
          <w:lang w:eastAsia="sk-SK"/>
        </w:rPr>
        <w:t>om kalendárnom roku.</w:t>
      </w:r>
      <w:r w:rsidRPr="00FB651D" w:rsidR="00EF30AC">
        <w:rPr>
          <w:rFonts w:ascii="Times New Roman" w:hAnsi="Times New Roman" w:cs="Times New Roman"/>
          <w:bCs/>
          <w:sz w:val="24"/>
          <w:szCs w:val="24"/>
          <w:lang w:eastAsia="sk-SK"/>
        </w:rPr>
        <w:t xml:space="preserve"> </w:t>
      </w:r>
      <w:r w:rsidRPr="00FB651D" w:rsidR="0048188A">
        <w:rPr>
          <w:rFonts w:ascii="Times New Roman" w:hAnsi="Times New Roman" w:cs="Times New Roman"/>
          <w:bCs/>
          <w:sz w:val="24"/>
          <w:szCs w:val="24"/>
          <w:lang w:eastAsia="sk-SK"/>
        </w:rPr>
        <w:t xml:space="preserve">  </w:t>
      </w:r>
    </w:p>
    <w:p w:rsidR="00572B7D" w:rsidRPr="00FB651D" w:rsidP="00B94B6A">
      <w:pPr>
        <w:pStyle w:val="ListParagraph"/>
        <w:bidi w:val="0"/>
        <w:ind w:left="567" w:hanging="567"/>
        <w:rPr>
          <w:rFonts w:ascii="Times New Roman" w:hAnsi="Times New Roman" w:cs="Times New Roman"/>
          <w:sz w:val="24"/>
          <w:szCs w:val="24"/>
          <w:lang w:eastAsia="sk-SK"/>
        </w:rPr>
      </w:pPr>
    </w:p>
    <w:p w:rsidR="00D96894" w:rsidRPr="002C2E88" w:rsidP="00B94B6A">
      <w:pPr>
        <w:pStyle w:val="ListParagraph"/>
        <w:numPr>
          <w:numId w:val="7"/>
        </w:numPr>
        <w:bidi w:val="0"/>
        <w:spacing w:after="0" w:line="240" w:lineRule="auto"/>
        <w:ind w:left="567" w:hanging="567"/>
        <w:jc w:val="both"/>
        <w:rPr>
          <w:rFonts w:ascii="Times New Roman" w:hAnsi="Times New Roman" w:cs="Times New Roman"/>
          <w:sz w:val="24"/>
          <w:szCs w:val="24"/>
          <w:lang w:eastAsia="sk-SK"/>
        </w:rPr>
      </w:pPr>
      <w:r w:rsidRPr="002C2E88" w:rsidR="00572B7D">
        <w:rPr>
          <w:rFonts w:ascii="Times New Roman" w:hAnsi="Times New Roman" w:cs="Times New Roman"/>
          <w:sz w:val="24"/>
          <w:szCs w:val="24"/>
          <w:lang w:eastAsia="sk-SK"/>
        </w:rPr>
        <w:t>Pri uložení zmesového komunálneho odpadu</w:t>
      </w:r>
      <w:r w:rsidRPr="002C2E88" w:rsidR="009075C7">
        <w:rPr>
          <w:rFonts w:ascii="Times New Roman" w:hAnsi="Times New Roman" w:cs="Times New Roman"/>
          <w:sz w:val="24"/>
          <w:szCs w:val="24"/>
          <w:lang w:eastAsia="sk-SK"/>
        </w:rPr>
        <w:t xml:space="preserve"> a objemného odpadu</w:t>
      </w:r>
      <w:r w:rsidRPr="002C2E88" w:rsidR="00572B7D">
        <w:rPr>
          <w:rFonts w:ascii="Times New Roman" w:hAnsi="Times New Roman" w:cs="Times New Roman"/>
          <w:sz w:val="24"/>
          <w:szCs w:val="24"/>
          <w:lang w:eastAsia="sk-SK"/>
        </w:rPr>
        <w:t xml:space="preserve"> na skládku odpad</w:t>
      </w:r>
      <w:r w:rsidRPr="002C2E88" w:rsidR="00642676">
        <w:rPr>
          <w:rFonts w:ascii="Times New Roman" w:hAnsi="Times New Roman" w:cs="Times New Roman"/>
          <w:sz w:val="24"/>
          <w:szCs w:val="24"/>
          <w:lang w:eastAsia="sk-SK"/>
        </w:rPr>
        <w:t xml:space="preserve">ov sa príslušná </w:t>
      </w:r>
      <w:r w:rsidRPr="00FB651D" w:rsidR="00642676">
        <w:rPr>
          <w:rFonts w:ascii="Times New Roman" w:hAnsi="Times New Roman" w:cs="Times New Roman"/>
          <w:sz w:val="24"/>
          <w:szCs w:val="24"/>
          <w:lang w:eastAsia="sk-SK"/>
        </w:rPr>
        <w:t xml:space="preserve">sadzba </w:t>
      </w:r>
      <w:r w:rsidRPr="00FB651D" w:rsidR="0028220D">
        <w:rPr>
          <w:rFonts w:ascii="Times New Roman" w:hAnsi="Times New Roman" w:cs="Times New Roman"/>
          <w:sz w:val="24"/>
          <w:szCs w:val="24"/>
          <w:lang w:eastAsia="sk-SK"/>
        </w:rPr>
        <w:t>určí</w:t>
      </w:r>
      <w:r w:rsidRPr="00FB651D" w:rsidR="00572B7D">
        <w:rPr>
          <w:rFonts w:ascii="Times New Roman" w:hAnsi="Times New Roman" w:cs="Times New Roman"/>
          <w:sz w:val="24"/>
          <w:szCs w:val="24"/>
          <w:lang w:eastAsia="sk-SK"/>
        </w:rPr>
        <w:t xml:space="preserve"> na základe úrovne vytriedenia </w:t>
      </w:r>
      <w:r w:rsidRPr="00FB651D" w:rsidR="00AC7F45">
        <w:rPr>
          <w:rFonts w:ascii="Times New Roman" w:hAnsi="Times New Roman" w:cs="Times New Roman"/>
          <w:sz w:val="24"/>
          <w:szCs w:val="24"/>
          <w:lang w:eastAsia="sk-SK"/>
        </w:rPr>
        <w:t>komunáln</w:t>
      </w:r>
      <w:r w:rsidR="00AC7F45">
        <w:rPr>
          <w:rFonts w:ascii="Times New Roman" w:hAnsi="Times New Roman" w:cs="Times New Roman"/>
          <w:sz w:val="24"/>
          <w:szCs w:val="24"/>
          <w:lang w:eastAsia="sk-SK"/>
        </w:rPr>
        <w:t>ych</w:t>
      </w:r>
      <w:r w:rsidRPr="00FB651D" w:rsidR="00AC7F45">
        <w:rPr>
          <w:rFonts w:ascii="Times New Roman" w:hAnsi="Times New Roman" w:cs="Times New Roman"/>
          <w:sz w:val="24"/>
          <w:szCs w:val="24"/>
          <w:lang w:eastAsia="sk-SK"/>
        </w:rPr>
        <w:t xml:space="preserve"> odpad</w:t>
      </w:r>
      <w:r w:rsidR="00AC7F45">
        <w:rPr>
          <w:rFonts w:ascii="Times New Roman" w:hAnsi="Times New Roman" w:cs="Times New Roman"/>
          <w:sz w:val="24"/>
          <w:szCs w:val="24"/>
          <w:lang w:eastAsia="sk-SK"/>
        </w:rPr>
        <w:t>ov</w:t>
      </w:r>
      <w:r w:rsidRPr="00FB651D" w:rsidR="00572B7D">
        <w:rPr>
          <w:rFonts w:ascii="Times New Roman" w:hAnsi="Times New Roman" w:cs="Times New Roman"/>
          <w:sz w:val="24"/>
          <w:szCs w:val="24"/>
          <w:lang w:eastAsia="sk-SK"/>
        </w:rPr>
        <w:t xml:space="preserve">. </w:t>
      </w:r>
      <w:r w:rsidRPr="00FB651D" w:rsidR="00891A8F">
        <w:rPr>
          <w:rFonts w:ascii="Times New Roman" w:hAnsi="Times New Roman" w:cs="Times New Roman"/>
          <w:sz w:val="24"/>
          <w:szCs w:val="24"/>
          <w:lang w:eastAsia="sk-SK"/>
        </w:rPr>
        <w:t>Úroveň vytriedenia</w:t>
      </w:r>
      <w:r w:rsidRPr="00FB651D" w:rsidR="00E24A7E">
        <w:rPr>
          <w:rFonts w:ascii="Times New Roman" w:hAnsi="Times New Roman" w:cs="Times New Roman"/>
          <w:sz w:val="24"/>
          <w:szCs w:val="24"/>
          <w:lang w:eastAsia="sk-SK"/>
        </w:rPr>
        <w:t xml:space="preserve"> </w:t>
      </w:r>
      <w:r w:rsidRPr="00FB651D" w:rsidR="00AC7F45">
        <w:rPr>
          <w:rFonts w:ascii="Times New Roman" w:hAnsi="Times New Roman" w:cs="Times New Roman"/>
          <w:sz w:val="24"/>
          <w:szCs w:val="24"/>
          <w:lang w:eastAsia="sk-SK"/>
        </w:rPr>
        <w:t>komunáln</w:t>
      </w:r>
      <w:r w:rsidR="00AC7F45">
        <w:rPr>
          <w:rFonts w:ascii="Times New Roman" w:hAnsi="Times New Roman" w:cs="Times New Roman"/>
          <w:sz w:val="24"/>
          <w:szCs w:val="24"/>
          <w:lang w:eastAsia="sk-SK"/>
        </w:rPr>
        <w:t>ych</w:t>
      </w:r>
      <w:r w:rsidRPr="00FB651D" w:rsidR="00AC7F45">
        <w:rPr>
          <w:rFonts w:ascii="Times New Roman" w:hAnsi="Times New Roman" w:cs="Times New Roman"/>
          <w:sz w:val="24"/>
          <w:szCs w:val="24"/>
          <w:lang w:eastAsia="sk-SK"/>
        </w:rPr>
        <w:t xml:space="preserve"> odpad</w:t>
      </w:r>
      <w:r w:rsidR="00AC7F45">
        <w:rPr>
          <w:rFonts w:ascii="Times New Roman" w:hAnsi="Times New Roman" w:cs="Times New Roman"/>
          <w:sz w:val="24"/>
          <w:szCs w:val="24"/>
          <w:lang w:eastAsia="sk-SK"/>
        </w:rPr>
        <w:t>ov</w:t>
      </w:r>
      <w:r w:rsidRPr="00FB651D" w:rsidR="00AC7F45">
        <w:rPr>
          <w:rFonts w:ascii="Times New Roman" w:hAnsi="Times New Roman" w:cs="Times New Roman"/>
          <w:sz w:val="24"/>
          <w:szCs w:val="24"/>
          <w:lang w:eastAsia="sk-SK"/>
        </w:rPr>
        <w:t xml:space="preserve"> </w:t>
      </w:r>
      <w:r w:rsidRPr="00FB651D" w:rsidR="00E24A7E">
        <w:rPr>
          <w:rFonts w:ascii="Times New Roman" w:hAnsi="Times New Roman" w:cs="Times New Roman"/>
          <w:sz w:val="24"/>
          <w:szCs w:val="24"/>
          <w:lang w:eastAsia="sk-SK"/>
        </w:rPr>
        <w:t>sa vypočíta podľa vzorca</w:t>
      </w:r>
      <w:r w:rsidR="001D2B23">
        <w:rPr>
          <w:rFonts w:ascii="Times New Roman" w:hAnsi="Times New Roman" w:cs="Times New Roman"/>
          <w:sz w:val="24"/>
          <w:szCs w:val="24"/>
          <w:lang w:eastAsia="sk-SK"/>
        </w:rPr>
        <w:t xml:space="preserve"> </w:t>
      </w:r>
      <w:r w:rsidRPr="00FB651D" w:rsidR="00E24A7E">
        <w:rPr>
          <w:rFonts w:ascii="Times New Roman" w:hAnsi="Times New Roman" w:cs="Times New Roman"/>
          <w:sz w:val="24"/>
          <w:szCs w:val="24"/>
          <w:lang w:eastAsia="sk-SK"/>
        </w:rPr>
        <w:t>, kto</w:t>
      </w:r>
      <w:r w:rsidRPr="00FB651D" w:rsidR="0034032F">
        <w:rPr>
          <w:rFonts w:ascii="Times New Roman" w:hAnsi="Times New Roman" w:cs="Times New Roman"/>
          <w:sz w:val="24"/>
          <w:szCs w:val="24"/>
          <w:lang w:eastAsia="sk-SK"/>
        </w:rPr>
        <w:t xml:space="preserve">rý je </w:t>
      </w:r>
      <w:r w:rsidRPr="00FB651D" w:rsidR="00B93611">
        <w:rPr>
          <w:rFonts w:ascii="Times New Roman" w:hAnsi="Times New Roman" w:cs="Times New Roman"/>
          <w:sz w:val="24"/>
          <w:szCs w:val="24"/>
          <w:lang w:eastAsia="sk-SK"/>
        </w:rPr>
        <w:t>uvedený</w:t>
      </w:r>
      <w:r w:rsidRPr="00FB651D" w:rsidR="0034032F">
        <w:rPr>
          <w:rFonts w:ascii="Times New Roman" w:hAnsi="Times New Roman" w:cs="Times New Roman"/>
          <w:sz w:val="24"/>
          <w:szCs w:val="24"/>
          <w:lang w:eastAsia="sk-SK"/>
        </w:rPr>
        <w:t xml:space="preserve"> </w:t>
      </w:r>
      <w:r w:rsidRPr="002C2E88" w:rsidR="0034032F">
        <w:rPr>
          <w:rFonts w:ascii="Times New Roman" w:hAnsi="Times New Roman" w:cs="Times New Roman"/>
          <w:sz w:val="24"/>
          <w:szCs w:val="24"/>
          <w:lang w:eastAsia="sk-SK"/>
        </w:rPr>
        <w:t xml:space="preserve">v prílohe č. </w:t>
      </w:r>
      <w:r w:rsidR="008E5D07">
        <w:rPr>
          <w:rFonts w:ascii="Times New Roman" w:hAnsi="Times New Roman" w:cs="Times New Roman"/>
          <w:sz w:val="24"/>
          <w:szCs w:val="24"/>
          <w:lang w:eastAsia="sk-SK"/>
        </w:rPr>
        <w:t>2</w:t>
      </w:r>
      <w:r w:rsidRPr="002C2E88" w:rsidR="00226FE9">
        <w:rPr>
          <w:rFonts w:ascii="Times New Roman" w:hAnsi="Times New Roman" w:cs="Times New Roman"/>
          <w:sz w:val="24"/>
          <w:szCs w:val="24"/>
          <w:lang w:eastAsia="sk-SK"/>
        </w:rPr>
        <w:t>.</w:t>
      </w:r>
    </w:p>
    <w:p w:rsidR="00C468F6" w:rsidRPr="002C2E88" w:rsidP="00B94B6A">
      <w:pPr>
        <w:pStyle w:val="ListParagraph"/>
        <w:bidi w:val="0"/>
        <w:ind w:left="567" w:hanging="567"/>
        <w:rPr>
          <w:rFonts w:ascii="Times New Roman" w:hAnsi="Times New Roman" w:cs="Times New Roman"/>
          <w:sz w:val="24"/>
          <w:szCs w:val="24"/>
          <w:lang w:eastAsia="sk-SK"/>
        </w:rPr>
      </w:pPr>
    </w:p>
    <w:p w:rsidR="00232D1B" w:rsidRPr="00FB651D" w:rsidP="00232D1B">
      <w:pPr>
        <w:pStyle w:val="ListParagraph"/>
        <w:numPr>
          <w:numId w:val="7"/>
        </w:numPr>
        <w:bidi w:val="0"/>
        <w:spacing w:after="0" w:line="240" w:lineRule="auto"/>
        <w:ind w:left="567" w:hanging="567"/>
        <w:jc w:val="both"/>
        <w:rPr>
          <w:rFonts w:ascii="Times New Roman" w:hAnsi="Times New Roman" w:cs="Times New Roman"/>
          <w:sz w:val="24"/>
          <w:szCs w:val="24"/>
          <w:lang w:eastAsia="sk-SK"/>
        </w:rPr>
      </w:pPr>
      <w:r w:rsidR="00531C00">
        <w:rPr>
          <w:rFonts w:ascii="Times New Roman" w:hAnsi="Times New Roman" w:cs="Times New Roman"/>
          <w:sz w:val="24"/>
          <w:szCs w:val="24"/>
          <w:lang w:eastAsia="sk-SK"/>
        </w:rPr>
        <w:t>Obec p</w:t>
      </w:r>
      <w:r w:rsidRPr="002C2E88" w:rsidR="005051B2">
        <w:rPr>
          <w:rFonts w:ascii="Times New Roman" w:hAnsi="Times New Roman" w:cs="Times New Roman"/>
          <w:sz w:val="24"/>
          <w:szCs w:val="24"/>
          <w:lang w:eastAsia="sk-SK"/>
        </w:rPr>
        <w:t xml:space="preserve">ri výpočte úrovne vytriedenia </w:t>
      </w:r>
      <w:r w:rsidRPr="002C2E88" w:rsidR="00AC7F45">
        <w:rPr>
          <w:rFonts w:ascii="Times New Roman" w:hAnsi="Times New Roman" w:cs="Times New Roman"/>
          <w:sz w:val="24"/>
          <w:szCs w:val="24"/>
          <w:lang w:eastAsia="sk-SK"/>
        </w:rPr>
        <w:t>komunáln</w:t>
      </w:r>
      <w:r w:rsidR="00AC7F45">
        <w:rPr>
          <w:rFonts w:ascii="Times New Roman" w:hAnsi="Times New Roman" w:cs="Times New Roman"/>
          <w:sz w:val="24"/>
          <w:szCs w:val="24"/>
          <w:lang w:eastAsia="sk-SK"/>
        </w:rPr>
        <w:t>ych</w:t>
      </w:r>
      <w:r w:rsidRPr="002C2E88" w:rsidR="00AC7F45">
        <w:rPr>
          <w:rFonts w:ascii="Times New Roman" w:hAnsi="Times New Roman" w:cs="Times New Roman"/>
          <w:sz w:val="24"/>
          <w:szCs w:val="24"/>
          <w:lang w:eastAsia="sk-SK"/>
        </w:rPr>
        <w:t xml:space="preserve"> odpad</w:t>
      </w:r>
      <w:r w:rsidR="00AC7F45">
        <w:rPr>
          <w:rFonts w:ascii="Times New Roman" w:hAnsi="Times New Roman" w:cs="Times New Roman"/>
          <w:sz w:val="24"/>
          <w:szCs w:val="24"/>
          <w:lang w:eastAsia="sk-SK"/>
        </w:rPr>
        <w:t>ov</w:t>
      </w:r>
      <w:r w:rsidRPr="002C2E88" w:rsidR="00AC7F45">
        <w:rPr>
          <w:rFonts w:ascii="Times New Roman" w:hAnsi="Times New Roman" w:cs="Times New Roman"/>
          <w:sz w:val="24"/>
          <w:szCs w:val="24"/>
          <w:lang w:eastAsia="sk-SK"/>
        </w:rPr>
        <w:t xml:space="preserve"> </w:t>
      </w:r>
      <w:r w:rsidRPr="002C2E88" w:rsidR="00953872">
        <w:rPr>
          <w:rFonts w:ascii="Times New Roman" w:hAnsi="Times New Roman" w:cs="Times New Roman"/>
          <w:sz w:val="24"/>
          <w:szCs w:val="24"/>
          <w:lang w:eastAsia="sk-SK"/>
        </w:rPr>
        <w:t xml:space="preserve">v príslušnom roku </w:t>
      </w:r>
      <w:r w:rsidR="00531C00">
        <w:rPr>
          <w:rFonts w:ascii="Times New Roman" w:hAnsi="Times New Roman" w:cs="Times New Roman"/>
          <w:sz w:val="24"/>
          <w:szCs w:val="24"/>
          <w:lang w:eastAsia="sk-SK"/>
        </w:rPr>
        <w:t>podľa odseku 4 vychádza</w:t>
      </w:r>
      <w:r w:rsidRPr="002C2E88" w:rsidR="005051B2">
        <w:rPr>
          <w:rFonts w:ascii="Times New Roman" w:hAnsi="Times New Roman" w:cs="Times New Roman"/>
          <w:sz w:val="24"/>
          <w:szCs w:val="24"/>
          <w:lang w:eastAsia="sk-SK"/>
        </w:rPr>
        <w:t xml:space="preserve"> z </w:t>
      </w:r>
      <w:r w:rsidRPr="00FB651D" w:rsidR="005051B2">
        <w:rPr>
          <w:rFonts w:ascii="Times New Roman" w:hAnsi="Times New Roman" w:cs="Times New Roman"/>
          <w:sz w:val="24"/>
          <w:szCs w:val="24"/>
          <w:lang w:eastAsia="sk-SK"/>
        </w:rPr>
        <w:t xml:space="preserve">údajov z evidencie </w:t>
      </w:r>
      <w:r w:rsidRPr="00FB651D" w:rsidR="00750E38">
        <w:rPr>
          <w:rFonts w:ascii="Times New Roman" w:hAnsi="Times New Roman" w:cs="Times New Roman"/>
          <w:sz w:val="24"/>
          <w:szCs w:val="24"/>
          <w:lang w:eastAsia="sk-SK"/>
        </w:rPr>
        <w:t xml:space="preserve">o druhoch a množstve odpadu a nakladaní s ním </w:t>
      </w:r>
      <w:r w:rsidRPr="00FB651D" w:rsidR="005051B2">
        <w:rPr>
          <w:rFonts w:ascii="Times New Roman" w:hAnsi="Times New Roman" w:cs="Times New Roman"/>
          <w:sz w:val="24"/>
          <w:szCs w:val="24"/>
          <w:lang w:eastAsia="sk-SK"/>
        </w:rPr>
        <w:t>za predchádzajúci kalendárny rok, ktoré ohlásila podľa osobitného predpisu</w:t>
      </w:r>
      <w:r w:rsidRPr="00FB651D" w:rsidR="007511DE">
        <w:rPr>
          <w:rFonts w:ascii="Times New Roman" w:hAnsi="Times New Roman" w:cs="Times New Roman"/>
          <w:sz w:val="24"/>
          <w:szCs w:val="24"/>
          <w:lang w:eastAsia="sk-SK"/>
        </w:rPr>
        <w:t>.</w:t>
      </w:r>
      <w:r>
        <w:rPr>
          <w:rStyle w:val="FootnoteReference"/>
          <w:rFonts w:ascii="Times New Roman" w:hAnsi="Times New Roman"/>
          <w:sz w:val="24"/>
          <w:szCs w:val="24"/>
          <w:rtl w:val="0"/>
          <w:lang w:eastAsia="sk-SK"/>
        </w:rPr>
        <w:footnoteReference w:id="11"/>
      </w:r>
      <w:r w:rsidRPr="00FB651D" w:rsidR="007511DE">
        <w:rPr>
          <w:rFonts w:ascii="Times New Roman" w:hAnsi="Times New Roman" w:cs="Times New Roman"/>
          <w:sz w:val="24"/>
          <w:szCs w:val="24"/>
          <w:lang w:eastAsia="sk-SK"/>
        </w:rPr>
        <w:t>)</w:t>
      </w:r>
      <w:r w:rsidRPr="00FB651D" w:rsidR="005051B2">
        <w:rPr>
          <w:rFonts w:ascii="Times New Roman" w:hAnsi="Times New Roman" w:cs="Times New Roman"/>
          <w:sz w:val="24"/>
          <w:szCs w:val="24"/>
          <w:lang w:eastAsia="sk-SK"/>
        </w:rPr>
        <w:t xml:space="preserve"> </w:t>
      </w:r>
      <w:r w:rsidRPr="00FB651D" w:rsidR="00D44B6A">
        <w:rPr>
          <w:rFonts w:ascii="Times New Roman" w:hAnsi="Times New Roman" w:cs="Times New Roman"/>
          <w:sz w:val="24"/>
          <w:szCs w:val="24"/>
          <w:lang w:eastAsia="sk-SK"/>
        </w:rPr>
        <w:t xml:space="preserve">Za správnosť výpočtu </w:t>
      </w:r>
      <w:r w:rsidRPr="00FB651D" w:rsidR="005051B2">
        <w:rPr>
          <w:rFonts w:ascii="Times New Roman" w:hAnsi="Times New Roman" w:cs="Times New Roman"/>
          <w:sz w:val="24"/>
          <w:szCs w:val="24"/>
          <w:lang w:eastAsia="sk-SK"/>
        </w:rPr>
        <w:t xml:space="preserve">úrovne vytriedenia </w:t>
      </w:r>
      <w:r w:rsidRPr="00FB651D" w:rsidR="00AC7F45">
        <w:rPr>
          <w:rFonts w:ascii="Times New Roman" w:hAnsi="Times New Roman" w:cs="Times New Roman"/>
          <w:sz w:val="24"/>
          <w:szCs w:val="24"/>
          <w:lang w:eastAsia="sk-SK"/>
        </w:rPr>
        <w:t>komunáln</w:t>
      </w:r>
      <w:r w:rsidR="00AC7F45">
        <w:rPr>
          <w:rFonts w:ascii="Times New Roman" w:hAnsi="Times New Roman" w:cs="Times New Roman"/>
          <w:sz w:val="24"/>
          <w:szCs w:val="24"/>
          <w:lang w:eastAsia="sk-SK"/>
        </w:rPr>
        <w:t>ych</w:t>
      </w:r>
      <w:r w:rsidRPr="00FB651D" w:rsidR="00AC7F45">
        <w:rPr>
          <w:rFonts w:ascii="Times New Roman" w:hAnsi="Times New Roman" w:cs="Times New Roman"/>
          <w:sz w:val="24"/>
          <w:szCs w:val="24"/>
          <w:lang w:eastAsia="sk-SK"/>
        </w:rPr>
        <w:t xml:space="preserve"> odpad</w:t>
      </w:r>
      <w:r w:rsidR="00AC7F45">
        <w:rPr>
          <w:rFonts w:ascii="Times New Roman" w:hAnsi="Times New Roman" w:cs="Times New Roman"/>
          <w:sz w:val="24"/>
          <w:szCs w:val="24"/>
          <w:lang w:eastAsia="sk-SK"/>
        </w:rPr>
        <w:t>ov</w:t>
      </w:r>
      <w:r w:rsidRPr="00FB651D" w:rsidR="00AC7F45">
        <w:rPr>
          <w:rFonts w:ascii="Times New Roman" w:hAnsi="Times New Roman" w:cs="Times New Roman"/>
          <w:sz w:val="24"/>
          <w:szCs w:val="24"/>
          <w:lang w:eastAsia="sk-SK"/>
        </w:rPr>
        <w:t xml:space="preserve"> </w:t>
      </w:r>
      <w:r w:rsidRPr="00FB651D" w:rsidR="005051B2">
        <w:rPr>
          <w:rFonts w:ascii="Times New Roman" w:hAnsi="Times New Roman" w:cs="Times New Roman"/>
          <w:sz w:val="24"/>
          <w:szCs w:val="24"/>
          <w:lang w:eastAsia="sk-SK"/>
        </w:rPr>
        <w:t>zodpovedá obec.</w:t>
      </w:r>
      <w:r w:rsidRPr="00FB651D" w:rsidR="00DF3AE3">
        <w:rPr>
          <w:rFonts w:ascii="Times New Roman" w:hAnsi="Times New Roman" w:cs="Times New Roman"/>
          <w:sz w:val="24"/>
          <w:szCs w:val="24"/>
          <w:lang w:eastAsia="sk-SK"/>
        </w:rPr>
        <w:t xml:space="preserve"> </w:t>
      </w:r>
    </w:p>
    <w:p w:rsidR="004D7DAB" w:rsidRPr="002C2E88" w:rsidP="004D7DAB">
      <w:pPr>
        <w:pStyle w:val="ListParagraph"/>
        <w:bidi w:val="0"/>
        <w:rPr>
          <w:rFonts w:ascii="Times New Roman" w:hAnsi="Times New Roman" w:cs="Times New Roman"/>
          <w:sz w:val="24"/>
          <w:szCs w:val="24"/>
          <w:lang w:eastAsia="sk-SK"/>
        </w:rPr>
      </w:pPr>
    </w:p>
    <w:p w:rsidR="004D7DAB" w:rsidRPr="002C2E88" w:rsidP="00232D1B">
      <w:pPr>
        <w:pStyle w:val="ListParagraph"/>
        <w:numPr>
          <w:numId w:val="7"/>
        </w:numPr>
        <w:bidi w:val="0"/>
        <w:spacing w:after="0" w:line="240" w:lineRule="auto"/>
        <w:ind w:left="567" w:hanging="567"/>
        <w:jc w:val="both"/>
        <w:rPr>
          <w:rFonts w:ascii="Times New Roman" w:hAnsi="Times New Roman" w:cs="Times New Roman"/>
          <w:sz w:val="24"/>
          <w:szCs w:val="24"/>
          <w:lang w:eastAsia="sk-SK"/>
        </w:rPr>
      </w:pPr>
      <w:r w:rsidRPr="00FB651D">
        <w:rPr>
          <w:rFonts w:ascii="Times New Roman" w:hAnsi="Times New Roman" w:cs="Times New Roman"/>
          <w:sz w:val="24"/>
          <w:szCs w:val="24"/>
          <w:lang w:eastAsia="sk-SK"/>
        </w:rPr>
        <w:t>Obec je povinná na svojom webovom sídle</w:t>
      </w:r>
      <w:r w:rsidR="00487A78">
        <w:rPr>
          <w:rFonts w:ascii="Times New Roman" w:hAnsi="Times New Roman" w:cs="Times New Roman"/>
          <w:sz w:val="24"/>
          <w:szCs w:val="24"/>
          <w:lang w:eastAsia="sk-SK"/>
        </w:rPr>
        <w:t>, ak ho má zriadené</w:t>
      </w:r>
      <w:r w:rsidRPr="00FB651D" w:rsidR="00E92586">
        <w:rPr>
          <w:rFonts w:ascii="Times New Roman" w:hAnsi="Times New Roman" w:cs="Times New Roman"/>
          <w:sz w:val="24"/>
          <w:szCs w:val="24"/>
          <w:lang w:eastAsia="sk-SK"/>
        </w:rPr>
        <w:t xml:space="preserve"> a na </w:t>
      </w:r>
      <w:r w:rsidRPr="00FB651D" w:rsidR="00D25C09">
        <w:rPr>
          <w:rFonts w:ascii="Times New Roman" w:hAnsi="Times New Roman" w:cs="Times New Roman"/>
          <w:sz w:val="24"/>
          <w:szCs w:val="24"/>
          <w:lang w:eastAsia="sk-SK"/>
        </w:rPr>
        <w:t>úradnej tabuli</w:t>
      </w:r>
      <w:r w:rsidRPr="00FB651D" w:rsidR="00E92586">
        <w:rPr>
          <w:rFonts w:ascii="Times New Roman" w:hAnsi="Times New Roman" w:cs="Times New Roman"/>
          <w:sz w:val="24"/>
          <w:szCs w:val="24"/>
          <w:lang w:eastAsia="sk-SK"/>
        </w:rPr>
        <w:t xml:space="preserve"> obce</w:t>
      </w:r>
      <w:r w:rsidRPr="00FB651D" w:rsidR="00D25C09">
        <w:rPr>
          <w:rFonts w:ascii="Times New Roman" w:hAnsi="Times New Roman" w:cs="Times New Roman"/>
          <w:sz w:val="24"/>
          <w:szCs w:val="24"/>
          <w:lang w:eastAsia="sk-SK"/>
        </w:rPr>
        <w:t xml:space="preserve"> zverejniť</w:t>
      </w:r>
      <w:r w:rsidRPr="00FB651D">
        <w:rPr>
          <w:rFonts w:ascii="Times New Roman" w:hAnsi="Times New Roman" w:cs="Times New Roman"/>
          <w:sz w:val="24"/>
          <w:szCs w:val="24"/>
          <w:lang w:eastAsia="sk-SK"/>
        </w:rPr>
        <w:t xml:space="preserve"> </w:t>
      </w:r>
      <w:r w:rsidRPr="002C2E88">
        <w:rPr>
          <w:rFonts w:ascii="Times New Roman" w:hAnsi="Times New Roman" w:cs="Times New Roman"/>
          <w:sz w:val="24"/>
          <w:szCs w:val="24"/>
          <w:lang w:eastAsia="sk-SK"/>
        </w:rPr>
        <w:t xml:space="preserve">informáciu o úrovni </w:t>
      </w:r>
      <w:r w:rsidRPr="002C2E88" w:rsidR="00DE6BF9">
        <w:rPr>
          <w:rFonts w:ascii="Times New Roman" w:hAnsi="Times New Roman" w:cs="Times New Roman"/>
          <w:sz w:val="24"/>
          <w:szCs w:val="24"/>
          <w:lang w:eastAsia="sk-SK"/>
        </w:rPr>
        <w:t>vytriedenia komunálnych odpadov za predchádzajúci kalendárny rok</w:t>
      </w:r>
      <w:r w:rsidR="0098662C">
        <w:rPr>
          <w:rFonts w:ascii="Times New Roman" w:hAnsi="Times New Roman" w:cs="Times New Roman"/>
          <w:sz w:val="24"/>
          <w:szCs w:val="24"/>
          <w:lang w:eastAsia="sk-SK"/>
        </w:rPr>
        <w:t xml:space="preserve"> </w:t>
      </w:r>
      <w:r w:rsidRPr="00FB651D" w:rsidR="0098662C">
        <w:rPr>
          <w:rFonts w:ascii="Times New Roman" w:hAnsi="Times New Roman" w:cs="Times New Roman"/>
          <w:sz w:val="24"/>
          <w:szCs w:val="24"/>
          <w:lang w:eastAsia="sk-SK"/>
        </w:rPr>
        <w:t>do 28. február</w:t>
      </w:r>
      <w:r w:rsidR="0098662C">
        <w:rPr>
          <w:rFonts w:ascii="Times New Roman" w:hAnsi="Times New Roman" w:cs="Times New Roman"/>
          <w:sz w:val="24"/>
          <w:szCs w:val="24"/>
          <w:lang w:eastAsia="sk-SK"/>
        </w:rPr>
        <w:t>a príslušného kalendárneho roka</w:t>
      </w:r>
      <w:r w:rsidRPr="002C2E88" w:rsidR="00DE6BF9">
        <w:rPr>
          <w:rFonts w:ascii="Times New Roman" w:hAnsi="Times New Roman" w:cs="Times New Roman"/>
          <w:sz w:val="24"/>
          <w:szCs w:val="24"/>
          <w:lang w:eastAsia="sk-SK"/>
        </w:rPr>
        <w:t>.</w:t>
      </w:r>
      <w:r w:rsidRPr="002C2E88" w:rsidR="004B55A1">
        <w:rPr>
          <w:rFonts w:ascii="Times New Roman" w:hAnsi="Times New Roman" w:cs="Times New Roman"/>
          <w:sz w:val="24"/>
          <w:szCs w:val="24"/>
          <w:lang w:eastAsia="sk-SK"/>
        </w:rPr>
        <w:t xml:space="preserve"> </w:t>
      </w:r>
    </w:p>
    <w:p w:rsidR="000E38C0" w:rsidRPr="002C2E88" w:rsidP="00B94B6A">
      <w:pPr>
        <w:pStyle w:val="ListParagraph"/>
        <w:bidi w:val="0"/>
        <w:ind w:left="567" w:hanging="567"/>
        <w:rPr>
          <w:rFonts w:ascii="Times New Roman" w:hAnsi="Times New Roman" w:cs="Times New Roman"/>
          <w:sz w:val="24"/>
          <w:szCs w:val="24"/>
          <w:lang w:eastAsia="sk-SK"/>
        </w:rPr>
      </w:pPr>
    </w:p>
    <w:p w:rsidR="000E38C0" w:rsidRPr="00FB651D" w:rsidP="00B94B6A">
      <w:pPr>
        <w:pStyle w:val="ListParagraph"/>
        <w:numPr>
          <w:numId w:val="7"/>
        </w:numPr>
        <w:bidi w:val="0"/>
        <w:spacing w:after="0" w:line="240" w:lineRule="auto"/>
        <w:ind w:left="567" w:hanging="567"/>
        <w:jc w:val="both"/>
        <w:rPr>
          <w:rFonts w:ascii="Times New Roman" w:hAnsi="Times New Roman" w:cs="Times New Roman"/>
          <w:sz w:val="24"/>
          <w:szCs w:val="24"/>
          <w:lang w:eastAsia="sk-SK"/>
        </w:rPr>
      </w:pPr>
      <w:r w:rsidRPr="002C2E88" w:rsidR="005051B2">
        <w:rPr>
          <w:rFonts w:ascii="Times New Roman" w:hAnsi="Times New Roman" w:cs="Times New Roman"/>
          <w:sz w:val="24"/>
          <w:szCs w:val="24"/>
          <w:lang w:eastAsia="sk-SK"/>
        </w:rPr>
        <w:t xml:space="preserve">Obec je povinná poskytnúť na požiadanie </w:t>
      </w:r>
      <w:r w:rsidRPr="002C2E88" w:rsidR="00AF09EC">
        <w:rPr>
          <w:rFonts w:ascii="Times New Roman" w:hAnsi="Times New Roman" w:cs="Times New Roman"/>
          <w:sz w:val="24"/>
          <w:szCs w:val="24"/>
          <w:lang w:eastAsia="sk-SK"/>
        </w:rPr>
        <w:t>prevádzkovateľa</w:t>
      </w:r>
      <w:r w:rsidRPr="002C2E88" w:rsidR="005051B2">
        <w:rPr>
          <w:rFonts w:ascii="Times New Roman" w:hAnsi="Times New Roman" w:cs="Times New Roman"/>
          <w:sz w:val="24"/>
          <w:szCs w:val="24"/>
          <w:lang w:eastAsia="sk-SK"/>
        </w:rPr>
        <w:t xml:space="preserve"> sklád</w:t>
      </w:r>
      <w:r w:rsidRPr="002C2E88" w:rsidR="001F76D5">
        <w:rPr>
          <w:rFonts w:ascii="Times New Roman" w:hAnsi="Times New Roman" w:cs="Times New Roman"/>
          <w:sz w:val="24"/>
          <w:szCs w:val="24"/>
          <w:lang w:eastAsia="sk-SK"/>
        </w:rPr>
        <w:t>ky odpadov, Slovenskej inšpekcie</w:t>
      </w:r>
      <w:r w:rsidRPr="002C2E88" w:rsidR="00AF09EC">
        <w:rPr>
          <w:rFonts w:ascii="Times New Roman" w:hAnsi="Times New Roman" w:cs="Times New Roman"/>
          <w:sz w:val="24"/>
          <w:szCs w:val="24"/>
          <w:lang w:eastAsia="sk-SK"/>
        </w:rPr>
        <w:t xml:space="preserve"> životného prostredia</w:t>
      </w:r>
      <w:r w:rsidR="00787726">
        <w:rPr>
          <w:rFonts w:ascii="Times New Roman" w:hAnsi="Times New Roman" w:cs="Times New Roman"/>
          <w:sz w:val="24"/>
          <w:szCs w:val="24"/>
          <w:lang w:eastAsia="sk-SK"/>
        </w:rPr>
        <w:t xml:space="preserve"> (ďalej len „inšpekcia“)</w:t>
      </w:r>
      <w:r w:rsidR="00621ED4">
        <w:rPr>
          <w:rFonts w:ascii="Times New Roman" w:hAnsi="Times New Roman" w:cs="Times New Roman"/>
          <w:sz w:val="24"/>
          <w:szCs w:val="24"/>
          <w:lang w:eastAsia="sk-SK"/>
        </w:rPr>
        <w:t>,</w:t>
      </w:r>
      <w:r w:rsidR="00787726">
        <w:rPr>
          <w:rFonts w:ascii="Times New Roman" w:hAnsi="Times New Roman" w:cs="Times New Roman"/>
          <w:sz w:val="24"/>
          <w:szCs w:val="24"/>
          <w:lang w:eastAsia="sk-SK"/>
        </w:rPr>
        <w:t xml:space="preserve"> </w:t>
      </w:r>
      <w:r w:rsidRPr="00FB651D" w:rsidR="00AF09EC">
        <w:rPr>
          <w:rFonts w:ascii="Times New Roman" w:hAnsi="Times New Roman" w:cs="Times New Roman"/>
          <w:sz w:val="24"/>
          <w:szCs w:val="24"/>
          <w:lang w:eastAsia="sk-SK"/>
        </w:rPr>
        <w:t>okresného</w:t>
      </w:r>
      <w:r w:rsidRPr="00FB651D" w:rsidR="005051B2">
        <w:rPr>
          <w:rFonts w:ascii="Times New Roman" w:hAnsi="Times New Roman" w:cs="Times New Roman"/>
          <w:sz w:val="24"/>
          <w:szCs w:val="24"/>
          <w:lang w:eastAsia="sk-SK"/>
        </w:rPr>
        <w:t xml:space="preserve"> úradu a</w:t>
      </w:r>
      <w:r w:rsidRPr="00FB651D" w:rsidR="00BE1B46">
        <w:rPr>
          <w:rFonts w:ascii="Times New Roman" w:hAnsi="Times New Roman" w:cs="Times New Roman"/>
          <w:sz w:val="24"/>
          <w:szCs w:val="24"/>
          <w:lang w:eastAsia="sk-SK"/>
        </w:rPr>
        <w:t>lebo</w:t>
      </w:r>
      <w:r w:rsidRPr="00FB651D" w:rsidR="005051B2">
        <w:rPr>
          <w:rFonts w:ascii="Times New Roman" w:hAnsi="Times New Roman" w:cs="Times New Roman"/>
          <w:sz w:val="24"/>
          <w:szCs w:val="24"/>
          <w:lang w:eastAsia="sk-SK"/>
        </w:rPr>
        <w:t> </w:t>
      </w:r>
      <w:r w:rsidRPr="00FB651D" w:rsidR="00AF09EC">
        <w:rPr>
          <w:rFonts w:ascii="Times New Roman" w:hAnsi="Times New Roman" w:cs="Times New Roman"/>
          <w:sz w:val="24"/>
          <w:szCs w:val="24"/>
          <w:lang w:eastAsia="sk-SK"/>
        </w:rPr>
        <w:t>Environmentálneho</w:t>
      </w:r>
      <w:r w:rsidRPr="00FB651D" w:rsidR="00953872">
        <w:rPr>
          <w:rFonts w:ascii="Times New Roman" w:hAnsi="Times New Roman" w:cs="Times New Roman"/>
          <w:sz w:val="24"/>
          <w:szCs w:val="24"/>
          <w:lang w:eastAsia="sk-SK"/>
        </w:rPr>
        <w:t xml:space="preserve"> fondu </w:t>
      </w:r>
      <w:r w:rsidRPr="00FB651D" w:rsidR="005051B2">
        <w:rPr>
          <w:rFonts w:ascii="Times New Roman" w:hAnsi="Times New Roman" w:cs="Times New Roman"/>
          <w:sz w:val="24"/>
          <w:szCs w:val="24"/>
          <w:lang w:eastAsia="sk-SK"/>
        </w:rPr>
        <w:t xml:space="preserve">informácie o úrovni </w:t>
      </w:r>
      <w:r w:rsidRPr="00FB651D" w:rsidR="00AF09EC">
        <w:rPr>
          <w:rFonts w:ascii="Times New Roman" w:hAnsi="Times New Roman" w:cs="Times New Roman"/>
          <w:sz w:val="24"/>
          <w:szCs w:val="24"/>
          <w:lang w:eastAsia="sk-SK"/>
        </w:rPr>
        <w:t xml:space="preserve">a spôsobe výpočtu </w:t>
      </w:r>
      <w:r w:rsidRPr="00FB651D" w:rsidR="001C0E06">
        <w:rPr>
          <w:rFonts w:ascii="Times New Roman" w:hAnsi="Times New Roman" w:cs="Times New Roman"/>
          <w:sz w:val="24"/>
          <w:szCs w:val="24"/>
          <w:lang w:eastAsia="sk-SK"/>
        </w:rPr>
        <w:t xml:space="preserve">úrovne </w:t>
      </w:r>
      <w:r w:rsidRPr="00FB651D" w:rsidR="005051B2">
        <w:rPr>
          <w:rFonts w:ascii="Times New Roman" w:hAnsi="Times New Roman" w:cs="Times New Roman"/>
          <w:sz w:val="24"/>
          <w:szCs w:val="24"/>
          <w:lang w:eastAsia="sk-SK"/>
        </w:rPr>
        <w:t xml:space="preserve">vytriedenia </w:t>
      </w:r>
      <w:r w:rsidRPr="00FB651D" w:rsidR="00AC7F45">
        <w:rPr>
          <w:rFonts w:ascii="Times New Roman" w:hAnsi="Times New Roman" w:cs="Times New Roman"/>
          <w:sz w:val="24"/>
          <w:szCs w:val="24"/>
          <w:lang w:eastAsia="sk-SK"/>
        </w:rPr>
        <w:t>komunáln</w:t>
      </w:r>
      <w:r w:rsidR="00AC7F45">
        <w:rPr>
          <w:rFonts w:ascii="Times New Roman" w:hAnsi="Times New Roman" w:cs="Times New Roman"/>
          <w:sz w:val="24"/>
          <w:szCs w:val="24"/>
          <w:lang w:eastAsia="sk-SK"/>
        </w:rPr>
        <w:t>ych</w:t>
      </w:r>
      <w:r w:rsidRPr="00FB651D" w:rsidR="00AC7F45">
        <w:rPr>
          <w:rFonts w:ascii="Times New Roman" w:hAnsi="Times New Roman" w:cs="Times New Roman"/>
          <w:sz w:val="24"/>
          <w:szCs w:val="24"/>
          <w:lang w:eastAsia="sk-SK"/>
        </w:rPr>
        <w:t xml:space="preserve"> odpad</w:t>
      </w:r>
      <w:r w:rsidR="00AC7F45">
        <w:rPr>
          <w:rFonts w:ascii="Times New Roman" w:hAnsi="Times New Roman" w:cs="Times New Roman"/>
          <w:sz w:val="24"/>
          <w:szCs w:val="24"/>
          <w:lang w:eastAsia="sk-SK"/>
        </w:rPr>
        <w:t>ov</w:t>
      </w:r>
      <w:r w:rsidRPr="00FB651D" w:rsidR="00AC7F45">
        <w:rPr>
          <w:rFonts w:ascii="Times New Roman" w:hAnsi="Times New Roman" w:cs="Times New Roman"/>
          <w:sz w:val="24"/>
          <w:szCs w:val="24"/>
          <w:lang w:eastAsia="sk-SK"/>
        </w:rPr>
        <w:t xml:space="preserve"> </w:t>
      </w:r>
      <w:r w:rsidRPr="00FB651D" w:rsidR="005051B2">
        <w:rPr>
          <w:rFonts w:ascii="Times New Roman" w:hAnsi="Times New Roman" w:cs="Times New Roman"/>
          <w:sz w:val="24"/>
          <w:szCs w:val="24"/>
          <w:lang w:eastAsia="sk-SK"/>
        </w:rPr>
        <w:t>pre príslušný</w:t>
      </w:r>
      <w:r w:rsidRPr="00FB651D" w:rsidR="00A723AD">
        <w:rPr>
          <w:rFonts w:ascii="Times New Roman" w:hAnsi="Times New Roman" w:cs="Times New Roman"/>
          <w:sz w:val="24"/>
          <w:szCs w:val="24"/>
          <w:lang w:eastAsia="sk-SK"/>
        </w:rPr>
        <w:t xml:space="preserve"> kalendárny</w:t>
      </w:r>
      <w:r w:rsidRPr="00FB651D" w:rsidR="005051B2">
        <w:rPr>
          <w:rFonts w:ascii="Times New Roman" w:hAnsi="Times New Roman" w:cs="Times New Roman"/>
          <w:sz w:val="24"/>
          <w:szCs w:val="24"/>
          <w:lang w:eastAsia="sk-SK"/>
        </w:rPr>
        <w:t xml:space="preserve"> rok</w:t>
      </w:r>
      <w:r w:rsidRPr="00FB651D" w:rsidR="00031372">
        <w:rPr>
          <w:rFonts w:ascii="Times New Roman" w:hAnsi="Times New Roman" w:cs="Times New Roman"/>
          <w:sz w:val="24"/>
          <w:szCs w:val="24"/>
          <w:lang w:eastAsia="sk-SK"/>
        </w:rPr>
        <w:t xml:space="preserve"> </w:t>
      </w:r>
      <w:r w:rsidRPr="00FB651D" w:rsidR="00B927DC">
        <w:rPr>
          <w:rFonts w:ascii="Times New Roman" w:hAnsi="Times New Roman" w:cs="Times New Roman"/>
          <w:sz w:val="24"/>
          <w:szCs w:val="24"/>
          <w:lang w:eastAsia="sk-SK"/>
        </w:rPr>
        <w:t>do desiatich</w:t>
      </w:r>
      <w:r w:rsidRPr="00FB651D" w:rsidR="00031372">
        <w:rPr>
          <w:rFonts w:ascii="Times New Roman" w:hAnsi="Times New Roman" w:cs="Times New Roman"/>
          <w:sz w:val="24"/>
          <w:szCs w:val="24"/>
          <w:lang w:eastAsia="sk-SK"/>
        </w:rPr>
        <w:t xml:space="preserve"> dní od </w:t>
      </w:r>
      <w:r w:rsidRPr="00FB651D" w:rsidR="001370C1">
        <w:rPr>
          <w:rFonts w:ascii="Times New Roman" w:hAnsi="Times New Roman" w:cs="Times New Roman"/>
          <w:sz w:val="24"/>
          <w:szCs w:val="24"/>
          <w:lang w:eastAsia="sk-SK"/>
        </w:rPr>
        <w:t>ich</w:t>
      </w:r>
      <w:r w:rsidRPr="00FB651D" w:rsidR="00031372">
        <w:rPr>
          <w:rFonts w:ascii="Times New Roman" w:hAnsi="Times New Roman" w:cs="Times New Roman"/>
          <w:sz w:val="24"/>
          <w:szCs w:val="24"/>
          <w:lang w:eastAsia="sk-SK"/>
        </w:rPr>
        <w:t xml:space="preserve"> vyžiadania</w:t>
      </w:r>
      <w:r w:rsidRPr="00FB651D" w:rsidR="00AF09EC">
        <w:rPr>
          <w:rFonts w:ascii="Times New Roman" w:hAnsi="Times New Roman" w:cs="Times New Roman"/>
          <w:sz w:val="24"/>
          <w:szCs w:val="24"/>
          <w:lang w:eastAsia="sk-SK"/>
        </w:rPr>
        <w:t>.</w:t>
      </w:r>
      <w:r w:rsidRPr="00FB651D" w:rsidR="00232D1B">
        <w:rPr>
          <w:rFonts w:ascii="Times New Roman" w:hAnsi="Times New Roman" w:cs="Times New Roman"/>
          <w:sz w:val="24"/>
          <w:szCs w:val="24"/>
          <w:lang w:eastAsia="sk-SK"/>
        </w:rPr>
        <w:t xml:space="preserve"> </w:t>
      </w:r>
    </w:p>
    <w:p w:rsidR="008A7C5E" w:rsidRPr="00FB651D" w:rsidP="00B94B6A">
      <w:pPr>
        <w:pStyle w:val="ListParagraph"/>
        <w:bidi w:val="0"/>
        <w:ind w:left="567" w:hanging="567"/>
        <w:rPr>
          <w:rFonts w:ascii="Times New Roman" w:hAnsi="Times New Roman" w:cs="Times New Roman"/>
          <w:sz w:val="24"/>
          <w:szCs w:val="24"/>
          <w:lang w:eastAsia="sk-SK"/>
        </w:rPr>
      </w:pPr>
    </w:p>
    <w:p w:rsidR="008A7C5E" w:rsidRPr="00FB651D" w:rsidP="00B94B6A">
      <w:pPr>
        <w:pStyle w:val="ListParagraph"/>
        <w:numPr>
          <w:numId w:val="7"/>
        </w:numPr>
        <w:bidi w:val="0"/>
        <w:spacing w:after="0" w:line="240" w:lineRule="auto"/>
        <w:ind w:left="567" w:hanging="567"/>
        <w:jc w:val="both"/>
        <w:rPr>
          <w:rFonts w:ascii="Times New Roman" w:hAnsi="Times New Roman" w:cs="Times New Roman"/>
          <w:sz w:val="24"/>
          <w:szCs w:val="24"/>
          <w:lang w:eastAsia="sk-SK"/>
        </w:rPr>
      </w:pPr>
      <w:r w:rsidRPr="00FB651D">
        <w:rPr>
          <w:rFonts w:ascii="Times New Roman" w:hAnsi="Times New Roman" w:cs="Times New Roman"/>
          <w:sz w:val="24"/>
          <w:szCs w:val="24"/>
          <w:lang w:eastAsia="sk-SK"/>
        </w:rPr>
        <w:t xml:space="preserve">Ak obec </w:t>
      </w:r>
      <w:r w:rsidRPr="00FB651D" w:rsidR="00381D91">
        <w:rPr>
          <w:rFonts w:ascii="Times New Roman" w:hAnsi="Times New Roman" w:cs="Times New Roman"/>
          <w:sz w:val="24"/>
          <w:szCs w:val="24"/>
          <w:lang w:eastAsia="sk-SK"/>
        </w:rPr>
        <w:t>neposkytne</w:t>
      </w:r>
      <w:r w:rsidR="00381D91">
        <w:rPr>
          <w:rFonts w:ascii="Times New Roman" w:hAnsi="Times New Roman" w:cs="Times New Roman"/>
          <w:sz w:val="24"/>
          <w:szCs w:val="24"/>
          <w:lang w:eastAsia="sk-SK"/>
        </w:rPr>
        <w:t xml:space="preserve"> </w:t>
      </w:r>
      <w:r w:rsidRPr="00FB651D" w:rsidR="0060479B">
        <w:rPr>
          <w:rFonts w:ascii="Times New Roman" w:hAnsi="Times New Roman" w:cs="Times New Roman"/>
          <w:sz w:val="24"/>
          <w:szCs w:val="24"/>
          <w:lang w:eastAsia="sk-SK"/>
        </w:rPr>
        <w:t>pr</w:t>
      </w:r>
      <w:r w:rsidR="00381D91">
        <w:rPr>
          <w:rFonts w:ascii="Times New Roman" w:hAnsi="Times New Roman" w:cs="Times New Roman"/>
          <w:sz w:val="24"/>
          <w:szCs w:val="24"/>
          <w:lang w:eastAsia="sk-SK"/>
        </w:rPr>
        <w:t>evádzkovateľovi skládky odpadov</w:t>
      </w:r>
      <w:r w:rsidRPr="00FB651D" w:rsidR="00953872">
        <w:rPr>
          <w:rFonts w:ascii="Times New Roman" w:hAnsi="Times New Roman" w:cs="Times New Roman"/>
          <w:sz w:val="24"/>
          <w:szCs w:val="24"/>
          <w:lang w:eastAsia="sk-SK"/>
        </w:rPr>
        <w:t xml:space="preserve"> údaj o sadzbe podľa odseku 1</w:t>
      </w:r>
      <w:r w:rsidRPr="00FB651D">
        <w:rPr>
          <w:rFonts w:ascii="Times New Roman" w:hAnsi="Times New Roman" w:cs="Times New Roman"/>
          <w:sz w:val="24"/>
          <w:szCs w:val="24"/>
          <w:lang w:eastAsia="sk-SK"/>
        </w:rPr>
        <w:t xml:space="preserve">, </w:t>
      </w:r>
      <w:r w:rsidRPr="00FB651D" w:rsidR="00066953">
        <w:rPr>
          <w:rFonts w:ascii="Times New Roman" w:hAnsi="Times New Roman" w:cs="Times New Roman"/>
          <w:sz w:val="24"/>
          <w:szCs w:val="24"/>
          <w:lang w:eastAsia="sk-SK"/>
        </w:rPr>
        <w:t xml:space="preserve">prevádzkovateľ skládky odpadov použije </w:t>
      </w:r>
      <w:r w:rsidRPr="00FB651D">
        <w:rPr>
          <w:rFonts w:ascii="Times New Roman" w:hAnsi="Times New Roman" w:cs="Times New Roman"/>
          <w:sz w:val="24"/>
          <w:szCs w:val="24"/>
          <w:lang w:eastAsia="sk-SK"/>
        </w:rPr>
        <w:t xml:space="preserve">pre výpočet výšky poplatku za uloženie zmesového komunálneho odpadu a objemného odpadu </w:t>
      </w:r>
      <w:r w:rsidRPr="00FB651D" w:rsidR="00DE571B">
        <w:rPr>
          <w:rFonts w:ascii="Times New Roman" w:hAnsi="Times New Roman" w:cs="Times New Roman"/>
          <w:sz w:val="24"/>
          <w:szCs w:val="24"/>
          <w:lang w:eastAsia="sk-SK"/>
        </w:rPr>
        <w:t xml:space="preserve">za príslušný </w:t>
      </w:r>
      <w:r w:rsidRPr="00FB651D" w:rsidR="00A723AD">
        <w:rPr>
          <w:rFonts w:ascii="Times New Roman" w:hAnsi="Times New Roman" w:cs="Times New Roman"/>
          <w:sz w:val="24"/>
          <w:szCs w:val="24"/>
          <w:lang w:eastAsia="sk-SK"/>
        </w:rPr>
        <w:t xml:space="preserve">kalendárny </w:t>
      </w:r>
      <w:r w:rsidRPr="00FB651D" w:rsidR="00DE571B">
        <w:rPr>
          <w:rFonts w:ascii="Times New Roman" w:hAnsi="Times New Roman" w:cs="Times New Roman"/>
          <w:sz w:val="24"/>
          <w:szCs w:val="24"/>
          <w:lang w:eastAsia="sk-SK"/>
        </w:rPr>
        <w:t xml:space="preserve">rok </w:t>
      </w:r>
      <w:r w:rsidRPr="00FB651D" w:rsidR="0034032F">
        <w:rPr>
          <w:rFonts w:ascii="Times New Roman" w:hAnsi="Times New Roman" w:cs="Times New Roman"/>
          <w:sz w:val="24"/>
          <w:szCs w:val="24"/>
          <w:lang w:eastAsia="sk-SK"/>
        </w:rPr>
        <w:t xml:space="preserve"> </w:t>
      </w:r>
      <w:r w:rsidRPr="00FB651D" w:rsidR="00444AE2">
        <w:rPr>
          <w:rFonts w:ascii="Times New Roman" w:hAnsi="Times New Roman" w:cs="Times New Roman"/>
          <w:sz w:val="24"/>
          <w:szCs w:val="24"/>
          <w:lang w:eastAsia="sk-SK"/>
        </w:rPr>
        <w:t>najvyššiu sadzbu podľa osobitného predpisu</w:t>
      </w:r>
      <w:r w:rsidRPr="00FB651D" w:rsidR="00C54622">
        <w:rPr>
          <w:rFonts w:ascii="Times New Roman" w:hAnsi="Times New Roman" w:cs="Times New Roman"/>
          <w:sz w:val="24"/>
          <w:szCs w:val="24"/>
          <w:lang w:eastAsia="sk-SK"/>
        </w:rPr>
        <w:t>.</w:t>
      </w:r>
      <w:r w:rsidRPr="00FB651D" w:rsidR="00F1440A">
        <w:rPr>
          <w:rFonts w:ascii="Times New Roman" w:hAnsi="Times New Roman" w:cs="Times New Roman"/>
          <w:sz w:val="24"/>
          <w:szCs w:val="24"/>
          <w:vertAlign w:val="superscript"/>
          <w:lang w:eastAsia="sk-SK"/>
        </w:rPr>
        <w:t>9</w:t>
      </w:r>
      <w:r w:rsidRPr="00FB651D" w:rsidR="00C54622">
        <w:rPr>
          <w:rFonts w:ascii="Times New Roman" w:hAnsi="Times New Roman" w:cs="Times New Roman"/>
          <w:sz w:val="24"/>
          <w:szCs w:val="24"/>
          <w:lang w:eastAsia="sk-SK"/>
        </w:rPr>
        <w:t>)</w:t>
      </w:r>
    </w:p>
    <w:p w:rsidR="00572B7D" w:rsidRPr="002C2E88" w:rsidP="00B94B6A">
      <w:pPr>
        <w:pStyle w:val="ListParagraph"/>
        <w:bidi w:val="0"/>
        <w:ind w:left="567" w:hanging="567"/>
        <w:rPr>
          <w:rFonts w:ascii="Times New Roman" w:hAnsi="Times New Roman" w:cs="Times New Roman"/>
          <w:sz w:val="24"/>
          <w:szCs w:val="24"/>
          <w:lang w:eastAsia="sk-SK"/>
        </w:rPr>
      </w:pPr>
    </w:p>
    <w:p w:rsidR="00572B7D" w:rsidRPr="002C2E88" w:rsidP="00B94B6A">
      <w:pPr>
        <w:pStyle w:val="ListParagraph"/>
        <w:numPr>
          <w:numId w:val="7"/>
        </w:numPr>
        <w:bidi w:val="0"/>
        <w:spacing w:after="0" w:line="240" w:lineRule="auto"/>
        <w:ind w:left="567" w:hanging="567"/>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 xml:space="preserve">Zoznam vytriediteľných zložiek komunálnych odpadov, ktoré sa používajú pre výpočet úrovne vytriedenia </w:t>
      </w:r>
      <w:r w:rsidRPr="002C2E88" w:rsidR="00AC7F45">
        <w:rPr>
          <w:rFonts w:ascii="Times New Roman" w:hAnsi="Times New Roman" w:cs="Times New Roman"/>
          <w:sz w:val="24"/>
          <w:szCs w:val="24"/>
          <w:lang w:eastAsia="sk-SK"/>
        </w:rPr>
        <w:t>komunáln</w:t>
      </w:r>
      <w:r w:rsidR="00AC7F45">
        <w:rPr>
          <w:rFonts w:ascii="Times New Roman" w:hAnsi="Times New Roman" w:cs="Times New Roman"/>
          <w:sz w:val="24"/>
          <w:szCs w:val="24"/>
          <w:lang w:eastAsia="sk-SK"/>
        </w:rPr>
        <w:t>ych</w:t>
      </w:r>
      <w:r w:rsidRPr="002C2E88" w:rsidR="00AC7F45">
        <w:rPr>
          <w:rFonts w:ascii="Times New Roman" w:hAnsi="Times New Roman" w:cs="Times New Roman"/>
          <w:sz w:val="24"/>
          <w:szCs w:val="24"/>
          <w:lang w:eastAsia="sk-SK"/>
        </w:rPr>
        <w:t xml:space="preserve"> odpad</w:t>
      </w:r>
      <w:r w:rsidR="00AC7F45">
        <w:rPr>
          <w:rFonts w:ascii="Times New Roman" w:hAnsi="Times New Roman" w:cs="Times New Roman"/>
          <w:sz w:val="24"/>
          <w:szCs w:val="24"/>
          <w:lang w:eastAsia="sk-SK"/>
        </w:rPr>
        <w:t>ov</w:t>
      </w:r>
      <w:r w:rsidRPr="002C2E88" w:rsidR="00AC7F45">
        <w:rPr>
          <w:rFonts w:ascii="Times New Roman" w:hAnsi="Times New Roman" w:cs="Times New Roman"/>
          <w:sz w:val="24"/>
          <w:szCs w:val="24"/>
          <w:lang w:eastAsia="sk-SK"/>
        </w:rPr>
        <w:t xml:space="preserve"> </w:t>
      </w:r>
      <w:r w:rsidRPr="002C2E88">
        <w:rPr>
          <w:rFonts w:ascii="Times New Roman" w:hAnsi="Times New Roman" w:cs="Times New Roman"/>
          <w:sz w:val="24"/>
          <w:szCs w:val="24"/>
          <w:lang w:eastAsia="sk-SK"/>
        </w:rPr>
        <w:t xml:space="preserve">podľa odseku </w:t>
      </w:r>
      <w:r w:rsidRPr="002C2E88" w:rsidR="005111E1">
        <w:rPr>
          <w:rFonts w:ascii="Times New Roman" w:hAnsi="Times New Roman" w:cs="Times New Roman"/>
          <w:sz w:val="24"/>
          <w:szCs w:val="24"/>
          <w:lang w:eastAsia="sk-SK"/>
        </w:rPr>
        <w:t>4</w:t>
      </w:r>
      <w:r w:rsidR="00BC4C02">
        <w:rPr>
          <w:rFonts w:ascii="Times New Roman" w:hAnsi="Times New Roman" w:cs="Times New Roman"/>
          <w:sz w:val="24"/>
          <w:szCs w:val="24"/>
          <w:lang w:eastAsia="sk-SK"/>
        </w:rPr>
        <w:t>,</w:t>
      </w:r>
      <w:r w:rsidRPr="002C2E88" w:rsidR="00765DD1">
        <w:rPr>
          <w:rFonts w:ascii="Times New Roman" w:hAnsi="Times New Roman" w:cs="Times New Roman"/>
          <w:sz w:val="24"/>
          <w:szCs w:val="24"/>
          <w:lang w:eastAsia="sk-SK"/>
        </w:rPr>
        <w:t xml:space="preserve"> </w:t>
      </w:r>
      <w:r w:rsidRPr="002C2E88" w:rsidR="0034032F">
        <w:rPr>
          <w:rFonts w:ascii="Times New Roman" w:hAnsi="Times New Roman" w:cs="Times New Roman"/>
          <w:sz w:val="24"/>
          <w:szCs w:val="24"/>
          <w:lang w:eastAsia="sk-SK"/>
        </w:rPr>
        <w:t xml:space="preserve">je </w:t>
      </w:r>
      <w:r w:rsidRPr="002C2E88" w:rsidR="002D3D46">
        <w:rPr>
          <w:rFonts w:ascii="Times New Roman" w:hAnsi="Times New Roman" w:cs="Times New Roman"/>
          <w:sz w:val="24"/>
          <w:szCs w:val="24"/>
          <w:lang w:eastAsia="sk-SK"/>
        </w:rPr>
        <w:t xml:space="preserve">uvedený v prílohe č. </w:t>
      </w:r>
      <w:r w:rsidR="008E5D07">
        <w:rPr>
          <w:rFonts w:ascii="Times New Roman" w:hAnsi="Times New Roman" w:cs="Times New Roman"/>
          <w:sz w:val="24"/>
          <w:szCs w:val="24"/>
          <w:lang w:eastAsia="sk-SK"/>
        </w:rPr>
        <w:t>1</w:t>
      </w:r>
      <w:r w:rsidRPr="002C2E88">
        <w:rPr>
          <w:rFonts w:ascii="Times New Roman" w:hAnsi="Times New Roman" w:cs="Times New Roman"/>
          <w:sz w:val="24"/>
          <w:szCs w:val="24"/>
          <w:lang w:eastAsia="sk-SK"/>
        </w:rPr>
        <w:t>.</w:t>
      </w:r>
    </w:p>
    <w:p w:rsidR="004268EB" w:rsidRPr="002C2E88" w:rsidP="00B94B6A">
      <w:pPr>
        <w:pStyle w:val="ListParagraph"/>
        <w:bidi w:val="0"/>
        <w:ind w:left="567" w:hanging="567"/>
        <w:rPr>
          <w:rFonts w:ascii="Times New Roman" w:hAnsi="Times New Roman" w:cs="Times New Roman"/>
          <w:sz w:val="24"/>
          <w:szCs w:val="24"/>
          <w:lang w:eastAsia="sk-SK"/>
        </w:rPr>
      </w:pPr>
    </w:p>
    <w:p w:rsidR="00F10B0B" w:rsidRPr="00FB651D" w:rsidP="00B94B6A">
      <w:pPr>
        <w:pStyle w:val="ListParagraph"/>
        <w:numPr>
          <w:numId w:val="7"/>
        </w:numPr>
        <w:bidi w:val="0"/>
        <w:spacing w:after="0" w:line="240" w:lineRule="auto"/>
        <w:ind w:left="567" w:hanging="567"/>
        <w:jc w:val="both"/>
        <w:rPr>
          <w:rFonts w:ascii="Times New Roman" w:hAnsi="Times New Roman" w:cs="Times New Roman"/>
          <w:sz w:val="24"/>
          <w:szCs w:val="24"/>
          <w:lang w:eastAsia="sk-SK"/>
        </w:rPr>
      </w:pPr>
      <w:r w:rsidRPr="002C2E88" w:rsidR="00D96894">
        <w:rPr>
          <w:rFonts w:ascii="Times New Roman" w:hAnsi="Times New Roman" w:cs="Times New Roman"/>
          <w:sz w:val="24"/>
          <w:szCs w:val="24"/>
          <w:lang w:eastAsia="sk-SK"/>
        </w:rPr>
        <w:t xml:space="preserve">Poplatok za uloženie priemyselného odpadu na skládku </w:t>
      </w:r>
      <w:r w:rsidR="008321E2">
        <w:rPr>
          <w:rFonts w:ascii="Times New Roman" w:hAnsi="Times New Roman" w:cs="Times New Roman"/>
          <w:sz w:val="24"/>
          <w:szCs w:val="24"/>
          <w:lang w:eastAsia="sk-SK"/>
        </w:rPr>
        <w:t>odpadov</w:t>
      </w:r>
      <w:r w:rsidRPr="002C2E88" w:rsidR="00D96894">
        <w:rPr>
          <w:rFonts w:ascii="Times New Roman" w:hAnsi="Times New Roman" w:cs="Times New Roman"/>
          <w:sz w:val="24"/>
          <w:szCs w:val="24"/>
          <w:lang w:eastAsia="sk-SK"/>
        </w:rPr>
        <w:t xml:space="preserve"> vypočíta </w:t>
      </w:r>
      <w:r w:rsidR="008321E2">
        <w:rPr>
          <w:rFonts w:ascii="Times New Roman" w:hAnsi="Times New Roman" w:cs="Times New Roman"/>
          <w:sz w:val="24"/>
          <w:szCs w:val="24"/>
          <w:lang w:eastAsia="sk-SK"/>
        </w:rPr>
        <w:t xml:space="preserve">prevádzkovateľ skládky odpadov </w:t>
      </w:r>
      <w:r w:rsidRPr="002C2E88" w:rsidR="00D96894">
        <w:rPr>
          <w:rFonts w:ascii="Times New Roman" w:hAnsi="Times New Roman" w:cs="Times New Roman"/>
          <w:sz w:val="24"/>
          <w:szCs w:val="24"/>
          <w:lang w:eastAsia="sk-SK"/>
        </w:rPr>
        <w:t>ako súčin množstva odpadu a sadzby za položku odpadu</w:t>
      </w:r>
      <w:r w:rsidR="001D2B23">
        <w:rPr>
          <w:rFonts w:ascii="Times New Roman" w:hAnsi="Times New Roman" w:cs="Times New Roman"/>
          <w:sz w:val="24"/>
          <w:szCs w:val="24"/>
          <w:lang w:eastAsia="sk-SK"/>
        </w:rPr>
        <w:t xml:space="preserve"> podľa</w:t>
      </w:r>
      <w:r w:rsidRPr="00FB651D" w:rsidR="00F53804">
        <w:rPr>
          <w:rFonts w:ascii="Times New Roman" w:hAnsi="Times New Roman" w:cs="Times New Roman"/>
          <w:sz w:val="24"/>
          <w:szCs w:val="24"/>
          <w:lang w:eastAsia="sk-SK"/>
        </w:rPr>
        <w:t> </w:t>
      </w:r>
      <w:r w:rsidRPr="00FB651D" w:rsidR="00F53804">
        <w:rPr>
          <w:rFonts w:ascii="Times New Roman" w:hAnsi="Times New Roman" w:cs="Times New Roman"/>
          <w:bCs/>
          <w:sz w:val="24"/>
          <w:szCs w:val="24"/>
          <w:lang w:eastAsia="sk-SK"/>
        </w:rPr>
        <w:t>osobitn</w:t>
      </w:r>
      <w:r w:rsidR="001D2B23">
        <w:rPr>
          <w:rFonts w:ascii="Times New Roman" w:hAnsi="Times New Roman" w:cs="Times New Roman"/>
          <w:bCs/>
          <w:sz w:val="24"/>
          <w:szCs w:val="24"/>
          <w:lang w:eastAsia="sk-SK"/>
        </w:rPr>
        <w:t>ého predpisu</w:t>
      </w:r>
      <w:r w:rsidRPr="00FB651D" w:rsidR="00D96894">
        <w:rPr>
          <w:rFonts w:ascii="Times New Roman" w:hAnsi="Times New Roman" w:cs="Times New Roman"/>
          <w:sz w:val="24"/>
          <w:szCs w:val="24"/>
          <w:lang w:eastAsia="sk-SK"/>
        </w:rPr>
        <w:t>.</w:t>
      </w:r>
      <w:r>
        <w:rPr>
          <w:rStyle w:val="FootnoteReference"/>
          <w:rFonts w:ascii="Times New Roman" w:hAnsi="Times New Roman"/>
          <w:sz w:val="24"/>
          <w:szCs w:val="24"/>
          <w:rtl w:val="0"/>
          <w:lang w:eastAsia="sk-SK"/>
        </w:rPr>
        <w:footnoteReference w:id="12"/>
      </w:r>
      <w:r w:rsidRPr="00FB651D" w:rsidR="00F1440A">
        <w:rPr>
          <w:rFonts w:ascii="Times New Roman" w:hAnsi="Times New Roman" w:cs="Times New Roman"/>
          <w:sz w:val="24"/>
          <w:szCs w:val="24"/>
          <w:lang w:eastAsia="sk-SK"/>
        </w:rPr>
        <w:t>)</w:t>
      </w:r>
    </w:p>
    <w:p w:rsidR="00F10B0B" w:rsidRPr="00FB651D" w:rsidP="00B94B6A">
      <w:pPr>
        <w:pStyle w:val="ListParagraph"/>
        <w:bidi w:val="0"/>
        <w:ind w:left="567" w:hanging="567"/>
        <w:rPr>
          <w:rFonts w:ascii="Times New Roman" w:hAnsi="Times New Roman" w:cs="Times New Roman"/>
          <w:sz w:val="24"/>
          <w:szCs w:val="24"/>
          <w:lang w:eastAsia="sk-SK"/>
        </w:rPr>
      </w:pPr>
    </w:p>
    <w:p w:rsidR="008321E2" w:rsidRPr="00FB651D" w:rsidP="00B94B6A">
      <w:pPr>
        <w:pStyle w:val="ListParagraph"/>
        <w:numPr>
          <w:numId w:val="7"/>
        </w:numPr>
        <w:bidi w:val="0"/>
        <w:spacing w:after="0" w:line="240" w:lineRule="auto"/>
        <w:ind w:left="567" w:hanging="567"/>
        <w:jc w:val="both"/>
        <w:rPr>
          <w:rFonts w:ascii="Times New Roman" w:hAnsi="Times New Roman" w:cs="Times New Roman"/>
          <w:sz w:val="24"/>
          <w:szCs w:val="24"/>
          <w:lang w:eastAsia="sk-SK"/>
        </w:rPr>
      </w:pPr>
      <w:r w:rsidRPr="00FB651D">
        <w:rPr>
          <w:rFonts w:ascii="Times New Roman" w:hAnsi="Times New Roman" w:cs="Times New Roman"/>
          <w:sz w:val="24"/>
          <w:szCs w:val="24"/>
          <w:lang w:eastAsia="sk-SK"/>
        </w:rPr>
        <w:t xml:space="preserve">Zoznam </w:t>
      </w:r>
      <w:r w:rsidRPr="00FB651D" w:rsidR="00D12911">
        <w:rPr>
          <w:rFonts w:ascii="Times New Roman" w:hAnsi="Times New Roman" w:cs="Times New Roman"/>
          <w:sz w:val="24"/>
          <w:szCs w:val="24"/>
          <w:lang w:eastAsia="sk-SK"/>
        </w:rPr>
        <w:t>stavebných odpadov, za ktoré sa platí poplatok za ulož</w:t>
      </w:r>
      <w:r w:rsidRPr="00FB651D" w:rsidR="000E1E66">
        <w:rPr>
          <w:rFonts w:ascii="Times New Roman" w:hAnsi="Times New Roman" w:cs="Times New Roman"/>
          <w:sz w:val="24"/>
          <w:szCs w:val="24"/>
          <w:lang w:eastAsia="sk-SK"/>
        </w:rPr>
        <w:t>enie odpadov na skládku odpadov</w:t>
      </w:r>
      <w:r w:rsidRPr="00FB651D" w:rsidR="00D12911">
        <w:rPr>
          <w:rFonts w:ascii="Times New Roman" w:hAnsi="Times New Roman" w:cs="Times New Roman"/>
          <w:sz w:val="24"/>
          <w:szCs w:val="24"/>
          <w:lang w:eastAsia="sk-SK"/>
        </w:rPr>
        <w:t xml:space="preserve">, </w:t>
      </w:r>
      <w:r w:rsidRPr="00FB651D" w:rsidR="005461CB">
        <w:rPr>
          <w:rFonts w:ascii="Times New Roman" w:hAnsi="Times New Roman" w:cs="Times New Roman"/>
          <w:sz w:val="24"/>
          <w:szCs w:val="24"/>
          <w:lang w:eastAsia="sk-SK"/>
        </w:rPr>
        <w:t>je</w:t>
      </w:r>
      <w:r w:rsidRPr="00FB651D" w:rsidR="00D12911">
        <w:rPr>
          <w:rFonts w:ascii="Times New Roman" w:hAnsi="Times New Roman" w:cs="Times New Roman"/>
          <w:sz w:val="24"/>
          <w:szCs w:val="24"/>
          <w:lang w:eastAsia="sk-SK"/>
        </w:rPr>
        <w:t xml:space="preserve"> uveden</w:t>
      </w:r>
      <w:r w:rsidRPr="00FB651D" w:rsidR="005461CB">
        <w:rPr>
          <w:rFonts w:ascii="Times New Roman" w:hAnsi="Times New Roman" w:cs="Times New Roman"/>
          <w:sz w:val="24"/>
          <w:szCs w:val="24"/>
          <w:lang w:eastAsia="sk-SK"/>
        </w:rPr>
        <w:t>ý</w:t>
      </w:r>
      <w:r w:rsidRPr="00FB651D" w:rsidR="00D12911">
        <w:rPr>
          <w:rFonts w:ascii="Times New Roman" w:hAnsi="Times New Roman" w:cs="Times New Roman"/>
          <w:sz w:val="24"/>
          <w:szCs w:val="24"/>
          <w:lang w:eastAsia="sk-SK"/>
        </w:rPr>
        <w:t xml:space="preserve"> v prílohe č. </w:t>
      </w:r>
      <w:r w:rsidR="00AE1E49">
        <w:rPr>
          <w:rFonts w:ascii="Times New Roman" w:hAnsi="Times New Roman" w:cs="Times New Roman"/>
          <w:sz w:val="24"/>
          <w:szCs w:val="24"/>
          <w:lang w:eastAsia="sk-SK"/>
        </w:rPr>
        <w:t>3</w:t>
      </w:r>
      <w:r w:rsidRPr="00FB651D" w:rsidR="00D12911">
        <w:rPr>
          <w:rFonts w:ascii="Times New Roman" w:hAnsi="Times New Roman" w:cs="Times New Roman"/>
          <w:sz w:val="24"/>
          <w:szCs w:val="24"/>
          <w:lang w:eastAsia="sk-SK"/>
        </w:rPr>
        <w:t>.</w:t>
      </w:r>
    </w:p>
    <w:p w:rsidR="008321E2" w:rsidRPr="00FB651D" w:rsidP="008321E2">
      <w:pPr>
        <w:pStyle w:val="ListParagraph"/>
        <w:bidi w:val="0"/>
        <w:rPr>
          <w:rFonts w:ascii="Times New Roman" w:hAnsi="Times New Roman" w:cs="Times New Roman"/>
          <w:sz w:val="24"/>
          <w:szCs w:val="24"/>
          <w:lang w:eastAsia="sk-SK"/>
        </w:rPr>
      </w:pPr>
    </w:p>
    <w:p w:rsidR="00D12911" w:rsidRPr="00FB651D" w:rsidP="00B94B6A">
      <w:pPr>
        <w:pStyle w:val="ListParagraph"/>
        <w:numPr>
          <w:numId w:val="7"/>
        </w:numPr>
        <w:bidi w:val="0"/>
        <w:spacing w:after="0" w:line="240" w:lineRule="auto"/>
        <w:ind w:left="567" w:hanging="567"/>
        <w:jc w:val="both"/>
        <w:rPr>
          <w:rFonts w:ascii="Times New Roman" w:hAnsi="Times New Roman" w:cs="Times New Roman"/>
          <w:sz w:val="24"/>
          <w:szCs w:val="24"/>
          <w:lang w:eastAsia="sk-SK"/>
        </w:rPr>
      </w:pPr>
      <w:r w:rsidRPr="00FB651D">
        <w:rPr>
          <w:rFonts w:ascii="Times New Roman" w:hAnsi="Times New Roman" w:cs="Times New Roman"/>
          <w:sz w:val="24"/>
          <w:szCs w:val="24"/>
          <w:lang w:eastAsia="sk-SK"/>
        </w:rPr>
        <w:t xml:space="preserve">Zoznam priemyselných ostatných odpadov, za ktoré sa platí poplatok za uloženie odpadov na skládku odpadov, </w:t>
      </w:r>
      <w:r w:rsidRPr="00FB651D" w:rsidR="005461CB">
        <w:rPr>
          <w:rFonts w:ascii="Times New Roman" w:hAnsi="Times New Roman" w:cs="Times New Roman"/>
          <w:sz w:val="24"/>
          <w:szCs w:val="24"/>
          <w:lang w:eastAsia="sk-SK"/>
        </w:rPr>
        <w:t>je</w:t>
      </w:r>
      <w:r w:rsidRPr="00FB651D">
        <w:rPr>
          <w:rFonts w:ascii="Times New Roman" w:hAnsi="Times New Roman" w:cs="Times New Roman"/>
          <w:sz w:val="24"/>
          <w:szCs w:val="24"/>
          <w:lang w:eastAsia="sk-SK"/>
        </w:rPr>
        <w:t xml:space="preserve"> uveden</w:t>
      </w:r>
      <w:r w:rsidRPr="00FB651D" w:rsidR="005461CB">
        <w:rPr>
          <w:rFonts w:ascii="Times New Roman" w:hAnsi="Times New Roman" w:cs="Times New Roman"/>
          <w:sz w:val="24"/>
          <w:szCs w:val="24"/>
          <w:lang w:eastAsia="sk-SK"/>
        </w:rPr>
        <w:t>ý</w:t>
      </w:r>
      <w:r w:rsidRPr="00FB651D">
        <w:rPr>
          <w:rFonts w:ascii="Times New Roman" w:hAnsi="Times New Roman" w:cs="Times New Roman"/>
          <w:sz w:val="24"/>
          <w:szCs w:val="24"/>
          <w:lang w:eastAsia="sk-SK"/>
        </w:rPr>
        <w:t xml:space="preserve"> v prílohe č. </w:t>
      </w:r>
      <w:r w:rsidR="00AE1E49">
        <w:rPr>
          <w:rFonts w:ascii="Times New Roman" w:hAnsi="Times New Roman" w:cs="Times New Roman"/>
          <w:sz w:val="24"/>
          <w:szCs w:val="24"/>
          <w:lang w:eastAsia="sk-SK"/>
        </w:rPr>
        <w:t>4</w:t>
      </w:r>
      <w:r w:rsidRPr="00FB651D" w:rsidR="005A7F26">
        <w:rPr>
          <w:rFonts w:ascii="Times New Roman" w:hAnsi="Times New Roman" w:cs="Times New Roman"/>
          <w:sz w:val="24"/>
          <w:szCs w:val="24"/>
          <w:lang w:eastAsia="sk-SK"/>
        </w:rPr>
        <w:t>.</w:t>
      </w:r>
    </w:p>
    <w:p w:rsidR="00D12911" w:rsidRPr="00FB651D" w:rsidP="00D12911">
      <w:pPr>
        <w:pStyle w:val="ListParagraph"/>
        <w:bidi w:val="0"/>
        <w:rPr>
          <w:rFonts w:ascii="Times New Roman" w:hAnsi="Times New Roman" w:cs="Times New Roman"/>
          <w:sz w:val="24"/>
          <w:szCs w:val="24"/>
          <w:lang w:eastAsia="sk-SK"/>
        </w:rPr>
      </w:pPr>
    </w:p>
    <w:p w:rsidR="008E55EC" w:rsidRPr="002C2E88" w:rsidP="00B94B6A">
      <w:pPr>
        <w:pStyle w:val="ListParagraph"/>
        <w:numPr>
          <w:numId w:val="7"/>
        </w:numPr>
        <w:bidi w:val="0"/>
        <w:spacing w:after="0" w:line="240" w:lineRule="auto"/>
        <w:ind w:left="567" w:hanging="567"/>
        <w:jc w:val="both"/>
        <w:rPr>
          <w:rFonts w:ascii="Times New Roman" w:hAnsi="Times New Roman" w:cs="Times New Roman"/>
          <w:sz w:val="24"/>
          <w:szCs w:val="24"/>
          <w:lang w:eastAsia="sk-SK"/>
        </w:rPr>
      </w:pPr>
      <w:r w:rsidRPr="00FB651D">
        <w:rPr>
          <w:rFonts w:ascii="Times New Roman" w:hAnsi="Times New Roman" w:cs="Times New Roman"/>
          <w:sz w:val="24"/>
          <w:szCs w:val="24"/>
          <w:lang w:eastAsia="sk-SK"/>
        </w:rPr>
        <w:t xml:space="preserve">Za správnosť výpočtu výšky poplatku </w:t>
      </w:r>
      <w:r w:rsidRPr="00FB651D" w:rsidR="004B527A">
        <w:rPr>
          <w:rFonts w:ascii="Times New Roman" w:hAnsi="Times New Roman" w:cs="Times New Roman"/>
          <w:sz w:val="24"/>
          <w:szCs w:val="24"/>
          <w:lang w:eastAsia="sk-SK"/>
        </w:rPr>
        <w:t xml:space="preserve">podľa </w:t>
      </w:r>
      <w:r w:rsidRPr="00FB651D" w:rsidR="00A87B44">
        <w:rPr>
          <w:rFonts w:ascii="Times New Roman" w:hAnsi="Times New Roman" w:cs="Times New Roman"/>
          <w:sz w:val="24"/>
          <w:szCs w:val="24"/>
          <w:lang w:eastAsia="sk-SK"/>
        </w:rPr>
        <w:t>odsekov 3 a</w:t>
      </w:r>
      <w:r w:rsidRPr="00FB651D" w:rsidR="004B527A">
        <w:rPr>
          <w:rFonts w:ascii="Times New Roman" w:hAnsi="Times New Roman" w:cs="Times New Roman"/>
          <w:sz w:val="24"/>
          <w:szCs w:val="24"/>
          <w:lang w:eastAsia="sk-SK"/>
        </w:rPr>
        <w:t xml:space="preserve"> </w:t>
      </w:r>
      <w:r w:rsidRPr="002C2E88" w:rsidR="004B527A">
        <w:rPr>
          <w:rFonts w:ascii="Times New Roman" w:hAnsi="Times New Roman" w:cs="Times New Roman"/>
          <w:sz w:val="24"/>
          <w:szCs w:val="24"/>
          <w:lang w:eastAsia="sk-SK"/>
        </w:rPr>
        <w:t>10</w:t>
      </w:r>
      <w:r w:rsidRPr="002C2E88" w:rsidR="00953872">
        <w:rPr>
          <w:rFonts w:ascii="Times New Roman" w:hAnsi="Times New Roman" w:cs="Times New Roman"/>
          <w:sz w:val="24"/>
          <w:szCs w:val="24"/>
          <w:lang w:eastAsia="sk-SK"/>
        </w:rPr>
        <w:t xml:space="preserve"> </w:t>
      </w:r>
      <w:r w:rsidRPr="002C2E88">
        <w:rPr>
          <w:rFonts w:ascii="Times New Roman" w:hAnsi="Times New Roman" w:cs="Times New Roman"/>
          <w:sz w:val="24"/>
          <w:szCs w:val="24"/>
          <w:lang w:eastAsia="sk-SK"/>
        </w:rPr>
        <w:t xml:space="preserve">za uloženie odpadu </w:t>
      </w:r>
      <w:r w:rsidRPr="002C2E88" w:rsidR="00F10B0B">
        <w:rPr>
          <w:rFonts w:ascii="Times New Roman" w:hAnsi="Times New Roman" w:cs="Times New Roman"/>
          <w:sz w:val="24"/>
          <w:szCs w:val="24"/>
          <w:lang w:eastAsia="sk-SK"/>
        </w:rPr>
        <w:t xml:space="preserve">na skládku odpadov </w:t>
      </w:r>
      <w:r w:rsidRPr="002C2E88">
        <w:rPr>
          <w:rFonts w:ascii="Times New Roman" w:hAnsi="Times New Roman" w:cs="Times New Roman"/>
          <w:sz w:val="24"/>
          <w:szCs w:val="24"/>
          <w:lang w:eastAsia="sk-SK"/>
        </w:rPr>
        <w:t xml:space="preserve">zodpovedá prevádzkovateľ skládky </w:t>
      </w:r>
      <w:r w:rsidRPr="002C2E88" w:rsidR="00F10B0B">
        <w:rPr>
          <w:rFonts w:ascii="Times New Roman" w:hAnsi="Times New Roman" w:cs="Times New Roman"/>
          <w:sz w:val="24"/>
          <w:szCs w:val="24"/>
          <w:lang w:eastAsia="sk-SK"/>
        </w:rPr>
        <w:t>odpadov.</w:t>
      </w:r>
    </w:p>
    <w:p w:rsidR="00B972C5" w:rsidP="002A2856">
      <w:pPr>
        <w:bidi w:val="0"/>
        <w:spacing w:after="0"/>
        <w:rPr>
          <w:rFonts w:ascii="Times New Roman" w:hAnsi="Times New Roman" w:cs="Times New Roman"/>
          <w:sz w:val="24"/>
          <w:szCs w:val="24"/>
          <w:lang w:eastAsia="sk-SK"/>
        </w:rPr>
      </w:pPr>
    </w:p>
    <w:p w:rsidR="002A2856" w:rsidRPr="002A2856" w:rsidP="002A2856">
      <w:pPr>
        <w:bidi w:val="0"/>
        <w:spacing w:after="0"/>
        <w:rPr>
          <w:rFonts w:ascii="Times New Roman" w:hAnsi="Times New Roman" w:cs="Times New Roman"/>
          <w:sz w:val="24"/>
          <w:szCs w:val="24"/>
          <w:lang w:eastAsia="sk-SK"/>
        </w:rPr>
      </w:pPr>
    </w:p>
    <w:p w:rsidR="005444E8" w:rsidRPr="005F5EC5" w:rsidP="005444E8">
      <w:pPr>
        <w:bidi w:val="0"/>
        <w:spacing w:after="0" w:line="240" w:lineRule="auto"/>
        <w:jc w:val="center"/>
        <w:rPr>
          <w:rFonts w:ascii="Times New Roman" w:hAnsi="Times New Roman" w:cs="Times New Roman"/>
          <w:b/>
          <w:sz w:val="24"/>
          <w:szCs w:val="24"/>
          <w:lang w:eastAsia="sk-SK"/>
        </w:rPr>
      </w:pPr>
      <w:r w:rsidRPr="005F5EC5">
        <w:rPr>
          <w:rFonts w:ascii="Times New Roman" w:hAnsi="Times New Roman" w:cs="Times New Roman"/>
          <w:b/>
          <w:sz w:val="24"/>
          <w:szCs w:val="24"/>
          <w:lang w:eastAsia="sk-SK"/>
        </w:rPr>
        <w:t>§ 5</w:t>
      </w:r>
    </w:p>
    <w:p w:rsidR="005444E8" w:rsidRPr="005F5EC5" w:rsidP="005444E8">
      <w:pPr>
        <w:bidi w:val="0"/>
        <w:spacing w:after="0" w:line="240" w:lineRule="auto"/>
        <w:jc w:val="center"/>
        <w:rPr>
          <w:rFonts w:ascii="Times New Roman" w:hAnsi="Times New Roman" w:cs="Times New Roman"/>
          <w:b/>
          <w:sz w:val="24"/>
          <w:szCs w:val="24"/>
          <w:lang w:eastAsia="sk-SK"/>
        </w:rPr>
      </w:pPr>
      <w:r w:rsidRPr="005F5EC5">
        <w:rPr>
          <w:rFonts w:ascii="Times New Roman" w:hAnsi="Times New Roman" w:cs="Times New Roman"/>
          <w:b/>
          <w:sz w:val="24"/>
          <w:szCs w:val="24"/>
          <w:lang w:eastAsia="sk-SK"/>
        </w:rPr>
        <w:t>Výpočet poplatku za uloženie odpadu na odkalisko</w:t>
      </w:r>
    </w:p>
    <w:p w:rsidR="005444E8" w:rsidRPr="002C2E88" w:rsidP="005444E8">
      <w:pPr>
        <w:bidi w:val="0"/>
        <w:spacing w:after="0" w:line="240" w:lineRule="auto"/>
        <w:jc w:val="center"/>
        <w:rPr>
          <w:rFonts w:ascii="Times New Roman" w:hAnsi="Times New Roman" w:cs="Times New Roman"/>
          <w:sz w:val="24"/>
          <w:szCs w:val="24"/>
          <w:lang w:eastAsia="sk-SK"/>
        </w:rPr>
      </w:pPr>
    </w:p>
    <w:p w:rsidR="00B94B6A" w:rsidRPr="00FB651D" w:rsidP="00B94B6A">
      <w:pPr>
        <w:pStyle w:val="ListParagraph"/>
        <w:numPr>
          <w:numId w:val="18"/>
        </w:numPr>
        <w:bidi w:val="0"/>
        <w:spacing w:after="0" w:line="240" w:lineRule="auto"/>
        <w:ind w:left="567" w:hanging="567"/>
        <w:jc w:val="both"/>
        <w:rPr>
          <w:rFonts w:ascii="Times New Roman" w:hAnsi="Times New Roman" w:cs="Times New Roman"/>
          <w:sz w:val="24"/>
          <w:szCs w:val="24"/>
          <w:lang w:eastAsia="sk-SK"/>
        </w:rPr>
      </w:pPr>
      <w:r w:rsidRPr="002C2E88" w:rsidR="005444E8">
        <w:rPr>
          <w:rFonts w:ascii="Times New Roman" w:hAnsi="Times New Roman" w:cs="Times New Roman"/>
          <w:sz w:val="24"/>
          <w:szCs w:val="24"/>
          <w:lang w:eastAsia="sk-SK"/>
        </w:rPr>
        <w:t>Poplatník je povinný správne zaradiť odpad na účel platenia poplatku za uloženie od</w:t>
      </w:r>
      <w:r w:rsidRPr="00FB70A9" w:rsidR="005444E8">
        <w:rPr>
          <w:rFonts w:ascii="Times New Roman" w:hAnsi="Times New Roman" w:cs="Times New Roman"/>
          <w:sz w:val="24"/>
          <w:szCs w:val="24"/>
          <w:lang w:eastAsia="sk-SK"/>
        </w:rPr>
        <w:t>pad</w:t>
      </w:r>
      <w:r w:rsidRPr="00FB70A9" w:rsidR="00B959C3">
        <w:rPr>
          <w:rFonts w:ascii="Times New Roman" w:hAnsi="Times New Roman" w:cs="Times New Roman"/>
          <w:sz w:val="24"/>
          <w:szCs w:val="24"/>
          <w:lang w:eastAsia="sk-SK"/>
        </w:rPr>
        <w:t>u</w:t>
      </w:r>
      <w:r w:rsidRPr="00FB70A9" w:rsidR="005444E8">
        <w:rPr>
          <w:rFonts w:ascii="Times New Roman" w:hAnsi="Times New Roman" w:cs="Times New Roman"/>
          <w:sz w:val="24"/>
          <w:szCs w:val="24"/>
          <w:lang w:eastAsia="sk-SK"/>
        </w:rPr>
        <w:t xml:space="preserve"> </w:t>
      </w:r>
      <w:r w:rsidRPr="002C2E88" w:rsidR="005444E8">
        <w:rPr>
          <w:rFonts w:ascii="Times New Roman" w:hAnsi="Times New Roman" w:cs="Times New Roman"/>
          <w:sz w:val="24"/>
          <w:szCs w:val="24"/>
          <w:lang w:eastAsia="sk-SK"/>
        </w:rPr>
        <w:t xml:space="preserve">na odkalisko </w:t>
      </w:r>
      <w:r w:rsidRPr="002C2E88" w:rsidR="00953872">
        <w:rPr>
          <w:rFonts w:ascii="Times New Roman" w:hAnsi="Times New Roman" w:cs="Times New Roman"/>
          <w:sz w:val="24"/>
          <w:szCs w:val="24"/>
          <w:lang w:eastAsia="sk-SK"/>
        </w:rPr>
        <w:t xml:space="preserve">do príslušnej </w:t>
      </w:r>
      <w:r w:rsidRPr="00FB651D" w:rsidR="00953872">
        <w:rPr>
          <w:rFonts w:ascii="Times New Roman" w:hAnsi="Times New Roman" w:cs="Times New Roman"/>
          <w:sz w:val="24"/>
          <w:szCs w:val="24"/>
          <w:lang w:eastAsia="sk-SK"/>
        </w:rPr>
        <w:t xml:space="preserve">sadzby </w:t>
      </w:r>
      <w:r w:rsidRPr="00FB651D" w:rsidR="005444E8">
        <w:rPr>
          <w:rFonts w:ascii="Times New Roman" w:hAnsi="Times New Roman" w:cs="Times New Roman"/>
          <w:sz w:val="24"/>
          <w:szCs w:val="24"/>
          <w:lang w:eastAsia="sk-SK"/>
        </w:rPr>
        <w:t xml:space="preserve">podľa </w:t>
      </w:r>
      <w:hyperlink r:id="rId6" w:anchor="prilohy.priloha-1.text" w:tooltip="Odkaz na predpis alebo ustanovenie" w:history="1">
        <w:r w:rsidRPr="00FB651D" w:rsidR="00F37613">
          <w:rPr>
            <w:rFonts w:ascii="Times New Roman" w:hAnsi="Times New Roman" w:cs="Times New Roman"/>
            <w:sz w:val="24"/>
            <w:szCs w:val="24"/>
            <w:lang w:eastAsia="sk-SK"/>
          </w:rPr>
          <w:t>osobitného predpisu</w:t>
        </w:r>
        <w:r>
          <w:rPr>
            <w:rStyle w:val="FootnoteReference"/>
            <w:rFonts w:ascii="Times New Roman" w:hAnsi="Times New Roman"/>
            <w:sz w:val="24"/>
            <w:szCs w:val="24"/>
            <w:rtl w:val="0"/>
            <w:lang w:eastAsia="sk-SK"/>
          </w:rPr>
          <w:footnoteReference w:id="13"/>
        </w:r>
        <w:r w:rsidRPr="00FB651D" w:rsidR="00C54622">
          <w:rPr>
            <w:rFonts w:ascii="Times New Roman" w:hAnsi="Times New Roman" w:cs="Times New Roman"/>
            <w:sz w:val="24"/>
            <w:szCs w:val="24"/>
            <w:lang w:eastAsia="sk-SK"/>
          </w:rPr>
          <w:t>)</w:t>
        </w:r>
        <w:r w:rsidRPr="00FB651D" w:rsidR="005444E8">
          <w:rPr>
            <w:rFonts w:ascii="Times New Roman" w:hAnsi="Times New Roman" w:cs="Times New Roman"/>
            <w:sz w:val="24"/>
            <w:szCs w:val="24"/>
            <w:lang w:eastAsia="sk-SK"/>
          </w:rPr>
          <w:t xml:space="preserve"> </w:t>
        </w:r>
      </w:hyperlink>
      <w:r w:rsidRPr="00FB651D">
        <w:rPr>
          <w:rFonts w:ascii="Times New Roman" w:hAnsi="Times New Roman" w:cs="Times New Roman"/>
          <w:sz w:val="24"/>
          <w:szCs w:val="24"/>
          <w:lang w:eastAsia="sk-SK"/>
        </w:rPr>
        <w:t xml:space="preserve">a </w:t>
      </w:r>
      <w:r w:rsidRPr="00FB651D" w:rsidR="00C96BFA">
        <w:rPr>
          <w:rFonts w:ascii="Times New Roman" w:hAnsi="Times New Roman" w:cs="Times New Roman"/>
          <w:sz w:val="24"/>
          <w:szCs w:val="24"/>
          <w:lang w:eastAsia="sk-SK"/>
        </w:rPr>
        <w:t>poskytn</w:t>
      </w:r>
      <w:r w:rsidR="00FB70A9">
        <w:rPr>
          <w:rFonts w:ascii="Times New Roman" w:hAnsi="Times New Roman" w:cs="Times New Roman"/>
          <w:sz w:val="24"/>
          <w:szCs w:val="24"/>
          <w:lang w:eastAsia="sk-SK"/>
        </w:rPr>
        <w:t>úť</w:t>
      </w:r>
      <w:r w:rsidRPr="00FB651D" w:rsidR="00953872">
        <w:rPr>
          <w:rFonts w:ascii="Times New Roman" w:hAnsi="Times New Roman" w:cs="Times New Roman"/>
          <w:sz w:val="24"/>
          <w:szCs w:val="24"/>
          <w:lang w:eastAsia="sk-SK"/>
        </w:rPr>
        <w:t xml:space="preserve"> </w:t>
      </w:r>
      <w:r w:rsidRPr="00FB651D" w:rsidR="008C7943">
        <w:rPr>
          <w:rFonts w:ascii="Times New Roman" w:hAnsi="Times New Roman" w:cs="Times New Roman"/>
          <w:sz w:val="24"/>
          <w:szCs w:val="24"/>
          <w:lang w:eastAsia="sk-SK"/>
        </w:rPr>
        <w:t>údaj</w:t>
      </w:r>
      <w:r w:rsidRPr="00FB651D" w:rsidR="00C96BFA">
        <w:rPr>
          <w:rFonts w:ascii="Times New Roman" w:hAnsi="Times New Roman" w:cs="Times New Roman"/>
          <w:sz w:val="24"/>
          <w:szCs w:val="24"/>
          <w:lang w:eastAsia="sk-SK"/>
        </w:rPr>
        <w:t>e</w:t>
      </w:r>
      <w:r w:rsidRPr="00FB651D" w:rsidR="00953872">
        <w:rPr>
          <w:rFonts w:ascii="Times New Roman" w:hAnsi="Times New Roman" w:cs="Times New Roman"/>
          <w:sz w:val="24"/>
          <w:szCs w:val="24"/>
          <w:lang w:eastAsia="sk-SK"/>
        </w:rPr>
        <w:t xml:space="preserve"> o tejto</w:t>
      </w:r>
      <w:r w:rsidRPr="00FB651D" w:rsidR="00953872">
        <w:rPr>
          <w:rFonts w:ascii="Times New Roman" w:hAnsi="Times New Roman" w:cs="Times New Roman"/>
          <w:b/>
          <w:sz w:val="24"/>
          <w:szCs w:val="24"/>
          <w:lang w:eastAsia="sk-SK"/>
        </w:rPr>
        <w:t xml:space="preserve"> </w:t>
      </w:r>
      <w:r w:rsidRPr="00FB651D" w:rsidR="00953872">
        <w:rPr>
          <w:rFonts w:ascii="Times New Roman" w:hAnsi="Times New Roman" w:cs="Times New Roman"/>
          <w:sz w:val="24"/>
          <w:szCs w:val="24"/>
          <w:lang w:eastAsia="sk-SK"/>
        </w:rPr>
        <w:t>sadzbe prevádzkovateľovi odkaliska</w:t>
      </w:r>
      <w:r w:rsidRPr="00FB651D" w:rsidR="00C96BFA">
        <w:rPr>
          <w:rFonts w:ascii="Times New Roman" w:hAnsi="Times New Roman" w:cs="Times New Roman"/>
          <w:sz w:val="24"/>
          <w:szCs w:val="24"/>
          <w:lang w:eastAsia="sk-SK"/>
        </w:rPr>
        <w:t xml:space="preserve"> pri </w:t>
      </w:r>
      <w:r w:rsidR="004146CC">
        <w:rPr>
          <w:rFonts w:ascii="Times New Roman" w:hAnsi="Times New Roman" w:cs="Times New Roman"/>
          <w:sz w:val="24"/>
          <w:szCs w:val="24"/>
          <w:lang w:eastAsia="sk-SK"/>
        </w:rPr>
        <w:t xml:space="preserve">každom </w:t>
      </w:r>
      <w:r w:rsidRPr="00FB651D" w:rsidR="00C96BFA">
        <w:rPr>
          <w:rFonts w:ascii="Times New Roman" w:hAnsi="Times New Roman" w:cs="Times New Roman"/>
          <w:sz w:val="24"/>
          <w:szCs w:val="24"/>
          <w:lang w:eastAsia="sk-SK"/>
        </w:rPr>
        <w:t>uložení odpadu na odkalisko</w:t>
      </w:r>
      <w:r w:rsidRPr="00FB651D" w:rsidR="00953872">
        <w:rPr>
          <w:rFonts w:ascii="Times New Roman" w:hAnsi="Times New Roman" w:cs="Times New Roman"/>
          <w:sz w:val="24"/>
          <w:szCs w:val="24"/>
          <w:lang w:eastAsia="sk-SK"/>
        </w:rPr>
        <w:t>.</w:t>
      </w:r>
    </w:p>
    <w:p w:rsidR="00B94B6A" w:rsidRPr="00FB651D" w:rsidP="00B94B6A">
      <w:pPr>
        <w:pStyle w:val="ListParagraph"/>
        <w:bidi w:val="0"/>
        <w:spacing w:after="0" w:line="240" w:lineRule="auto"/>
        <w:ind w:left="567"/>
        <w:jc w:val="both"/>
        <w:rPr>
          <w:rFonts w:ascii="Times New Roman" w:hAnsi="Times New Roman" w:cs="Times New Roman"/>
          <w:sz w:val="24"/>
          <w:szCs w:val="24"/>
          <w:lang w:eastAsia="sk-SK"/>
        </w:rPr>
      </w:pPr>
    </w:p>
    <w:p w:rsidR="001D3107" w:rsidRPr="00FB651D" w:rsidP="001D3107">
      <w:pPr>
        <w:pStyle w:val="ListParagraph"/>
        <w:numPr>
          <w:numId w:val="18"/>
        </w:numPr>
        <w:bidi w:val="0"/>
        <w:spacing w:after="0" w:line="240" w:lineRule="auto"/>
        <w:ind w:left="567" w:hanging="567"/>
        <w:jc w:val="both"/>
        <w:rPr>
          <w:rFonts w:ascii="Times New Roman" w:hAnsi="Times New Roman" w:cs="Times New Roman"/>
          <w:sz w:val="24"/>
          <w:szCs w:val="24"/>
          <w:lang w:eastAsia="sk-SK"/>
        </w:rPr>
      </w:pPr>
      <w:r w:rsidRPr="00FB651D" w:rsidR="00B94B6A">
        <w:rPr>
          <w:rFonts w:ascii="Times New Roman" w:hAnsi="Times New Roman" w:cs="Times New Roman"/>
          <w:sz w:val="24"/>
          <w:szCs w:val="24"/>
          <w:lang w:eastAsia="sk-SK"/>
        </w:rPr>
        <w:t>Množstvo odpadu na určenie poplatku za uloženie odpadu na odkalisko zisťuje jeho prevádzkovateľ meraním množstva kalu. Ak odkalisko nie je na tento účel vybavené vhodným zariadením, prevádzkovateľ odkaliska určí množstvo odpadu z podkladov držiteľa odpadu na základe materiálovej bilancie technologického procesu, pri ktorom odpad vzniká. Množstvo vody pridanej na účel hydraulickej dopravy sa pritom odpočítava</w:t>
      </w:r>
      <w:r w:rsidRPr="00FB651D" w:rsidR="009B25D3">
        <w:rPr>
          <w:rFonts w:ascii="Times New Roman" w:hAnsi="Times New Roman" w:cs="Times New Roman"/>
          <w:sz w:val="24"/>
          <w:szCs w:val="24"/>
          <w:lang w:eastAsia="sk-SK"/>
        </w:rPr>
        <w:t>.</w:t>
      </w:r>
    </w:p>
    <w:p w:rsidR="001D3107" w:rsidRPr="00FB651D" w:rsidP="001D3107">
      <w:pPr>
        <w:pStyle w:val="ListParagraph"/>
        <w:bidi w:val="0"/>
        <w:spacing w:after="0" w:line="240" w:lineRule="auto"/>
        <w:ind w:left="567"/>
        <w:jc w:val="both"/>
        <w:rPr>
          <w:rFonts w:ascii="Times New Roman" w:hAnsi="Times New Roman" w:cs="Times New Roman"/>
          <w:sz w:val="24"/>
          <w:szCs w:val="24"/>
          <w:lang w:eastAsia="sk-SK"/>
        </w:rPr>
      </w:pPr>
    </w:p>
    <w:p w:rsidR="001D3107" w:rsidRPr="00FB651D" w:rsidP="001D3107">
      <w:pPr>
        <w:pStyle w:val="ListParagraph"/>
        <w:numPr>
          <w:numId w:val="18"/>
        </w:numPr>
        <w:bidi w:val="0"/>
        <w:spacing w:after="0" w:line="240" w:lineRule="auto"/>
        <w:ind w:left="567" w:hanging="567"/>
        <w:jc w:val="both"/>
        <w:rPr>
          <w:rFonts w:ascii="Times New Roman" w:hAnsi="Times New Roman" w:cs="Times New Roman"/>
          <w:sz w:val="24"/>
          <w:szCs w:val="24"/>
          <w:lang w:eastAsia="sk-SK"/>
        </w:rPr>
      </w:pPr>
      <w:r w:rsidRPr="00FB651D">
        <w:rPr>
          <w:rFonts w:ascii="Times New Roman" w:hAnsi="Times New Roman" w:cs="Times New Roman"/>
          <w:sz w:val="24"/>
          <w:szCs w:val="24"/>
          <w:lang w:eastAsia="sk-SK"/>
        </w:rPr>
        <w:t>Poplatok za</w:t>
      </w:r>
      <w:r w:rsidRPr="00FB651D" w:rsidR="002C3F2B">
        <w:rPr>
          <w:rFonts w:ascii="Times New Roman" w:hAnsi="Times New Roman" w:cs="Times New Roman"/>
          <w:sz w:val="24"/>
          <w:szCs w:val="24"/>
          <w:lang w:eastAsia="sk-SK"/>
        </w:rPr>
        <w:t xml:space="preserve"> uloženie odpadu na odkalisko</w:t>
      </w:r>
      <w:r w:rsidRPr="00FB651D">
        <w:rPr>
          <w:rFonts w:ascii="Times New Roman" w:hAnsi="Times New Roman" w:cs="Times New Roman"/>
          <w:sz w:val="24"/>
          <w:szCs w:val="24"/>
          <w:lang w:eastAsia="sk-SK"/>
        </w:rPr>
        <w:t xml:space="preserve"> vypočíta </w:t>
      </w:r>
      <w:r w:rsidRPr="00FB651D" w:rsidR="002C3F2B">
        <w:rPr>
          <w:rFonts w:ascii="Times New Roman" w:hAnsi="Times New Roman" w:cs="Times New Roman"/>
          <w:sz w:val="24"/>
          <w:szCs w:val="24"/>
          <w:lang w:eastAsia="sk-SK"/>
        </w:rPr>
        <w:t xml:space="preserve">prevádzkovateľ odkaliska </w:t>
      </w:r>
      <w:r w:rsidRPr="00FB651D">
        <w:rPr>
          <w:rFonts w:ascii="Times New Roman" w:hAnsi="Times New Roman" w:cs="Times New Roman"/>
          <w:sz w:val="24"/>
          <w:szCs w:val="24"/>
          <w:lang w:eastAsia="sk-SK"/>
        </w:rPr>
        <w:t>ako súčin množstva odpadu a sadzby za položku odpadu</w:t>
      </w:r>
      <w:r w:rsidR="007309D3">
        <w:rPr>
          <w:rFonts w:ascii="Times New Roman" w:hAnsi="Times New Roman" w:cs="Times New Roman"/>
          <w:sz w:val="24"/>
          <w:szCs w:val="24"/>
          <w:lang w:eastAsia="sk-SK"/>
        </w:rPr>
        <w:t xml:space="preserve"> podľa</w:t>
      </w:r>
      <w:r w:rsidRPr="00FB651D" w:rsidR="00F53804">
        <w:rPr>
          <w:rFonts w:ascii="Times New Roman" w:hAnsi="Times New Roman" w:cs="Times New Roman"/>
          <w:sz w:val="24"/>
          <w:szCs w:val="24"/>
          <w:lang w:eastAsia="sk-SK"/>
        </w:rPr>
        <w:t> </w:t>
      </w:r>
      <w:r w:rsidRPr="00FB651D" w:rsidR="00F53804">
        <w:rPr>
          <w:rFonts w:ascii="Times New Roman" w:hAnsi="Times New Roman" w:cs="Times New Roman"/>
          <w:sz w:val="24"/>
          <w:szCs w:val="24"/>
        </w:rPr>
        <w:t>osobitn</w:t>
      </w:r>
      <w:r w:rsidR="007309D3">
        <w:rPr>
          <w:rFonts w:ascii="Times New Roman" w:hAnsi="Times New Roman" w:cs="Times New Roman"/>
          <w:sz w:val="24"/>
          <w:szCs w:val="24"/>
        </w:rPr>
        <w:t>ého predpisu</w:t>
      </w:r>
      <w:r w:rsidRPr="00FB651D">
        <w:rPr>
          <w:rFonts w:ascii="Times New Roman" w:hAnsi="Times New Roman" w:cs="Times New Roman"/>
          <w:sz w:val="24"/>
          <w:szCs w:val="24"/>
          <w:lang w:eastAsia="sk-SK"/>
        </w:rPr>
        <w:t>.</w:t>
      </w:r>
      <w:r w:rsidRPr="00FB651D" w:rsidR="005A7F26">
        <w:rPr>
          <w:rFonts w:ascii="Times New Roman" w:hAnsi="Times New Roman" w:cs="Times New Roman"/>
          <w:sz w:val="24"/>
          <w:szCs w:val="24"/>
          <w:vertAlign w:val="superscript"/>
          <w:lang w:eastAsia="sk-SK"/>
        </w:rPr>
        <w:t>12</w:t>
      </w:r>
      <w:r w:rsidRPr="00FB651D" w:rsidR="00C54622">
        <w:rPr>
          <w:rFonts w:ascii="Times New Roman" w:hAnsi="Times New Roman" w:cs="Times New Roman"/>
          <w:sz w:val="24"/>
          <w:szCs w:val="24"/>
          <w:lang w:eastAsia="sk-SK"/>
        </w:rPr>
        <w:t>)</w:t>
      </w:r>
      <w:r w:rsidRPr="00FB651D">
        <w:rPr>
          <w:rFonts w:ascii="Times New Roman" w:hAnsi="Times New Roman" w:cs="Times New Roman"/>
          <w:sz w:val="24"/>
          <w:szCs w:val="24"/>
          <w:lang w:eastAsia="sk-SK"/>
        </w:rPr>
        <w:t xml:space="preserve"> </w:t>
      </w:r>
    </w:p>
    <w:p w:rsidR="001D3107" w:rsidRPr="00FB651D" w:rsidP="001D3107">
      <w:pPr>
        <w:pStyle w:val="ListParagraph"/>
        <w:bidi w:val="0"/>
        <w:rPr>
          <w:rFonts w:ascii="Times New Roman" w:hAnsi="Times New Roman" w:cs="Times New Roman"/>
          <w:sz w:val="24"/>
          <w:szCs w:val="24"/>
          <w:lang w:eastAsia="sk-SK"/>
        </w:rPr>
      </w:pPr>
    </w:p>
    <w:p w:rsidR="002C3F2B" w:rsidRPr="002A2856" w:rsidP="002A2856">
      <w:pPr>
        <w:pStyle w:val="ListParagraph"/>
        <w:numPr>
          <w:numId w:val="18"/>
        </w:numPr>
        <w:bidi w:val="0"/>
        <w:spacing w:after="0" w:line="240" w:lineRule="auto"/>
        <w:ind w:left="567" w:hanging="567"/>
        <w:jc w:val="both"/>
        <w:rPr>
          <w:rFonts w:ascii="Times New Roman" w:hAnsi="Times New Roman" w:cs="Times New Roman"/>
          <w:sz w:val="24"/>
          <w:szCs w:val="24"/>
          <w:lang w:eastAsia="sk-SK"/>
        </w:rPr>
      </w:pPr>
      <w:r w:rsidRPr="002C2E88" w:rsidR="001D3107">
        <w:rPr>
          <w:rFonts w:ascii="Times New Roman" w:hAnsi="Times New Roman" w:cs="Times New Roman"/>
          <w:sz w:val="24"/>
          <w:szCs w:val="24"/>
          <w:lang w:eastAsia="sk-SK"/>
        </w:rPr>
        <w:t xml:space="preserve">Za správnosť výpočtu výšky poplatku za uloženie odpadu </w:t>
      </w:r>
      <w:r w:rsidRPr="002C2E88" w:rsidR="00CB0325">
        <w:rPr>
          <w:rFonts w:ascii="Times New Roman" w:hAnsi="Times New Roman" w:cs="Times New Roman"/>
          <w:sz w:val="24"/>
          <w:szCs w:val="24"/>
          <w:lang w:eastAsia="sk-SK"/>
        </w:rPr>
        <w:t xml:space="preserve">na odkalisko </w:t>
      </w:r>
      <w:r w:rsidRPr="002C2E88" w:rsidR="001D3107">
        <w:rPr>
          <w:rFonts w:ascii="Times New Roman" w:hAnsi="Times New Roman" w:cs="Times New Roman"/>
          <w:sz w:val="24"/>
          <w:szCs w:val="24"/>
          <w:lang w:eastAsia="sk-SK"/>
        </w:rPr>
        <w:t xml:space="preserve">zodpovedá prevádzkovateľ odkaliska. </w:t>
      </w:r>
    </w:p>
    <w:p w:rsidR="000100B4" w:rsidP="00B848FA">
      <w:pPr>
        <w:pStyle w:val="ListParagraph"/>
        <w:bidi w:val="0"/>
        <w:spacing w:after="0" w:line="240" w:lineRule="auto"/>
        <w:ind w:left="426"/>
        <w:jc w:val="both"/>
        <w:rPr>
          <w:rFonts w:ascii="Times New Roman" w:hAnsi="Times New Roman" w:cs="Times New Roman"/>
          <w:color w:val="FF0000"/>
          <w:sz w:val="24"/>
          <w:szCs w:val="24"/>
          <w:lang w:eastAsia="sk-SK"/>
        </w:rPr>
      </w:pPr>
    </w:p>
    <w:p w:rsidR="002A2856" w:rsidRPr="002C2E88" w:rsidP="00B848FA">
      <w:pPr>
        <w:pStyle w:val="ListParagraph"/>
        <w:bidi w:val="0"/>
        <w:spacing w:after="0" w:line="240" w:lineRule="auto"/>
        <w:ind w:left="426"/>
        <w:jc w:val="both"/>
        <w:rPr>
          <w:rFonts w:ascii="Times New Roman" w:hAnsi="Times New Roman" w:cs="Times New Roman"/>
          <w:color w:val="FF0000"/>
          <w:sz w:val="24"/>
          <w:szCs w:val="24"/>
          <w:lang w:eastAsia="sk-SK"/>
        </w:rPr>
      </w:pPr>
    </w:p>
    <w:p w:rsidR="00D028C7" w:rsidRPr="005F5EC5" w:rsidP="00D028C7">
      <w:pPr>
        <w:bidi w:val="0"/>
        <w:spacing w:after="0" w:line="240" w:lineRule="auto"/>
        <w:jc w:val="center"/>
        <w:rPr>
          <w:rFonts w:ascii="Times New Roman" w:hAnsi="Times New Roman" w:cs="Times New Roman"/>
          <w:b/>
          <w:sz w:val="24"/>
          <w:szCs w:val="24"/>
          <w:lang w:eastAsia="sk-SK"/>
        </w:rPr>
      </w:pPr>
      <w:r w:rsidRPr="005F5EC5" w:rsidR="005444E8">
        <w:rPr>
          <w:rFonts w:ascii="Times New Roman" w:hAnsi="Times New Roman" w:cs="Times New Roman"/>
          <w:b/>
          <w:sz w:val="24"/>
          <w:szCs w:val="24"/>
          <w:lang w:eastAsia="sk-SK"/>
        </w:rPr>
        <w:t>§ 6</w:t>
      </w:r>
    </w:p>
    <w:p w:rsidR="008E55EC" w:rsidRPr="005F5EC5" w:rsidP="008E55EC">
      <w:pPr>
        <w:bidi w:val="0"/>
        <w:spacing w:after="0" w:line="240" w:lineRule="auto"/>
        <w:jc w:val="center"/>
        <w:rPr>
          <w:rFonts w:ascii="Times New Roman" w:hAnsi="Times New Roman" w:cs="Times New Roman"/>
          <w:b/>
          <w:sz w:val="24"/>
          <w:szCs w:val="24"/>
          <w:lang w:eastAsia="sk-SK"/>
        </w:rPr>
      </w:pPr>
      <w:r w:rsidRPr="005F5EC5" w:rsidR="00613DF4">
        <w:rPr>
          <w:rFonts w:ascii="Times New Roman" w:hAnsi="Times New Roman" w:cs="Times New Roman"/>
          <w:b/>
          <w:sz w:val="24"/>
          <w:szCs w:val="24"/>
          <w:lang w:eastAsia="sk-SK"/>
        </w:rPr>
        <w:t>Platenie</w:t>
      </w:r>
      <w:r w:rsidR="002A7746">
        <w:rPr>
          <w:rFonts w:ascii="Times New Roman" w:hAnsi="Times New Roman" w:cs="Times New Roman"/>
          <w:b/>
          <w:sz w:val="24"/>
          <w:szCs w:val="24"/>
          <w:lang w:eastAsia="sk-SK"/>
        </w:rPr>
        <w:t>,</w:t>
      </w:r>
      <w:r w:rsidRPr="005F5EC5">
        <w:rPr>
          <w:rFonts w:ascii="Times New Roman" w:hAnsi="Times New Roman" w:cs="Times New Roman"/>
          <w:b/>
          <w:sz w:val="24"/>
          <w:szCs w:val="24"/>
          <w:lang w:eastAsia="sk-SK"/>
        </w:rPr>
        <w:t xml:space="preserve"> odvod poplatku za uloženie odpadu</w:t>
      </w:r>
      <w:r w:rsidRPr="005F5EC5" w:rsidR="00613DF4">
        <w:rPr>
          <w:rFonts w:ascii="Times New Roman" w:hAnsi="Times New Roman" w:cs="Times New Roman"/>
          <w:b/>
          <w:sz w:val="24"/>
          <w:szCs w:val="24"/>
          <w:lang w:eastAsia="sk-SK"/>
        </w:rPr>
        <w:t xml:space="preserve"> na skládku odpadov</w:t>
      </w:r>
      <w:r w:rsidRPr="005F5EC5">
        <w:rPr>
          <w:rFonts w:ascii="Times New Roman" w:hAnsi="Times New Roman" w:cs="Times New Roman"/>
          <w:b/>
          <w:sz w:val="24"/>
          <w:szCs w:val="24"/>
          <w:lang w:eastAsia="sk-SK"/>
        </w:rPr>
        <w:t xml:space="preserve"> a</w:t>
      </w:r>
      <w:r w:rsidRPr="005F5EC5" w:rsidR="009154E3">
        <w:rPr>
          <w:rFonts w:ascii="Times New Roman" w:hAnsi="Times New Roman" w:cs="Times New Roman"/>
          <w:b/>
          <w:sz w:val="24"/>
          <w:szCs w:val="24"/>
          <w:lang w:eastAsia="sk-SK"/>
        </w:rPr>
        <w:t xml:space="preserve">lebo </w:t>
      </w:r>
      <w:r w:rsidR="002A7746">
        <w:rPr>
          <w:rFonts w:ascii="Times New Roman" w:hAnsi="Times New Roman" w:cs="Times New Roman"/>
          <w:b/>
          <w:sz w:val="24"/>
          <w:szCs w:val="24"/>
          <w:lang w:eastAsia="sk-SK"/>
        </w:rPr>
        <w:t xml:space="preserve">poplatku za uloženie odpadu na </w:t>
      </w:r>
      <w:r w:rsidRPr="005F5EC5" w:rsidR="009154E3">
        <w:rPr>
          <w:rFonts w:ascii="Times New Roman" w:hAnsi="Times New Roman" w:cs="Times New Roman"/>
          <w:b/>
          <w:sz w:val="24"/>
          <w:szCs w:val="24"/>
          <w:lang w:eastAsia="sk-SK"/>
        </w:rPr>
        <w:t>odkalisko</w:t>
      </w:r>
      <w:r w:rsidRPr="005F5EC5">
        <w:rPr>
          <w:rFonts w:ascii="Times New Roman" w:hAnsi="Times New Roman" w:cs="Times New Roman"/>
          <w:b/>
          <w:sz w:val="24"/>
          <w:szCs w:val="24"/>
          <w:lang w:eastAsia="sk-SK"/>
        </w:rPr>
        <w:t xml:space="preserve"> </w:t>
      </w:r>
      <w:r w:rsidRPr="005F5EC5" w:rsidR="009154E3">
        <w:rPr>
          <w:rFonts w:ascii="Times New Roman" w:hAnsi="Times New Roman" w:cs="Times New Roman"/>
          <w:b/>
          <w:sz w:val="24"/>
          <w:szCs w:val="24"/>
          <w:lang w:eastAsia="sk-SK"/>
        </w:rPr>
        <w:t xml:space="preserve">a </w:t>
      </w:r>
      <w:r w:rsidRPr="005F5EC5">
        <w:rPr>
          <w:rFonts w:ascii="Times New Roman" w:hAnsi="Times New Roman" w:cs="Times New Roman"/>
          <w:b/>
          <w:sz w:val="24"/>
          <w:szCs w:val="24"/>
          <w:lang w:eastAsia="sk-SK"/>
        </w:rPr>
        <w:t>ohlasovacia povinnosť</w:t>
      </w:r>
    </w:p>
    <w:p w:rsidR="00572B7D" w:rsidRPr="002C2E88" w:rsidP="008E55EC">
      <w:pPr>
        <w:bidi w:val="0"/>
        <w:spacing w:after="0" w:line="240" w:lineRule="auto"/>
        <w:jc w:val="center"/>
        <w:rPr>
          <w:rFonts w:ascii="Times New Roman" w:hAnsi="Times New Roman" w:cs="Times New Roman"/>
          <w:sz w:val="24"/>
          <w:szCs w:val="24"/>
          <w:lang w:eastAsia="sk-SK"/>
        </w:rPr>
      </w:pPr>
    </w:p>
    <w:p w:rsidR="000E016F" w:rsidRPr="00FB651D" w:rsidP="00615771">
      <w:pPr>
        <w:pStyle w:val="ListParagraph"/>
        <w:numPr>
          <w:numId w:val="9"/>
        </w:numPr>
        <w:bidi w:val="0"/>
        <w:spacing w:after="0" w:line="240" w:lineRule="auto"/>
        <w:ind w:left="567" w:hanging="567"/>
        <w:jc w:val="both"/>
        <w:rPr>
          <w:rFonts w:ascii="Times New Roman" w:hAnsi="Times New Roman" w:cs="Times New Roman"/>
          <w:sz w:val="24"/>
          <w:szCs w:val="24"/>
          <w:lang w:eastAsia="sk-SK"/>
        </w:rPr>
      </w:pPr>
      <w:r w:rsidRPr="002C2E88" w:rsidR="0075153A">
        <w:rPr>
          <w:rFonts w:ascii="Times New Roman" w:hAnsi="Times New Roman" w:cs="Times New Roman"/>
          <w:sz w:val="24"/>
          <w:szCs w:val="24"/>
          <w:lang w:eastAsia="sk-SK"/>
        </w:rPr>
        <w:t>Prevádzkovateľ skládky odpadov</w:t>
      </w:r>
      <w:r w:rsidRPr="002C2E88">
        <w:rPr>
          <w:rFonts w:ascii="Times New Roman" w:hAnsi="Times New Roman" w:cs="Times New Roman"/>
          <w:sz w:val="24"/>
          <w:szCs w:val="24"/>
          <w:lang w:eastAsia="sk-SK"/>
        </w:rPr>
        <w:t xml:space="preserve"> </w:t>
      </w:r>
      <w:r w:rsidRPr="00FB651D">
        <w:rPr>
          <w:rFonts w:ascii="Times New Roman" w:hAnsi="Times New Roman" w:cs="Times New Roman"/>
          <w:sz w:val="24"/>
          <w:szCs w:val="24"/>
          <w:lang w:eastAsia="sk-SK"/>
        </w:rPr>
        <w:t xml:space="preserve">alebo </w:t>
      </w:r>
      <w:r w:rsidRPr="00FB651D" w:rsidR="009D291C">
        <w:rPr>
          <w:rFonts w:ascii="Times New Roman" w:hAnsi="Times New Roman" w:cs="Times New Roman"/>
          <w:sz w:val="24"/>
          <w:szCs w:val="24"/>
          <w:lang w:eastAsia="sk-SK"/>
        </w:rPr>
        <w:t xml:space="preserve">prevádzkovateľ </w:t>
      </w:r>
      <w:r w:rsidRPr="00FB651D">
        <w:rPr>
          <w:rFonts w:ascii="Times New Roman" w:hAnsi="Times New Roman" w:cs="Times New Roman"/>
          <w:sz w:val="24"/>
          <w:szCs w:val="24"/>
          <w:lang w:eastAsia="sk-SK"/>
        </w:rPr>
        <w:t>odkaliska</w:t>
      </w:r>
      <w:r w:rsidRPr="00FB651D" w:rsidR="0075153A">
        <w:rPr>
          <w:rFonts w:ascii="Times New Roman" w:hAnsi="Times New Roman" w:cs="Times New Roman"/>
          <w:sz w:val="24"/>
          <w:szCs w:val="24"/>
          <w:lang w:eastAsia="sk-SK"/>
        </w:rPr>
        <w:t xml:space="preserve"> vystaví </w:t>
      </w:r>
      <w:r w:rsidRPr="00FB651D" w:rsidR="00953872">
        <w:rPr>
          <w:rFonts w:ascii="Times New Roman" w:hAnsi="Times New Roman" w:cs="Times New Roman"/>
          <w:sz w:val="24"/>
          <w:szCs w:val="24"/>
          <w:lang w:eastAsia="sk-SK"/>
        </w:rPr>
        <w:t xml:space="preserve">poplatníkovi </w:t>
      </w:r>
      <w:r w:rsidRPr="00FB651D" w:rsidR="0075153A">
        <w:rPr>
          <w:rFonts w:ascii="Times New Roman" w:hAnsi="Times New Roman" w:cs="Times New Roman"/>
          <w:sz w:val="24"/>
          <w:szCs w:val="24"/>
          <w:lang w:eastAsia="sk-SK"/>
        </w:rPr>
        <w:t>doklad</w:t>
      </w:r>
      <w:r w:rsidRPr="00FB651D" w:rsidR="009154E3">
        <w:rPr>
          <w:rFonts w:ascii="Times New Roman" w:hAnsi="Times New Roman" w:cs="Times New Roman"/>
          <w:sz w:val="24"/>
          <w:szCs w:val="24"/>
          <w:lang w:eastAsia="sk-SK"/>
        </w:rPr>
        <w:t xml:space="preserve"> o výške poplatku za uloženie</w:t>
      </w:r>
      <w:r w:rsidRPr="00FB651D">
        <w:rPr>
          <w:rFonts w:ascii="Times New Roman" w:hAnsi="Times New Roman" w:cs="Times New Roman"/>
          <w:sz w:val="24"/>
          <w:szCs w:val="24"/>
          <w:lang w:eastAsia="sk-SK"/>
        </w:rPr>
        <w:t xml:space="preserve"> odpadu na skládku odpadov alebo </w:t>
      </w:r>
      <w:r w:rsidR="002A2856">
        <w:rPr>
          <w:rFonts w:ascii="Times New Roman" w:hAnsi="Times New Roman" w:cs="Times New Roman"/>
          <w:sz w:val="24"/>
          <w:szCs w:val="24"/>
        </w:rPr>
        <w:t>doklad o výške poplatku za uloženie odpadu</w:t>
      </w:r>
      <w:r w:rsidRPr="00FB651D">
        <w:rPr>
          <w:rFonts w:ascii="Times New Roman" w:hAnsi="Times New Roman" w:cs="Times New Roman"/>
          <w:sz w:val="24"/>
          <w:szCs w:val="24"/>
        </w:rPr>
        <w:t xml:space="preserve"> </w:t>
      </w:r>
      <w:r w:rsidR="002A2856">
        <w:rPr>
          <w:rFonts w:ascii="Times New Roman" w:hAnsi="Times New Roman" w:cs="Times New Roman"/>
          <w:sz w:val="24"/>
          <w:szCs w:val="24"/>
        </w:rPr>
        <w:t xml:space="preserve">na </w:t>
      </w:r>
      <w:r w:rsidRPr="00FB651D" w:rsidR="002A2856">
        <w:rPr>
          <w:rFonts w:ascii="Times New Roman" w:hAnsi="Times New Roman" w:cs="Times New Roman"/>
          <w:sz w:val="24"/>
          <w:szCs w:val="24"/>
          <w:lang w:eastAsia="sk-SK"/>
        </w:rPr>
        <w:t>odkalisko</w:t>
      </w:r>
      <w:r w:rsidR="002A2856">
        <w:rPr>
          <w:rFonts w:ascii="Times New Roman" w:hAnsi="Times New Roman" w:cs="Times New Roman"/>
          <w:sz w:val="24"/>
          <w:szCs w:val="24"/>
          <w:lang w:eastAsia="sk-SK"/>
        </w:rPr>
        <w:t xml:space="preserve"> </w:t>
      </w:r>
      <w:r w:rsidRPr="00FB651D">
        <w:rPr>
          <w:rFonts w:ascii="Times New Roman" w:hAnsi="Times New Roman" w:cs="Times New Roman"/>
          <w:sz w:val="24"/>
          <w:szCs w:val="24"/>
        </w:rPr>
        <w:t xml:space="preserve">do 15 dní </w:t>
      </w:r>
      <w:r w:rsidR="00A86532">
        <w:rPr>
          <w:rFonts w:ascii="Times New Roman" w:hAnsi="Times New Roman" w:cs="Times New Roman"/>
          <w:sz w:val="24"/>
          <w:szCs w:val="24"/>
        </w:rPr>
        <w:t xml:space="preserve"> </w:t>
      </w:r>
      <w:r w:rsidRPr="00FB651D">
        <w:rPr>
          <w:rFonts w:ascii="Times New Roman" w:hAnsi="Times New Roman" w:cs="Times New Roman"/>
          <w:sz w:val="24"/>
          <w:szCs w:val="24"/>
        </w:rPr>
        <w:t xml:space="preserve">po ukončení mesiaca, v ktorom bol odpad </w:t>
      </w:r>
      <w:r w:rsidRPr="00FB651D" w:rsidR="000D02E7">
        <w:rPr>
          <w:rFonts w:ascii="Times New Roman" w:hAnsi="Times New Roman" w:cs="Times New Roman"/>
          <w:sz w:val="24"/>
          <w:szCs w:val="24"/>
        </w:rPr>
        <w:t xml:space="preserve">uložený </w:t>
      </w:r>
      <w:r w:rsidRPr="00FB651D">
        <w:rPr>
          <w:rFonts w:ascii="Times New Roman" w:hAnsi="Times New Roman" w:cs="Times New Roman"/>
          <w:sz w:val="24"/>
          <w:szCs w:val="24"/>
        </w:rPr>
        <w:t xml:space="preserve">na </w:t>
      </w:r>
      <w:r w:rsidRPr="00FB651D" w:rsidR="000D02E7">
        <w:rPr>
          <w:rFonts w:ascii="Times New Roman" w:hAnsi="Times New Roman" w:cs="Times New Roman"/>
          <w:sz w:val="24"/>
          <w:szCs w:val="24"/>
        </w:rPr>
        <w:t>skládku odpadov alebo odkalisko</w:t>
      </w:r>
      <w:r w:rsidRPr="00FB651D">
        <w:rPr>
          <w:rFonts w:ascii="Times New Roman" w:hAnsi="Times New Roman" w:cs="Times New Roman"/>
          <w:sz w:val="24"/>
          <w:szCs w:val="24"/>
        </w:rPr>
        <w:t>.</w:t>
      </w:r>
    </w:p>
    <w:p w:rsidR="0075153A" w:rsidRPr="00FB651D" w:rsidP="00615771">
      <w:pPr>
        <w:pStyle w:val="ListParagraph"/>
        <w:bidi w:val="0"/>
        <w:spacing w:after="0" w:line="240" w:lineRule="auto"/>
        <w:ind w:left="567" w:hanging="567"/>
        <w:jc w:val="both"/>
        <w:rPr>
          <w:rFonts w:ascii="Times New Roman" w:hAnsi="Times New Roman" w:cs="Times New Roman"/>
          <w:sz w:val="24"/>
          <w:szCs w:val="24"/>
          <w:lang w:eastAsia="sk-SK"/>
        </w:rPr>
      </w:pPr>
    </w:p>
    <w:p w:rsidR="005111E1" w:rsidRPr="00FB651D" w:rsidP="00615771">
      <w:pPr>
        <w:pStyle w:val="ListParagraph"/>
        <w:numPr>
          <w:numId w:val="9"/>
        </w:numPr>
        <w:bidi w:val="0"/>
        <w:spacing w:after="0" w:line="240" w:lineRule="auto"/>
        <w:ind w:left="567" w:hanging="567"/>
        <w:jc w:val="both"/>
        <w:rPr>
          <w:rFonts w:ascii="Times New Roman" w:hAnsi="Times New Roman" w:cs="Times New Roman"/>
          <w:sz w:val="24"/>
          <w:szCs w:val="24"/>
          <w:lang w:eastAsia="sk-SK"/>
        </w:rPr>
      </w:pPr>
      <w:r w:rsidRPr="00FB651D" w:rsidR="008E55EC">
        <w:rPr>
          <w:rFonts w:ascii="Times New Roman" w:hAnsi="Times New Roman" w:cs="Times New Roman"/>
          <w:sz w:val="24"/>
          <w:szCs w:val="24"/>
          <w:lang w:eastAsia="sk-SK"/>
        </w:rPr>
        <w:t>Poplatník je povinný zapla</w:t>
      </w:r>
      <w:r w:rsidRPr="00FB651D" w:rsidR="00D34F16">
        <w:rPr>
          <w:rFonts w:ascii="Times New Roman" w:hAnsi="Times New Roman" w:cs="Times New Roman"/>
          <w:sz w:val="24"/>
          <w:szCs w:val="24"/>
          <w:lang w:eastAsia="sk-SK"/>
        </w:rPr>
        <w:t xml:space="preserve">tiť poplatok za uloženie odpadu </w:t>
      </w:r>
      <w:r w:rsidR="00930BA2">
        <w:rPr>
          <w:rFonts w:ascii="Times New Roman" w:hAnsi="Times New Roman" w:cs="Times New Roman"/>
          <w:sz w:val="24"/>
          <w:szCs w:val="24"/>
          <w:lang w:eastAsia="sk-SK"/>
        </w:rPr>
        <w:t xml:space="preserve">na skládku  odpadov </w:t>
      </w:r>
      <w:r w:rsidRPr="00FB651D" w:rsidR="00D34F16">
        <w:rPr>
          <w:rFonts w:ascii="Times New Roman" w:hAnsi="Times New Roman" w:cs="Times New Roman"/>
          <w:sz w:val="24"/>
          <w:szCs w:val="24"/>
          <w:lang w:eastAsia="sk-SK"/>
        </w:rPr>
        <w:t xml:space="preserve">prevádzkovateľovi skládky </w:t>
      </w:r>
      <w:r w:rsidRPr="00FB651D" w:rsidR="000E016F">
        <w:rPr>
          <w:rFonts w:ascii="Times New Roman" w:hAnsi="Times New Roman" w:cs="Times New Roman"/>
          <w:sz w:val="24"/>
          <w:szCs w:val="24"/>
          <w:lang w:eastAsia="sk-SK"/>
        </w:rPr>
        <w:t xml:space="preserve">odpadov </w:t>
      </w:r>
      <w:r w:rsidRPr="00FB651D" w:rsidR="00930BA2">
        <w:rPr>
          <w:rFonts w:ascii="Times New Roman" w:hAnsi="Times New Roman" w:cs="Times New Roman"/>
          <w:sz w:val="24"/>
          <w:szCs w:val="24"/>
          <w:lang w:eastAsia="sk-SK"/>
        </w:rPr>
        <w:t>a</w:t>
      </w:r>
      <w:r w:rsidR="00930BA2">
        <w:rPr>
          <w:rFonts w:ascii="Times New Roman" w:hAnsi="Times New Roman" w:cs="Times New Roman"/>
          <w:sz w:val="24"/>
          <w:szCs w:val="24"/>
          <w:lang w:eastAsia="sk-SK"/>
        </w:rPr>
        <w:t> poplatok za uloženie odpadov na odkalisko</w:t>
      </w:r>
      <w:r w:rsidRPr="00FB651D" w:rsidR="00930BA2">
        <w:rPr>
          <w:rFonts w:ascii="Times New Roman" w:hAnsi="Times New Roman" w:cs="Times New Roman"/>
          <w:sz w:val="24"/>
          <w:szCs w:val="24"/>
          <w:lang w:eastAsia="sk-SK"/>
        </w:rPr>
        <w:t xml:space="preserve"> </w:t>
      </w:r>
      <w:r w:rsidRPr="00FB651D" w:rsidR="009D291C">
        <w:rPr>
          <w:rFonts w:ascii="Times New Roman" w:hAnsi="Times New Roman" w:cs="Times New Roman"/>
          <w:sz w:val="24"/>
          <w:szCs w:val="24"/>
          <w:lang w:eastAsia="sk-SK"/>
        </w:rPr>
        <w:t>prevádzkovateľ</w:t>
      </w:r>
      <w:r w:rsidRPr="00FB651D" w:rsidR="00251E9F">
        <w:rPr>
          <w:rFonts w:ascii="Times New Roman" w:hAnsi="Times New Roman" w:cs="Times New Roman"/>
          <w:sz w:val="24"/>
          <w:szCs w:val="24"/>
          <w:lang w:eastAsia="sk-SK"/>
        </w:rPr>
        <w:t>ovi</w:t>
      </w:r>
      <w:r w:rsidRPr="00FB651D" w:rsidR="009D291C">
        <w:rPr>
          <w:rFonts w:ascii="Times New Roman" w:hAnsi="Times New Roman" w:cs="Times New Roman"/>
          <w:sz w:val="24"/>
          <w:szCs w:val="24"/>
          <w:lang w:eastAsia="sk-SK"/>
        </w:rPr>
        <w:t xml:space="preserve"> </w:t>
      </w:r>
      <w:r w:rsidRPr="00FB651D" w:rsidR="000E016F">
        <w:rPr>
          <w:rFonts w:ascii="Times New Roman" w:hAnsi="Times New Roman" w:cs="Times New Roman"/>
          <w:sz w:val="24"/>
          <w:szCs w:val="24"/>
          <w:lang w:eastAsia="sk-SK"/>
        </w:rPr>
        <w:t xml:space="preserve">odkaliska </w:t>
      </w:r>
      <w:r w:rsidRPr="00FB651D" w:rsidR="008E55EC">
        <w:rPr>
          <w:rFonts w:ascii="Times New Roman" w:hAnsi="Times New Roman" w:cs="Times New Roman"/>
          <w:sz w:val="24"/>
          <w:szCs w:val="24"/>
          <w:lang w:eastAsia="sk-SK"/>
        </w:rPr>
        <w:t xml:space="preserve">do </w:t>
      </w:r>
      <w:r w:rsidRPr="00FB651D" w:rsidR="00695775">
        <w:rPr>
          <w:rFonts w:ascii="Times New Roman" w:hAnsi="Times New Roman" w:cs="Times New Roman"/>
          <w:sz w:val="24"/>
          <w:szCs w:val="24"/>
          <w:lang w:eastAsia="sk-SK"/>
        </w:rPr>
        <w:t>4</w:t>
      </w:r>
      <w:r w:rsidRPr="00FB651D" w:rsidR="008E55EC">
        <w:rPr>
          <w:rFonts w:ascii="Times New Roman" w:hAnsi="Times New Roman" w:cs="Times New Roman"/>
          <w:sz w:val="24"/>
          <w:szCs w:val="24"/>
          <w:lang w:eastAsia="sk-SK"/>
        </w:rPr>
        <w:t>5 dní po ukončení mesiaca, v ktorom bol</w:t>
      </w:r>
      <w:r w:rsidRPr="00FB651D" w:rsidR="000E016F">
        <w:rPr>
          <w:rFonts w:ascii="Times New Roman" w:hAnsi="Times New Roman" w:cs="Times New Roman"/>
          <w:sz w:val="24"/>
          <w:szCs w:val="24"/>
          <w:lang w:eastAsia="sk-SK"/>
        </w:rPr>
        <w:t xml:space="preserve"> odpad</w:t>
      </w:r>
      <w:r w:rsidRPr="00FB651D" w:rsidR="0087159C">
        <w:rPr>
          <w:rFonts w:ascii="Times New Roman" w:hAnsi="Times New Roman" w:cs="Times New Roman"/>
          <w:sz w:val="24"/>
          <w:szCs w:val="24"/>
          <w:lang w:eastAsia="sk-SK"/>
        </w:rPr>
        <w:t xml:space="preserve"> uložený</w:t>
      </w:r>
      <w:r w:rsidRPr="00FB651D" w:rsidR="000E016F">
        <w:rPr>
          <w:rFonts w:ascii="Times New Roman" w:hAnsi="Times New Roman" w:cs="Times New Roman"/>
          <w:sz w:val="24"/>
          <w:szCs w:val="24"/>
          <w:lang w:eastAsia="sk-SK"/>
        </w:rPr>
        <w:t xml:space="preserve"> na skládku odpadov </w:t>
      </w:r>
      <w:r w:rsidRPr="00FB651D" w:rsidR="008E55EC">
        <w:rPr>
          <w:rFonts w:ascii="Times New Roman" w:hAnsi="Times New Roman" w:cs="Times New Roman"/>
          <w:sz w:val="24"/>
          <w:szCs w:val="24"/>
          <w:lang w:eastAsia="sk-SK"/>
        </w:rPr>
        <w:t xml:space="preserve"> </w:t>
      </w:r>
      <w:r w:rsidRPr="00FB651D" w:rsidR="0087159C">
        <w:rPr>
          <w:rFonts w:ascii="Times New Roman" w:hAnsi="Times New Roman" w:cs="Times New Roman"/>
          <w:sz w:val="24"/>
          <w:szCs w:val="24"/>
          <w:lang w:eastAsia="sk-SK"/>
        </w:rPr>
        <w:t>alebo odkalisko</w:t>
      </w:r>
      <w:r w:rsidRPr="00FB651D" w:rsidR="000E016F">
        <w:rPr>
          <w:rFonts w:ascii="Times New Roman" w:hAnsi="Times New Roman" w:cs="Times New Roman"/>
          <w:sz w:val="24"/>
          <w:szCs w:val="24"/>
          <w:lang w:eastAsia="sk-SK"/>
        </w:rPr>
        <w:t>.</w:t>
      </w:r>
    </w:p>
    <w:p w:rsidR="00D34F16" w:rsidRPr="00FB651D" w:rsidP="00615771">
      <w:pPr>
        <w:pStyle w:val="ListParagraph"/>
        <w:bidi w:val="0"/>
        <w:spacing w:after="0" w:line="240" w:lineRule="auto"/>
        <w:ind w:left="567" w:hanging="567"/>
        <w:jc w:val="both"/>
        <w:rPr>
          <w:rFonts w:ascii="Times New Roman" w:hAnsi="Times New Roman" w:cs="Times New Roman"/>
          <w:sz w:val="24"/>
          <w:szCs w:val="24"/>
          <w:lang w:eastAsia="sk-SK"/>
        </w:rPr>
      </w:pPr>
    </w:p>
    <w:p w:rsidR="00C05FCA" w:rsidRPr="00305F36" w:rsidP="00305F36">
      <w:pPr>
        <w:pStyle w:val="ListParagraph"/>
        <w:numPr>
          <w:numId w:val="9"/>
        </w:numPr>
        <w:bidi w:val="0"/>
        <w:spacing w:after="0" w:line="240" w:lineRule="auto"/>
        <w:ind w:left="567" w:hanging="567"/>
        <w:jc w:val="both"/>
        <w:rPr>
          <w:rFonts w:ascii="Times New Roman" w:hAnsi="Times New Roman" w:cs="Times New Roman"/>
          <w:sz w:val="24"/>
          <w:szCs w:val="24"/>
          <w:u w:val="single"/>
          <w:lang w:eastAsia="sk-SK"/>
        </w:rPr>
      </w:pPr>
      <w:r w:rsidRPr="00FB651D" w:rsidR="006F1208">
        <w:rPr>
          <w:rFonts w:ascii="Times New Roman" w:hAnsi="Times New Roman" w:cs="Times New Roman"/>
          <w:sz w:val="24"/>
          <w:szCs w:val="24"/>
          <w:lang w:eastAsia="sk-SK"/>
        </w:rPr>
        <w:t xml:space="preserve">Príjmy </w:t>
      </w:r>
      <w:r w:rsidRPr="00FB651D" w:rsidR="0093338D">
        <w:rPr>
          <w:rFonts w:ascii="Times New Roman" w:hAnsi="Times New Roman" w:cs="Times New Roman"/>
          <w:sz w:val="24"/>
          <w:szCs w:val="24"/>
          <w:lang w:eastAsia="sk-SK"/>
        </w:rPr>
        <w:t xml:space="preserve">z poplatkov za uloženie odpadov na skládku odpadov </w:t>
      </w:r>
      <w:r w:rsidR="00305F36">
        <w:rPr>
          <w:rFonts w:ascii="Times New Roman" w:hAnsi="Times New Roman" w:cs="Times New Roman"/>
          <w:sz w:val="24"/>
          <w:szCs w:val="24"/>
          <w:lang w:eastAsia="sk-SK"/>
        </w:rPr>
        <w:t>a z poplatkov za uloženie odpadov na</w:t>
      </w:r>
      <w:r w:rsidRPr="00FB651D" w:rsidR="0093338D">
        <w:rPr>
          <w:rFonts w:ascii="Times New Roman" w:hAnsi="Times New Roman" w:cs="Times New Roman"/>
          <w:sz w:val="24"/>
          <w:szCs w:val="24"/>
          <w:lang w:eastAsia="sk-SK"/>
        </w:rPr>
        <w:t xml:space="preserve"> odkalisko sú </w:t>
      </w:r>
      <w:r w:rsidR="00305F36">
        <w:rPr>
          <w:rFonts w:ascii="Times New Roman" w:hAnsi="Times New Roman" w:cs="Times New Roman"/>
          <w:sz w:val="24"/>
          <w:szCs w:val="24"/>
          <w:lang w:eastAsia="sk-SK"/>
        </w:rPr>
        <w:t>príjmom</w:t>
      </w:r>
      <w:r w:rsidRPr="00305F36" w:rsidR="000900C3">
        <w:rPr>
          <w:rFonts w:ascii="Times New Roman" w:hAnsi="Times New Roman" w:cs="Times New Roman"/>
          <w:sz w:val="24"/>
          <w:szCs w:val="24"/>
          <w:lang w:eastAsia="sk-SK"/>
        </w:rPr>
        <w:t xml:space="preserve"> </w:t>
      </w:r>
      <w:r w:rsidRPr="00305F36" w:rsidR="00216065">
        <w:rPr>
          <w:rFonts w:ascii="Times New Roman" w:hAnsi="Times New Roman" w:cs="Times New Roman"/>
          <w:sz w:val="24"/>
          <w:szCs w:val="24"/>
          <w:lang w:eastAsia="sk-SK"/>
        </w:rPr>
        <w:t xml:space="preserve">Environmentálneho fondu. </w:t>
      </w:r>
      <w:r w:rsidRPr="00305F36">
        <w:rPr>
          <w:rFonts w:ascii="Times New Roman" w:hAnsi="Times New Roman" w:cs="Times New Roman"/>
          <w:sz w:val="24"/>
          <w:szCs w:val="24"/>
          <w:lang w:eastAsia="sk-SK"/>
        </w:rPr>
        <w:t xml:space="preserve">Tieto príjmy môže Environmentálny fond použiť </w:t>
      </w:r>
      <w:r w:rsidRPr="00305F36" w:rsidR="00964D0F">
        <w:rPr>
          <w:rFonts w:ascii="Times New Roman" w:hAnsi="Times New Roman" w:cs="Times New Roman"/>
          <w:sz w:val="24"/>
          <w:szCs w:val="24"/>
          <w:lang w:eastAsia="sk-SK"/>
        </w:rPr>
        <w:t xml:space="preserve">aj </w:t>
      </w:r>
      <w:r w:rsidRPr="00305F36">
        <w:rPr>
          <w:rFonts w:ascii="Times New Roman" w:hAnsi="Times New Roman" w:cs="Times New Roman"/>
          <w:sz w:val="24"/>
          <w:szCs w:val="24"/>
          <w:lang w:eastAsia="sk-SK"/>
        </w:rPr>
        <w:t xml:space="preserve">na </w:t>
      </w:r>
      <w:r w:rsidR="00305F36">
        <w:rPr>
          <w:rFonts w:ascii="Times New Roman" w:hAnsi="Times New Roman" w:cs="Times New Roman"/>
          <w:sz w:val="24"/>
          <w:szCs w:val="24"/>
          <w:lang w:eastAsia="sk-SK"/>
        </w:rPr>
        <w:t xml:space="preserve"> </w:t>
      </w:r>
      <w:r w:rsidRPr="00305F36">
        <w:rPr>
          <w:rFonts w:ascii="Times New Roman" w:hAnsi="Times New Roman" w:cs="Times New Roman"/>
          <w:sz w:val="24"/>
          <w:szCs w:val="24"/>
          <w:lang w:eastAsia="sk-SK"/>
        </w:rPr>
        <w:t xml:space="preserve">výdavky </w:t>
      </w:r>
      <w:r w:rsidRPr="00305F36" w:rsidR="00964D0F">
        <w:rPr>
          <w:rFonts w:ascii="Times New Roman" w:hAnsi="Times New Roman" w:cs="Times New Roman"/>
          <w:sz w:val="24"/>
          <w:szCs w:val="24"/>
          <w:lang w:eastAsia="sk-SK"/>
        </w:rPr>
        <w:t xml:space="preserve"> </w:t>
      </w:r>
      <w:r w:rsidRPr="00305F36">
        <w:rPr>
          <w:rFonts w:ascii="Times New Roman" w:hAnsi="Times New Roman" w:cs="Times New Roman"/>
          <w:sz w:val="24"/>
          <w:szCs w:val="24"/>
          <w:lang w:eastAsia="sk-SK"/>
        </w:rPr>
        <w:t>v budúcich kalendárnych rokoch.</w:t>
      </w:r>
    </w:p>
    <w:p w:rsidR="000100B4" w:rsidRPr="00FB651D" w:rsidP="000100B4">
      <w:pPr>
        <w:bidi w:val="0"/>
        <w:spacing w:after="0" w:line="240" w:lineRule="auto"/>
        <w:jc w:val="both"/>
        <w:rPr>
          <w:rFonts w:ascii="Times New Roman" w:hAnsi="Times New Roman" w:cs="Times New Roman"/>
          <w:sz w:val="24"/>
          <w:szCs w:val="24"/>
          <w:lang w:eastAsia="sk-SK"/>
        </w:rPr>
      </w:pPr>
    </w:p>
    <w:p w:rsidR="000900C3" w:rsidRPr="00FB651D" w:rsidP="000900C3">
      <w:pPr>
        <w:pStyle w:val="ListParagraph"/>
        <w:numPr>
          <w:numId w:val="9"/>
        </w:numPr>
        <w:bidi w:val="0"/>
        <w:spacing w:after="0" w:line="240" w:lineRule="auto"/>
        <w:ind w:hanging="644"/>
        <w:jc w:val="both"/>
        <w:rPr>
          <w:rFonts w:ascii="Times New Roman" w:hAnsi="Times New Roman" w:cs="Times New Roman"/>
          <w:sz w:val="24"/>
          <w:szCs w:val="24"/>
          <w:lang w:eastAsia="sk-SK"/>
        </w:rPr>
      </w:pPr>
      <w:r w:rsidRPr="00FB651D" w:rsidR="00A63A6A">
        <w:rPr>
          <w:rFonts w:ascii="Times New Roman" w:hAnsi="Times New Roman" w:cs="Times New Roman"/>
          <w:sz w:val="24"/>
          <w:szCs w:val="24"/>
          <w:lang w:eastAsia="sk-SK"/>
        </w:rPr>
        <w:t>Prev</w:t>
      </w:r>
      <w:r w:rsidRPr="00FB651D" w:rsidR="000100B4">
        <w:rPr>
          <w:rFonts w:ascii="Times New Roman" w:hAnsi="Times New Roman" w:cs="Times New Roman"/>
          <w:sz w:val="24"/>
          <w:szCs w:val="24"/>
          <w:lang w:eastAsia="sk-SK"/>
        </w:rPr>
        <w:t>ádzkovateľ skládky odpadov a</w:t>
      </w:r>
      <w:r w:rsidRPr="00FB651D" w:rsidR="00A63A6A">
        <w:rPr>
          <w:rFonts w:ascii="Times New Roman" w:hAnsi="Times New Roman" w:cs="Times New Roman"/>
          <w:sz w:val="24"/>
          <w:szCs w:val="24"/>
          <w:lang w:eastAsia="sk-SK"/>
        </w:rPr>
        <w:t xml:space="preserve"> prevádzkovateľ odkaliska </w:t>
      </w:r>
      <w:r w:rsidRPr="00FB651D" w:rsidR="00CE2526">
        <w:rPr>
          <w:rFonts w:ascii="Times New Roman" w:hAnsi="Times New Roman" w:cs="Times New Roman"/>
          <w:sz w:val="24"/>
          <w:szCs w:val="24"/>
          <w:lang w:eastAsia="sk-SK"/>
        </w:rPr>
        <w:t>sú</w:t>
      </w:r>
      <w:r w:rsidRPr="00FB651D" w:rsidR="00A63A6A">
        <w:rPr>
          <w:rFonts w:ascii="Times New Roman" w:hAnsi="Times New Roman" w:cs="Times New Roman"/>
          <w:sz w:val="24"/>
          <w:szCs w:val="24"/>
          <w:lang w:eastAsia="sk-SK"/>
        </w:rPr>
        <w:t xml:space="preserve"> povinn</w:t>
      </w:r>
      <w:r w:rsidRPr="00FB651D" w:rsidR="00CE2526">
        <w:rPr>
          <w:rFonts w:ascii="Times New Roman" w:hAnsi="Times New Roman" w:cs="Times New Roman"/>
          <w:sz w:val="24"/>
          <w:szCs w:val="24"/>
          <w:lang w:eastAsia="sk-SK"/>
        </w:rPr>
        <w:t>í</w:t>
      </w:r>
      <w:r w:rsidRPr="00FB651D" w:rsidR="00A63A6A">
        <w:rPr>
          <w:rFonts w:ascii="Times New Roman" w:hAnsi="Times New Roman" w:cs="Times New Roman"/>
          <w:sz w:val="24"/>
          <w:szCs w:val="24"/>
          <w:lang w:eastAsia="sk-SK"/>
        </w:rPr>
        <w:t xml:space="preserve"> odviesť poplatok za uloženie odpadu </w:t>
      </w:r>
      <w:r w:rsidRPr="00FB651D" w:rsidR="00DE32AC">
        <w:rPr>
          <w:rFonts w:ascii="Times New Roman" w:hAnsi="Times New Roman" w:cs="Times New Roman"/>
          <w:sz w:val="24"/>
          <w:szCs w:val="24"/>
          <w:lang w:eastAsia="sk-SK"/>
        </w:rPr>
        <w:t>s</w:t>
      </w:r>
      <w:r w:rsidRPr="00FB651D" w:rsidR="00FB41F1">
        <w:rPr>
          <w:rFonts w:ascii="Times New Roman" w:hAnsi="Times New Roman" w:cs="Times New Roman"/>
          <w:sz w:val="24"/>
          <w:szCs w:val="24"/>
          <w:lang w:eastAsia="sk-SK"/>
        </w:rPr>
        <w:t> uvedením údaja</w:t>
      </w:r>
      <w:r w:rsidRPr="00FB651D" w:rsidR="00DE32AC">
        <w:rPr>
          <w:rFonts w:ascii="Times New Roman" w:hAnsi="Times New Roman" w:cs="Times New Roman"/>
          <w:sz w:val="24"/>
          <w:szCs w:val="24"/>
          <w:lang w:eastAsia="sk-SK"/>
        </w:rPr>
        <w:t xml:space="preserve">, či ide o poplatok za uloženie komunálnych odpadov </w:t>
      </w:r>
      <w:r w:rsidRPr="00FB651D" w:rsidR="00FB41F1">
        <w:rPr>
          <w:rFonts w:ascii="Times New Roman" w:hAnsi="Times New Roman" w:cs="Times New Roman"/>
          <w:sz w:val="24"/>
          <w:szCs w:val="24"/>
          <w:lang w:eastAsia="sk-SK"/>
        </w:rPr>
        <w:t>a drobných stavebných odpadov</w:t>
      </w:r>
      <w:r w:rsidRPr="00FB651D" w:rsidR="00DE32AC">
        <w:rPr>
          <w:rFonts w:ascii="Times New Roman" w:hAnsi="Times New Roman" w:cs="Times New Roman"/>
          <w:sz w:val="24"/>
          <w:szCs w:val="24"/>
          <w:lang w:eastAsia="sk-SK"/>
        </w:rPr>
        <w:t xml:space="preserve"> alebo poplatok za uloženie priemyselných odpadov </w:t>
      </w:r>
      <w:r w:rsidRPr="00FB651D" w:rsidR="00403AD1">
        <w:rPr>
          <w:rFonts w:ascii="Times New Roman" w:hAnsi="Times New Roman" w:cs="Times New Roman"/>
          <w:sz w:val="24"/>
          <w:szCs w:val="24"/>
          <w:lang w:eastAsia="sk-SK"/>
        </w:rPr>
        <w:t>a uvedením variabilného symbolu</w:t>
      </w:r>
      <w:r w:rsidRPr="00FB651D" w:rsidR="00961AD8">
        <w:rPr>
          <w:rFonts w:ascii="Times New Roman" w:hAnsi="Times New Roman" w:cs="Times New Roman"/>
          <w:sz w:val="24"/>
          <w:szCs w:val="24"/>
          <w:lang w:eastAsia="sk-SK"/>
        </w:rPr>
        <w:t>, špecifického symbolu a poznámky k úhrade</w:t>
      </w:r>
      <w:r w:rsidRPr="00FB651D" w:rsidR="00403AD1">
        <w:rPr>
          <w:rFonts w:ascii="Times New Roman" w:hAnsi="Times New Roman" w:cs="Times New Roman"/>
          <w:sz w:val="24"/>
          <w:szCs w:val="24"/>
          <w:lang w:eastAsia="sk-SK"/>
        </w:rPr>
        <w:t xml:space="preserve"> </w:t>
      </w:r>
      <w:r w:rsidRPr="00FB651D" w:rsidR="00237E96">
        <w:rPr>
          <w:rFonts w:ascii="Times New Roman" w:hAnsi="Times New Roman" w:cs="Times New Roman"/>
          <w:sz w:val="24"/>
          <w:szCs w:val="24"/>
          <w:lang w:eastAsia="sk-SK"/>
        </w:rPr>
        <w:t xml:space="preserve">za účelom identifikácie príslušnej platby </w:t>
      </w:r>
      <w:r w:rsidRPr="00FB651D" w:rsidR="00A63A6A">
        <w:rPr>
          <w:rFonts w:ascii="Times New Roman" w:hAnsi="Times New Roman" w:cs="Times New Roman"/>
          <w:sz w:val="24"/>
          <w:szCs w:val="24"/>
          <w:lang w:eastAsia="sk-SK"/>
        </w:rPr>
        <w:t>Environmentálnemu fondu do 60 dní po u</w:t>
      </w:r>
      <w:r w:rsidRPr="00FB651D" w:rsidR="00FB41F1">
        <w:rPr>
          <w:rFonts w:ascii="Times New Roman" w:hAnsi="Times New Roman" w:cs="Times New Roman"/>
          <w:sz w:val="24"/>
          <w:szCs w:val="24"/>
          <w:lang w:eastAsia="sk-SK"/>
        </w:rPr>
        <w:t>končení mesiaca</w:t>
      </w:r>
      <w:r w:rsidRPr="00FB651D" w:rsidR="00A63A6A">
        <w:rPr>
          <w:rFonts w:ascii="Times New Roman" w:hAnsi="Times New Roman" w:cs="Times New Roman"/>
          <w:sz w:val="24"/>
          <w:szCs w:val="24"/>
          <w:lang w:eastAsia="sk-SK"/>
        </w:rPr>
        <w:t>, v ktorom bol odpad uložený na skládku odpadov alebo odkalisko.</w:t>
      </w:r>
    </w:p>
    <w:p w:rsidR="00446592" w:rsidRPr="00446592" w:rsidP="00446592">
      <w:pPr>
        <w:pStyle w:val="ListParagraph"/>
        <w:bidi w:val="0"/>
        <w:spacing w:after="0" w:line="240" w:lineRule="auto"/>
        <w:ind w:left="644"/>
        <w:jc w:val="both"/>
        <w:rPr>
          <w:rFonts w:ascii="Times New Roman" w:hAnsi="Times New Roman" w:cs="Times New Roman"/>
          <w:sz w:val="24"/>
          <w:szCs w:val="24"/>
          <w:lang w:eastAsia="sk-SK"/>
        </w:rPr>
      </w:pPr>
    </w:p>
    <w:p w:rsidR="00446592" w:rsidRPr="00E97678" w:rsidP="000900C3">
      <w:pPr>
        <w:pStyle w:val="ListParagraph"/>
        <w:numPr>
          <w:numId w:val="9"/>
        </w:numPr>
        <w:bidi w:val="0"/>
        <w:spacing w:after="0" w:line="240" w:lineRule="auto"/>
        <w:ind w:hanging="644"/>
        <w:jc w:val="both"/>
        <w:rPr>
          <w:rFonts w:ascii="Times New Roman" w:hAnsi="Times New Roman" w:cs="Times New Roman"/>
          <w:sz w:val="24"/>
          <w:szCs w:val="24"/>
          <w:lang w:eastAsia="sk-SK"/>
        </w:rPr>
      </w:pPr>
      <w:r w:rsidRPr="003813C1">
        <w:rPr>
          <w:rFonts w:ascii="Times New Roman" w:hAnsi="Times New Roman" w:cs="Times New Roman"/>
          <w:sz w:val="24"/>
          <w:szCs w:val="24"/>
          <w:lang w:eastAsia="sk-SK"/>
        </w:rPr>
        <w:t xml:space="preserve">Variabilný symbol obsahuje údaje týkajúce </w:t>
      </w:r>
      <w:r w:rsidRPr="00E97678">
        <w:rPr>
          <w:rFonts w:ascii="Times New Roman" w:hAnsi="Times New Roman" w:cs="Times New Roman"/>
          <w:sz w:val="24"/>
          <w:szCs w:val="24"/>
          <w:lang w:eastAsia="sk-SK"/>
        </w:rPr>
        <w:t xml:space="preserve">sa </w:t>
      </w:r>
      <w:r w:rsidRPr="00E97678" w:rsidR="00E97678">
        <w:rPr>
          <w:rFonts w:ascii="Times New Roman" w:hAnsi="Times New Roman" w:cs="Times New Roman"/>
          <w:sz w:val="24"/>
          <w:szCs w:val="24"/>
          <w:lang w:eastAsia="sk-SK"/>
        </w:rPr>
        <w:t>označe</w:t>
      </w:r>
      <w:r w:rsidR="00B57CD4">
        <w:rPr>
          <w:rFonts w:ascii="Times New Roman" w:hAnsi="Times New Roman" w:cs="Times New Roman"/>
          <w:sz w:val="24"/>
          <w:szCs w:val="24"/>
          <w:lang w:eastAsia="sk-SK"/>
        </w:rPr>
        <w:t>nia poplatku za uloženie odpadu</w:t>
      </w:r>
      <w:r w:rsidRPr="00E97678" w:rsidR="00E97678">
        <w:rPr>
          <w:rFonts w:ascii="Times New Roman" w:hAnsi="Times New Roman" w:cs="Times New Roman"/>
          <w:sz w:val="24"/>
          <w:szCs w:val="24"/>
          <w:lang w:eastAsia="sk-SK"/>
        </w:rPr>
        <w:t>,</w:t>
      </w:r>
      <w:r w:rsidR="00D14DDB">
        <w:rPr>
          <w:rFonts w:ascii="Times New Roman" w:hAnsi="Times New Roman" w:cs="Times New Roman"/>
          <w:sz w:val="24"/>
          <w:szCs w:val="24"/>
          <w:lang w:eastAsia="sk-SK"/>
        </w:rPr>
        <w:t xml:space="preserve"> druhu odpadu,</w:t>
      </w:r>
      <w:r w:rsidRPr="00E97678" w:rsidR="00E97678">
        <w:rPr>
          <w:rFonts w:ascii="Times New Roman" w:hAnsi="Times New Roman" w:cs="Times New Roman"/>
          <w:sz w:val="24"/>
          <w:szCs w:val="24"/>
          <w:lang w:eastAsia="sk-SK"/>
        </w:rPr>
        <w:t xml:space="preserve"> </w:t>
      </w:r>
      <w:r w:rsidR="00D14DDB">
        <w:rPr>
          <w:rFonts w:ascii="Times New Roman" w:hAnsi="Times New Roman" w:cs="Times New Roman"/>
          <w:sz w:val="24"/>
          <w:szCs w:val="24"/>
          <w:lang w:eastAsia="sk-SK"/>
        </w:rPr>
        <w:t>skupiny</w:t>
      </w:r>
      <w:r w:rsidRPr="00E97678" w:rsidR="00E97678">
        <w:rPr>
          <w:rFonts w:ascii="Times New Roman" w:hAnsi="Times New Roman" w:cs="Times New Roman"/>
          <w:sz w:val="24"/>
          <w:szCs w:val="24"/>
          <w:lang w:eastAsia="sk-SK"/>
        </w:rPr>
        <w:t xml:space="preserve"> odpadu,</w:t>
      </w:r>
      <w:r>
        <w:rPr>
          <w:rStyle w:val="FootnoteReference"/>
          <w:rFonts w:ascii="Times New Roman" w:hAnsi="Times New Roman"/>
          <w:sz w:val="24"/>
          <w:szCs w:val="24"/>
          <w:rtl w:val="0"/>
          <w:lang w:eastAsia="sk-SK"/>
        </w:rPr>
        <w:footnoteReference w:id="14"/>
      </w:r>
      <w:r w:rsidR="008E4432">
        <w:rPr>
          <w:rFonts w:ascii="Times New Roman" w:hAnsi="Times New Roman" w:cs="Times New Roman"/>
          <w:sz w:val="24"/>
          <w:szCs w:val="24"/>
          <w:lang w:eastAsia="sk-SK"/>
        </w:rPr>
        <w:t>)</w:t>
      </w:r>
      <w:r w:rsidRPr="00E97678" w:rsidR="00E97678">
        <w:rPr>
          <w:rFonts w:ascii="Times New Roman" w:hAnsi="Times New Roman" w:cs="Times New Roman"/>
          <w:sz w:val="24"/>
          <w:szCs w:val="24"/>
          <w:lang w:eastAsia="sk-SK"/>
        </w:rPr>
        <w:t xml:space="preserve">  mesiac</w:t>
      </w:r>
      <w:r w:rsidR="00D14DDB">
        <w:rPr>
          <w:rFonts w:ascii="Times New Roman" w:hAnsi="Times New Roman" w:cs="Times New Roman"/>
          <w:sz w:val="24"/>
          <w:szCs w:val="24"/>
          <w:lang w:eastAsia="sk-SK"/>
        </w:rPr>
        <w:t>a</w:t>
      </w:r>
      <w:r w:rsidRPr="00E97678" w:rsidR="00E97678">
        <w:rPr>
          <w:rFonts w:ascii="Times New Roman" w:hAnsi="Times New Roman" w:cs="Times New Roman"/>
          <w:sz w:val="24"/>
          <w:szCs w:val="24"/>
          <w:lang w:eastAsia="sk-SK"/>
        </w:rPr>
        <w:t xml:space="preserve"> úhrady poplatku </w:t>
      </w:r>
      <w:r w:rsidR="008E4432">
        <w:rPr>
          <w:rFonts w:ascii="Times New Roman" w:hAnsi="Times New Roman" w:cs="Times New Roman"/>
          <w:sz w:val="24"/>
          <w:szCs w:val="24"/>
          <w:lang w:eastAsia="sk-SK"/>
        </w:rPr>
        <w:t xml:space="preserve">za uloženie odpadu </w:t>
      </w:r>
      <w:r w:rsidRPr="00E97678" w:rsidR="00E97678">
        <w:rPr>
          <w:rFonts w:ascii="Times New Roman" w:hAnsi="Times New Roman" w:cs="Times New Roman"/>
          <w:sz w:val="24"/>
          <w:szCs w:val="24"/>
          <w:lang w:eastAsia="sk-SK"/>
        </w:rPr>
        <w:t>a označeni</w:t>
      </w:r>
      <w:r w:rsidR="007B1779">
        <w:rPr>
          <w:rFonts w:ascii="Times New Roman" w:hAnsi="Times New Roman" w:cs="Times New Roman"/>
          <w:sz w:val="24"/>
          <w:szCs w:val="24"/>
          <w:lang w:eastAsia="sk-SK"/>
        </w:rPr>
        <w:t>a</w:t>
      </w:r>
      <w:r w:rsidRPr="00E97678" w:rsidR="00E97678">
        <w:rPr>
          <w:rFonts w:ascii="Times New Roman" w:hAnsi="Times New Roman" w:cs="Times New Roman"/>
          <w:sz w:val="24"/>
          <w:szCs w:val="24"/>
          <w:lang w:eastAsia="sk-SK"/>
        </w:rPr>
        <w:t xml:space="preserve"> roku úhrady poplatku</w:t>
      </w:r>
      <w:r w:rsidR="008E4432">
        <w:rPr>
          <w:rFonts w:ascii="Times New Roman" w:hAnsi="Times New Roman" w:cs="Times New Roman"/>
          <w:sz w:val="24"/>
          <w:szCs w:val="24"/>
          <w:lang w:eastAsia="sk-SK"/>
        </w:rPr>
        <w:t xml:space="preserve"> za uloženie odpadu</w:t>
      </w:r>
      <w:r w:rsidRPr="00E97678" w:rsidR="00E97678">
        <w:rPr>
          <w:rFonts w:ascii="Times New Roman" w:hAnsi="Times New Roman" w:cs="Times New Roman"/>
          <w:sz w:val="24"/>
          <w:szCs w:val="24"/>
          <w:lang w:eastAsia="sk-SK"/>
        </w:rPr>
        <w:t>.</w:t>
      </w:r>
    </w:p>
    <w:p w:rsidR="00446592" w:rsidRPr="003813C1" w:rsidP="00446592">
      <w:pPr>
        <w:pStyle w:val="ListParagraph"/>
        <w:bidi w:val="0"/>
        <w:spacing w:after="0" w:line="240" w:lineRule="auto"/>
        <w:ind w:left="644"/>
        <w:jc w:val="both"/>
        <w:rPr>
          <w:rFonts w:ascii="Times New Roman" w:hAnsi="Times New Roman" w:cs="Times New Roman"/>
          <w:sz w:val="24"/>
          <w:szCs w:val="24"/>
          <w:lang w:eastAsia="sk-SK"/>
        </w:rPr>
      </w:pPr>
    </w:p>
    <w:p w:rsidR="00446592" w:rsidRPr="003813C1" w:rsidP="00446592">
      <w:pPr>
        <w:pStyle w:val="ListParagraph"/>
        <w:numPr>
          <w:numId w:val="9"/>
        </w:numPr>
        <w:bidi w:val="0"/>
        <w:spacing w:after="0" w:line="240" w:lineRule="auto"/>
        <w:ind w:hanging="644"/>
        <w:jc w:val="both"/>
        <w:rPr>
          <w:rFonts w:ascii="Times New Roman" w:hAnsi="Times New Roman" w:cs="Times New Roman"/>
          <w:sz w:val="24"/>
          <w:szCs w:val="24"/>
          <w:lang w:eastAsia="sk-SK"/>
        </w:rPr>
      </w:pPr>
      <w:r w:rsidRPr="003813C1">
        <w:rPr>
          <w:rFonts w:ascii="Times New Roman" w:eastAsia="Calibri" w:hAnsi="Times New Roman" w:cs="Times New Roman" w:hint="default"/>
          <w:sz w:val="24"/>
          <w:szCs w:val="24"/>
        </w:rPr>
        <w:t>Š</w:t>
      </w:r>
      <w:r w:rsidRPr="003813C1">
        <w:rPr>
          <w:rFonts w:ascii="Times New Roman" w:eastAsia="Calibri" w:hAnsi="Times New Roman" w:cs="Times New Roman" w:hint="default"/>
          <w:sz w:val="24"/>
          <w:szCs w:val="24"/>
        </w:rPr>
        <w:t>pecifický</w:t>
      </w:r>
      <w:r w:rsidRPr="003813C1">
        <w:rPr>
          <w:rFonts w:ascii="Times New Roman" w:eastAsia="Calibri" w:hAnsi="Times New Roman" w:cs="Times New Roman" w:hint="default"/>
          <w:sz w:val="24"/>
          <w:szCs w:val="24"/>
        </w:rPr>
        <w:t xml:space="preserve"> symbol obsahuje identifikač</w:t>
      </w:r>
      <w:r w:rsidRPr="003813C1">
        <w:rPr>
          <w:rFonts w:ascii="Times New Roman" w:eastAsia="Calibri" w:hAnsi="Times New Roman" w:cs="Times New Roman" w:hint="default"/>
          <w:sz w:val="24"/>
          <w:szCs w:val="24"/>
        </w:rPr>
        <w:t>né</w:t>
      </w:r>
      <w:r w:rsidRPr="003813C1">
        <w:rPr>
          <w:rFonts w:ascii="Times New Roman" w:eastAsia="Calibri" w:hAnsi="Times New Roman" w:cs="Times New Roman" w:hint="default"/>
          <w:sz w:val="24"/>
          <w:szCs w:val="24"/>
        </w:rPr>
        <w:t xml:space="preserve"> čí</w:t>
      </w:r>
      <w:r w:rsidRPr="003813C1">
        <w:rPr>
          <w:rFonts w:ascii="Times New Roman" w:eastAsia="Calibri" w:hAnsi="Times New Roman" w:cs="Times New Roman" w:hint="default"/>
          <w:sz w:val="24"/>
          <w:szCs w:val="24"/>
        </w:rPr>
        <w:t>slo prevá</w:t>
      </w:r>
      <w:r w:rsidRPr="003813C1">
        <w:rPr>
          <w:rFonts w:ascii="Times New Roman" w:eastAsia="Calibri" w:hAnsi="Times New Roman" w:cs="Times New Roman" w:hint="default"/>
          <w:sz w:val="24"/>
          <w:szCs w:val="24"/>
        </w:rPr>
        <w:t>dzkovateľ</w:t>
      </w:r>
      <w:r w:rsidRPr="003813C1">
        <w:rPr>
          <w:rFonts w:ascii="Times New Roman" w:eastAsia="Calibri" w:hAnsi="Times New Roman" w:cs="Times New Roman" w:hint="default"/>
          <w:sz w:val="24"/>
          <w:szCs w:val="24"/>
        </w:rPr>
        <w:t>a sklá</w:t>
      </w:r>
      <w:r w:rsidRPr="003813C1">
        <w:rPr>
          <w:rFonts w:ascii="Times New Roman" w:eastAsia="Calibri" w:hAnsi="Times New Roman" w:cs="Times New Roman" w:hint="default"/>
          <w:sz w:val="24"/>
          <w:szCs w:val="24"/>
        </w:rPr>
        <w:t>dky odpadov alebo prevá</w:t>
      </w:r>
      <w:r w:rsidRPr="003813C1">
        <w:rPr>
          <w:rFonts w:ascii="Times New Roman" w:eastAsia="Calibri" w:hAnsi="Times New Roman" w:cs="Times New Roman" w:hint="default"/>
          <w:sz w:val="24"/>
          <w:szCs w:val="24"/>
        </w:rPr>
        <w:t>dzkovateľ</w:t>
      </w:r>
      <w:r w:rsidRPr="003813C1">
        <w:rPr>
          <w:rFonts w:ascii="Times New Roman" w:eastAsia="Calibri" w:hAnsi="Times New Roman" w:cs="Times New Roman" w:hint="default"/>
          <w:sz w:val="24"/>
          <w:szCs w:val="24"/>
        </w:rPr>
        <w:t>a odkaliska .</w:t>
      </w:r>
    </w:p>
    <w:p w:rsidR="00446592" w:rsidRPr="003813C1" w:rsidP="00446592">
      <w:pPr>
        <w:pStyle w:val="ListParagraph"/>
        <w:bidi w:val="0"/>
        <w:spacing w:after="0" w:line="240" w:lineRule="auto"/>
        <w:ind w:left="644"/>
        <w:jc w:val="both"/>
        <w:rPr>
          <w:rFonts w:ascii="Times New Roman" w:hAnsi="Times New Roman" w:cs="Times New Roman"/>
          <w:sz w:val="24"/>
          <w:szCs w:val="24"/>
          <w:lang w:eastAsia="sk-SK"/>
        </w:rPr>
      </w:pPr>
    </w:p>
    <w:p w:rsidR="00446592" w:rsidRPr="003813C1" w:rsidP="00446592">
      <w:pPr>
        <w:pStyle w:val="ListParagraph"/>
        <w:numPr>
          <w:numId w:val="9"/>
        </w:numPr>
        <w:bidi w:val="0"/>
        <w:spacing w:after="0" w:line="240" w:lineRule="auto"/>
        <w:ind w:hanging="644"/>
        <w:jc w:val="both"/>
        <w:rPr>
          <w:rFonts w:ascii="Times New Roman" w:hAnsi="Times New Roman" w:cs="Times New Roman"/>
          <w:sz w:val="24"/>
          <w:szCs w:val="24"/>
          <w:lang w:eastAsia="sk-SK"/>
        </w:rPr>
      </w:pPr>
      <w:r w:rsidRPr="003813C1">
        <w:rPr>
          <w:rFonts w:ascii="Times New Roman" w:eastAsia="Calibri" w:hAnsi="Times New Roman" w:cs="Times New Roman" w:hint="default"/>
          <w:sz w:val="24"/>
          <w:szCs w:val="24"/>
        </w:rPr>
        <w:t>Pozná</w:t>
      </w:r>
      <w:r w:rsidRPr="003813C1">
        <w:rPr>
          <w:rFonts w:ascii="Times New Roman" w:eastAsia="Calibri" w:hAnsi="Times New Roman" w:cs="Times New Roman" w:hint="default"/>
          <w:sz w:val="24"/>
          <w:szCs w:val="24"/>
        </w:rPr>
        <w:t>mka k </w:t>
      </w:r>
      <w:r w:rsidRPr="003813C1">
        <w:rPr>
          <w:rFonts w:ascii="Times New Roman" w:eastAsia="Calibri" w:hAnsi="Times New Roman" w:cs="Times New Roman" w:hint="default"/>
          <w:sz w:val="24"/>
          <w:szCs w:val="24"/>
        </w:rPr>
        <w:t>ú</w:t>
      </w:r>
      <w:r w:rsidRPr="003813C1">
        <w:rPr>
          <w:rFonts w:ascii="Times New Roman" w:eastAsia="Calibri" w:hAnsi="Times New Roman" w:cs="Times New Roman" w:hint="default"/>
          <w:sz w:val="24"/>
          <w:szCs w:val="24"/>
        </w:rPr>
        <w:t>hrade obsahuje ú</w:t>
      </w:r>
      <w:r w:rsidRPr="003813C1">
        <w:rPr>
          <w:rFonts w:ascii="Times New Roman" w:eastAsia="Calibri" w:hAnsi="Times New Roman" w:cs="Times New Roman" w:hint="default"/>
          <w:sz w:val="24"/>
          <w:szCs w:val="24"/>
        </w:rPr>
        <w:t>daj o </w:t>
      </w:r>
      <w:r w:rsidRPr="003813C1">
        <w:rPr>
          <w:rFonts w:ascii="Times New Roman" w:eastAsia="Calibri" w:hAnsi="Times New Roman" w:cs="Times New Roman" w:hint="default"/>
          <w:sz w:val="24"/>
          <w:szCs w:val="24"/>
        </w:rPr>
        <w:t>množ</w:t>
      </w:r>
      <w:r w:rsidRPr="003813C1">
        <w:rPr>
          <w:rFonts w:ascii="Times New Roman" w:eastAsia="Calibri" w:hAnsi="Times New Roman" w:cs="Times New Roman" w:hint="default"/>
          <w:sz w:val="24"/>
          <w:szCs w:val="24"/>
        </w:rPr>
        <w:t xml:space="preserve">stve odpadu </w:t>
      </w:r>
      <w:r w:rsidRPr="003813C1">
        <w:rPr>
          <w:rFonts w:ascii="Times New Roman" w:eastAsia="Calibri" w:hAnsi="Times New Roman" w:cs="Times New Roman" w:hint="default"/>
          <w:sz w:val="24"/>
          <w:szCs w:val="24"/>
        </w:rPr>
        <w:t>ulož</w:t>
      </w:r>
      <w:r w:rsidRPr="003813C1">
        <w:rPr>
          <w:rFonts w:ascii="Times New Roman" w:eastAsia="Calibri" w:hAnsi="Times New Roman" w:cs="Times New Roman" w:hint="default"/>
          <w:sz w:val="24"/>
          <w:szCs w:val="24"/>
        </w:rPr>
        <w:t>ené</w:t>
      </w:r>
      <w:r w:rsidRPr="003813C1">
        <w:rPr>
          <w:rFonts w:ascii="Times New Roman" w:eastAsia="Calibri" w:hAnsi="Times New Roman" w:cs="Times New Roman" w:hint="default"/>
          <w:sz w:val="24"/>
          <w:szCs w:val="24"/>
        </w:rPr>
        <w:t>ho na sklá</w:t>
      </w:r>
      <w:r w:rsidRPr="003813C1">
        <w:rPr>
          <w:rFonts w:ascii="Times New Roman" w:eastAsia="Calibri" w:hAnsi="Times New Roman" w:cs="Times New Roman" w:hint="default"/>
          <w:sz w:val="24"/>
          <w:szCs w:val="24"/>
        </w:rPr>
        <w:t>dku odpadov alebo odkalisko.</w:t>
      </w:r>
    </w:p>
    <w:p w:rsidR="00A51E73" w:rsidRPr="008A6732" w:rsidP="008A6732">
      <w:pPr>
        <w:bidi w:val="0"/>
        <w:spacing w:after="0" w:line="240" w:lineRule="auto"/>
        <w:jc w:val="both"/>
        <w:rPr>
          <w:rFonts w:ascii="Times New Roman" w:hAnsi="Times New Roman" w:cs="Times New Roman"/>
          <w:sz w:val="24"/>
          <w:szCs w:val="24"/>
          <w:lang w:eastAsia="sk-SK"/>
        </w:rPr>
      </w:pPr>
    </w:p>
    <w:p w:rsidR="00A51E73" w:rsidRPr="00FB651D" w:rsidP="00446592">
      <w:pPr>
        <w:pStyle w:val="ListParagraph"/>
        <w:numPr>
          <w:numId w:val="9"/>
        </w:numPr>
        <w:bidi w:val="0"/>
        <w:spacing w:after="0" w:line="240" w:lineRule="auto"/>
        <w:ind w:hanging="644"/>
        <w:jc w:val="both"/>
        <w:rPr>
          <w:rFonts w:ascii="Times New Roman" w:hAnsi="Times New Roman" w:cs="Times New Roman"/>
          <w:sz w:val="24"/>
          <w:szCs w:val="24"/>
          <w:lang w:eastAsia="sk-SK"/>
        </w:rPr>
      </w:pPr>
      <w:r w:rsidRPr="00FB651D">
        <w:rPr>
          <w:rFonts w:ascii="Times New Roman" w:hAnsi="Times New Roman" w:cs="Times New Roman"/>
          <w:sz w:val="24"/>
          <w:szCs w:val="24"/>
          <w:lang w:eastAsia="sk-SK"/>
        </w:rPr>
        <w:t>Prevádzkovateľ skládky odpadov a prevádzkovateľ odkaliska sú povinní oznámiť</w:t>
      </w:r>
      <w:r w:rsidRPr="00FB651D">
        <w:rPr>
          <w:rFonts w:ascii="Times New Roman" w:hAnsi="Times New Roman" w:cs="Times New Roman"/>
          <w:sz w:val="24"/>
          <w:szCs w:val="24"/>
        </w:rPr>
        <w:t xml:space="preserve"> Environmentálnemu fondu každú zmenu údajov podľa </w:t>
      </w:r>
      <w:r w:rsidR="00CD6419">
        <w:rPr>
          <w:rFonts w:ascii="Times New Roman" w:hAnsi="Times New Roman" w:cs="Times New Roman"/>
          <w:sz w:val="24"/>
          <w:szCs w:val="24"/>
        </w:rPr>
        <w:t xml:space="preserve">§ 11 </w:t>
      </w:r>
      <w:r w:rsidRPr="00FB651D" w:rsidR="00CD6419">
        <w:rPr>
          <w:rFonts w:ascii="Times New Roman" w:hAnsi="Times New Roman" w:cs="Times New Roman"/>
          <w:sz w:val="24"/>
          <w:szCs w:val="24"/>
        </w:rPr>
        <w:t>ods</w:t>
      </w:r>
      <w:r w:rsidR="00CD6419">
        <w:rPr>
          <w:rFonts w:ascii="Times New Roman" w:hAnsi="Times New Roman" w:cs="Times New Roman"/>
          <w:sz w:val="24"/>
          <w:szCs w:val="24"/>
        </w:rPr>
        <w:t>.</w:t>
      </w:r>
      <w:r w:rsidRPr="00FB651D" w:rsidR="00CD6419">
        <w:rPr>
          <w:rFonts w:ascii="Times New Roman" w:hAnsi="Times New Roman" w:cs="Times New Roman"/>
          <w:sz w:val="24"/>
          <w:szCs w:val="24"/>
        </w:rPr>
        <w:t xml:space="preserve"> </w:t>
      </w:r>
      <w:r w:rsidR="00CD6419">
        <w:rPr>
          <w:rFonts w:ascii="Times New Roman" w:hAnsi="Times New Roman" w:cs="Times New Roman"/>
          <w:sz w:val="24"/>
          <w:szCs w:val="24"/>
        </w:rPr>
        <w:t>3</w:t>
      </w:r>
      <w:r w:rsidRPr="00FB651D">
        <w:rPr>
          <w:rFonts w:ascii="Times New Roman" w:hAnsi="Times New Roman" w:cs="Times New Roman"/>
          <w:sz w:val="24"/>
          <w:szCs w:val="24"/>
        </w:rPr>
        <w:t>, a to do 10 dní od</w:t>
      </w:r>
      <w:r w:rsidRPr="00FB651D" w:rsidR="005A7F26">
        <w:rPr>
          <w:rFonts w:ascii="Times New Roman" w:hAnsi="Times New Roman" w:cs="Times New Roman"/>
          <w:sz w:val="24"/>
          <w:szCs w:val="24"/>
        </w:rPr>
        <w:t>o</w:t>
      </w:r>
      <w:r w:rsidRPr="00FB651D">
        <w:rPr>
          <w:rFonts w:ascii="Times New Roman" w:hAnsi="Times New Roman" w:cs="Times New Roman"/>
          <w:sz w:val="24"/>
          <w:szCs w:val="24"/>
        </w:rPr>
        <w:t xml:space="preserve"> </w:t>
      </w:r>
      <w:r w:rsidRPr="00FB651D" w:rsidR="005A7F26">
        <w:rPr>
          <w:rFonts w:ascii="Times New Roman" w:hAnsi="Times New Roman" w:cs="Times New Roman"/>
          <w:sz w:val="24"/>
          <w:szCs w:val="24"/>
        </w:rPr>
        <w:t>dňa, kedy sa o tejto zmene dozvedel</w:t>
      </w:r>
      <w:r w:rsidR="00FB70A9">
        <w:rPr>
          <w:rFonts w:ascii="Times New Roman" w:hAnsi="Times New Roman" w:cs="Times New Roman"/>
          <w:sz w:val="24"/>
          <w:szCs w:val="24"/>
        </w:rPr>
        <w:t>i</w:t>
      </w:r>
      <w:r w:rsidRPr="00FB651D">
        <w:rPr>
          <w:rFonts w:ascii="Times New Roman" w:hAnsi="Times New Roman" w:cs="Times New Roman"/>
          <w:sz w:val="24"/>
          <w:szCs w:val="24"/>
        </w:rPr>
        <w:t>.</w:t>
      </w:r>
    </w:p>
    <w:p w:rsidR="00BA4733" w:rsidRPr="000965E1" w:rsidP="000965E1">
      <w:pPr>
        <w:bidi w:val="0"/>
        <w:spacing w:after="0" w:line="240" w:lineRule="auto"/>
        <w:jc w:val="both"/>
        <w:rPr>
          <w:rFonts w:ascii="Times New Roman" w:hAnsi="Times New Roman" w:cs="Times New Roman"/>
          <w:color w:val="7030A0"/>
          <w:sz w:val="24"/>
          <w:szCs w:val="24"/>
          <w:lang w:eastAsia="sk-SK"/>
        </w:rPr>
      </w:pPr>
    </w:p>
    <w:p w:rsidR="00D8335A" w:rsidP="000900C3">
      <w:pPr>
        <w:pStyle w:val="ListParagraph"/>
        <w:bidi w:val="0"/>
        <w:spacing w:after="0" w:line="240" w:lineRule="auto"/>
        <w:ind w:left="644"/>
        <w:jc w:val="both"/>
        <w:rPr>
          <w:rFonts w:ascii="Times New Roman" w:hAnsi="Times New Roman" w:cs="Times New Roman"/>
          <w:color w:val="7030A0"/>
          <w:sz w:val="24"/>
          <w:szCs w:val="24"/>
          <w:lang w:eastAsia="sk-SK"/>
        </w:rPr>
      </w:pPr>
    </w:p>
    <w:p w:rsidR="00527175" w:rsidRPr="003813C1" w:rsidP="00527175">
      <w:pPr>
        <w:pStyle w:val="ListParagraph"/>
        <w:bidi w:val="0"/>
        <w:spacing w:after="0" w:line="240" w:lineRule="auto"/>
        <w:ind w:left="644"/>
        <w:jc w:val="center"/>
        <w:rPr>
          <w:rFonts w:ascii="Times New Roman" w:hAnsi="Times New Roman" w:cs="Times New Roman"/>
          <w:b/>
          <w:sz w:val="24"/>
          <w:szCs w:val="24"/>
          <w:lang w:eastAsia="sk-SK"/>
        </w:rPr>
      </w:pPr>
      <w:r w:rsidRPr="003813C1">
        <w:rPr>
          <w:rFonts w:ascii="Times New Roman" w:hAnsi="Times New Roman" w:cs="Times New Roman"/>
          <w:b/>
          <w:sz w:val="24"/>
          <w:szCs w:val="24"/>
          <w:lang w:eastAsia="sk-SK"/>
        </w:rPr>
        <w:t>§</w:t>
      </w:r>
      <w:r w:rsidRPr="003813C1" w:rsidR="0038507F">
        <w:rPr>
          <w:rFonts w:ascii="Times New Roman" w:hAnsi="Times New Roman" w:cs="Times New Roman"/>
          <w:b/>
          <w:sz w:val="24"/>
          <w:szCs w:val="24"/>
          <w:lang w:eastAsia="sk-SK"/>
        </w:rPr>
        <w:t xml:space="preserve"> </w:t>
      </w:r>
      <w:r w:rsidRPr="003813C1">
        <w:rPr>
          <w:rFonts w:ascii="Times New Roman" w:hAnsi="Times New Roman" w:cs="Times New Roman"/>
          <w:b/>
          <w:sz w:val="24"/>
          <w:szCs w:val="24"/>
          <w:lang w:eastAsia="sk-SK"/>
        </w:rPr>
        <w:t>7</w:t>
      </w:r>
    </w:p>
    <w:p w:rsidR="00527175" w:rsidRPr="00374715" w:rsidP="00527175">
      <w:pPr>
        <w:pStyle w:val="ListParagraph"/>
        <w:bidi w:val="0"/>
        <w:spacing w:after="0" w:line="240" w:lineRule="auto"/>
        <w:ind w:left="644"/>
        <w:jc w:val="center"/>
        <w:rPr>
          <w:rFonts w:ascii="Times New Roman" w:hAnsi="Times New Roman" w:cs="Times New Roman"/>
          <w:b/>
          <w:sz w:val="24"/>
          <w:szCs w:val="24"/>
          <w:lang w:eastAsia="sk-SK"/>
        </w:rPr>
      </w:pPr>
      <w:r w:rsidR="00374715">
        <w:rPr>
          <w:rFonts w:ascii="Times New Roman" w:hAnsi="Times New Roman" w:cs="Times New Roman"/>
          <w:b/>
          <w:sz w:val="24"/>
          <w:szCs w:val="24"/>
          <w:lang w:eastAsia="sk-SK"/>
        </w:rPr>
        <w:t>Použitie príjmov z poplatkov za uloženie odpadov</w:t>
      </w:r>
    </w:p>
    <w:p w:rsidR="00A63A6A" w:rsidRPr="003813C1" w:rsidP="006B5019">
      <w:pPr>
        <w:pStyle w:val="ListParagraph"/>
        <w:bidi w:val="0"/>
        <w:spacing w:after="0" w:line="240" w:lineRule="auto"/>
        <w:ind w:left="644"/>
        <w:jc w:val="both"/>
        <w:rPr>
          <w:rFonts w:ascii="Times New Roman" w:hAnsi="Times New Roman" w:cs="Times New Roman"/>
          <w:sz w:val="24"/>
          <w:szCs w:val="24"/>
          <w:lang w:eastAsia="sk-SK"/>
        </w:rPr>
      </w:pPr>
      <w:r w:rsidRPr="003813C1">
        <w:rPr>
          <w:rFonts w:ascii="Times New Roman" w:hAnsi="Times New Roman" w:cs="Times New Roman"/>
          <w:sz w:val="24"/>
          <w:szCs w:val="24"/>
          <w:lang w:eastAsia="sk-SK"/>
        </w:rPr>
        <w:t xml:space="preserve"> </w:t>
      </w:r>
    </w:p>
    <w:p w:rsidR="005E650C" w:rsidRPr="003813C1" w:rsidP="00527175">
      <w:pPr>
        <w:bidi w:val="0"/>
        <w:spacing w:after="0" w:line="240" w:lineRule="auto"/>
        <w:jc w:val="both"/>
        <w:rPr>
          <w:rFonts w:ascii="Times New Roman" w:hAnsi="Times New Roman" w:cs="Times New Roman"/>
          <w:sz w:val="24"/>
          <w:szCs w:val="24"/>
          <w:lang w:eastAsia="sk-SK"/>
        </w:rPr>
      </w:pPr>
      <w:r w:rsidRPr="003813C1" w:rsidR="00C05FCA">
        <w:rPr>
          <w:rFonts w:ascii="Times New Roman" w:hAnsi="Times New Roman" w:cs="Times New Roman"/>
          <w:sz w:val="24"/>
          <w:szCs w:val="24"/>
          <w:lang w:eastAsia="sk-SK"/>
        </w:rPr>
        <w:t>(1</w:t>
      </w:r>
      <w:r w:rsidRPr="003813C1" w:rsidR="00527175">
        <w:rPr>
          <w:rFonts w:ascii="Times New Roman" w:hAnsi="Times New Roman" w:cs="Times New Roman"/>
          <w:sz w:val="24"/>
          <w:szCs w:val="24"/>
          <w:lang w:eastAsia="sk-SK"/>
        </w:rPr>
        <w:t xml:space="preserve">) </w:t>
      </w:r>
      <w:r w:rsidRPr="003813C1" w:rsidR="00F54BDD">
        <w:rPr>
          <w:rFonts w:ascii="Times New Roman" w:hAnsi="Times New Roman" w:cs="Times New Roman"/>
          <w:sz w:val="24"/>
          <w:szCs w:val="24"/>
          <w:lang w:eastAsia="sk-SK"/>
        </w:rPr>
        <w:t xml:space="preserve">Príjmy podľa </w:t>
      </w:r>
      <w:r w:rsidRPr="003813C1" w:rsidR="00A11DBD">
        <w:rPr>
          <w:rFonts w:ascii="Times New Roman" w:hAnsi="Times New Roman" w:cs="Times New Roman"/>
          <w:sz w:val="24"/>
          <w:szCs w:val="24"/>
          <w:lang w:eastAsia="sk-SK"/>
        </w:rPr>
        <w:t>§ 6 ods. 3</w:t>
      </w:r>
      <w:r w:rsidRPr="003813C1" w:rsidR="00F54BDD">
        <w:rPr>
          <w:rFonts w:ascii="Times New Roman" w:hAnsi="Times New Roman" w:cs="Times New Roman"/>
          <w:sz w:val="24"/>
          <w:szCs w:val="24"/>
          <w:lang w:eastAsia="sk-SK"/>
        </w:rPr>
        <w:t xml:space="preserve"> </w:t>
      </w:r>
      <w:r w:rsidRPr="003813C1" w:rsidR="000E0CA8">
        <w:rPr>
          <w:rFonts w:ascii="Times New Roman" w:hAnsi="Times New Roman" w:cs="Times New Roman"/>
          <w:sz w:val="24"/>
          <w:szCs w:val="24"/>
          <w:lang w:eastAsia="sk-SK"/>
        </w:rPr>
        <w:t>vo výške podľa osobitného predpisu</w:t>
      </w:r>
      <w:r w:rsidR="00E97678">
        <w:rPr>
          <w:rFonts w:ascii="Times New Roman" w:hAnsi="Times New Roman" w:cs="Times New Roman"/>
          <w:sz w:val="24"/>
          <w:szCs w:val="24"/>
          <w:vertAlign w:val="superscript"/>
          <w:lang w:eastAsia="sk-SK"/>
        </w:rPr>
        <w:t>13</w:t>
      </w:r>
      <w:r w:rsidRPr="003813C1" w:rsidR="000E0CA8">
        <w:rPr>
          <w:rFonts w:ascii="Times New Roman" w:hAnsi="Times New Roman" w:cs="Times New Roman"/>
          <w:sz w:val="24"/>
          <w:szCs w:val="24"/>
          <w:lang w:eastAsia="sk-SK"/>
        </w:rPr>
        <w:t>)</w:t>
      </w:r>
      <w:r w:rsidRPr="003813C1" w:rsidR="000E0CA8">
        <w:rPr>
          <w:rFonts w:ascii="Times New Roman" w:hAnsi="Times New Roman" w:cs="Times New Roman"/>
          <w:sz w:val="24"/>
          <w:szCs w:val="24"/>
          <w:vertAlign w:val="superscript"/>
          <w:lang w:eastAsia="sk-SK"/>
        </w:rPr>
        <w:t xml:space="preserve"> </w:t>
      </w:r>
      <w:r w:rsidRPr="003813C1" w:rsidR="00F54BDD">
        <w:rPr>
          <w:rFonts w:ascii="Times New Roman" w:hAnsi="Times New Roman" w:cs="Times New Roman"/>
          <w:sz w:val="24"/>
          <w:szCs w:val="24"/>
          <w:lang w:eastAsia="sk-SK"/>
        </w:rPr>
        <w:t xml:space="preserve">použije Environmentálny fond </w:t>
      </w:r>
      <w:r w:rsidRPr="003813C1" w:rsidR="0015507E">
        <w:rPr>
          <w:rFonts w:ascii="Times New Roman" w:hAnsi="Times New Roman" w:cs="Times New Roman"/>
          <w:sz w:val="24"/>
          <w:szCs w:val="24"/>
          <w:lang w:eastAsia="sk-SK"/>
        </w:rPr>
        <w:t>pre</w:t>
      </w:r>
    </w:p>
    <w:p w:rsidR="00A63A6A" w:rsidRPr="003813C1" w:rsidP="000E0CA8">
      <w:pPr>
        <w:bidi w:val="0"/>
        <w:spacing w:after="0" w:line="240" w:lineRule="auto"/>
        <w:jc w:val="both"/>
        <w:rPr>
          <w:rFonts w:ascii="Times New Roman" w:hAnsi="Times New Roman" w:cs="Times New Roman"/>
          <w:sz w:val="24"/>
          <w:szCs w:val="24"/>
          <w:lang w:eastAsia="sk-SK"/>
        </w:rPr>
      </w:pPr>
      <w:r w:rsidRPr="003813C1" w:rsidR="000E0CA8">
        <w:rPr>
          <w:rFonts w:ascii="Times New Roman" w:hAnsi="Times New Roman" w:cs="Times New Roman"/>
          <w:sz w:val="24"/>
          <w:szCs w:val="24"/>
          <w:lang w:eastAsia="sk-SK"/>
        </w:rPr>
        <w:t xml:space="preserve">        </w:t>
      </w:r>
      <w:r w:rsidRPr="003813C1" w:rsidR="00F54BDD">
        <w:rPr>
          <w:rFonts w:ascii="Times New Roman" w:hAnsi="Times New Roman" w:cs="Times New Roman"/>
          <w:sz w:val="24"/>
          <w:szCs w:val="24"/>
          <w:lang w:eastAsia="sk-SK"/>
        </w:rPr>
        <w:t xml:space="preserve">a) </w:t>
      </w:r>
      <w:r w:rsidRPr="003813C1" w:rsidR="000E0CA8">
        <w:rPr>
          <w:rFonts w:ascii="Times New Roman" w:hAnsi="Times New Roman" w:cs="Times New Roman"/>
          <w:sz w:val="24"/>
          <w:szCs w:val="24"/>
          <w:lang w:eastAsia="sk-SK"/>
        </w:rPr>
        <w:t xml:space="preserve"> </w:t>
      </w:r>
      <w:r w:rsidRPr="003813C1" w:rsidR="005E650C">
        <w:rPr>
          <w:rFonts w:ascii="Times New Roman" w:hAnsi="Times New Roman" w:cs="Times New Roman"/>
          <w:sz w:val="24"/>
          <w:szCs w:val="24"/>
          <w:lang w:eastAsia="sk-SK"/>
        </w:rPr>
        <w:t>ob</w:t>
      </w:r>
      <w:r w:rsidRPr="003813C1" w:rsidR="00C67949">
        <w:rPr>
          <w:rFonts w:ascii="Times New Roman" w:hAnsi="Times New Roman" w:cs="Times New Roman"/>
          <w:sz w:val="24"/>
          <w:szCs w:val="24"/>
          <w:lang w:eastAsia="sk-SK"/>
        </w:rPr>
        <w:t>ec</w:t>
      </w:r>
      <w:r w:rsidRPr="003813C1" w:rsidR="005E650C">
        <w:rPr>
          <w:rFonts w:ascii="Times New Roman" w:hAnsi="Times New Roman" w:cs="Times New Roman"/>
          <w:sz w:val="24"/>
          <w:szCs w:val="24"/>
          <w:lang w:eastAsia="sk-SK"/>
        </w:rPr>
        <w:t>, na území ktor</w:t>
      </w:r>
      <w:r w:rsidRPr="003813C1" w:rsidR="000E46A4">
        <w:rPr>
          <w:rFonts w:ascii="Times New Roman" w:hAnsi="Times New Roman" w:cs="Times New Roman"/>
          <w:sz w:val="24"/>
          <w:szCs w:val="24"/>
          <w:lang w:eastAsia="sk-SK"/>
        </w:rPr>
        <w:t>ej</w:t>
      </w:r>
      <w:r w:rsidRPr="003813C1" w:rsidR="005E650C">
        <w:rPr>
          <w:rFonts w:ascii="Times New Roman" w:hAnsi="Times New Roman" w:cs="Times New Roman"/>
          <w:sz w:val="24"/>
          <w:szCs w:val="24"/>
          <w:lang w:eastAsia="sk-SK"/>
        </w:rPr>
        <w:t xml:space="preserve"> sa nachádza s</w:t>
      </w:r>
      <w:r w:rsidRPr="003813C1" w:rsidR="0021485E">
        <w:rPr>
          <w:rFonts w:ascii="Times New Roman" w:hAnsi="Times New Roman" w:cs="Times New Roman"/>
          <w:sz w:val="24"/>
          <w:szCs w:val="24"/>
          <w:lang w:eastAsia="sk-SK"/>
        </w:rPr>
        <w:t>kládka odpadov alebo odkalisko,</w:t>
      </w:r>
      <w:r w:rsidRPr="003813C1" w:rsidR="00AF1500">
        <w:rPr>
          <w:rFonts w:ascii="Times New Roman" w:hAnsi="Times New Roman" w:cs="Times New Roman"/>
          <w:sz w:val="24"/>
          <w:szCs w:val="24"/>
          <w:lang w:eastAsia="sk-SK"/>
        </w:rPr>
        <w:t xml:space="preserve"> do konca </w:t>
      </w:r>
      <w:r w:rsidRPr="003813C1" w:rsidR="0021485E">
        <w:rPr>
          <w:rFonts w:ascii="Times New Roman" w:hAnsi="Times New Roman" w:cs="Times New Roman"/>
          <w:sz w:val="24"/>
          <w:szCs w:val="24"/>
          <w:lang w:eastAsia="sk-SK"/>
        </w:rPr>
        <w:t xml:space="preserve"> </w:t>
        <w:br/>
        <w:t xml:space="preserve">               </w:t>
      </w:r>
      <w:r w:rsidRPr="003813C1" w:rsidR="000965E1">
        <w:rPr>
          <w:rFonts w:ascii="Times New Roman" w:hAnsi="Times New Roman" w:cs="Times New Roman"/>
          <w:sz w:val="24"/>
          <w:szCs w:val="24"/>
          <w:lang w:eastAsia="sk-SK"/>
        </w:rPr>
        <w:t xml:space="preserve">kalendárneho </w:t>
      </w:r>
      <w:r w:rsidRPr="003813C1" w:rsidR="00AF1500">
        <w:rPr>
          <w:rFonts w:ascii="Times New Roman" w:hAnsi="Times New Roman" w:cs="Times New Roman"/>
          <w:sz w:val="24"/>
          <w:szCs w:val="24"/>
          <w:lang w:eastAsia="sk-SK"/>
        </w:rPr>
        <w:t>me</w:t>
      </w:r>
      <w:r w:rsidRPr="003813C1" w:rsidR="0021485E">
        <w:rPr>
          <w:rFonts w:ascii="Times New Roman" w:hAnsi="Times New Roman" w:cs="Times New Roman"/>
          <w:sz w:val="24"/>
          <w:szCs w:val="24"/>
          <w:lang w:eastAsia="sk-SK"/>
        </w:rPr>
        <w:t>siaca nasledujúceho po mesiaci,</w:t>
      </w:r>
      <w:r w:rsidRPr="003813C1" w:rsidR="000E0CA8">
        <w:rPr>
          <w:rFonts w:ascii="Times New Roman" w:hAnsi="Times New Roman" w:cs="Times New Roman"/>
          <w:sz w:val="24"/>
          <w:szCs w:val="24"/>
          <w:lang w:eastAsia="sk-SK"/>
        </w:rPr>
        <w:t xml:space="preserve"> </w:t>
      </w:r>
      <w:r w:rsidRPr="003813C1" w:rsidR="00AF1500">
        <w:rPr>
          <w:rFonts w:ascii="Times New Roman" w:hAnsi="Times New Roman" w:cs="Times New Roman"/>
          <w:sz w:val="24"/>
          <w:szCs w:val="24"/>
          <w:lang w:eastAsia="sk-SK"/>
        </w:rPr>
        <w:t>v ktorom poplatok podľa odseku 4</w:t>
      </w:r>
      <w:r w:rsidRPr="003813C1" w:rsidR="00FC763E">
        <w:rPr>
          <w:rFonts w:ascii="Times New Roman" w:hAnsi="Times New Roman" w:cs="Times New Roman"/>
          <w:sz w:val="24"/>
          <w:szCs w:val="24"/>
          <w:lang w:eastAsia="sk-SK"/>
        </w:rPr>
        <w:t xml:space="preserve"> </w:t>
      </w:r>
      <w:r w:rsidRPr="003813C1" w:rsidR="000965E1">
        <w:rPr>
          <w:rFonts w:ascii="Times New Roman" w:hAnsi="Times New Roman" w:cs="Times New Roman"/>
          <w:sz w:val="24"/>
          <w:szCs w:val="24"/>
          <w:lang w:eastAsia="sk-SK"/>
        </w:rPr>
        <w:t xml:space="preserve"> </w:t>
        <w:br/>
        <w:t xml:space="preserve">               </w:t>
      </w:r>
      <w:r w:rsidRPr="003813C1" w:rsidR="00FC763E">
        <w:rPr>
          <w:rFonts w:ascii="Times New Roman" w:hAnsi="Times New Roman" w:cs="Times New Roman"/>
          <w:sz w:val="24"/>
          <w:szCs w:val="24"/>
          <w:lang w:eastAsia="sk-SK"/>
        </w:rPr>
        <w:t>prijal</w:t>
      </w:r>
      <w:r w:rsidRPr="003813C1" w:rsidR="00AF1500">
        <w:rPr>
          <w:rFonts w:ascii="Times New Roman" w:hAnsi="Times New Roman" w:cs="Times New Roman"/>
          <w:sz w:val="24"/>
          <w:szCs w:val="24"/>
          <w:lang w:eastAsia="sk-SK"/>
        </w:rPr>
        <w:t>,</w:t>
      </w:r>
    </w:p>
    <w:p w:rsidR="00D4761E" w:rsidRPr="003813C1" w:rsidP="005E650C">
      <w:pPr>
        <w:pStyle w:val="ListParagraph"/>
        <w:bidi w:val="0"/>
        <w:spacing w:after="0" w:line="240" w:lineRule="auto"/>
        <w:ind w:left="567"/>
        <w:jc w:val="both"/>
        <w:rPr>
          <w:rFonts w:ascii="Times New Roman" w:hAnsi="Times New Roman" w:cs="Times New Roman"/>
          <w:sz w:val="24"/>
          <w:szCs w:val="24"/>
          <w:lang w:eastAsia="sk-SK"/>
        </w:rPr>
      </w:pPr>
      <w:r w:rsidRPr="003813C1" w:rsidR="005E650C">
        <w:rPr>
          <w:rFonts w:ascii="Times New Roman" w:hAnsi="Times New Roman" w:cs="Times New Roman"/>
          <w:sz w:val="24"/>
          <w:szCs w:val="24"/>
          <w:lang w:eastAsia="sk-SK"/>
        </w:rPr>
        <w:t>b) ob</w:t>
      </w:r>
      <w:r w:rsidRPr="003813C1" w:rsidR="00C67949">
        <w:rPr>
          <w:rFonts w:ascii="Times New Roman" w:hAnsi="Times New Roman" w:cs="Times New Roman"/>
          <w:sz w:val="24"/>
          <w:szCs w:val="24"/>
          <w:lang w:eastAsia="sk-SK"/>
        </w:rPr>
        <w:t>ec</w:t>
      </w:r>
      <w:r w:rsidRPr="003813C1" w:rsidR="005E650C">
        <w:rPr>
          <w:rFonts w:ascii="Times New Roman" w:hAnsi="Times New Roman" w:cs="Times New Roman"/>
          <w:sz w:val="24"/>
          <w:szCs w:val="24"/>
          <w:lang w:eastAsia="sk-SK"/>
        </w:rPr>
        <w:t xml:space="preserve">, </w:t>
      </w:r>
      <w:r w:rsidRPr="003813C1" w:rsidR="0021485E">
        <w:rPr>
          <w:rFonts w:ascii="Times New Roman" w:hAnsi="Times New Roman" w:cs="Times New Roman"/>
          <w:sz w:val="24"/>
          <w:szCs w:val="24"/>
          <w:lang w:eastAsia="sk-SK"/>
        </w:rPr>
        <w:t>ktor</w:t>
      </w:r>
      <w:r w:rsidRPr="003813C1" w:rsidR="00C67949">
        <w:rPr>
          <w:rFonts w:ascii="Times New Roman" w:hAnsi="Times New Roman" w:cs="Times New Roman"/>
          <w:sz w:val="24"/>
          <w:szCs w:val="24"/>
          <w:lang w:eastAsia="sk-SK"/>
        </w:rPr>
        <w:t>á spĺňa</w:t>
      </w:r>
      <w:r w:rsidRPr="003813C1" w:rsidR="0021485E">
        <w:rPr>
          <w:rFonts w:ascii="Times New Roman" w:hAnsi="Times New Roman" w:cs="Times New Roman"/>
          <w:sz w:val="24"/>
          <w:szCs w:val="24"/>
          <w:lang w:eastAsia="sk-SK"/>
        </w:rPr>
        <w:t xml:space="preserve"> podmienky ustanovené </w:t>
      </w:r>
      <w:r w:rsidRPr="003813C1">
        <w:rPr>
          <w:rFonts w:ascii="Times New Roman" w:hAnsi="Times New Roman" w:cs="Times New Roman"/>
          <w:sz w:val="24"/>
          <w:szCs w:val="24"/>
          <w:lang w:eastAsia="sk-SK"/>
        </w:rPr>
        <w:t xml:space="preserve">v odseku </w:t>
      </w:r>
      <w:r w:rsidRPr="003813C1" w:rsidR="00D8335A">
        <w:rPr>
          <w:rFonts w:ascii="Times New Roman" w:hAnsi="Times New Roman" w:cs="Times New Roman"/>
          <w:sz w:val="24"/>
          <w:szCs w:val="24"/>
          <w:lang w:eastAsia="sk-SK"/>
        </w:rPr>
        <w:t>9</w:t>
      </w:r>
      <w:r w:rsidRPr="003813C1">
        <w:rPr>
          <w:rFonts w:ascii="Times New Roman" w:hAnsi="Times New Roman" w:cs="Times New Roman"/>
          <w:sz w:val="24"/>
          <w:szCs w:val="24"/>
          <w:lang w:eastAsia="sk-SK"/>
        </w:rPr>
        <w:t>,</w:t>
      </w:r>
      <w:r w:rsidRPr="003813C1" w:rsidR="00FC763E">
        <w:rPr>
          <w:rFonts w:ascii="Times New Roman" w:hAnsi="Times New Roman" w:cs="Times New Roman"/>
          <w:sz w:val="24"/>
          <w:szCs w:val="24"/>
          <w:lang w:eastAsia="sk-SK"/>
        </w:rPr>
        <w:t xml:space="preserve"> do 3</w:t>
      </w:r>
      <w:r w:rsidRPr="003813C1" w:rsidR="00C67949">
        <w:rPr>
          <w:rFonts w:ascii="Times New Roman" w:hAnsi="Times New Roman" w:cs="Times New Roman"/>
          <w:sz w:val="24"/>
          <w:szCs w:val="24"/>
          <w:lang w:eastAsia="sk-SK"/>
        </w:rPr>
        <w:t>0</w:t>
      </w:r>
      <w:r w:rsidRPr="003813C1" w:rsidR="00FC763E">
        <w:rPr>
          <w:rFonts w:ascii="Times New Roman" w:hAnsi="Times New Roman" w:cs="Times New Roman"/>
          <w:sz w:val="24"/>
          <w:szCs w:val="24"/>
          <w:lang w:eastAsia="sk-SK"/>
        </w:rPr>
        <w:t xml:space="preserve">. </w:t>
      </w:r>
      <w:r w:rsidRPr="003813C1" w:rsidR="00C67949">
        <w:rPr>
          <w:rFonts w:ascii="Times New Roman" w:hAnsi="Times New Roman" w:cs="Times New Roman"/>
          <w:sz w:val="24"/>
          <w:szCs w:val="24"/>
          <w:lang w:eastAsia="sk-SK"/>
        </w:rPr>
        <w:t>septembra</w:t>
      </w:r>
      <w:r w:rsidRPr="003813C1" w:rsidR="00FC763E">
        <w:rPr>
          <w:rFonts w:ascii="Times New Roman" w:hAnsi="Times New Roman" w:cs="Times New Roman"/>
          <w:sz w:val="24"/>
          <w:szCs w:val="24"/>
          <w:lang w:eastAsia="sk-SK"/>
        </w:rPr>
        <w:t xml:space="preserve"> príslušného kalendárneho roka</w:t>
      </w:r>
      <w:r w:rsidRPr="003813C1" w:rsidR="0036579B">
        <w:rPr>
          <w:rFonts w:ascii="Times New Roman" w:hAnsi="Times New Roman" w:cs="Times New Roman"/>
          <w:sz w:val="24"/>
          <w:szCs w:val="24"/>
          <w:lang w:eastAsia="sk-SK"/>
        </w:rPr>
        <w:t xml:space="preserve"> </w:t>
      </w:r>
      <w:r w:rsidRPr="003813C1" w:rsidR="003D7E39">
        <w:rPr>
          <w:rFonts w:ascii="Times New Roman" w:hAnsi="Times New Roman" w:cs="Times New Roman"/>
          <w:sz w:val="24"/>
          <w:szCs w:val="24"/>
          <w:lang w:eastAsia="sk-SK"/>
        </w:rPr>
        <w:t>na základe žiadosti</w:t>
      </w:r>
      <w:r w:rsidRPr="003813C1">
        <w:rPr>
          <w:rFonts w:ascii="Times New Roman" w:hAnsi="Times New Roman" w:cs="Times New Roman"/>
          <w:sz w:val="24"/>
          <w:szCs w:val="24"/>
          <w:lang w:eastAsia="sk-SK"/>
        </w:rPr>
        <w:t>,</w:t>
      </w:r>
    </w:p>
    <w:p w:rsidR="005E650C" w:rsidRPr="003813C1" w:rsidP="00D4761E">
      <w:pPr>
        <w:pStyle w:val="ListParagraph"/>
        <w:bidi w:val="0"/>
        <w:spacing w:after="0" w:line="240" w:lineRule="auto"/>
        <w:ind w:left="567"/>
        <w:jc w:val="both"/>
        <w:rPr>
          <w:rFonts w:ascii="Times New Roman" w:hAnsi="Times New Roman" w:cs="Times New Roman"/>
          <w:sz w:val="24"/>
          <w:szCs w:val="24"/>
          <w:lang w:eastAsia="sk-SK"/>
        </w:rPr>
      </w:pPr>
      <w:r w:rsidRPr="003813C1" w:rsidR="00A11DBD">
        <w:rPr>
          <w:rFonts w:ascii="Times New Roman" w:hAnsi="Times New Roman" w:cs="Times New Roman"/>
          <w:sz w:val="24"/>
          <w:szCs w:val="24"/>
          <w:lang w:eastAsia="sk-SK"/>
        </w:rPr>
        <w:t xml:space="preserve">c) </w:t>
      </w:r>
      <w:r w:rsidRPr="003813C1" w:rsidR="00D4761E">
        <w:rPr>
          <w:rFonts w:ascii="Times New Roman" w:hAnsi="Times New Roman" w:cs="Times New Roman"/>
          <w:sz w:val="24"/>
          <w:szCs w:val="24"/>
          <w:lang w:eastAsia="sk-SK"/>
        </w:rPr>
        <w:t>fyzick</w:t>
      </w:r>
      <w:r w:rsidRPr="003813C1" w:rsidR="00A11DBD">
        <w:rPr>
          <w:rFonts w:ascii="Times New Roman" w:hAnsi="Times New Roman" w:cs="Times New Roman"/>
          <w:sz w:val="24"/>
          <w:szCs w:val="24"/>
          <w:lang w:eastAsia="sk-SK"/>
        </w:rPr>
        <w:t>é</w:t>
      </w:r>
      <w:r w:rsidRPr="003813C1" w:rsidR="00D4761E">
        <w:rPr>
          <w:rFonts w:ascii="Times New Roman" w:hAnsi="Times New Roman" w:cs="Times New Roman"/>
          <w:sz w:val="24"/>
          <w:szCs w:val="24"/>
          <w:lang w:eastAsia="sk-SK"/>
        </w:rPr>
        <w:t xml:space="preserve"> osob</w:t>
      </w:r>
      <w:r w:rsidRPr="003813C1" w:rsidR="00A11DBD">
        <w:rPr>
          <w:rFonts w:ascii="Times New Roman" w:hAnsi="Times New Roman" w:cs="Times New Roman"/>
          <w:sz w:val="24"/>
          <w:szCs w:val="24"/>
          <w:lang w:eastAsia="sk-SK"/>
        </w:rPr>
        <w:t>y</w:t>
      </w:r>
      <w:r w:rsidRPr="003813C1" w:rsidR="00D4761E">
        <w:rPr>
          <w:rFonts w:ascii="Times New Roman" w:hAnsi="Times New Roman" w:cs="Times New Roman"/>
          <w:sz w:val="24"/>
          <w:szCs w:val="24"/>
          <w:lang w:eastAsia="sk-SK"/>
        </w:rPr>
        <w:t>-podnikateľo</w:t>
      </w:r>
      <w:r w:rsidRPr="003813C1" w:rsidR="00A11DBD">
        <w:rPr>
          <w:rFonts w:ascii="Times New Roman" w:hAnsi="Times New Roman" w:cs="Times New Roman"/>
          <w:sz w:val="24"/>
          <w:szCs w:val="24"/>
          <w:lang w:eastAsia="sk-SK"/>
        </w:rPr>
        <w:t>v</w:t>
      </w:r>
      <w:r w:rsidRPr="003813C1" w:rsidR="00D4761E">
        <w:rPr>
          <w:rFonts w:ascii="Times New Roman" w:hAnsi="Times New Roman" w:cs="Times New Roman"/>
          <w:sz w:val="24"/>
          <w:szCs w:val="24"/>
          <w:lang w:eastAsia="sk-SK"/>
        </w:rPr>
        <w:t xml:space="preserve"> alebo právnick</w:t>
      </w:r>
      <w:r w:rsidRPr="003813C1" w:rsidR="00A11DBD">
        <w:rPr>
          <w:rFonts w:ascii="Times New Roman" w:hAnsi="Times New Roman" w:cs="Times New Roman"/>
          <w:sz w:val="24"/>
          <w:szCs w:val="24"/>
          <w:lang w:eastAsia="sk-SK"/>
        </w:rPr>
        <w:t>é</w:t>
      </w:r>
      <w:r w:rsidRPr="003813C1" w:rsidR="00D4761E">
        <w:rPr>
          <w:rFonts w:ascii="Times New Roman" w:hAnsi="Times New Roman" w:cs="Times New Roman"/>
          <w:sz w:val="24"/>
          <w:szCs w:val="24"/>
          <w:lang w:eastAsia="sk-SK"/>
        </w:rPr>
        <w:t xml:space="preserve"> osob</w:t>
      </w:r>
      <w:r w:rsidRPr="003813C1" w:rsidR="00A11DBD">
        <w:rPr>
          <w:rFonts w:ascii="Times New Roman" w:hAnsi="Times New Roman" w:cs="Times New Roman"/>
          <w:sz w:val="24"/>
          <w:szCs w:val="24"/>
          <w:lang w:eastAsia="sk-SK"/>
        </w:rPr>
        <w:t>y</w:t>
      </w:r>
      <w:r w:rsidRPr="003813C1" w:rsidR="00695599">
        <w:rPr>
          <w:rFonts w:ascii="Times New Roman" w:hAnsi="Times New Roman" w:cs="Times New Roman"/>
          <w:sz w:val="24"/>
          <w:szCs w:val="24"/>
          <w:lang w:eastAsia="sk-SK"/>
        </w:rPr>
        <w:t>, ktoré podnikajú v odpadovom hospodárstve</w:t>
      </w:r>
      <w:r w:rsidRPr="003813C1" w:rsidR="00A11DBD">
        <w:rPr>
          <w:rFonts w:ascii="Times New Roman" w:hAnsi="Times New Roman" w:cs="Times New Roman"/>
          <w:sz w:val="24"/>
          <w:szCs w:val="24"/>
          <w:lang w:eastAsia="sk-SK"/>
        </w:rPr>
        <w:t xml:space="preserve"> a obce</w:t>
      </w:r>
      <w:r w:rsidRPr="003813C1" w:rsidR="00695599">
        <w:rPr>
          <w:rFonts w:ascii="Times New Roman" w:hAnsi="Times New Roman" w:cs="Times New Roman"/>
          <w:sz w:val="24"/>
          <w:szCs w:val="24"/>
          <w:lang w:eastAsia="sk-SK"/>
        </w:rPr>
        <w:t>,</w:t>
      </w:r>
    </w:p>
    <w:p w:rsidR="00695599" w:rsidRPr="003813C1" w:rsidP="00D4761E">
      <w:pPr>
        <w:pStyle w:val="ListParagraph"/>
        <w:bidi w:val="0"/>
        <w:spacing w:after="0" w:line="240" w:lineRule="auto"/>
        <w:ind w:left="567"/>
        <w:jc w:val="both"/>
        <w:rPr>
          <w:rFonts w:ascii="Times New Roman" w:hAnsi="Times New Roman" w:cs="Times New Roman"/>
          <w:sz w:val="24"/>
          <w:szCs w:val="24"/>
          <w:lang w:eastAsia="sk-SK"/>
        </w:rPr>
      </w:pPr>
      <w:r w:rsidRPr="003813C1">
        <w:rPr>
          <w:rFonts w:ascii="Times New Roman" w:hAnsi="Times New Roman" w:cs="Times New Roman"/>
          <w:sz w:val="24"/>
          <w:szCs w:val="24"/>
          <w:lang w:eastAsia="sk-SK"/>
        </w:rPr>
        <w:t>d) fyzick</w:t>
      </w:r>
      <w:r w:rsidRPr="003813C1" w:rsidR="00A11DBD">
        <w:rPr>
          <w:rFonts w:ascii="Times New Roman" w:hAnsi="Times New Roman" w:cs="Times New Roman"/>
          <w:sz w:val="24"/>
          <w:szCs w:val="24"/>
          <w:lang w:eastAsia="sk-SK"/>
        </w:rPr>
        <w:t>é</w:t>
      </w:r>
      <w:r w:rsidRPr="003813C1">
        <w:rPr>
          <w:rFonts w:ascii="Times New Roman" w:hAnsi="Times New Roman" w:cs="Times New Roman"/>
          <w:sz w:val="24"/>
          <w:szCs w:val="24"/>
          <w:lang w:eastAsia="sk-SK"/>
        </w:rPr>
        <w:t xml:space="preserve"> osob</w:t>
      </w:r>
      <w:r w:rsidRPr="003813C1" w:rsidR="00A11DBD">
        <w:rPr>
          <w:rFonts w:ascii="Times New Roman" w:hAnsi="Times New Roman" w:cs="Times New Roman"/>
          <w:sz w:val="24"/>
          <w:szCs w:val="24"/>
          <w:lang w:eastAsia="sk-SK"/>
        </w:rPr>
        <w:t>y</w:t>
      </w:r>
      <w:r w:rsidRPr="003813C1">
        <w:rPr>
          <w:rFonts w:ascii="Times New Roman" w:hAnsi="Times New Roman" w:cs="Times New Roman"/>
          <w:sz w:val="24"/>
          <w:szCs w:val="24"/>
          <w:lang w:eastAsia="sk-SK"/>
        </w:rPr>
        <w:t>-podnikateľo</w:t>
      </w:r>
      <w:r w:rsidRPr="003813C1" w:rsidR="00A11DBD">
        <w:rPr>
          <w:rFonts w:ascii="Times New Roman" w:hAnsi="Times New Roman" w:cs="Times New Roman"/>
          <w:sz w:val="24"/>
          <w:szCs w:val="24"/>
          <w:lang w:eastAsia="sk-SK"/>
        </w:rPr>
        <w:t>v</w:t>
      </w:r>
      <w:r w:rsidRPr="003813C1">
        <w:rPr>
          <w:rFonts w:ascii="Times New Roman" w:hAnsi="Times New Roman" w:cs="Times New Roman"/>
          <w:sz w:val="24"/>
          <w:szCs w:val="24"/>
          <w:lang w:eastAsia="sk-SK"/>
        </w:rPr>
        <w:t xml:space="preserve"> a právnick</w:t>
      </w:r>
      <w:r w:rsidRPr="003813C1" w:rsidR="00A11DBD">
        <w:rPr>
          <w:rFonts w:ascii="Times New Roman" w:hAnsi="Times New Roman" w:cs="Times New Roman"/>
          <w:sz w:val="24"/>
          <w:szCs w:val="24"/>
          <w:lang w:eastAsia="sk-SK"/>
        </w:rPr>
        <w:t>é</w:t>
      </w:r>
      <w:r w:rsidRPr="003813C1">
        <w:rPr>
          <w:rFonts w:ascii="Times New Roman" w:hAnsi="Times New Roman" w:cs="Times New Roman"/>
          <w:sz w:val="24"/>
          <w:szCs w:val="24"/>
          <w:lang w:eastAsia="sk-SK"/>
        </w:rPr>
        <w:t xml:space="preserve"> osob</w:t>
      </w:r>
      <w:r w:rsidRPr="003813C1" w:rsidR="00A11DBD">
        <w:rPr>
          <w:rFonts w:ascii="Times New Roman" w:hAnsi="Times New Roman" w:cs="Times New Roman"/>
          <w:sz w:val="24"/>
          <w:szCs w:val="24"/>
          <w:lang w:eastAsia="sk-SK"/>
        </w:rPr>
        <w:t>y</w:t>
      </w:r>
      <w:r w:rsidRPr="003813C1">
        <w:rPr>
          <w:rFonts w:ascii="Times New Roman" w:hAnsi="Times New Roman" w:cs="Times New Roman"/>
          <w:sz w:val="24"/>
          <w:szCs w:val="24"/>
          <w:lang w:eastAsia="sk-SK"/>
        </w:rPr>
        <w:t xml:space="preserve">, ktoré </w:t>
      </w:r>
      <w:r w:rsidRPr="003813C1" w:rsidR="00D8335A">
        <w:rPr>
          <w:rFonts w:ascii="Times New Roman" w:hAnsi="Times New Roman" w:cs="Times New Roman"/>
          <w:sz w:val="24"/>
          <w:szCs w:val="24"/>
          <w:lang w:eastAsia="sk-SK"/>
        </w:rPr>
        <w:t xml:space="preserve">preukážu, že </w:t>
      </w:r>
      <w:r w:rsidRPr="003813C1">
        <w:rPr>
          <w:rFonts w:ascii="Times New Roman" w:hAnsi="Times New Roman" w:cs="Times New Roman"/>
          <w:sz w:val="24"/>
          <w:szCs w:val="24"/>
          <w:lang w:eastAsia="sk-SK"/>
        </w:rPr>
        <w:t xml:space="preserve">v rámci </w:t>
      </w:r>
      <w:r w:rsidRPr="003813C1" w:rsidR="00D8335A">
        <w:rPr>
          <w:rFonts w:ascii="Times New Roman" w:hAnsi="Times New Roman" w:cs="Times New Roman"/>
          <w:sz w:val="24"/>
          <w:szCs w:val="24"/>
          <w:lang w:eastAsia="sk-SK"/>
        </w:rPr>
        <w:t xml:space="preserve">svojho </w:t>
      </w:r>
      <w:r w:rsidRPr="003813C1">
        <w:rPr>
          <w:rFonts w:ascii="Times New Roman" w:hAnsi="Times New Roman" w:cs="Times New Roman"/>
          <w:sz w:val="24"/>
          <w:szCs w:val="24"/>
          <w:lang w:eastAsia="sk-SK"/>
        </w:rPr>
        <w:t xml:space="preserve">výrobného procesu </w:t>
      </w:r>
      <w:r w:rsidRPr="003813C1" w:rsidR="00D8335A">
        <w:rPr>
          <w:rFonts w:ascii="Times New Roman" w:hAnsi="Times New Roman" w:cs="Times New Roman"/>
          <w:sz w:val="24"/>
          <w:szCs w:val="24"/>
          <w:lang w:eastAsia="sk-SK"/>
        </w:rPr>
        <w:t>znížia</w:t>
      </w:r>
      <w:r w:rsidRPr="003813C1">
        <w:rPr>
          <w:rFonts w:ascii="Times New Roman" w:hAnsi="Times New Roman" w:cs="Times New Roman"/>
          <w:sz w:val="24"/>
          <w:szCs w:val="24"/>
          <w:lang w:eastAsia="sk-SK"/>
        </w:rPr>
        <w:t xml:space="preserve"> produkciu odpadov.</w:t>
      </w:r>
    </w:p>
    <w:p w:rsidR="00FE715A" w:rsidRPr="003813C1" w:rsidP="005E650C">
      <w:pPr>
        <w:pStyle w:val="ListParagraph"/>
        <w:bidi w:val="0"/>
        <w:spacing w:after="0" w:line="240" w:lineRule="auto"/>
        <w:ind w:left="567"/>
        <w:jc w:val="both"/>
        <w:rPr>
          <w:rFonts w:ascii="Times New Roman" w:hAnsi="Times New Roman" w:cs="Times New Roman"/>
          <w:sz w:val="24"/>
          <w:szCs w:val="24"/>
          <w:lang w:eastAsia="sk-SK"/>
        </w:rPr>
      </w:pPr>
    </w:p>
    <w:p w:rsidR="002B672B" w:rsidRPr="003813C1" w:rsidP="00B17E38">
      <w:pPr>
        <w:bidi w:val="0"/>
        <w:spacing w:after="0" w:line="240" w:lineRule="auto"/>
        <w:jc w:val="both"/>
        <w:rPr>
          <w:rFonts w:ascii="Times New Roman" w:hAnsi="Times New Roman" w:cs="Times New Roman"/>
          <w:sz w:val="24"/>
          <w:szCs w:val="24"/>
          <w:u w:val="single"/>
          <w:lang w:eastAsia="sk-SK"/>
        </w:rPr>
      </w:pPr>
    </w:p>
    <w:p w:rsidR="00125B87" w:rsidRPr="003813C1" w:rsidP="00527175">
      <w:pPr>
        <w:bidi w:val="0"/>
        <w:spacing w:after="0" w:line="240" w:lineRule="auto"/>
        <w:jc w:val="both"/>
        <w:rPr>
          <w:rFonts w:ascii="Times New Roman" w:hAnsi="Times New Roman" w:cs="Times New Roman"/>
          <w:sz w:val="24"/>
          <w:szCs w:val="24"/>
          <w:u w:val="single"/>
          <w:lang w:eastAsia="sk-SK"/>
        </w:rPr>
      </w:pPr>
      <w:r w:rsidRPr="003813C1" w:rsidR="00527175">
        <w:rPr>
          <w:rFonts w:ascii="Times New Roman" w:hAnsi="Times New Roman" w:cs="Times New Roman"/>
          <w:sz w:val="24"/>
          <w:szCs w:val="24"/>
          <w:lang w:eastAsia="sk-SK"/>
        </w:rPr>
        <w:t>(</w:t>
      </w:r>
      <w:r w:rsidRPr="003813C1" w:rsidR="00C05FCA">
        <w:rPr>
          <w:rFonts w:ascii="Times New Roman" w:hAnsi="Times New Roman" w:cs="Times New Roman"/>
          <w:sz w:val="24"/>
          <w:szCs w:val="24"/>
          <w:lang w:eastAsia="sk-SK"/>
        </w:rPr>
        <w:t>2</w:t>
      </w:r>
      <w:r w:rsidRPr="003813C1" w:rsidR="00527175">
        <w:rPr>
          <w:rFonts w:ascii="Times New Roman" w:hAnsi="Times New Roman" w:cs="Times New Roman"/>
          <w:sz w:val="24"/>
          <w:szCs w:val="24"/>
          <w:lang w:eastAsia="sk-SK"/>
        </w:rPr>
        <w:t xml:space="preserve">) </w:t>
      </w:r>
      <w:r w:rsidRPr="003813C1">
        <w:rPr>
          <w:rFonts w:ascii="Times New Roman" w:hAnsi="Times New Roman" w:cs="Times New Roman"/>
          <w:sz w:val="24"/>
          <w:szCs w:val="24"/>
          <w:lang w:eastAsia="sk-SK"/>
        </w:rPr>
        <w:t xml:space="preserve">Ak sa </w:t>
      </w:r>
      <w:r w:rsidRPr="003813C1" w:rsidR="00953872">
        <w:rPr>
          <w:rFonts w:ascii="Times New Roman" w:hAnsi="Times New Roman" w:cs="Times New Roman"/>
          <w:sz w:val="24"/>
          <w:szCs w:val="24"/>
          <w:lang w:eastAsia="sk-SK"/>
        </w:rPr>
        <w:t xml:space="preserve">skládka odpadov alebo </w:t>
      </w:r>
      <w:r w:rsidRPr="003813C1">
        <w:rPr>
          <w:rFonts w:ascii="Times New Roman" w:hAnsi="Times New Roman" w:cs="Times New Roman"/>
          <w:sz w:val="24"/>
          <w:szCs w:val="24"/>
          <w:lang w:eastAsia="sk-SK"/>
        </w:rPr>
        <w:t xml:space="preserve">odkalisko nachádza </w:t>
      </w:r>
      <w:r w:rsidRPr="003813C1" w:rsidR="002E013D">
        <w:rPr>
          <w:rFonts w:ascii="Times New Roman" w:hAnsi="Times New Roman" w:cs="Times New Roman"/>
          <w:sz w:val="24"/>
          <w:szCs w:val="24"/>
          <w:lang w:eastAsia="sk-SK"/>
        </w:rPr>
        <w:t>na</w:t>
      </w:r>
      <w:r w:rsidRPr="003813C1" w:rsidR="00EB02E0">
        <w:rPr>
          <w:rFonts w:ascii="Times New Roman" w:hAnsi="Times New Roman" w:cs="Times New Roman"/>
          <w:sz w:val="24"/>
          <w:szCs w:val="24"/>
          <w:lang w:eastAsia="sk-SK"/>
        </w:rPr>
        <w:t xml:space="preserve"> území viacerých obcí, rozdelí</w:t>
      </w:r>
      <w:r w:rsidRPr="003813C1">
        <w:rPr>
          <w:rFonts w:ascii="Times New Roman" w:hAnsi="Times New Roman" w:cs="Times New Roman"/>
          <w:sz w:val="24"/>
          <w:szCs w:val="24"/>
          <w:lang w:eastAsia="sk-SK"/>
        </w:rPr>
        <w:t xml:space="preserve"> sa </w:t>
      </w:r>
      <w:r w:rsidRPr="003813C1" w:rsidR="00EB02E0">
        <w:rPr>
          <w:rFonts w:ascii="Times New Roman" w:hAnsi="Times New Roman" w:cs="Times New Roman"/>
          <w:sz w:val="24"/>
          <w:szCs w:val="24"/>
          <w:lang w:eastAsia="sk-SK"/>
        </w:rPr>
        <w:t>časť príjmov</w:t>
      </w:r>
      <w:r w:rsidRPr="003813C1">
        <w:rPr>
          <w:rFonts w:ascii="Times New Roman" w:hAnsi="Times New Roman" w:cs="Times New Roman"/>
          <w:sz w:val="24"/>
          <w:szCs w:val="24"/>
          <w:lang w:eastAsia="sk-SK"/>
        </w:rPr>
        <w:t xml:space="preserve"> </w:t>
      </w:r>
      <w:r w:rsidRPr="003813C1" w:rsidR="0077232C">
        <w:rPr>
          <w:rFonts w:ascii="Times New Roman" w:hAnsi="Times New Roman" w:cs="Times New Roman"/>
          <w:sz w:val="24"/>
          <w:szCs w:val="24"/>
          <w:lang w:eastAsia="sk-SK"/>
        </w:rPr>
        <w:t xml:space="preserve">podľa </w:t>
      </w:r>
      <w:r w:rsidRPr="003813C1" w:rsidR="00CE2526">
        <w:rPr>
          <w:rFonts w:ascii="Times New Roman" w:hAnsi="Times New Roman" w:cs="Times New Roman"/>
          <w:sz w:val="24"/>
          <w:szCs w:val="24"/>
          <w:lang w:eastAsia="sk-SK"/>
        </w:rPr>
        <w:t>odseku</w:t>
      </w:r>
      <w:r w:rsidRPr="003813C1" w:rsidR="003C6B1F">
        <w:rPr>
          <w:rFonts w:ascii="Times New Roman" w:hAnsi="Times New Roman" w:cs="Times New Roman"/>
          <w:sz w:val="24"/>
          <w:szCs w:val="24"/>
          <w:lang w:eastAsia="sk-SK"/>
        </w:rPr>
        <w:t xml:space="preserve"> 1 písm. a)</w:t>
      </w:r>
      <w:r w:rsidRPr="003813C1" w:rsidR="0077232C">
        <w:rPr>
          <w:rFonts w:ascii="Times New Roman" w:hAnsi="Times New Roman" w:cs="Times New Roman"/>
          <w:sz w:val="24"/>
          <w:szCs w:val="24"/>
          <w:lang w:eastAsia="sk-SK"/>
        </w:rPr>
        <w:t xml:space="preserve"> </w:t>
      </w:r>
      <w:r w:rsidRPr="003813C1">
        <w:rPr>
          <w:rFonts w:ascii="Times New Roman" w:hAnsi="Times New Roman" w:cs="Times New Roman"/>
          <w:sz w:val="24"/>
          <w:szCs w:val="24"/>
          <w:lang w:eastAsia="sk-SK"/>
        </w:rPr>
        <w:t>pomerne podľa veľkosti územia, ktoré</w:t>
      </w:r>
      <w:r w:rsidRPr="003813C1" w:rsidR="00953872">
        <w:rPr>
          <w:rFonts w:ascii="Times New Roman" w:hAnsi="Times New Roman" w:cs="Times New Roman"/>
          <w:sz w:val="24"/>
          <w:szCs w:val="24"/>
          <w:lang w:eastAsia="sk-SK"/>
        </w:rPr>
        <w:t xml:space="preserve"> </w:t>
      </w:r>
      <w:r w:rsidRPr="003813C1" w:rsidR="002E013D">
        <w:rPr>
          <w:rFonts w:ascii="Times New Roman" w:hAnsi="Times New Roman" w:cs="Times New Roman"/>
          <w:sz w:val="24"/>
          <w:szCs w:val="24"/>
          <w:lang w:eastAsia="sk-SK"/>
        </w:rPr>
        <w:t xml:space="preserve">na </w:t>
      </w:r>
      <w:r w:rsidRPr="003813C1">
        <w:rPr>
          <w:rFonts w:ascii="Times New Roman" w:hAnsi="Times New Roman" w:cs="Times New Roman"/>
          <w:sz w:val="24"/>
          <w:szCs w:val="24"/>
          <w:lang w:eastAsia="sk-SK"/>
        </w:rPr>
        <w:t>území danej obce</w:t>
      </w:r>
      <w:r w:rsidRPr="003813C1" w:rsidR="00CD3DC8">
        <w:rPr>
          <w:rFonts w:ascii="Times New Roman" w:hAnsi="Times New Roman" w:cs="Times New Roman"/>
          <w:sz w:val="24"/>
          <w:szCs w:val="24"/>
          <w:lang w:eastAsia="sk-SK"/>
        </w:rPr>
        <w:t xml:space="preserve"> skládka odpadov alebo odkalisko</w:t>
      </w:r>
      <w:r w:rsidRPr="003813C1">
        <w:rPr>
          <w:rFonts w:ascii="Times New Roman" w:hAnsi="Times New Roman" w:cs="Times New Roman"/>
          <w:sz w:val="24"/>
          <w:szCs w:val="24"/>
          <w:lang w:eastAsia="sk-SK"/>
        </w:rPr>
        <w:t xml:space="preserve"> zaberá</w:t>
      </w:r>
      <w:r w:rsidR="003813C1">
        <w:rPr>
          <w:rFonts w:ascii="Times New Roman" w:hAnsi="Times New Roman" w:cs="Times New Roman"/>
          <w:sz w:val="24"/>
          <w:szCs w:val="24"/>
          <w:lang w:eastAsia="sk-SK"/>
        </w:rPr>
        <w:t>, pričom sa vychádza z</w:t>
      </w:r>
      <w:r w:rsidRPr="003813C1" w:rsidR="003813C1">
        <w:rPr>
          <w:rFonts w:ascii="Times New Roman" w:hAnsi="Times New Roman" w:cs="Times New Roman"/>
          <w:sz w:val="24"/>
          <w:szCs w:val="24"/>
          <w:lang w:eastAsia="sk-SK"/>
        </w:rPr>
        <w:t xml:space="preserve"> </w:t>
      </w:r>
      <w:r w:rsidRPr="003813C1" w:rsidR="00FA7D68">
        <w:rPr>
          <w:rFonts w:ascii="Times New Roman" w:hAnsi="Times New Roman" w:cs="Times New Roman"/>
          <w:sz w:val="24"/>
          <w:szCs w:val="24"/>
          <w:lang w:eastAsia="sk-SK"/>
        </w:rPr>
        <w:t>aktuálneho stavu podľa kolaudačného rozhodnutia</w:t>
      </w:r>
      <w:r w:rsidRPr="003813C1" w:rsidR="00A37598">
        <w:rPr>
          <w:rFonts w:ascii="Times New Roman" w:hAnsi="Times New Roman" w:cs="Times New Roman"/>
          <w:sz w:val="24"/>
          <w:szCs w:val="24"/>
          <w:lang w:eastAsia="sk-SK"/>
        </w:rPr>
        <w:t xml:space="preserve"> k danej skládke odpadov alebo k danému odkalisku</w:t>
      </w:r>
      <w:r w:rsidRPr="003813C1" w:rsidR="00FA7D68">
        <w:rPr>
          <w:rFonts w:ascii="Times New Roman" w:hAnsi="Times New Roman" w:cs="Times New Roman"/>
          <w:sz w:val="24"/>
          <w:szCs w:val="24"/>
          <w:lang w:eastAsia="sk-SK"/>
        </w:rPr>
        <w:t>.</w:t>
      </w:r>
    </w:p>
    <w:p w:rsidR="009575B3" w:rsidRPr="002C2E88" w:rsidP="00615771">
      <w:pPr>
        <w:pStyle w:val="ListParagraph"/>
        <w:bidi w:val="0"/>
        <w:jc w:val="both"/>
        <w:rPr>
          <w:rFonts w:ascii="Times New Roman" w:hAnsi="Times New Roman" w:cs="Times New Roman"/>
          <w:sz w:val="24"/>
          <w:szCs w:val="24"/>
          <w:lang w:eastAsia="sk-SK"/>
        </w:rPr>
      </w:pPr>
    </w:p>
    <w:p w:rsidR="009575B3" w:rsidRPr="003813C1" w:rsidP="00527175">
      <w:pPr>
        <w:bidi w:val="0"/>
        <w:spacing w:after="0" w:line="240" w:lineRule="auto"/>
        <w:jc w:val="both"/>
        <w:rPr>
          <w:rFonts w:ascii="Times New Roman" w:hAnsi="Times New Roman" w:cs="Times New Roman"/>
          <w:sz w:val="24"/>
          <w:szCs w:val="24"/>
          <w:lang w:eastAsia="sk-SK"/>
        </w:rPr>
      </w:pPr>
      <w:r w:rsidR="00527175">
        <w:rPr>
          <w:rFonts w:ascii="Times New Roman" w:hAnsi="Times New Roman" w:cs="Times New Roman"/>
          <w:sz w:val="24"/>
          <w:szCs w:val="24"/>
          <w:lang w:eastAsia="sk-SK"/>
        </w:rPr>
        <w:t>(</w:t>
      </w:r>
      <w:r w:rsidR="00C05FCA">
        <w:rPr>
          <w:rFonts w:ascii="Times New Roman" w:hAnsi="Times New Roman" w:cs="Times New Roman"/>
          <w:sz w:val="24"/>
          <w:szCs w:val="24"/>
          <w:lang w:eastAsia="sk-SK"/>
        </w:rPr>
        <w:t>3</w:t>
      </w:r>
      <w:r w:rsidR="00527175">
        <w:rPr>
          <w:rFonts w:ascii="Times New Roman" w:hAnsi="Times New Roman" w:cs="Times New Roman"/>
          <w:sz w:val="24"/>
          <w:szCs w:val="24"/>
          <w:lang w:eastAsia="sk-SK"/>
        </w:rPr>
        <w:t xml:space="preserve">) </w:t>
      </w:r>
      <w:r w:rsidRPr="00527175" w:rsidR="0077232C">
        <w:rPr>
          <w:rFonts w:ascii="Times New Roman" w:hAnsi="Times New Roman" w:cs="Times New Roman"/>
          <w:sz w:val="24"/>
          <w:szCs w:val="24"/>
          <w:lang w:eastAsia="sk-SK"/>
        </w:rPr>
        <w:t>Desať</w:t>
      </w:r>
      <w:r w:rsidRPr="00527175" w:rsidR="00EE3598">
        <w:rPr>
          <w:rFonts w:ascii="Times New Roman" w:hAnsi="Times New Roman" w:cs="Times New Roman"/>
          <w:sz w:val="24"/>
          <w:szCs w:val="24"/>
          <w:lang w:eastAsia="sk-SK"/>
        </w:rPr>
        <w:t xml:space="preserve"> percent z príjmov</w:t>
      </w:r>
      <w:r w:rsidRPr="00527175" w:rsidR="008965F1">
        <w:rPr>
          <w:rFonts w:ascii="Times New Roman" w:hAnsi="Times New Roman" w:cs="Times New Roman"/>
          <w:sz w:val="24"/>
          <w:szCs w:val="24"/>
          <w:lang w:eastAsia="sk-SK"/>
        </w:rPr>
        <w:t xml:space="preserve"> </w:t>
      </w:r>
      <w:r w:rsidRPr="00527175" w:rsidR="00840934">
        <w:rPr>
          <w:rFonts w:ascii="Times New Roman" w:hAnsi="Times New Roman" w:cs="Times New Roman"/>
          <w:sz w:val="24"/>
          <w:szCs w:val="24"/>
          <w:lang w:eastAsia="sk-SK"/>
        </w:rPr>
        <w:t xml:space="preserve">podľa </w:t>
      </w:r>
      <w:r w:rsidR="00DC52AD">
        <w:rPr>
          <w:rFonts w:ascii="Times New Roman" w:hAnsi="Times New Roman" w:cs="Times New Roman"/>
          <w:sz w:val="24"/>
          <w:szCs w:val="24"/>
          <w:lang w:eastAsia="sk-SK"/>
        </w:rPr>
        <w:t>odseku</w:t>
      </w:r>
      <w:r w:rsidR="0036579B">
        <w:rPr>
          <w:rFonts w:ascii="Times New Roman" w:hAnsi="Times New Roman" w:cs="Times New Roman"/>
          <w:sz w:val="24"/>
          <w:szCs w:val="24"/>
          <w:lang w:eastAsia="sk-SK"/>
        </w:rPr>
        <w:t xml:space="preserve"> </w:t>
      </w:r>
      <w:r w:rsidR="003C6B1F">
        <w:rPr>
          <w:rFonts w:ascii="Times New Roman" w:hAnsi="Times New Roman" w:cs="Times New Roman"/>
          <w:sz w:val="24"/>
          <w:szCs w:val="24"/>
          <w:lang w:eastAsia="sk-SK"/>
        </w:rPr>
        <w:t>1 písm. a)</w:t>
      </w:r>
      <w:r w:rsidRPr="00527175" w:rsidR="00840934">
        <w:rPr>
          <w:rFonts w:ascii="Times New Roman" w:hAnsi="Times New Roman" w:cs="Times New Roman"/>
          <w:sz w:val="24"/>
          <w:szCs w:val="24"/>
          <w:lang w:eastAsia="sk-SK"/>
        </w:rPr>
        <w:t xml:space="preserve"> </w:t>
      </w:r>
      <w:r w:rsidRPr="00527175" w:rsidR="0036582E">
        <w:rPr>
          <w:rFonts w:ascii="Times New Roman" w:hAnsi="Times New Roman" w:cs="Times New Roman"/>
          <w:sz w:val="24"/>
          <w:szCs w:val="24"/>
          <w:lang w:eastAsia="sk-SK"/>
        </w:rPr>
        <w:t xml:space="preserve">odvedie Environmentálny fond </w:t>
      </w:r>
      <w:r w:rsidRPr="00527175" w:rsidR="00A1606D">
        <w:rPr>
          <w:rFonts w:ascii="Times New Roman" w:hAnsi="Times New Roman" w:cs="Times New Roman"/>
          <w:sz w:val="24"/>
          <w:szCs w:val="24"/>
          <w:lang w:eastAsia="sk-SK"/>
        </w:rPr>
        <w:t xml:space="preserve"> </w:t>
      </w:r>
      <w:r w:rsidRPr="00527175" w:rsidR="001C1205">
        <w:rPr>
          <w:rFonts w:ascii="Times New Roman" w:hAnsi="Times New Roman" w:cs="Times New Roman"/>
          <w:sz w:val="24"/>
          <w:szCs w:val="24"/>
          <w:lang w:eastAsia="sk-SK"/>
        </w:rPr>
        <w:t>obci</w:t>
      </w:r>
      <w:r w:rsidRPr="00527175" w:rsidR="002E013D">
        <w:rPr>
          <w:rFonts w:ascii="Times New Roman" w:hAnsi="Times New Roman" w:cs="Times New Roman"/>
          <w:sz w:val="24"/>
          <w:szCs w:val="24"/>
          <w:lang w:eastAsia="sk-SK"/>
        </w:rPr>
        <w:t>,</w:t>
      </w:r>
      <w:r w:rsidRPr="00527175" w:rsidR="002E013D">
        <w:rPr>
          <w:rFonts w:ascii="Times New Roman" w:hAnsi="Times New Roman" w:cs="Times New Roman"/>
          <w:color w:val="00B050"/>
          <w:sz w:val="24"/>
          <w:szCs w:val="24"/>
          <w:lang w:eastAsia="sk-SK"/>
        </w:rPr>
        <w:t xml:space="preserve"> </w:t>
      </w:r>
      <w:r w:rsidRPr="00527175" w:rsidR="001C1205">
        <w:rPr>
          <w:rFonts w:ascii="Times New Roman" w:hAnsi="Times New Roman" w:cs="Times New Roman"/>
          <w:sz w:val="24"/>
          <w:szCs w:val="24"/>
          <w:lang w:eastAsia="sk-SK"/>
        </w:rPr>
        <w:t xml:space="preserve">ktorej  územím prechádza </w:t>
      </w:r>
      <w:r w:rsidRPr="00527175" w:rsidR="00536414">
        <w:rPr>
          <w:rFonts w:ascii="Times New Roman" w:hAnsi="Times New Roman" w:cs="Times New Roman"/>
          <w:sz w:val="24"/>
          <w:szCs w:val="24"/>
          <w:lang w:eastAsia="sk-SK"/>
        </w:rPr>
        <w:t>príjazdová</w:t>
      </w:r>
      <w:r w:rsidRPr="00527175" w:rsidR="008965F1">
        <w:rPr>
          <w:rFonts w:ascii="Times New Roman" w:hAnsi="Times New Roman" w:cs="Times New Roman"/>
          <w:sz w:val="24"/>
          <w:szCs w:val="24"/>
          <w:lang w:eastAsia="sk-SK"/>
        </w:rPr>
        <w:t xml:space="preserve"> </w:t>
      </w:r>
      <w:r w:rsidRPr="00527175" w:rsidR="001C1205">
        <w:rPr>
          <w:rFonts w:ascii="Times New Roman" w:hAnsi="Times New Roman" w:cs="Times New Roman"/>
          <w:sz w:val="24"/>
          <w:szCs w:val="24"/>
          <w:lang w:eastAsia="sk-SK"/>
        </w:rPr>
        <w:t xml:space="preserve">účelová </w:t>
      </w:r>
      <w:r w:rsidRPr="00527175" w:rsidR="008965F1">
        <w:rPr>
          <w:rFonts w:ascii="Times New Roman" w:hAnsi="Times New Roman" w:cs="Times New Roman"/>
          <w:sz w:val="24"/>
          <w:szCs w:val="24"/>
          <w:lang w:eastAsia="sk-SK"/>
        </w:rPr>
        <w:t>komunikácia</w:t>
      </w:r>
      <w:r>
        <w:rPr>
          <w:rStyle w:val="FootnoteReference"/>
          <w:rFonts w:ascii="Times New Roman" w:hAnsi="Times New Roman"/>
          <w:sz w:val="24"/>
          <w:szCs w:val="24"/>
          <w:rtl w:val="0"/>
          <w:lang w:eastAsia="sk-SK"/>
        </w:rPr>
        <w:footnoteReference w:id="15"/>
      </w:r>
      <w:r w:rsidRPr="00527175" w:rsidR="008965F1">
        <w:rPr>
          <w:rFonts w:ascii="Times New Roman" w:hAnsi="Times New Roman" w:cs="Times New Roman"/>
          <w:sz w:val="24"/>
          <w:szCs w:val="24"/>
          <w:lang w:eastAsia="sk-SK"/>
        </w:rPr>
        <w:t>) ku skládke odpadov</w:t>
      </w:r>
      <w:r w:rsidRPr="00527175" w:rsidR="00712589">
        <w:rPr>
          <w:rFonts w:ascii="Times New Roman" w:hAnsi="Times New Roman" w:cs="Times New Roman"/>
          <w:sz w:val="24"/>
          <w:szCs w:val="24"/>
          <w:lang w:eastAsia="sk-SK"/>
        </w:rPr>
        <w:t xml:space="preserve"> alebo </w:t>
      </w:r>
      <w:r w:rsidRPr="00527175" w:rsidR="00A53F54">
        <w:rPr>
          <w:rFonts w:ascii="Times New Roman" w:hAnsi="Times New Roman" w:cs="Times New Roman"/>
          <w:sz w:val="24"/>
          <w:szCs w:val="24"/>
          <w:lang w:eastAsia="sk-SK"/>
        </w:rPr>
        <w:t>k odkalisku</w:t>
      </w:r>
      <w:r w:rsidRPr="00527175" w:rsidR="008B0341">
        <w:rPr>
          <w:rFonts w:ascii="Times New Roman" w:hAnsi="Times New Roman" w:cs="Times New Roman"/>
          <w:sz w:val="24"/>
          <w:szCs w:val="24"/>
          <w:lang w:eastAsia="sk-SK"/>
        </w:rPr>
        <w:t xml:space="preserve">. Ak </w:t>
      </w:r>
      <w:r w:rsidRPr="003813C1" w:rsidR="008B0341">
        <w:rPr>
          <w:rFonts w:ascii="Times New Roman" w:hAnsi="Times New Roman" w:cs="Times New Roman"/>
          <w:sz w:val="24"/>
          <w:szCs w:val="24"/>
          <w:lang w:eastAsia="sk-SK"/>
        </w:rPr>
        <w:t xml:space="preserve">príjazdová </w:t>
      </w:r>
      <w:r w:rsidRPr="003813C1" w:rsidR="00F519AC">
        <w:rPr>
          <w:rFonts w:ascii="Times New Roman" w:hAnsi="Times New Roman" w:cs="Times New Roman"/>
          <w:sz w:val="24"/>
          <w:szCs w:val="24"/>
          <w:lang w:eastAsia="sk-SK"/>
        </w:rPr>
        <w:t xml:space="preserve">účelová </w:t>
      </w:r>
      <w:r w:rsidRPr="003813C1" w:rsidR="008965F1">
        <w:rPr>
          <w:rFonts w:ascii="Times New Roman" w:hAnsi="Times New Roman" w:cs="Times New Roman"/>
          <w:sz w:val="24"/>
          <w:szCs w:val="24"/>
          <w:lang w:eastAsia="sk-SK"/>
        </w:rPr>
        <w:t xml:space="preserve">komunikácia ku skládke </w:t>
      </w:r>
      <w:r w:rsidRPr="003813C1" w:rsidR="00EC6E26">
        <w:rPr>
          <w:rFonts w:ascii="Times New Roman" w:hAnsi="Times New Roman" w:cs="Times New Roman"/>
          <w:sz w:val="24"/>
          <w:szCs w:val="24"/>
          <w:lang w:eastAsia="sk-SK"/>
        </w:rPr>
        <w:t xml:space="preserve">odpadov </w:t>
      </w:r>
      <w:r w:rsidRPr="003813C1" w:rsidR="008418EC">
        <w:rPr>
          <w:rFonts w:ascii="Times New Roman" w:hAnsi="Times New Roman" w:cs="Times New Roman"/>
          <w:sz w:val="24"/>
          <w:szCs w:val="24"/>
          <w:lang w:eastAsia="sk-SK"/>
        </w:rPr>
        <w:t xml:space="preserve">alebo odkalisku </w:t>
      </w:r>
      <w:r w:rsidRPr="003813C1" w:rsidR="002E013D">
        <w:rPr>
          <w:rFonts w:ascii="Times New Roman" w:hAnsi="Times New Roman" w:cs="Times New Roman"/>
          <w:sz w:val="24"/>
          <w:szCs w:val="24"/>
          <w:lang w:eastAsia="sk-SK"/>
        </w:rPr>
        <w:t>prechádza</w:t>
      </w:r>
      <w:r w:rsidRPr="003813C1" w:rsidR="00840934">
        <w:rPr>
          <w:rFonts w:ascii="Times New Roman" w:hAnsi="Times New Roman" w:cs="Times New Roman"/>
          <w:sz w:val="24"/>
          <w:szCs w:val="24"/>
          <w:lang w:eastAsia="sk-SK"/>
        </w:rPr>
        <w:t xml:space="preserve"> územím viacerých obcí, rozdelí </w:t>
      </w:r>
      <w:r w:rsidRPr="003813C1" w:rsidR="008965F1">
        <w:rPr>
          <w:rFonts w:ascii="Times New Roman" w:hAnsi="Times New Roman" w:cs="Times New Roman"/>
          <w:sz w:val="24"/>
          <w:szCs w:val="24"/>
          <w:lang w:eastAsia="sk-SK"/>
        </w:rPr>
        <w:t xml:space="preserve">sa </w:t>
      </w:r>
      <w:r w:rsidRPr="003813C1" w:rsidR="00840934">
        <w:rPr>
          <w:rFonts w:ascii="Times New Roman" w:hAnsi="Times New Roman" w:cs="Times New Roman"/>
          <w:sz w:val="24"/>
          <w:szCs w:val="24"/>
          <w:lang w:eastAsia="sk-SK"/>
        </w:rPr>
        <w:t xml:space="preserve">desať percent z príjmov podľa odseku </w:t>
      </w:r>
      <w:r w:rsidRPr="003813C1" w:rsidR="00CE2526">
        <w:rPr>
          <w:rFonts w:ascii="Times New Roman" w:hAnsi="Times New Roman" w:cs="Times New Roman"/>
          <w:sz w:val="24"/>
          <w:szCs w:val="24"/>
          <w:lang w:eastAsia="sk-SK"/>
        </w:rPr>
        <w:t>1</w:t>
      </w:r>
      <w:r w:rsidRPr="003813C1" w:rsidR="00840934">
        <w:rPr>
          <w:rFonts w:ascii="Times New Roman" w:hAnsi="Times New Roman" w:cs="Times New Roman"/>
          <w:sz w:val="24"/>
          <w:szCs w:val="24"/>
          <w:lang w:eastAsia="sk-SK"/>
        </w:rPr>
        <w:t xml:space="preserve"> písm. a)</w:t>
      </w:r>
      <w:r w:rsidRPr="003813C1" w:rsidR="008965F1">
        <w:rPr>
          <w:rFonts w:ascii="Times New Roman" w:hAnsi="Times New Roman" w:cs="Times New Roman"/>
          <w:sz w:val="24"/>
          <w:szCs w:val="24"/>
          <w:lang w:eastAsia="sk-SK"/>
        </w:rPr>
        <w:t xml:space="preserve"> pomerne medzi</w:t>
      </w:r>
      <w:r w:rsidRPr="003813C1" w:rsidR="001C1205">
        <w:rPr>
          <w:rFonts w:ascii="Times New Roman" w:hAnsi="Times New Roman" w:cs="Times New Roman"/>
          <w:sz w:val="24"/>
          <w:szCs w:val="24"/>
          <w:lang w:eastAsia="sk-SK"/>
        </w:rPr>
        <w:t xml:space="preserve"> tieto obce, </w:t>
      </w:r>
      <w:r w:rsidRPr="003813C1" w:rsidR="0036582E">
        <w:rPr>
          <w:rFonts w:ascii="Times New Roman" w:hAnsi="Times New Roman" w:cs="Times New Roman"/>
          <w:sz w:val="24"/>
          <w:szCs w:val="24"/>
          <w:lang w:eastAsia="sk-SK"/>
        </w:rPr>
        <w:t>pričom sa vychádza z</w:t>
      </w:r>
      <w:r w:rsidRPr="003813C1" w:rsidR="002E013D">
        <w:rPr>
          <w:rFonts w:ascii="Times New Roman" w:hAnsi="Times New Roman" w:cs="Times New Roman"/>
          <w:sz w:val="24"/>
          <w:szCs w:val="24"/>
          <w:lang w:eastAsia="sk-SK"/>
        </w:rPr>
        <w:t> aktuálneho stavu podľa kolaudačného rozhodnutia k danej skládke odpadov alebo k danému odkalisku</w:t>
      </w:r>
      <w:r w:rsidRPr="003813C1" w:rsidR="008965F1">
        <w:rPr>
          <w:rFonts w:ascii="Times New Roman" w:hAnsi="Times New Roman" w:cs="Times New Roman"/>
          <w:sz w:val="24"/>
          <w:szCs w:val="24"/>
          <w:lang w:eastAsia="sk-SK"/>
        </w:rPr>
        <w:t xml:space="preserve">. </w:t>
      </w:r>
    </w:p>
    <w:p w:rsidR="002A216F" w:rsidRPr="003813C1" w:rsidP="00615771">
      <w:pPr>
        <w:pStyle w:val="ListParagraph"/>
        <w:bidi w:val="0"/>
        <w:jc w:val="both"/>
        <w:rPr>
          <w:rFonts w:ascii="Times New Roman" w:hAnsi="Times New Roman" w:cs="Times New Roman"/>
          <w:sz w:val="24"/>
          <w:szCs w:val="24"/>
          <w:lang w:eastAsia="sk-SK"/>
        </w:rPr>
      </w:pPr>
    </w:p>
    <w:p w:rsidR="00216065" w:rsidRPr="003813C1" w:rsidP="00527175">
      <w:pPr>
        <w:bidi w:val="0"/>
        <w:spacing w:after="0" w:line="240" w:lineRule="auto"/>
        <w:jc w:val="both"/>
        <w:rPr>
          <w:rFonts w:ascii="Times New Roman" w:hAnsi="Times New Roman" w:cs="Times New Roman"/>
          <w:sz w:val="24"/>
          <w:szCs w:val="24"/>
          <w:lang w:eastAsia="sk-SK"/>
        </w:rPr>
      </w:pPr>
      <w:r w:rsidRPr="003813C1" w:rsidR="00527175">
        <w:rPr>
          <w:rFonts w:ascii="Times New Roman" w:hAnsi="Times New Roman" w:cs="Times New Roman"/>
          <w:sz w:val="24"/>
          <w:szCs w:val="24"/>
          <w:lang w:eastAsia="sk-SK"/>
        </w:rPr>
        <w:t>(</w:t>
      </w:r>
      <w:r w:rsidRPr="003813C1" w:rsidR="00C05FCA">
        <w:rPr>
          <w:rFonts w:ascii="Times New Roman" w:hAnsi="Times New Roman" w:cs="Times New Roman"/>
          <w:sz w:val="24"/>
          <w:szCs w:val="24"/>
          <w:lang w:eastAsia="sk-SK"/>
        </w:rPr>
        <w:t>4</w:t>
      </w:r>
      <w:r w:rsidRPr="003813C1" w:rsidR="00527175">
        <w:rPr>
          <w:rFonts w:ascii="Times New Roman" w:hAnsi="Times New Roman" w:cs="Times New Roman"/>
          <w:sz w:val="24"/>
          <w:szCs w:val="24"/>
          <w:lang w:eastAsia="sk-SK"/>
        </w:rPr>
        <w:t xml:space="preserve">) </w:t>
      </w:r>
      <w:r w:rsidRPr="003813C1" w:rsidR="00281D10">
        <w:rPr>
          <w:rFonts w:ascii="Times New Roman" w:hAnsi="Times New Roman" w:cs="Times New Roman"/>
          <w:sz w:val="24"/>
          <w:szCs w:val="24"/>
          <w:lang w:eastAsia="sk-SK"/>
        </w:rPr>
        <w:t xml:space="preserve">Príjmy podľa </w:t>
      </w:r>
      <w:r w:rsidRPr="003813C1" w:rsidR="00DC52AD">
        <w:rPr>
          <w:rFonts w:ascii="Times New Roman" w:hAnsi="Times New Roman" w:cs="Times New Roman"/>
          <w:sz w:val="24"/>
          <w:szCs w:val="24"/>
          <w:lang w:eastAsia="sk-SK"/>
        </w:rPr>
        <w:t>odseku 1 písm. a)</w:t>
      </w:r>
      <w:r w:rsidRPr="003813C1" w:rsidR="002A216F">
        <w:rPr>
          <w:rFonts w:ascii="Times New Roman" w:hAnsi="Times New Roman" w:cs="Times New Roman"/>
          <w:sz w:val="24"/>
          <w:szCs w:val="24"/>
          <w:lang w:eastAsia="sk-SK"/>
        </w:rPr>
        <w:t xml:space="preserve"> a</w:t>
      </w:r>
      <w:r w:rsidRPr="003813C1" w:rsidR="002740C2">
        <w:rPr>
          <w:rFonts w:ascii="Times New Roman" w:hAnsi="Times New Roman" w:cs="Times New Roman"/>
          <w:sz w:val="24"/>
          <w:szCs w:val="24"/>
          <w:lang w:eastAsia="sk-SK"/>
        </w:rPr>
        <w:t xml:space="preserve"> odseku </w:t>
      </w:r>
      <w:r w:rsidRPr="003813C1" w:rsidR="00DC52AD">
        <w:rPr>
          <w:rFonts w:ascii="Times New Roman" w:hAnsi="Times New Roman" w:cs="Times New Roman"/>
          <w:sz w:val="24"/>
          <w:szCs w:val="24"/>
          <w:lang w:eastAsia="sk-SK"/>
        </w:rPr>
        <w:t>3</w:t>
      </w:r>
      <w:r w:rsidRPr="003813C1" w:rsidR="002A216F">
        <w:rPr>
          <w:rFonts w:ascii="Times New Roman" w:hAnsi="Times New Roman" w:cs="Times New Roman"/>
          <w:sz w:val="24"/>
          <w:szCs w:val="24"/>
          <w:lang w:eastAsia="sk-SK"/>
        </w:rPr>
        <w:t xml:space="preserve"> odvedie </w:t>
      </w:r>
      <w:r w:rsidRPr="003813C1" w:rsidR="002B672B">
        <w:rPr>
          <w:rFonts w:ascii="Times New Roman" w:hAnsi="Times New Roman" w:cs="Times New Roman"/>
          <w:sz w:val="24"/>
          <w:szCs w:val="24"/>
          <w:lang w:eastAsia="sk-SK"/>
        </w:rPr>
        <w:t>Environmentálny fond</w:t>
      </w:r>
      <w:r w:rsidRPr="003813C1" w:rsidR="00A1606D">
        <w:rPr>
          <w:rFonts w:ascii="Times New Roman" w:hAnsi="Times New Roman" w:cs="Times New Roman"/>
          <w:sz w:val="24"/>
          <w:szCs w:val="24"/>
          <w:lang w:eastAsia="sk-SK"/>
        </w:rPr>
        <w:t xml:space="preserve"> </w:t>
      </w:r>
      <w:r w:rsidRPr="003813C1" w:rsidR="002E013D">
        <w:rPr>
          <w:rFonts w:ascii="Times New Roman" w:hAnsi="Times New Roman" w:cs="Times New Roman"/>
          <w:sz w:val="24"/>
          <w:szCs w:val="24"/>
          <w:lang w:eastAsia="sk-SK"/>
        </w:rPr>
        <w:t>obci alebo obciam, na ktorých</w:t>
      </w:r>
      <w:r w:rsidRPr="003813C1" w:rsidR="00840934">
        <w:rPr>
          <w:rFonts w:ascii="Times New Roman" w:hAnsi="Times New Roman" w:cs="Times New Roman"/>
          <w:sz w:val="24"/>
          <w:szCs w:val="24"/>
          <w:lang w:eastAsia="sk-SK"/>
        </w:rPr>
        <w:t xml:space="preserve"> území sa skládka odpadov alebo odkalisko nachádza a obci alebo obciam</w:t>
      </w:r>
      <w:r w:rsidRPr="003813C1" w:rsidR="00211A08">
        <w:rPr>
          <w:rFonts w:ascii="Times New Roman" w:hAnsi="Times New Roman" w:cs="Times New Roman"/>
          <w:sz w:val="24"/>
          <w:szCs w:val="24"/>
          <w:lang w:eastAsia="sk-SK"/>
        </w:rPr>
        <w:t>,</w:t>
      </w:r>
      <w:r w:rsidRPr="003813C1" w:rsidR="00840934">
        <w:rPr>
          <w:rFonts w:ascii="Times New Roman" w:hAnsi="Times New Roman" w:cs="Times New Roman"/>
          <w:sz w:val="24"/>
          <w:szCs w:val="24"/>
          <w:lang w:eastAsia="sk-SK"/>
        </w:rPr>
        <w:t xml:space="preserve"> ktorých územím prechádza príjazdová účelová komunikácia ku skládke odpadov alebo k</w:t>
      </w:r>
      <w:r w:rsidRPr="003813C1" w:rsidR="006F00A7">
        <w:rPr>
          <w:rFonts w:ascii="Times New Roman" w:hAnsi="Times New Roman" w:cs="Times New Roman"/>
          <w:sz w:val="24"/>
          <w:szCs w:val="24"/>
          <w:lang w:eastAsia="sk-SK"/>
        </w:rPr>
        <w:t> </w:t>
      </w:r>
      <w:r w:rsidRPr="003813C1" w:rsidR="00840934">
        <w:rPr>
          <w:rFonts w:ascii="Times New Roman" w:hAnsi="Times New Roman" w:cs="Times New Roman"/>
          <w:sz w:val="24"/>
          <w:szCs w:val="24"/>
          <w:lang w:eastAsia="sk-SK"/>
        </w:rPr>
        <w:t>odkalisku</w:t>
      </w:r>
      <w:r w:rsidRPr="003813C1" w:rsidR="006F00A7">
        <w:rPr>
          <w:rFonts w:ascii="Times New Roman" w:hAnsi="Times New Roman" w:cs="Times New Roman"/>
          <w:sz w:val="24"/>
          <w:szCs w:val="24"/>
          <w:lang w:eastAsia="sk-SK"/>
        </w:rPr>
        <w:t>,</w:t>
      </w:r>
      <w:r w:rsidRPr="003813C1" w:rsidR="00840934">
        <w:rPr>
          <w:rFonts w:ascii="Times New Roman" w:hAnsi="Times New Roman" w:cs="Times New Roman"/>
          <w:sz w:val="24"/>
          <w:szCs w:val="24"/>
          <w:lang w:eastAsia="sk-SK"/>
        </w:rPr>
        <w:t xml:space="preserve"> </w:t>
      </w:r>
      <w:r w:rsidRPr="003813C1" w:rsidR="00206F5A">
        <w:rPr>
          <w:rFonts w:ascii="Times New Roman" w:hAnsi="Times New Roman" w:cs="Times New Roman"/>
          <w:sz w:val="24"/>
          <w:szCs w:val="24"/>
          <w:lang w:eastAsia="sk-SK"/>
        </w:rPr>
        <w:t xml:space="preserve">do konca  </w:t>
      </w:r>
      <w:r w:rsidRPr="003813C1" w:rsidR="000965E1">
        <w:rPr>
          <w:rFonts w:ascii="Times New Roman" w:hAnsi="Times New Roman" w:cs="Times New Roman"/>
          <w:sz w:val="24"/>
          <w:szCs w:val="24"/>
          <w:lang w:eastAsia="sk-SK"/>
        </w:rPr>
        <w:t xml:space="preserve">kalendárneho </w:t>
      </w:r>
      <w:r w:rsidRPr="003813C1" w:rsidR="00206F5A">
        <w:rPr>
          <w:rFonts w:ascii="Times New Roman" w:hAnsi="Times New Roman" w:cs="Times New Roman"/>
          <w:sz w:val="24"/>
          <w:szCs w:val="24"/>
          <w:lang w:eastAsia="sk-SK"/>
        </w:rPr>
        <w:t>mesiaca nasledujúceho po mesiaci</w:t>
      </w:r>
      <w:r w:rsidRPr="003813C1" w:rsidR="002A216F">
        <w:rPr>
          <w:rFonts w:ascii="Times New Roman" w:hAnsi="Times New Roman" w:cs="Times New Roman"/>
          <w:sz w:val="24"/>
          <w:szCs w:val="24"/>
          <w:lang w:eastAsia="sk-SK"/>
        </w:rPr>
        <w:t xml:space="preserve">, v ktorom </w:t>
      </w:r>
      <w:r w:rsidRPr="003813C1" w:rsidR="003C6B1F">
        <w:rPr>
          <w:rFonts w:ascii="Times New Roman" w:hAnsi="Times New Roman" w:cs="Times New Roman"/>
          <w:sz w:val="24"/>
          <w:szCs w:val="24"/>
          <w:lang w:eastAsia="sk-SK"/>
        </w:rPr>
        <w:t xml:space="preserve">mu </w:t>
      </w:r>
      <w:r w:rsidRPr="003813C1" w:rsidR="002A216F">
        <w:rPr>
          <w:rFonts w:ascii="Times New Roman" w:hAnsi="Times New Roman" w:cs="Times New Roman"/>
          <w:sz w:val="24"/>
          <w:szCs w:val="24"/>
          <w:lang w:eastAsia="sk-SK"/>
        </w:rPr>
        <w:t>bol</w:t>
      </w:r>
      <w:r w:rsidRPr="003813C1" w:rsidR="00244FBC">
        <w:rPr>
          <w:rFonts w:ascii="Times New Roman" w:hAnsi="Times New Roman" w:cs="Times New Roman"/>
          <w:sz w:val="24"/>
          <w:szCs w:val="24"/>
          <w:lang w:eastAsia="sk-SK"/>
        </w:rPr>
        <w:t xml:space="preserve">i odvedené príjmy z poplatkov za uloženie odpadov </w:t>
      </w:r>
      <w:r w:rsidRPr="003813C1" w:rsidR="003C6B1F">
        <w:rPr>
          <w:rFonts w:ascii="Times New Roman" w:hAnsi="Times New Roman" w:cs="Times New Roman"/>
          <w:sz w:val="24"/>
          <w:szCs w:val="24"/>
          <w:lang w:eastAsia="sk-SK"/>
        </w:rPr>
        <w:t>od prevádzkovateľov skládok odpadov a prevádzkovateľov odkalísk</w:t>
      </w:r>
      <w:r w:rsidRPr="003813C1" w:rsidR="00244FBC">
        <w:rPr>
          <w:rFonts w:ascii="Times New Roman" w:hAnsi="Times New Roman" w:cs="Times New Roman"/>
          <w:sz w:val="24"/>
          <w:szCs w:val="24"/>
          <w:lang w:eastAsia="sk-SK"/>
        </w:rPr>
        <w:t>.</w:t>
      </w:r>
      <w:r w:rsidRPr="003813C1" w:rsidR="002A216F">
        <w:rPr>
          <w:rFonts w:ascii="Times New Roman" w:hAnsi="Times New Roman" w:cs="Times New Roman"/>
          <w:sz w:val="24"/>
          <w:szCs w:val="24"/>
          <w:lang w:eastAsia="sk-SK"/>
        </w:rPr>
        <w:t xml:space="preserve"> </w:t>
      </w:r>
    </w:p>
    <w:p w:rsidR="00244FBC" w:rsidRPr="003813C1" w:rsidP="00244FBC">
      <w:pPr>
        <w:pStyle w:val="ListParagraph"/>
        <w:bidi w:val="0"/>
        <w:spacing w:after="0" w:line="240" w:lineRule="auto"/>
        <w:ind w:left="644"/>
        <w:jc w:val="both"/>
        <w:rPr>
          <w:rFonts w:ascii="Times New Roman" w:hAnsi="Times New Roman" w:cs="Times New Roman"/>
          <w:sz w:val="24"/>
          <w:szCs w:val="24"/>
          <w:lang w:eastAsia="sk-SK"/>
        </w:rPr>
      </w:pPr>
    </w:p>
    <w:p w:rsidR="00244FBC" w:rsidRPr="003813C1" w:rsidP="00527175">
      <w:pPr>
        <w:bidi w:val="0"/>
        <w:spacing w:after="0" w:line="240" w:lineRule="auto"/>
        <w:jc w:val="both"/>
        <w:rPr>
          <w:rFonts w:ascii="Times New Roman" w:hAnsi="Times New Roman" w:cs="Times New Roman"/>
          <w:sz w:val="24"/>
          <w:szCs w:val="24"/>
          <w:lang w:eastAsia="sk-SK"/>
        </w:rPr>
      </w:pPr>
      <w:r w:rsidRPr="003813C1" w:rsidR="00527175">
        <w:rPr>
          <w:rFonts w:ascii="Times New Roman" w:hAnsi="Times New Roman" w:cs="Times New Roman"/>
          <w:sz w:val="24"/>
          <w:szCs w:val="24"/>
          <w:lang w:eastAsia="sk-SK"/>
        </w:rPr>
        <w:t>(</w:t>
      </w:r>
      <w:r w:rsidRPr="003813C1" w:rsidR="00C05FCA">
        <w:rPr>
          <w:rFonts w:ascii="Times New Roman" w:hAnsi="Times New Roman" w:cs="Times New Roman"/>
          <w:sz w:val="24"/>
          <w:szCs w:val="24"/>
          <w:lang w:eastAsia="sk-SK"/>
        </w:rPr>
        <w:t>5</w:t>
      </w:r>
      <w:r w:rsidRPr="003813C1" w:rsidR="00527175">
        <w:rPr>
          <w:rFonts w:ascii="Times New Roman" w:hAnsi="Times New Roman" w:cs="Times New Roman"/>
          <w:sz w:val="24"/>
          <w:szCs w:val="24"/>
          <w:lang w:eastAsia="sk-SK"/>
        </w:rPr>
        <w:t xml:space="preserve">) </w:t>
      </w:r>
      <w:r w:rsidRPr="003813C1" w:rsidR="00596CCF">
        <w:rPr>
          <w:rFonts w:ascii="Times New Roman" w:hAnsi="Times New Roman" w:cs="Times New Roman"/>
          <w:sz w:val="24"/>
          <w:szCs w:val="24"/>
          <w:lang w:eastAsia="sk-SK"/>
        </w:rPr>
        <w:t xml:space="preserve">Príjmy podľa </w:t>
      </w:r>
      <w:r w:rsidRPr="003813C1" w:rsidR="00DC52AD">
        <w:rPr>
          <w:rFonts w:ascii="Times New Roman" w:hAnsi="Times New Roman" w:cs="Times New Roman"/>
          <w:sz w:val="24"/>
          <w:szCs w:val="24"/>
          <w:lang w:eastAsia="sk-SK"/>
        </w:rPr>
        <w:t>odseku 1 písm. a)</w:t>
      </w:r>
      <w:r w:rsidRPr="003813C1" w:rsidR="00596CCF">
        <w:rPr>
          <w:rFonts w:ascii="Times New Roman" w:hAnsi="Times New Roman" w:cs="Times New Roman"/>
          <w:sz w:val="24"/>
          <w:szCs w:val="24"/>
          <w:lang w:eastAsia="sk-SK"/>
        </w:rPr>
        <w:t xml:space="preserve"> a odseku </w:t>
      </w:r>
      <w:r w:rsidRPr="003813C1" w:rsidR="00DC52AD">
        <w:rPr>
          <w:rFonts w:ascii="Times New Roman" w:hAnsi="Times New Roman" w:cs="Times New Roman"/>
          <w:sz w:val="24"/>
          <w:szCs w:val="24"/>
          <w:lang w:eastAsia="sk-SK"/>
        </w:rPr>
        <w:t>3</w:t>
      </w:r>
      <w:r w:rsidRPr="003813C1" w:rsidR="00596CCF">
        <w:rPr>
          <w:rFonts w:ascii="Times New Roman" w:hAnsi="Times New Roman" w:cs="Times New Roman"/>
          <w:sz w:val="24"/>
          <w:szCs w:val="24"/>
          <w:lang w:eastAsia="sk-SK"/>
        </w:rPr>
        <w:t xml:space="preserve"> môže obec použiť na </w:t>
      </w:r>
      <w:r w:rsidR="002A7746">
        <w:rPr>
          <w:rFonts w:ascii="Times New Roman" w:hAnsi="Times New Roman" w:cs="Times New Roman"/>
          <w:sz w:val="24"/>
          <w:szCs w:val="24"/>
          <w:lang w:eastAsia="sk-SK"/>
        </w:rPr>
        <w:t xml:space="preserve">účely </w:t>
      </w:r>
      <w:r w:rsidRPr="003813C1" w:rsidR="00596CCF">
        <w:rPr>
          <w:rFonts w:ascii="Times New Roman" w:hAnsi="Times New Roman" w:cs="Times New Roman"/>
          <w:sz w:val="24"/>
          <w:szCs w:val="24"/>
          <w:lang w:eastAsia="sk-SK"/>
        </w:rPr>
        <w:t>odpadové</w:t>
      </w:r>
      <w:r w:rsidR="002A7746">
        <w:rPr>
          <w:rFonts w:ascii="Times New Roman" w:hAnsi="Times New Roman" w:cs="Times New Roman"/>
          <w:sz w:val="24"/>
          <w:szCs w:val="24"/>
          <w:lang w:eastAsia="sk-SK"/>
        </w:rPr>
        <w:t>ho</w:t>
      </w:r>
      <w:r w:rsidRPr="003813C1" w:rsidR="00596CCF">
        <w:rPr>
          <w:rFonts w:ascii="Times New Roman" w:hAnsi="Times New Roman" w:cs="Times New Roman"/>
          <w:sz w:val="24"/>
          <w:szCs w:val="24"/>
          <w:lang w:eastAsia="sk-SK"/>
        </w:rPr>
        <w:t xml:space="preserve"> </w:t>
      </w:r>
      <w:r w:rsidRPr="003813C1" w:rsidR="002A7746">
        <w:rPr>
          <w:rFonts w:ascii="Times New Roman" w:hAnsi="Times New Roman" w:cs="Times New Roman"/>
          <w:sz w:val="24"/>
          <w:szCs w:val="24"/>
          <w:lang w:eastAsia="sk-SK"/>
        </w:rPr>
        <w:t>hospodárstv</w:t>
      </w:r>
      <w:r w:rsidR="002A7746">
        <w:rPr>
          <w:rFonts w:ascii="Times New Roman" w:hAnsi="Times New Roman" w:cs="Times New Roman"/>
          <w:sz w:val="24"/>
          <w:szCs w:val="24"/>
          <w:lang w:eastAsia="sk-SK"/>
        </w:rPr>
        <w:t>a</w:t>
      </w:r>
      <w:r w:rsidRPr="003813C1" w:rsidR="002A7746">
        <w:rPr>
          <w:rFonts w:ascii="Times New Roman" w:hAnsi="Times New Roman" w:cs="Times New Roman"/>
          <w:sz w:val="24"/>
          <w:szCs w:val="24"/>
          <w:lang w:eastAsia="sk-SK"/>
        </w:rPr>
        <w:t xml:space="preserve"> </w:t>
      </w:r>
      <w:r w:rsidRPr="003813C1" w:rsidR="00596CCF">
        <w:rPr>
          <w:rFonts w:ascii="Times New Roman" w:hAnsi="Times New Roman" w:cs="Times New Roman"/>
          <w:sz w:val="24"/>
          <w:szCs w:val="24"/>
          <w:lang w:eastAsia="sk-SK"/>
        </w:rPr>
        <w:t>obce v súlade s hierarchiou a cieľmi odpadového hospodárstva,</w:t>
      </w:r>
      <w:r>
        <w:rPr>
          <w:rStyle w:val="FootnoteReference"/>
          <w:rFonts w:ascii="Times New Roman" w:hAnsi="Times New Roman"/>
          <w:sz w:val="24"/>
          <w:szCs w:val="24"/>
          <w:rtl w:val="0"/>
          <w:lang w:eastAsia="sk-SK"/>
        </w:rPr>
        <w:footnoteReference w:id="16"/>
      </w:r>
      <w:r w:rsidRPr="003813C1" w:rsidR="00596CCF">
        <w:rPr>
          <w:rFonts w:ascii="Times New Roman" w:hAnsi="Times New Roman" w:cs="Times New Roman"/>
          <w:sz w:val="24"/>
          <w:szCs w:val="24"/>
          <w:lang w:eastAsia="sk-SK"/>
        </w:rPr>
        <w:t xml:space="preserve">) ak odsek </w:t>
      </w:r>
      <w:r w:rsidRPr="003813C1" w:rsidR="00DC52AD">
        <w:rPr>
          <w:rFonts w:ascii="Times New Roman" w:hAnsi="Times New Roman" w:cs="Times New Roman"/>
          <w:sz w:val="24"/>
          <w:szCs w:val="24"/>
          <w:lang w:eastAsia="sk-SK"/>
        </w:rPr>
        <w:t>7</w:t>
      </w:r>
      <w:r w:rsidRPr="003813C1" w:rsidR="00596CCF">
        <w:rPr>
          <w:rFonts w:ascii="Times New Roman" w:hAnsi="Times New Roman" w:cs="Times New Roman"/>
          <w:sz w:val="24"/>
          <w:szCs w:val="24"/>
          <w:lang w:eastAsia="sk-SK"/>
        </w:rPr>
        <w:t xml:space="preserve"> neustanovuje inak.</w:t>
      </w:r>
    </w:p>
    <w:p w:rsidR="00EC0EF9" w:rsidRPr="003813C1" w:rsidP="00EC0EF9">
      <w:pPr>
        <w:pStyle w:val="ListParagraph"/>
        <w:bidi w:val="0"/>
        <w:spacing w:after="0" w:line="240" w:lineRule="auto"/>
        <w:ind w:left="644"/>
        <w:jc w:val="both"/>
        <w:rPr>
          <w:rFonts w:ascii="Times New Roman" w:hAnsi="Times New Roman" w:cs="Times New Roman"/>
          <w:sz w:val="24"/>
          <w:szCs w:val="24"/>
          <w:lang w:eastAsia="sk-SK"/>
        </w:rPr>
      </w:pPr>
    </w:p>
    <w:p w:rsidR="00EC0EF9" w:rsidRPr="003813C1" w:rsidP="00C05FCA">
      <w:pPr>
        <w:bidi w:val="0"/>
        <w:spacing w:after="0" w:line="240" w:lineRule="auto"/>
        <w:jc w:val="both"/>
        <w:rPr>
          <w:rFonts w:ascii="Times New Roman" w:hAnsi="Times New Roman" w:cs="Times New Roman"/>
          <w:sz w:val="24"/>
          <w:szCs w:val="24"/>
          <w:vertAlign w:val="superscript"/>
          <w:lang w:eastAsia="sk-SK"/>
        </w:rPr>
      </w:pPr>
      <w:r w:rsidRPr="003813C1" w:rsidR="00C05FCA">
        <w:rPr>
          <w:rFonts w:ascii="Times New Roman" w:hAnsi="Times New Roman" w:cs="Times New Roman"/>
          <w:sz w:val="24"/>
          <w:szCs w:val="24"/>
          <w:lang w:eastAsia="sk-SK"/>
        </w:rPr>
        <w:t xml:space="preserve">(6) </w:t>
      </w:r>
      <w:r w:rsidR="00486180">
        <w:rPr>
          <w:rFonts w:ascii="Times New Roman" w:hAnsi="Times New Roman" w:cs="Times New Roman"/>
          <w:sz w:val="24"/>
          <w:szCs w:val="24"/>
          <w:lang w:eastAsia="sk-SK"/>
        </w:rPr>
        <w:t>Za</w:t>
      </w:r>
      <w:r w:rsidRPr="003813C1" w:rsidR="00F04D63">
        <w:rPr>
          <w:rFonts w:ascii="Times New Roman" w:hAnsi="Times New Roman" w:cs="Times New Roman"/>
          <w:sz w:val="24"/>
          <w:szCs w:val="24"/>
          <w:lang w:eastAsia="sk-SK"/>
        </w:rPr>
        <w:t xml:space="preserve"> použiti</w:t>
      </w:r>
      <w:r w:rsidR="00486180">
        <w:rPr>
          <w:rFonts w:ascii="Times New Roman" w:hAnsi="Times New Roman" w:cs="Times New Roman"/>
          <w:sz w:val="24"/>
          <w:szCs w:val="24"/>
          <w:lang w:eastAsia="sk-SK"/>
        </w:rPr>
        <w:t>e</w:t>
      </w:r>
      <w:r w:rsidRPr="003813C1" w:rsidR="00F04D63">
        <w:rPr>
          <w:rFonts w:ascii="Times New Roman" w:hAnsi="Times New Roman" w:cs="Times New Roman"/>
          <w:sz w:val="24"/>
          <w:szCs w:val="24"/>
          <w:lang w:eastAsia="sk-SK"/>
        </w:rPr>
        <w:t xml:space="preserve"> na </w:t>
      </w:r>
      <w:r w:rsidR="002A7746">
        <w:rPr>
          <w:rFonts w:ascii="Times New Roman" w:hAnsi="Times New Roman" w:cs="Times New Roman"/>
          <w:sz w:val="24"/>
          <w:szCs w:val="24"/>
          <w:lang w:eastAsia="sk-SK"/>
        </w:rPr>
        <w:t xml:space="preserve">účely </w:t>
      </w:r>
      <w:r w:rsidRPr="003813C1">
        <w:rPr>
          <w:rFonts w:ascii="Times New Roman" w:hAnsi="Times New Roman" w:cs="Times New Roman"/>
          <w:sz w:val="24"/>
          <w:szCs w:val="24"/>
          <w:lang w:eastAsia="sk-SK"/>
        </w:rPr>
        <w:t>odpadové</w:t>
      </w:r>
      <w:r w:rsidR="002A7746">
        <w:rPr>
          <w:rFonts w:ascii="Times New Roman" w:hAnsi="Times New Roman" w:cs="Times New Roman"/>
          <w:sz w:val="24"/>
          <w:szCs w:val="24"/>
          <w:lang w:eastAsia="sk-SK"/>
        </w:rPr>
        <w:t>ho</w:t>
      </w:r>
      <w:r w:rsidRPr="003813C1">
        <w:rPr>
          <w:rFonts w:ascii="Times New Roman" w:hAnsi="Times New Roman" w:cs="Times New Roman"/>
          <w:sz w:val="24"/>
          <w:szCs w:val="24"/>
          <w:lang w:eastAsia="sk-SK"/>
        </w:rPr>
        <w:t xml:space="preserve"> </w:t>
      </w:r>
      <w:r w:rsidRPr="003813C1" w:rsidR="002A7746">
        <w:rPr>
          <w:rFonts w:ascii="Times New Roman" w:hAnsi="Times New Roman" w:cs="Times New Roman"/>
          <w:sz w:val="24"/>
          <w:szCs w:val="24"/>
          <w:lang w:eastAsia="sk-SK"/>
        </w:rPr>
        <w:t>hospodárstv</w:t>
      </w:r>
      <w:r w:rsidR="002A7746">
        <w:rPr>
          <w:rFonts w:ascii="Times New Roman" w:hAnsi="Times New Roman" w:cs="Times New Roman"/>
          <w:sz w:val="24"/>
          <w:szCs w:val="24"/>
          <w:lang w:eastAsia="sk-SK"/>
        </w:rPr>
        <w:t>a</w:t>
      </w:r>
      <w:r w:rsidRPr="003813C1" w:rsidR="002A7746">
        <w:rPr>
          <w:rFonts w:ascii="Times New Roman" w:hAnsi="Times New Roman" w:cs="Times New Roman"/>
          <w:sz w:val="24"/>
          <w:szCs w:val="24"/>
          <w:lang w:eastAsia="sk-SK"/>
        </w:rPr>
        <w:t xml:space="preserve"> </w:t>
      </w:r>
      <w:r w:rsidRPr="003813C1">
        <w:rPr>
          <w:rFonts w:ascii="Times New Roman" w:hAnsi="Times New Roman" w:cs="Times New Roman"/>
          <w:sz w:val="24"/>
          <w:szCs w:val="24"/>
          <w:lang w:eastAsia="sk-SK"/>
        </w:rPr>
        <w:t>sa považuj</w:t>
      </w:r>
      <w:r w:rsidRPr="003813C1" w:rsidR="001B7B6E">
        <w:rPr>
          <w:rFonts w:ascii="Times New Roman" w:hAnsi="Times New Roman" w:cs="Times New Roman"/>
          <w:sz w:val="24"/>
          <w:szCs w:val="24"/>
          <w:lang w:eastAsia="sk-SK"/>
        </w:rPr>
        <w:t xml:space="preserve">e </w:t>
      </w:r>
      <w:r w:rsidRPr="003813C1" w:rsidR="001B7B6E">
        <w:rPr>
          <w:rFonts w:ascii="Times New Roman" w:hAnsi="Times New Roman" w:cs="Times New Roman"/>
          <w:sz w:val="24"/>
          <w:szCs w:val="24"/>
        </w:rPr>
        <w:t>činnosť nakladania s odpadmi v súlade s hierarchiou a cieľmi odpadového hospodárstva;</w:t>
      </w:r>
      <w:r w:rsidRPr="003813C1" w:rsidR="001B7B6E">
        <w:rPr>
          <w:rFonts w:ascii="Times New Roman" w:hAnsi="Times New Roman" w:cs="Times New Roman"/>
          <w:sz w:val="24"/>
          <w:szCs w:val="24"/>
          <w:vertAlign w:val="superscript"/>
        </w:rPr>
        <w:t>15)</w:t>
      </w:r>
      <w:r w:rsidRPr="003813C1" w:rsidR="001B7B6E">
        <w:rPr>
          <w:rFonts w:ascii="Times New Roman" w:hAnsi="Times New Roman" w:cs="Times New Roman"/>
          <w:sz w:val="24"/>
          <w:szCs w:val="24"/>
        </w:rPr>
        <w:t xml:space="preserve">  </w:t>
      </w:r>
      <w:r w:rsidR="002D609E">
        <w:rPr>
          <w:rFonts w:ascii="Times New Roman" w:hAnsi="Times New Roman" w:cs="Times New Roman"/>
          <w:sz w:val="24"/>
          <w:szCs w:val="24"/>
        </w:rPr>
        <w:t>za</w:t>
      </w:r>
      <w:r w:rsidRPr="003813C1" w:rsidR="001B7B6E">
        <w:rPr>
          <w:rFonts w:ascii="Times New Roman" w:hAnsi="Times New Roman" w:cs="Times New Roman"/>
          <w:sz w:val="24"/>
          <w:szCs w:val="24"/>
        </w:rPr>
        <w:t xml:space="preserve"> účel</w:t>
      </w:r>
      <w:r w:rsidR="002D609E">
        <w:rPr>
          <w:rFonts w:ascii="Times New Roman" w:hAnsi="Times New Roman" w:cs="Times New Roman"/>
          <w:sz w:val="24"/>
          <w:szCs w:val="24"/>
        </w:rPr>
        <w:t>om</w:t>
      </w:r>
      <w:r w:rsidRPr="003813C1" w:rsidR="001B7B6E">
        <w:rPr>
          <w:rFonts w:ascii="Times New Roman" w:hAnsi="Times New Roman" w:cs="Times New Roman"/>
          <w:sz w:val="24"/>
          <w:szCs w:val="24"/>
        </w:rPr>
        <w:t xml:space="preserve"> použitia na </w:t>
      </w:r>
      <w:r w:rsidR="002A7746">
        <w:rPr>
          <w:rFonts w:ascii="Times New Roman" w:hAnsi="Times New Roman" w:cs="Times New Roman"/>
          <w:sz w:val="24"/>
          <w:szCs w:val="24"/>
        </w:rPr>
        <w:t xml:space="preserve"> </w:t>
      </w:r>
      <w:r w:rsidRPr="003813C1" w:rsidR="001B7B6E">
        <w:rPr>
          <w:rFonts w:ascii="Times New Roman" w:hAnsi="Times New Roman" w:cs="Times New Roman"/>
          <w:sz w:val="24"/>
          <w:szCs w:val="24"/>
        </w:rPr>
        <w:t xml:space="preserve">odpadové </w:t>
      </w:r>
      <w:r w:rsidRPr="003813C1" w:rsidR="002A7746">
        <w:rPr>
          <w:rFonts w:ascii="Times New Roman" w:hAnsi="Times New Roman" w:cs="Times New Roman"/>
          <w:sz w:val="24"/>
          <w:szCs w:val="24"/>
        </w:rPr>
        <w:t>hospodárstv</w:t>
      </w:r>
      <w:r w:rsidR="002D609E">
        <w:rPr>
          <w:rFonts w:ascii="Times New Roman" w:hAnsi="Times New Roman" w:cs="Times New Roman"/>
          <w:sz w:val="24"/>
          <w:szCs w:val="24"/>
        </w:rPr>
        <w:t>o</w:t>
      </w:r>
      <w:r w:rsidRPr="003813C1" w:rsidR="002A7746">
        <w:rPr>
          <w:rFonts w:ascii="Times New Roman" w:hAnsi="Times New Roman" w:cs="Times New Roman"/>
          <w:sz w:val="24"/>
          <w:szCs w:val="24"/>
        </w:rPr>
        <w:t xml:space="preserve"> </w:t>
      </w:r>
      <w:r w:rsidRPr="003813C1" w:rsidR="001B7B6E">
        <w:rPr>
          <w:rFonts w:ascii="Times New Roman" w:hAnsi="Times New Roman" w:cs="Times New Roman"/>
          <w:sz w:val="24"/>
          <w:szCs w:val="24"/>
        </w:rPr>
        <w:t>sa nepovažuje zníženi</w:t>
      </w:r>
      <w:r w:rsidRPr="003813C1" w:rsidR="002B694C">
        <w:rPr>
          <w:rFonts w:ascii="Times New Roman" w:hAnsi="Times New Roman" w:cs="Times New Roman"/>
          <w:sz w:val="24"/>
          <w:szCs w:val="24"/>
        </w:rPr>
        <w:t>e</w:t>
      </w:r>
      <w:r w:rsidRPr="003813C1" w:rsidR="001B7B6E">
        <w:rPr>
          <w:rFonts w:ascii="Times New Roman" w:hAnsi="Times New Roman" w:cs="Times New Roman"/>
          <w:sz w:val="24"/>
          <w:szCs w:val="24"/>
        </w:rPr>
        <w:t xml:space="preserve"> poplatku za komunálne odpady a drobné stavebné odpady.</w:t>
      </w:r>
      <w:r>
        <w:rPr>
          <w:rStyle w:val="FootnoteReference"/>
          <w:rFonts w:ascii="Times New Roman" w:hAnsi="Times New Roman"/>
          <w:sz w:val="24"/>
          <w:szCs w:val="24"/>
          <w:rtl w:val="0"/>
        </w:rPr>
        <w:footnoteReference w:id="17"/>
      </w:r>
      <w:r w:rsidRPr="003813C1" w:rsidR="001B7B6E">
        <w:rPr>
          <w:rFonts w:ascii="Times New Roman" w:hAnsi="Times New Roman" w:cs="Times New Roman"/>
          <w:sz w:val="24"/>
          <w:szCs w:val="24"/>
        </w:rPr>
        <w:t>)</w:t>
      </w:r>
    </w:p>
    <w:p w:rsidR="004A3AAD" w:rsidRPr="003813C1" w:rsidP="00035C76">
      <w:pPr>
        <w:pStyle w:val="ListParagraph"/>
        <w:bidi w:val="0"/>
        <w:spacing w:after="0" w:line="240" w:lineRule="auto"/>
        <w:ind w:left="644"/>
        <w:jc w:val="right"/>
        <w:rPr>
          <w:rFonts w:ascii="Times New Roman" w:hAnsi="Times New Roman" w:cs="Times New Roman"/>
          <w:sz w:val="24"/>
          <w:szCs w:val="24"/>
          <w:lang w:eastAsia="sk-SK"/>
        </w:rPr>
      </w:pPr>
    </w:p>
    <w:p w:rsidR="004A3AAD" w:rsidRPr="00B80F37" w:rsidP="005838A6">
      <w:pPr>
        <w:bidi w:val="0"/>
        <w:spacing w:after="0" w:line="240" w:lineRule="auto"/>
        <w:jc w:val="both"/>
        <w:rPr>
          <w:rFonts w:ascii="Times New Roman" w:hAnsi="Times New Roman" w:cs="Times New Roman"/>
          <w:sz w:val="24"/>
          <w:szCs w:val="24"/>
          <w:lang w:eastAsia="sk-SK"/>
        </w:rPr>
      </w:pPr>
      <w:r w:rsidRPr="003813C1" w:rsidR="005838A6">
        <w:rPr>
          <w:rFonts w:ascii="Times New Roman" w:hAnsi="Times New Roman" w:cs="Times New Roman"/>
          <w:sz w:val="24"/>
          <w:szCs w:val="24"/>
          <w:lang w:eastAsia="sk-SK"/>
        </w:rPr>
        <w:t xml:space="preserve">(7) </w:t>
      </w:r>
      <w:r w:rsidRPr="003813C1">
        <w:rPr>
          <w:rFonts w:ascii="Times New Roman" w:hAnsi="Times New Roman" w:cs="Times New Roman"/>
          <w:sz w:val="24"/>
          <w:szCs w:val="24"/>
          <w:lang w:eastAsia="sk-SK"/>
        </w:rPr>
        <w:t xml:space="preserve">Obec môže príjmy podľa odseku </w:t>
      </w:r>
      <w:r w:rsidRPr="003813C1" w:rsidR="00DC52AD">
        <w:rPr>
          <w:rFonts w:ascii="Times New Roman" w:hAnsi="Times New Roman" w:cs="Times New Roman"/>
          <w:sz w:val="24"/>
          <w:szCs w:val="24"/>
          <w:lang w:eastAsia="sk-SK"/>
        </w:rPr>
        <w:t>1</w:t>
      </w:r>
      <w:r w:rsidRPr="003813C1">
        <w:rPr>
          <w:rFonts w:ascii="Times New Roman" w:hAnsi="Times New Roman" w:cs="Times New Roman"/>
          <w:sz w:val="24"/>
          <w:szCs w:val="24"/>
          <w:lang w:eastAsia="sk-SK"/>
        </w:rPr>
        <w:t xml:space="preserve"> písm. a) a odseku </w:t>
      </w:r>
      <w:r w:rsidRPr="003813C1" w:rsidR="00DC52AD">
        <w:rPr>
          <w:rFonts w:ascii="Times New Roman" w:hAnsi="Times New Roman" w:cs="Times New Roman"/>
          <w:sz w:val="24"/>
          <w:szCs w:val="24"/>
          <w:lang w:eastAsia="sk-SK"/>
        </w:rPr>
        <w:t>3</w:t>
      </w:r>
      <w:r w:rsidRPr="003813C1">
        <w:rPr>
          <w:rFonts w:ascii="Times New Roman" w:hAnsi="Times New Roman" w:cs="Times New Roman"/>
          <w:sz w:val="24"/>
          <w:szCs w:val="24"/>
          <w:lang w:eastAsia="sk-SK"/>
        </w:rPr>
        <w:t xml:space="preserve"> použiť na zlepšenie životného </w:t>
      </w:r>
      <w:r w:rsidRPr="00B80F37">
        <w:rPr>
          <w:rFonts w:ascii="Times New Roman" w:hAnsi="Times New Roman" w:cs="Times New Roman"/>
          <w:sz w:val="24"/>
          <w:szCs w:val="24"/>
          <w:lang w:eastAsia="sk-SK"/>
        </w:rPr>
        <w:t>prostredia v obci, ak</w:t>
      </w:r>
    </w:p>
    <w:p w:rsidR="00061FE2" w:rsidRPr="00B80F37" w:rsidP="00061FE2">
      <w:pPr>
        <w:pStyle w:val="ListParagraph"/>
        <w:numPr>
          <w:numId w:val="19"/>
        </w:numPr>
        <w:bidi w:val="0"/>
        <w:spacing w:before="225" w:after="750" w:line="240" w:lineRule="auto"/>
        <w:jc w:val="both"/>
        <w:rPr>
          <w:rFonts w:ascii="Times New Roman" w:hAnsi="Times New Roman" w:cs="Times New Roman"/>
          <w:sz w:val="24"/>
          <w:szCs w:val="24"/>
          <w:lang w:eastAsia="sk-SK"/>
        </w:rPr>
      </w:pPr>
      <w:r w:rsidRPr="00B80F37" w:rsidR="00B35C14">
        <w:rPr>
          <w:rFonts w:ascii="Times New Roman" w:hAnsi="Times New Roman" w:cs="Times New Roman"/>
          <w:sz w:val="24"/>
          <w:szCs w:val="24"/>
          <w:lang w:eastAsia="sk-SK"/>
        </w:rPr>
        <w:t>obci</w:t>
      </w:r>
      <w:r w:rsidRPr="00B80F37" w:rsidR="00035C76">
        <w:rPr>
          <w:rFonts w:ascii="Times New Roman" w:hAnsi="Times New Roman" w:cs="Times New Roman"/>
          <w:sz w:val="24"/>
          <w:szCs w:val="24"/>
          <w:lang w:eastAsia="sk-SK"/>
        </w:rPr>
        <w:t xml:space="preserve"> nebola v uplynulých troch rokoch uložená sankcia za porušenie osobitného predpisu</w:t>
      </w:r>
      <w:r>
        <w:rPr>
          <w:rStyle w:val="FootnoteReference"/>
          <w:rFonts w:ascii="Times New Roman" w:hAnsi="Times New Roman"/>
          <w:sz w:val="24"/>
          <w:szCs w:val="24"/>
          <w:rtl w:val="0"/>
          <w:lang w:eastAsia="sk-SK"/>
        </w:rPr>
        <w:footnoteReference w:id="18"/>
      </w:r>
      <w:r w:rsidRPr="00B80F37" w:rsidR="00035C76">
        <w:rPr>
          <w:rFonts w:ascii="Times New Roman" w:hAnsi="Times New Roman" w:cs="Times New Roman"/>
          <w:sz w:val="24"/>
          <w:szCs w:val="24"/>
          <w:lang w:eastAsia="sk-SK"/>
        </w:rPr>
        <w:t>)</w:t>
      </w:r>
      <w:r w:rsidRPr="00B80F37" w:rsidR="0038507F">
        <w:rPr>
          <w:rFonts w:ascii="Times New Roman" w:hAnsi="Times New Roman" w:cs="Times New Roman"/>
          <w:sz w:val="24"/>
          <w:szCs w:val="24"/>
          <w:lang w:eastAsia="sk-SK"/>
        </w:rPr>
        <w:t xml:space="preserve"> </w:t>
      </w:r>
      <w:r w:rsidRPr="00B80F37">
        <w:rPr>
          <w:rFonts w:ascii="Times New Roman" w:hAnsi="Times New Roman" w:cs="Times New Roman"/>
          <w:sz w:val="24"/>
          <w:szCs w:val="24"/>
          <w:lang w:eastAsia="sk-SK"/>
        </w:rPr>
        <w:t>a</w:t>
      </w:r>
    </w:p>
    <w:p w:rsidR="00061FE2" w:rsidRPr="00B80F37" w:rsidP="00061FE2">
      <w:pPr>
        <w:pStyle w:val="ListParagraph"/>
        <w:numPr>
          <w:numId w:val="19"/>
        </w:numPr>
        <w:bidi w:val="0"/>
        <w:spacing w:before="225" w:after="750" w:line="240" w:lineRule="auto"/>
        <w:jc w:val="both"/>
        <w:rPr>
          <w:rFonts w:ascii="Times New Roman" w:hAnsi="Times New Roman" w:cs="Times New Roman"/>
          <w:sz w:val="24"/>
          <w:szCs w:val="24"/>
          <w:lang w:eastAsia="sk-SK"/>
        </w:rPr>
      </w:pPr>
      <w:r w:rsidRPr="00B80F37">
        <w:rPr>
          <w:rFonts w:ascii="Times New Roman" w:hAnsi="Times New Roman" w:cs="Times New Roman"/>
          <w:sz w:val="24"/>
          <w:szCs w:val="24"/>
          <w:lang w:eastAsia="sk-SK"/>
        </w:rPr>
        <w:t xml:space="preserve">v kalendárnom roku predchádzajúcom kalendárnemu roku, v ktorom chce obec  použiť tieto príjmy na iný účel ako na </w:t>
      </w:r>
      <w:r w:rsidR="007D0E7C">
        <w:rPr>
          <w:rFonts w:ascii="Times New Roman" w:hAnsi="Times New Roman" w:cs="Times New Roman"/>
          <w:sz w:val="24"/>
          <w:szCs w:val="24"/>
          <w:lang w:eastAsia="sk-SK"/>
        </w:rPr>
        <w:t xml:space="preserve">účely </w:t>
      </w:r>
      <w:r w:rsidRPr="00B80F37">
        <w:rPr>
          <w:rFonts w:ascii="Times New Roman" w:hAnsi="Times New Roman" w:cs="Times New Roman"/>
          <w:sz w:val="24"/>
          <w:szCs w:val="24"/>
          <w:lang w:eastAsia="sk-SK"/>
        </w:rPr>
        <w:t>odpadové</w:t>
      </w:r>
      <w:r w:rsidR="007D0E7C">
        <w:rPr>
          <w:rFonts w:ascii="Times New Roman" w:hAnsi="Times New Roman" w:cs="Times New Roman"/>
          <w:sz w:val="24"/>
          <w:szCs w:val="24"/>
          <w:lang w:eastAsia="sk-SK"/>
        </w:rPr>
        <w:t>ho</w:t>
      </w:r>
      <w:r w:rsidRPr="00B80F37">
        <w:rPr>
          <w:rFonts w:ascii="Times New Roman" w:hAnsi="Times New Roman" w:cs="Times New Roman"/>
          <w:sz w:val="24"/>
          <w:szCs w:val="24"/>
          <w:lang w:eastAsia="sk-SK"/>
        </w:rPr>
        <w:t xml:space="preserve"> </w:t>
      </w:r>
      <w:r w:rsidRPr="00B80F37" w:rsidR="007D0E7C">
        <w:rPr>
          <w:rFonts w:ascii="Times New Roman" w:hAnsi="Times New Roman" w:cs="Times New Roman"/>
          <w:sz w:val="24"/>
          <w:szCs w:val="24"/>
          <w:lang w:eastAsia="sk-SK"/>
        </w:rPr>
        <w:t>hospodárstv</w:t>
      </w:r>
      <w:r w:rsidR="007D0E7C">
        <w:rPr>
          <w:rFonts w:ascii="Times New Roman" w:hAnsi="Times New Roman" w:cs="Times New Roman"/>
          <w:sz w:val="24"/>
          <w:szCs w:val="24"/>
          <w:lang w:eastAsia="sk-SK"/>
        </w:rPr>
        <w:t>a</w:t>
      </w:r>
      <w:r w:rsidRPr="00B80F37">
        <w:rPr>
          <w:rFonts w:ascii="Times New Roman" w:hAnsi="Times New Roman" w:cs="Times New Roman"/>
          <w:sz w:val="24"/>
          <w:szCs w:val="24"/>
          <w:lang w:eastAsia="sk-SK"/>
        </w:rPr>
        <w:t xml:space="preserve">, </w:t>
      </w:r>
      <w:r w:rsidRPr="00B80F37" w:rsidR="000E46A4">
        <w:rPr>
          <w:rFonts w:ascii="Times New Roman" w:hAnsi="Times New Roman" w:cs="Times New Roman"/>
          <w:sz w:val="24"/>
          <w:szCs w:val="24"/>
          <w:lang w:eastAsia="sk-SK"/>
        </w:rPr>
        <w:t>dosiahla</w:t>
      </w:r>
      <w:r w:rsidRPr="00B80F37">
        <w:rPr>
          <w:rFonts w:ascii="Times New Roman" w:hAnsi="Times New Roman" w:cs="Times New Roman"/>
          <w:sz w:val="24"/>
          <w:szCs w:val="24"/>
          <w:lang w:eastAsia="sk-SK"/>
        </w:rPr>
        <w:t xml:space="preserve"> </w:t>
      </w:r>
      <w:r w:rsidRPr="00B80F37" w:rsidR="00E71690">
        <w:rPr>
          <w:rFonts w:ascii="Times New Roman" w:hAnsi="Times New Roman" w:cs="Times New Roman"/>
          <w:sz w:val="24"/>
          <w:szCs w:val="24"/>
          <w:lang w:eastAsia="sk-SK"/>
        </w:rPr>
        <w:t>úroveň v</w:t>
      </w:r>
      <w:r w:rsidRPr="00B80F37" w:rsidR="007F2F54">
        <w:rPr>
          <w:rFonts w:ascii="Times New Roman" w:hAnsi="Times New Roman" w:cs="Times New Roman"/>
          <w:sz w:val="24"/>
          <w:szCs w:val="24"/>
          <w:lang w:eastAsia="sk-SK"/>
        </w:rPr>
        <w:t xml:space="preserve">ytriedenia </w:t>
      </w:r>
      <w:r w:rsidRPr="00B80F37">
        <w:rPr>
          <w:rFonts w:ascii="Times New Roman" w:hAnsi="Times New Roman" w:cs="Times New Roman"/>
          <w:sz w:val="24"/>
          <w:szCs w:val="24"/>
          <w:lang w:eastAsia="sk-SK"/>
        </w:rPr>
        <w:t xml:space="preserve">aspoň 60 percent z celkovej hmotnosti </w:t>
      </w:r>
      <w:r w:rsidRPr="00B80F37" w:rsidR="001A25F5">
        <w:rPr>
          <w:rFonts w:ascii="Times New Roman" w:hAnsi="Times New Roman" w:cs="Times New Roman"/>
          <w:sz w:val="24"/>
          <w:szCs w:val="24"/>
          <w:lang w:eastAsia="sk-SK"/>
        </w:rPr>
        <w:t>komunáln</w:t>
      </w:r>
      <w:r w:rsidR="001A25F5">
        <w:rPr>
          <w:rFonts w:ascii="Times New Roman" w:hAnsi="Times New Roman" w:cs="Times New Roman"/>
          <w:sz w:val="24"/>
          <w:szCs w:val="24"/>
          <w:lang w:eastAsia="sk-SK"/>
        </w:rPr>
        <w:t>ych</w:t>
      </w:r>
      <w:r w:rsidRPr="00B80F37" w:rsidR="001A25F5">
        <w:rPr>
          <w:rFonts w:ascii="Times New Roman" w:hAnsi="Times New Roman" w:cs="Times New Roman"/>
          <w:sz w:val="24"/>
          <w:szCs w:val="24"/>
          <w:lang w:eastAsia="sk-SK"/>
        </w:rPr>
        <w:t xml:space="preserve"> odpad</w:t>
      </w:r>
      <w:r w:rsidR="001A25F5">
        <w:rPr>
          <w:rFonts w:ascii="Times New Roman" w:hAnsi="Times New Roman" w:cs="Times New Roman"/>
          <w:sz w:val="24"/>
          <w:szCs w:val="24"/>
          <w:lang w:eastAsia="sk-SK"/>
        </w:rPr>
        <w:t>ov</w:t>
      </w:r>
      <w:r w:rsidRPr="00B80F37" w:rsidR="001A25F5">
        <w:rPr>
          <w:rFonts w:ascii="Times New Roman" w:hAnsi="Times New Roman" w:cs="Times New Roman"/>
          <w:sz w:val="24"/>
          <w:szCs w:val="24"/>
          <w:lang w:eastAsia="sk-SK"/>
        </w:rPr>
        <w:t xml:space="preserve"> </w:t>
      </w:r>
      <w:r w:rsidRPr="00B80F37">
        <w:rPr>
          <w:rFonts w:ascii="Times New Roman" w:hAnsi="Times New Roman" w:cs="Times New Roman"/>
          <w:sz w:val="24"/>
          <w:szCs w:val="24"/>
          <w:lang w:eastAsia="sk-SK"/>
        </w:rPr>
        <w:t>vzniknutého v</w:t>
      </w:r>
      <w:r w:rsidRPr="00B80F37" w:rsidR="0038507F">
        <w:rPr>
          <w:rFonts w:ascii="Times New Roman" w:hAnsi="Times New Roman" w:cs="Times New Roman"/>
          <w:sz w:val="24"/>
          <w:szCs w:val="24"/>
          <w:lang w:eastAsia="sk-SK"/>
        </w:rPr>
        <w:t xml:space="preserve"> tejto </w:t>
      </w:r>
      <w:r w:rsidRPr="00B80F37">
        <w:rPr>
          <w:rFonts w:ascii="Times New Roman" w:hAnsi="Times New Roman" w:cs="Times New Roman"/>
          <w:sz w:val="24"/>
          <w:szCs w:val="24"/>
          <w:lang w:eastAsia="sk-SK"/>
        </w:rPr>
        <w:t xml:space="preserve">obci. </w:t>
      </w:r>
    </w:p>
    <w:p w:rsidR="004A3AAD" w:rsidRPr="00B80F37" w:rsidP="004A3AAD">
      <w:pPr>
        <w:pStyle w:val="ListParagraph"/>
        <w:bidi w:val="0"/>
        <w:spacing w:after="0" w:line="240" w:lineRule="auto"/>
        <w:ind w:left="644"/>
        <w:jc w:val="both"/>
        <w:rPr>
          <w:rFonts w:ascii="Times New Roman" w:hAnsi="Times New Roman" w:cs="Times New Roman"/>
          <w:sz w:val="24"/>
          <w:szCs w:val="24"/>
          <w:lang w:eastAsia="sk-SK"/>
        </w:rPr>
      </w:pPr>
    </w:p>
    <w:p w:rsidR="00EC0EF9" w:rsidRPr="00B80F37" w:rsidP="00B253D6">
      <w:pPr>
        <w:bidi w:val="0"/>
        <w:spacing w:after="0" w:line="240" w:lineRule="auto"/>
        <w:jc w:val="both"/>
        <w:rPr>
          <w:rFonts w:ascii="Times New Roman" w:hAnsi="Times New Roman" w:cs="Times New Roman"/>
          <w:sz w:val="24"/>
          <w:szCs w:val="24"/>
          <w:lang w:eastAsia="sk-SK"/>
        </w:rPr>
      </w:pPr>
      <w:r w:rsidRPr="00B80F37" w:rsidR="00B253D6">
        <w:rPr>
          <w:rFonts w:ascii="Times New Roman" w:hAnsi="Times New Roman" w:cs="Times New Roman"/>
          <w:sz w:val="24"/>
          <w:szCs w:val="24"/>
          <w:lang w:eastAsia="sk-SK"/>
        </w:rPr>
        <w:t xml:space="preserve">(8) </w:t>
      </w:r>
      <w:r w:rsidR="00C81A21">
        <w:rPr>
          <w:rFonts w:ascii="Times New Roman" w:hAnsi="Times New Roman" w:cs="Times New Roman"/>
          <w:sz w:val="24"/>
          <w:szCs w:val="24"/>
          <w:lang w:eastAsia="sk-SK"/>
        </w:rPr>
        <w:t xml:space="preserve">Na účel </w:t>
      </w:r>
      <w:r w:rsidRPr="00B80F37">
        <w:rPr>
          <w:rFonts w:ascii="Times New Roman" w:hAnsi="Times New Roman" w:cs="Times New Roman"/>
          <w:sz w:val="24"/>
          <w:szCs w:val="24"/>
          <w:lang w:eastAsia="sk-SK"/>
        </w:rPr>
        <w:t>zlepše</w:t>
      </w:r>
      <w:r w:rsidRPr="00B80F37" w:rsidR="00760AC5">
        <w:rPr>
          <w:rFonts w:ascii="Times New Roman" w:hAnsi="Times New Roman" w:cs="Times New Roman"/>
          <w:sz w:val="24"/>
          <w:szCs w:val="24"/>
          <w:lang w:eastAsia="sk-SK"/>
        </w:rPr>
        <w:t>ni</w:t>
      </w:r>
      <w:r w:rsidR="00C81A21">
        <w:rPr>
          <w:rFonts w:ascii="Times New Roman" w:hAnsi="Times New Roman" w:cs="Times New Roman"/>
          <w:sz w:val="24"/>
          <w:szCs w:val="24"/>
          <w:lang w:eastAsia="sk-SK"/>
        </w:rPr>
        <w:t>a</w:t>
      </w:r>
      <w:r w:rsidRPr="00B80F37" w:rsidR="00760AC5">
        <w:rPr>
          <w:rFonts w:ascii="Times New Roman" w:hAnsi="Times New Roman" w:cs="Times New Roman"/>
          <w:sz w:val="24"/>
          <w:szCs w:val="24"/>
          <w:lang w:eastAsia="sk-SK"/>
        </w:rPr>
        <w:t xml:space="preserve"> životného prostredia v obci</w:t>
      </w:r>
      <w:r w:rsidRPr="00B80F37" w:rsidR="00760AC5">
        <w:rPr>
          <w:rFonts w:ascii="Times New Roman" w:hAnsi="Times New Roman" w:cs="Times New Roman"/>
          <w:sz w:val="24"/>
          <w:szCs w:val="24"/>
        </w:rPr>
        <w:t xml:space="preserve"> sa považuje každá činnosť v obci zameraná na </w:t>
      </w:r>
      <w:r w:rsidR="001A7871">
        <w:rPr>
          <w:rFonts w:ascii="Times New Roman" w:hAnsi="Times New Roman" w:cs="Times New Roman"/>
          <w:sz w:val="24"/>
          <w:szCs w:val="24"/>
        </w:rPr>
        <w:t xml:space="preserve">zlepšenie </w:t>
      </w:r>
      <w:r w:rsidRPr="00B80F37" w:rsidR="00760AC5">
        <w:rPr>
          <w:rFonts w:ascii="Times New Roman" w:hAnsi="Times New Roman" w:cs="Times New Roman"/>
          <w:sz w:val="24"/>
          <w:szCs w:val="24"/>
        </w:rPr>
        <w:t>životné</w:t>
      </w:r>
      <w:r w:rsidR="001A7871">
        <w:rPr>
          <w:rFonts w:ascii="Times New Roman" w:hAnsi="Times New Roman" w:cs="Times New Roman"/>
          <w:sz w:val="24"/>
          <w:szCs w:val="24"/>
        </w:rPr>
        <w:t>ho</w:t>
      </w:r>
      <w:r w:rsidRPr="00B80F37" w:rsidR="00760AC5">
        <w:rPr>
          <w:rFonts w:ascii="Times New Roman" w:hAnsi="Times New Roman" w:cs="Times New Roman"/>
          <w:sz w:val="24"/>
          <w:szCs w:val="24"/>
        </w:rPr>
        <w:t xml:space="preserve"> </w:t>
      </w:r>
      <w:r w:rsidRPr="00B80F37" w:rsidR="001A7871">
        <w:rPr>
          <w:rFonts w:ascii="Times New Roman" w:hAnsi="Times New Roman" w:cs="Times New Roman"/>
          <w:sz w:val="24"/>
          <w:szCs w:val="24"/>
        </w:rPr>
        <w:t>prostredi</w:t>
      </w:r>
      <w:r w:rsidR="001A7871">
        <w:rPr>
          <w:rFonts w:ascii="Times New Roman" w:hAnsi="Times New Roman" w:cs="Times New Roman"/>
          <w:sz w:val="24"/>
          <w:szCs w:val="24"/>
        </w:rPr>
        <w:t>a</w:t>
      </w:r>
      <w:r w:rsidRPr="00B80F37" w:rsidR="00760AC5">
        <w:rPr>
          <w:rFonts w:ascii="Times New Roman" w:hAnsi="Times New Roman" w:cs="Times New Roman"/>
          <w:sz w:val="24"/>
          <w:szCs w:val="24"/>
        </w:rPr>
        <w:t xml:space="preserve">, ktorá bezprostredne nesúvisí s odpadovým hospodárstvom. </w:t>
      </w:r>
    </w:p>
    <w:p w:rsidR="00EC0EF9" w:rsidRPr="00B80F37" w:rsidP="00EC0EF9">
      <w:pPr>
        <w:pStyle w:val="ListParagraph"/>
        <w:bidi w:val="0"/>
        <w:spacing w:after="0" w:line="240" w:lineRule="auto"/>
        <w:ind w:left="644"/>
        <w:jc w:val="both"/>
        <w:rPr>
          <w:rFonts w:ascii="Times New Roman" w:hAnsi="Times New Roman" w:cs="Times New Roman"/>
          <w:sz w:val="24"/>
          <w:szCs w:val="24"/>
          <w:lang w:eastAsia="sk-SK"/>
        </w:rPr>
      </w:pPr>
      <w:r w:rsidRPr="00B80F37">
        <w:rPr>
          <w:rFonts w:ascii="Times New Roman" w:hAnsi="Times New Roman" w:cs="Times New Roman"/>
          <w:sz w:val="24"/>
          <w:szCs w:val="24"/>
          <w:lang w:eastAsia="sk-SK"/>
        </w:rPr>
        <w:t xml:space="preserve"> </w:t>
      </w:r>
    </w:p>
    <w:p w:rsidR="00035C76" w:rsidRPr="00B80F37" w:rsidP="00B253D6">
      <w:pPr>
        <w:bidi w:val="0"/>
        <w:spacing w:after="0" w:line="240" w:lineRule="auto"/>
        <w:jc w:val="both"/>
        <w:rPr>
          <w:rFonts w:ascii="Times New Roman" w:hAnsi="Times New Roman" w:cs="Times New Roman"/>
          <w:sz w:val="24"/>
          <w:szCs w:val="24"/>
          <w:lang w:eastAsia="sk-SK"/>
        </w:rPr>
      </w:pPr>
      <w:r w:rsidRPr="00B80F37" w:rsidR="00B253D6">
        <w:rPr>
          <w:rFonts w:ascii="Times New Roman" w:hAnsi="Times New Roman" w:cs="Times New Roman"/>
          <w:sz w:val="24"/>
          <w:szCs w:val="24"/>
          <w:lang w:eastAsia="sk-SK"/>
        </w:rPr>
        <w:t xml:space="preserve">(9) </w:t>
      </w:r>
      <w:r w:rsidRPr="00B80F37">
        <w:rPr>
          <w:rFonts w:ascii="Times New Roman" w:hAnsi="Times New Roman" w:cs="Times New Roman"/>
          <w:sz w:val="24"/>
          <w:szCs w:val="24"/>
          <w:lang w:eastAsia="sk-SK"/>
        </w:rPr>
        <w:t>Obe</w:t>
      </w:r>
      <w:r w:rsidRPr="00B80F37" w:rsidR="00524382">
        <w:rPr>
          <w:rFonts w:ascii="Times New Roman" w:hAnsi="Times New Roman" w:cs="Times New Roman"/>
          <w:sz w:val="24"/>
          <w:szCs w:val="24"/>
          <w:lang w:eastAsia="sk-SK"/>
        </w:rPr>
        <w:t>c získa príspevok podľa odseku 1</w:t>
      </w:r>
      <w:r w:rsidRPr="00B80F37">
        <w:rPr>
          <w:rFonts w:ascii="Times New Roman" w:hAnsi="Times New Roman" w:cs="Times New Roman"/>
          <w:sz w:val="24"/>
          <w:szCs w:val="24"/>
          <w:lang w:eastAsia="sk-SK"/>
        </w:rPr>
        <w:t xml:space="preserve"> písm. b), ak</w:t>
      </w:r>
    </w:p>
    <w:p w:rsidR="00035C76" w:rsidRPr="00B80F37" w:rsidP="00035C76">
      <w:pPr>
        <w:pStyle w:val="ListParagraph"/>
        <w:numPr>
          <w:numId w:val="39"/>
        </w:numPr>
        <w:bidi w:val="0"/>
        <w:spacing w:after="0" w:line="240" w:lineRule="auto"/>
        <w:jc w:val="both"/>
        <w:rPr>
          <w:rFonts w:ascii="Times New Roman" w:hAnsi="Times New Roman" w:cs="Times New Roman"/>
          <w:sz w:val="24"/>
          <w:szCs w:val="24"/>
          <w:lang w:eastAsia="sk-SK"/>
        </w:rPr>
      </w:pPr>
      <w:r w:rsidRPr="00B80F37">
        <w:rPr>
          <w:rFonts w:ascii="Times New Roman" w:hAnsi="Times New Roman" w:cs="Times New Roman"/>
          <w:sz w:val="24"/>
          <w:szCs w:val="24"/>
          <w:lang w:eastAsia="sk-SK"/>
        </w:rPr>
        <w:t>sa na jej území nenachádza skládka odpadov alebo odkalisko</w:t>
      </w:r>
      <w:r w:rsidRPr="00B80F37" w:rsidR="000E46A4">
        <w:rPr>
          <w:rFonts w:ascii="Times New Roman" w:hAnsi="Times New Roman" w:cs="Times New Roman"/>
          <w:sz w:val="24"/>
          <w:szCs w:val="24"/>
          <w:lang w:eastAsia="sk-SK"/>
        </w:rPr>
        <w:t xml:space="preserve"> alebo </w:t>
      </w:r>
      <w:r w:rsidRPr="00B80F37" w:rsidR="00E81BF1">
        <w:rPr>
          <w:rFonts w:ascii="Times New Roman" w:hAnsi="Times New Roman" w:cs="Times New Roman"/>
          <w:sz w:val="24"/>
          <w:szCs w:val="24"/>
          <w:lang w:eastAsia="sk-SK"/>
        </w:rPr>
        <w:t xml:space="preserve">jej územím </w:t>
      </w:r>
      <w:r w:rsidRPr="00B80F37" w:rsidR="00E71690">
        <w:rPr>
          <w:rFonts w:ascii="Times New Roman" w:hAnsi="Times New Roman" w:cs="Times New Roman"/>
          <w:sz w:val="24"/>
          <w:szCs w:val="24"/>
          <w:lang w:eastAsia="sk-SK"/>
        </w:rPr>
        <w:t>ne</w:t>
      </w:r>
      <w:r w:rsidRPr="00B80F37" w:rsidR="00E81BF1">
        <w:rPr>
          <w:rFonts w:ascii="Times New Roman" w:hAnsi="Times New Roman" w:cs="Times New Roman"/>
          <w:sz w:val="24"/>
          <w:szCs w:val="24"/>
          <w:lang w:eastAsia="sk-SK"/>
        </w:rPr>
        <w:t xml:space="preserve">prechádza </w:t>
      </w:r>
      <w:r w:rsidRPr="00B80F37" w:rsidR="000E46A4">
        <w:rPr>
          <w:rFonts w:ascii="Times New Roman" w:hAnsi="Times New Roman" w:cs="Times New Roman"/>
          <w:sz w:val="24"/>
          <w:szCs w:val="24"/>
          <w:lang w:eastAsia="sk-SK"/>
        </w:rPr>
        <w:t>príjazdová účelová komunikácia</w:t>
      </w:r>
      <w:r w:rsidRPr="00B80F37">
        <w:rPr>
          <w:rFonts w:ascii="Times New Roman" w:hAnsi="Times New Roman" w:cs="Times New Roman"/>
          <w:sz w:val="24"/>
          <w:szCs w:val="24"/>
          <w:lang w:eastAsia="sk-SK"/>
        </w:rPr>
        <w:t>,</w:t>
      </w:r>
    </w:p>
    <w:p w:rsidR="00035C76" w:rsidRPr="00B80F37" w:rsidP="00035C76">
      <w:pPr>
        <w:pStyle w:val="ListParagraph"/>
        <w:numPr>
          <w:numId w:val="39"/>
        </w:numPr>
        <w:bidi w:val="0"/>
        <w:spacing w:after="0" w:line="240" w:lineRule="auto"/>
        <w:jc w:val="both"/>
        <w:rPr>
          <w:rFonts w:ascii="Times New Roman" w:hAnsi="Times New Roman" w:cs="Times New Roman"/>
          <w:sz w:val="24"/>
          <w:szCs w:val="24"/>
          <w:lang w:eastAsia="sk-SK"/>
        </w:rPr>
      </w:pPr>
      <w:r w:rsidRPr="00B80F37">
        <w:rPr>
          <w:rFonts w:ascii="Times New Roman" w:hAnsi="Times New Roman" w:cs="Times New Roman"/>
          <w:sz w:val="24"/>
          <w:szCs w:val="24"/>
          <w:lang w:eastAsia="sk-SK"/>
        </w:rPr>
        <w:t>jej nebola v uplynulých troch rokoch uložená sankcia za porušenie osobitného predpisu,</w:t>
      </w:r>
      <w:r w:rsidR="00B80F37">
        <w:rPr>
          <w:rFonts w:ascii="Times New Roman" w:hAnsi="Times New Roman" w:cs="Times New Roman"/>
          <w:sz w:val="24"/>
          <w:szCs w:val="24"/>
          <w:vertAlign w:val="superscript"/>
          <w:lang w:eastAsia="sk-SK"/>
        </w:rPr>
        <w:t>17</w:t>
      </w:r>
      <w:r w:rsidRPr="00B80F37">
        <w:rPr>
          <w:rFonts w:ascii="Times New Roman" w:hAnsi="Times New Roman" w:cs="Times New Roman"/>
          <w:sz w:val="24"/>
          <w:szCs w:val="24"/>
          <w:lang w:eastAsia="sk-SK"/>
        </w:rPr>
        <w:t>)</w:t>
      </w:r>
    </w:p>
    <w:p w:rsidR="00035C76" w:rsidRPr="00B80F37" w:rsidP="00035C76">
      <w:pPr>
        <w:pStyle w:val="ListParagraph"/>
        <w:numPr>
          <w:numId w:val="39"/>
        </w:numPr>
        <w:bidi w:val="0"/>
        <w:spacing w:after="0" w:line="240" w:lineRule="auto"/>
        <w:jc w:val="both"/>
        <w:rPr>
          <w:rFonts w:ascii="Times New Roman" w:hAnsi="Times New Roman" w:cs="Times New Roman"/>
          <w:sz w:val="24"/>
          <w:szCs w:val="24"/>
          <w:lang w:eastAsia="sk-SK"/>
        </w:rPr>
      </w:pPr>
      <w:r w:rsidRPr="00B80F37" w:rsidR="000E46A4">
        <w:rPr>
          <w:rFonts w:ascii="Times New Roman" w:hAnsi="Times New Roman" w:cs="Times New Roman"/>
          <w:sz w:val="24"/>
          <w:szCs w:val="24"/>
          <w:lang w:eastAsia="sk-SK"/>
        </w:rPr>
        <w:t xml:space="preserve">v predchádzajúcom kalendárnom roku </w:t>
      </w:r>
      <w:r w:rsidRPr="00B80F37">
        <w:rPr>
          <w:rFonts w:ascii="Times New Roman" w:hAnsi="Times New Roman" w:cs="Times New Roman"/>
          <w:sz w:val="24"/>
          <w:szCs w:val="24"/>
          <w:lang w:eastAsia="sk-SK"/>
        </w:rPr>
        <w:t>dosiahla úroveň vytriedenia</w:t>
      </w:r>
      <w:r w:rsidRPr="00B80F37" w:rsidR="003F386D">
        <w:rPr>
          <w:rFonts w:ascii="Times New Roman" w:hAnsi="Times New Roman" w:cs="Times New Roman"/>
          <w:sz w:val="24"/>
          <w:szCs w:val="24"/>
          <w:lang w:eastAsia="sk-SK"/>
        </w:rPr>
        <w:t xml:space="preserve"> podľa osobitného predpisu</w:t>
      </w:r>
      <w:r>
        <w:rPr>
          <w:rStyle w:val="FootnoteReference"/>
          <w:rFonts w:ascii="Times New Roman" w:hAnsi="Times New Roman"/>
          <w:sz w:val="24"/>
          <w:szCs w:val="24"/>
          <w:rtl w:val="0"/>
          <w:lang w:eastAsia="sk-SK"/>
        </w:rPr>
        <w:footnoteReference w:id="19"/>
      </w:r>
      <w:r w:rsidRPr="00B80F37" w:rsidR="003F386D">
        <w:rPr>
          <w:rFonts w:ascii="Times New Roman" w:hAnsi="Times New Roman" w:cs="Times New Roman"/>
          <w:sz w:val="24"/>
          <w:szCs w:val="24"/>
          <w:lang w:eastAsia="sk-SK"/>
        </w:rPr>
        <w:t>)</w:t>
      </w:r>
      <w:r w:rsidRPr="00B80F37">
        <w:rPr>
          <w:rFonts w:ascii="Times New Roman" w:hAnsi="Times New Roman" w:cs="Times New Roman"/>
          <w:sz w:val="24"/>
          <w:szCs w:val="24"/>
          <w:lang w:eastAsia="sk-SK"/>
        </w:rPr>
        <w:t xml:space="preserve"> z celkovej hmotnosti </w:t>
      </w:r>
      <w:r w:rsidRPr="00B80F37" w:rsidR="001A25F5">
        <w:rPr>
          <w:rFonts w:ascii="Times New Roman" w:hAnsi="Times New Roman" w:cs="Times New Roman"/>
          <w:sz w:val="24"/>
          <w:szCs w:val="24"/>
          <w:lang w:eastAsia="sk-SK"/>
        </w:rPr>
        <w:t>komunáln</w:t>
      </w:r>
      <w:r w:rsidR="001A25F5">
        <w:rPr>
          <w:rFonts w:ascii="Times New Roman" w:hAnsi="Times New Roman" w:cs="Times New Roman"/>
          <w:sz w:val="24"/>
          <w:szCs w:val="24"/>
          <w:lang w:eastAsia="sk-SK"/>
        </w:rPr>
        <w:t>ych</w:t>
      </w:r>
      <w:r w:rsidRPr="00B80F37" w:rsidR="001A25F5">
        <w:rPr>
          <w:rFonts w:ascii="Times New Roman" w:hAnsi="Times New Roman" w:cs="Times New Roman"/>
          <w:sz w:val="24"/>
          <w:szCs w:val="24"/>
          <w:lang w:eastAsia="sk-SK"/>
        </w:rPr>
        <w:t xml:space="preserve"> odpad</w:t>
      </w:r>
      <w:r w:rsidR="001A25F5">
        <w:rPr>
          <w:rFonts w:ascii="Times New Roman" w:hAnsi="Times New Roman" w:cs="Times New Roman"/>
          <w:sz w:val="24"/>
          <w:szCs w:val="24"/>
          <w:lang w:eastAsia="sk-SK"/>
        </w:rPr>
        <w:t>ov</w:t>
      </w:r>
      <w:r w:rsidRPr="00B80F37" w:rsidR="001A25F5">
        <w:rPr>
          <w:rFonts w:ascii="Times New Roman" w:hAnsi="Times New Roman" w:cs="Times New Roman"/>
          <w:sz w:val="24"/>
          <w:szCs w:val="24"/>
          <w:lang w:eastAsia="sk-SK"/>
        </w:rPr>
        <w:t xml:space="preserve"> </w:t>
      </w:r>
      <w:r w:rsidRPr="00B80F37">
        <w:rPr>
          <w:rFonts w:ascii="Times New Roman" w:hAnsi="Times New Roman" w:cs="Times New Roman"/>
          <w:sz w:val="24"/>
          <w:szCs w:val="24"/>
          <w:lang w:eastAsia="sk-SK"/>
        </w:rPr>
        <w:t>vzniknutého v tejto obci,</w:t>
      </w:r>
    </w:p>
    <w:p w:rsidR="00035C76" w:rsidRPr="00B80F37" w:rsidP="00035C76">
      <w:pPr>
        <w:pStyle w:val="ListParagraph"/>
        <w:numPr>
          <w:numId w:val="39"/>
        </w:numPr>
        <w:bidi w:val="0"/>
        <w:spacing w:after="0" w:line="240" w:lineRule="auto"/>
        <w:jc w:val="both"/>
        <w:rPr>
          <w:rFonts w:ascii="Times New Roman" w:hAnsi="Times New Roman" w:cs="Times New Roman"/>
          <w:sz w:val="24"/>
          <w:szCs w:val="24"/>
          <w:lang w:eastAsia="sk-SK"/>
        </w:rPr>
      </w:pPr>
      <w:r w:rsidRPr="00B80F37">
        <w:rPr>
          <w:rFonts w:ascii="Times New Roman" w:hAnsi="Times New Roman" w:cs="Times New Roman"/>
          <w:sz w:val="24"/>
          <w:szCs w:val="24"/>
          <w:lang w:eastAsia="sk-SK"/>
        </w:rPr>
        <w:t xml:space="preserve">doručila žiadosť  o poskytnutie tohto príspevku do </w:t>
      </w:r>
      <w:r w:rsidRPr="00B80F37" w:rsidR="0070441A">
        <w:rPr>
          <w:rFonts w:ascii="Times New Roman" w:hAnsi="Times New Roman" w:cs="Times New Roman"/>
          <w:sz w:val="24"/>
          <w:szCs w:val="24"/>
          <w:lang w:eastAsia="sk-SK"/>
        </w:rPr>
        <w:t>30. júna</w:t>
      </w:r>
      <w:r w:rsidRPr="00B80F37">
        <w:rPr>
          <w:rFonts w:ascii="Times New Roman" w:hAnsi="Times New Roman" w:cs="Times New Roman"/>
          <w:sz w:val="24"/>
          <w:szCs w:val="24"/>
          <w:lang w:eastAsia="sk-SK"/>
        </w:rPr>
        <w:t xml:space="preserve"> príslušného kalendárneho roka.</w:t>
      </w:r>
    </w:p>
    <w:p w:rsidR="00035C76" w:rsidRPr="00035C76" w:rsidP="00035C76">
      <w:pPr>
        <w:pStyle w:val="ListParagraph"/>
        <w:bidi w:val="0"/>
        <w:rPr>
          <w:rFonts w:ascii="Times New Roman" w:hAnsi="Times New Roman" w:cs="Times New Roman"/>
          <w:color w:val="7030A0"/>
          <w:sz w:val="24"/>
          <w:szCs w:val="24"/>
          <w:lang w:eastAsia="sk-SK"/>
        </w:rPr>
      </w:pPr>
    </w:p>
    <w:p w:rsidR="00EC0EF9" w:rsidRPr="00B80F37" w:rsidP="00B253D6">
      <w:pPr>
        <w:bidi w:val="0"/>
        <w:spacing w:after="0" w:line="240" w:lineRule="auto"/>
        <w:jc w:val="both"/>
        <w:rPr>
          <w:rFonts w:ascii="Times New Roman" w:hAnsi="Times New Roman" w:cs="Times New Roman"/>
          <w:sz w:val="24"/>
          <w:szCs w:val="24"/>
          <w:lang w:eastAsia="sk-SK"/>
        </w:rPr>
      </w:pPr>
      <w:r w:rsidRPr="00B80F37" w:rsidR="00B253D6">
        <w:rPr>
          <w:rFonts w:ascii="Times New Roman" w:hAnsi="Times New Roman" w:cs="Times New Roman"/>
          <w:sz w:val="24"/>
          <w:szCs w:val="24"/>
          <w:lang w:eastAsia="sk-SK"/>
        </w:rPr>
        <w:t xml:space="preserve">(10) </w:t>
      </w:r>
      <w:r w:rsidRPr="00B80F37">
        <w:rPr>
          <w:rFonts w:ascii="Times New Roman" w:hAnsi="Times New Roman" w:cs="Times New Roman"/>
          <w:sz w:val="24"/>
          <w:szCs w:val="24"/>
          <w:lang w:eastAsia="sk-SK"/>
        </w:rPr>
        <w:t xml:space="preserve">Príjmy podľa odseku </w:t>
      </w:r>
      <w:r w:rsidRPr="00B80F37" w:rsidR="00497D6A">
        <w:rPr>
          <w:rFonts w:ascii="Times New Roman" w:hAnsi="Times New Roman" w:cs="Times New Roman"/>
          <w:sz w:val="24"/>
          <w:szCs w:val="24"/>
          <w:lang w:eastAsia="sk-SK"/>
        </w:rPr>
        <w:t>1</w:t>
      </w:r>
      <w:r w:rsidRPr="00B80F37">
        <w:rPr>
          <w:rFonts w:ascii="Times New Roman" w:hAnsi="Times New Roman" w:cs="Times New Roman"/>
          <w:sz w:val="24"/>
          <w:szCs w:val="24"/>
          <w:lang w:eastAsia="sk-SK"/>
        </w:rPr>
        <w:t xml:space="preserve"> písm. b) môže obec  použiť len na </w:t>
      </w:r>
      <w:r w:rsidR="000032FF">
        <w:rPr>
          <w:rFonts w:ascii="Times New Roman" w:hAnsi="Times New Roman" w:cs="Times New Roman"/>
          <w:sz w:val="24"/>
          <w:szCs w:val="24"/>
          <w:lang w:eastAsia="sk-SK"/>
        </w:rPr>
        <w:t xml:space="preserve">účely </w:t>
      </w:r>
      <w:r w:rsidRPr="00B80F37">
        <w:rPr>
          <w:rFonts w:ascii="Times New Roman" w:hAnsi="Times New Roman" w:cs="Times New Roman"/>
          <w:sz w:val="24"/>
          <w:szCs w:val="24"/>
          <w:lang w:eastAsia="sk-SK"/>
        </w:rPr>
        <w:t>odpadové</w:t>
      </w:r>
      <w:r w:rsidR="000032FF">
        <w:rPr>
          <w:rFonts w:ascii="Times New Roman" w:hAnsi="Times New Roman" w:cs="Times New Roman"/>
          <w:sz w:val="24"/>
          <w:szCs w:val="24"/>
          <w:lang w:eastAsia="sk-SK"/>
        </w:rPr>
        <w:t>ho</w:t>
      </w:r>
      <w:r w:rsidRPr="00B80F37">
        <w:rPr>
          <w:rFonts w:ascii="Times New Roman" w:hAnsi="Times New Roman" w:cs="Times New Roman"/>
          <w:sz w:val="24"/>
          <w:szCs w:val="24"/>
          <w:lang w:eastAsia="sk-SK"/>
        </w:rPr>
        <w:t xml:space="preserve"> </w:t>
      </w:r>
      <w:r w:rsidRPr="00B80F37" w:rsidR="000032FF">
        <w:rPr>
          <w:rFonts w:ascii="Times New Roman" w:hAnsi="Times New Roman" w:cs="Times New Roman"/>
          <w:sz w:val="24"/>
          <w:szCs w:val="24"/>
          <w:lang w:eastAsia="sk-SK"/>
        </w:rPr>
        <w:t>hospodárstv</w:t>
      </w:r>
      <w:r w:rsidR="000032FF">
        <w:rPr>
          <w:rFonts w:ascii="Times New Roman" w:hAnsi="Times New Roman" w:cs="Times New Roman"/>
          <w:sz w:val="24"/>
          <w:szCs w:val="24"/>
          <w:lang w:eastAsia="sk-SK"/>
        </w:rPr>
        <w:t>a</w:t>
      </w:r>
      <w:r w:rsidRPr="00B80F37">
        <w:rPr>
          <w:rFonts w:ascii="Times New Roman" w:hAnsi="Times New Roman" w:cs="Times New Roman"/>
          <w:sz w:val="24"/>
          <w:szCs w:val="24"/>
          <w:lang w:eastAsia="sk-SK"/>
        </w:rPr>
        <w:t xml:space="preserve">. Ak obec </w:t>
      </w:r>
      <w:r w:rsidRPr="00B80F37" w:rsidR="006C397D">
        <w:rPr>
          <w:rFonts w:ascii="Times New Roman" w:hAnsi="Times New Roman" w:cs="Times New Roman"/>
          <w:sz w:val="24"/>
          <w:szCs w:val="24"/>
          <w:lang w:eastAsia="sk-SK"/>
        </w:rPr>
        <w:t>dosiahla v predchádzajúcom kalendárnom roku úroveň vytriedenia</w:t>
      </w:r>
      <w:r w:rsidRPr="00B80F37">
        <w:rPr>
          <w:rFonts w:ascii="Times New Roman" w:hAnsi="Times New Roman" w:cs="Times New Roman"/>
          <w:sz w:val="24"/>
          <w:szCs w:val="24"/>
          <w:lang w:eastAsia="sk-SK"/>
        </w:rPr>
        <w:t xml:space="preserve"> aspoň 60 percent z celkovej hmotnosti </w:t>
      </w:r>
      <w:r w:rsidRPr="00B80F37" w:rsidR="001A25F5">
        <w:rPr>
          <w:rFonts w:ascii="Times New Roman" w:hAnsi="Times New Roman" w:cs="Times New Roman"/>
          <w:sz w:val="24"/>
          <w:szCs w:val="24"/>
          <w:lang w:eastAsia="sk-SK"/>
        </w:rPr>
        <w:t>komunáln</w:t>
      </w:r>
      <w:r w:rsidR="001A25F5">
        <w:rPr>
          <w:rFonts w:ascii="Times New Roman" w:hAnsi="Times New Roman" w:cs="Times New Roman"/>
          <w:sz w:val="24"/>
          <w:szCs w:val="24"/>
          <w:lang w:eastAsia="sk-SK"/>
        </w:rPr>
        <w:t>ych</w:t>
      </w:r>
      <w:r w:rsidRPr="00B80F37" w:rsidR="001A25F5">
        <w:rPr>
          <w:rFonts w:ascii="Times New Roman" w:hAnsi="Times New Roman" w:cs="Times New Roman"/>
          <w:sz w:val="24"/>
          <w:szCs w:val="24"/>
          <w:lang w:eastAsia="sk-SK"/>
        </w:rPr>
        <w:t xml:space="preserve"> odpad</w:t>
      </w:r>
      <w:r w:rsidR="001A25F5">
        <w:rPr>
          <w:rFonts w:ascii="Times New Roman" w:hAnsi="Times New Roman" w:cs="Times New Roman"/>
          <w:sz w:val="24"/>
          <w:szCs w:val="24"/>
          <w:lang w:eastAsia="sk-SK"/>
        </w:rPr>
        <w:t>ov</w:t>
      </w:r>
      <w:r w:rsidRPr="00B80F37" w:rsidR="001A25F5">
        <w:rPr>
          <w:rFonts w:ascii="Times New Roman" w:hAnsi="Times New Roman" w:cs="Times New Roman"/>
          <w:sz w:val="24"/>
          <w:szCs w:val="24"/>
          <w:lang w:eastAsia="sk-SK"/>
        </w:rPr>
        <w:t xml:space="preserve"> </w:t>
      </w:r>
      <w:r w:rsidRPr="00B80F37">
        <w:rPr>
          <w:rFonts w:ascii="Times New Roman" w:hAnsi="Times New Roman" w:cs="Times New Roman"/>
          <w:sz w:val="24"/>
          <w:szCs w:val="24"/>
          <w:lang w:eastAsia="sk-SK"/>
        </w:rPr>
        <w:t>v obci, môže tieto príjmy použiť na zlepšenie životného prostredia.</w:t>
      </w:r>
    </w:p>
    <w:p w:rsidR="00524382" w:rsidRPr="00B80F37" w:rsidP="00524382">
      <w:pPr>
        <w:pStyle w:val="ListParagraph"/>
        <w:bidi w:val="0"/>
        <w:spacing w:after="0" w:line="240" w:lineRule="auto"/>
        <w:ind w:left="644"/>
        <w:jc w:val="both"/>
        <w:rPr>
          <w:rFonts w:ascii="Times New Roman" w:hAnsi="Times New Roman" w:cs="Times New Roman"/>
          <w:sz w:val="24"/>
          <w:szCs w:val="24"/>
          <w:lang w:eastAsia="sk-SK"/>
        </w:rPr>
      </w:pPr>
    </w:p>
    <w:p w:rsidR="00F13174" w:rsidRPr="00B80F37" w:rsidP="00F56B97">
      <w:pPr>
        <w:pStyle w:val="ListParagraph"/>
        <w:numPr>
          <w:numId w:val="9"/>
        </w:numPr>
        <w:bidi w:val="0"/>
        <w:spacing w:after="0" w:line="240" w:lineRule="auto"/>
        <w:ind w:hanging="644"/>
        <w:jc w:val="both"/>
        <w:rPr>
          <w:rFonts w:ascii="Times New Roman" w:hAnsi="Times New Roman" w:cs="Times New Roman"/>
          <w:sz w:val="24"/>
          <w:szCs w:val="24"/>
          <w:lang w:eastAsia="sk-SK"/>
        </w:rPr>
      </w:pPr>
      <w:r w:rsidRPr="00B80F37">
        <w:rPr>
          <w:rFonts w:ascii="Times New Roman" w:hAnsi="Times New Roman" w:cs="Times New Roman"/>
          <w:sz w:val="24"/>
          <w:szCs w:val="24"/>
          <w:lang w:eastAsia="sk-SK"/>
        </w:rPr>
        <w:t>Obec, na území ktorej sa nachádza skládka alebo odkalisko</w:t>
      </w:r>
      <w:r w:rsidRPr="00B80F37" w:rsidR="00E91ED4">
        <w:rPr>
          <w:rFonts w:ascii="Times New Roman" w:hAnsi="Times New Roman" w:cs="Times New Roman"/>
          <w:sz w:val="24"/>
          <w:szCs w:val="24"/>
          <w:lang w:eastAsia="sk-SK"/>
        </w:rPr>
        <w:t xml:space="preserve"> alebo obec, ktorej územím prechádza príjazdová účelová komunikácia</w:t>
      </w:r>
      <w:r w:rsidRPr="00B80F37">
        <w:rPr>
          <w:rFonts w:ascii="Times New Roman" w:hAnsi="Times New Roman" w:cs="Times New Roman"/>
          <w:sz w:val="24"/>
          <w:szCs w:val="24"/>
          <w:lang w:eastAsia="sk-SK"/>
        </w:rPr>
        <w:t xml:space="preserve">, </w:t>
      </w:r>
      <w:r w:rsidRPr="00BA1A47">
        <w:rPr>
          <w:rFonts w:ascii="Times New Roman" w:hAnsi="Times New Roman" w:cs="Times New Roman"/>
          <w:sz w:val="24"/>
          <w:szCs w:val="24"/>
          <w:lang w:eastAsia="sk-SK"/>
        </w:rPr>
        <w:t>môže požiadať</w:t>
      </w:r>
      <w:r w:rsidRPr="00B80F37">
        <w:rPr>
          <w:rFonts w:ascii="Times New Roman" w:hAnsi="Times New Roman" w:cs="Times New Roman"/>
          <w:sz w:val="24"/>
          <w:szCs w:val="24"/>
          <w:lang w:eastAsia="sk-SK"/>
        </w:rPr>
        <w:t xml:space="preserve"> o poskytnutie príspevku podľa odseku 1 písm. b)</w:t>
      </w:r>
      <w:r w:rsidRPr="00B80F37" w:rsidR="00E3459E">
        <w:rPr>
          <w:rFonts w:ascii="Times New Roman" w:hAnsi="Times New Roman" w:cs="Times New Roman"/>
          <w:sz w:val="24"/>
          <w:szCs w:val="24"/>
          <w:lang w:eastAsia="sk-SK"/>
        </w:rPr>
        <w:t>; takejto obci ne</w:t>
      </w:r>
      <w:r w:rsidR="00B80F37">
        <w:rPr>
          <w:rFonts w:ascii="Times New Roman" w:hAnsi="Times New Roman" w:cs="Times New Roman"/>
          <w:sz w:val="24"/>
          <w:szCs w:val="24"/>
          <w:lang w:eastAsia="sk-SK"/>
        </w:rPr>
        <w:t>môže byť</w:t>
      </w:r>
      <w:r w:rsidRPr="00B80F37" w:rsidR="00E3459E">
        <w:rPr>
          <w:rFonts w:ascii="Times New Roman" w:hAnsi="Times New Roman" w:cs="Times New Roman"/>
          <w:sz w:val="24"/>
          <w:szCs w:val="24"/>
          <w:lang w:eastAsia="sk-SK"/>
        </w:rPr>
        <w:t xml:space="preserve"> poskytnutý príspevok podľa odseku 1 písm. a)</w:t>
      </w:r>
      <w:r w:rsidR="00B80F37">
        <w:rPr>
          <w:rFonts w:ascii="Times New Roman" w:hAnsi="Times New Roman" w:cs="Times New Roman"/>
          <w:sz w:val="24"/>
          <w:szCs w:val="24"/>
          <w:lang w:eastAsia="sk-SK"/>
        </w:rPr>
        <w:t xml:space="preserve"> a zároveň podľa odseku 1 písm. b)</w:t>
      </w:r>
      <w:r w:rsidRPr="00B80F37" w:rsidR="00E3459E">
        <w:rPr>
          <w:rFonts w:ascii="Times New Roman" w:hAnsi="Times New Roman" w:cs="Times New Roman"/>
          <w:sz w:val="24"/>
          <w:szCs w:val="24"/>
          <w:lang w:eastAsia="sk-SK"/>
        </w:rPr>
        <w:t>.</w:t>
      </w:r>
    </w:p>
    <w:p w:rsidR="00F56B97" w:rsidRPr="00B80F37" w:rsidP="00F56B97">
      <w:pPr>
        <w:pStyle w:val="ListParagraph"/>
        <w:bidi w:val="0"/>
        <w:spacing w:after="0" w:line="240" w:lineRule="auto"/>
        <w:ind w:left="644"/>
        <w:jc w:val="both"/>
        <w:rPr>
          <w:rFonts w:ascii="Times New Roman" w:hAnsi="Times New Roman" w:cs="Times New Roman"/>
          <w:sz w:val="24"/>
          <w:szCs w:val="24"/>
          <w:lang w:eastAsia="sk-SK"/>
        </w:rPr>
      </w:pPr>
    </w:p>
    <w:p w:rsidR="00497D6A" w:rsidRPr="00B80F37" w:rsidP="00497D6A">
      <w:pPr>
        <w:pStyle w:val="ListParagraph"/>
        <w:bidi w:val="0"/>
        <w:spacing w:after="0" w:line="240" w:lineRule="auto"/>
        <w:ind w:left="644"/>
        <w:jc w:val="center"/>
        <w:rPr>
          <w:rFonts w:ascii="Times New Roman" w:hAnsi="Times New Roman" w:cs="Times New Roman"/>
          <w:b/>
          <w:sz w:val="24"/>
          <w:szCs w:val="24"/>
          <w:lang w:eastAsia="sk-SK"/>
        </w:rPr>
      </w:pPr>
      <w:r w:rsidRPr="00B80F37">
        <w:rPr>
          <w:rFonts w:ascii="Times New Roman" w:hAnsi="Times New Roman" w:cs="Times New Roman"/>
          <w:b/>
          <w:sz w:val="24"/>
          <w:szCs w:val="24"/>
          <w:lang w:eastAsia="sk-SK"/>
        </w:rPr>
        <w:t>§ 8</w:t>
      </w:r>
    </w:p>
    <w:p w:rsidR="00497D6A" w:rsidRPr="00B80F37" w:rsidP="00F56B97">
      <w:pPr>
        <w:pStyle w:val="ListParagraph"/>
        <w:bidi w:val="0"/>
        <w:spacing w:after="0" w:line="240" w:lineRule="auto"/>
        <w:ind w:left="644"/>
        <w:jc w:val="both"/>
        <w:rPr>
          <w:rFonts w:ascii="Times New Roman" w:hAnsi="Times New Roman" w:cs="Times New Roman"/>
          <w:sz w:val="24"/>
          <w:szCs w:val="24"/>
          <w:lang w:eastAsia="sk-SK"/>
        </w:rPr>
      </w:pPr>
    </w:p>
    <w:p w:rsidR="00596CCF" w:rsidRPr="00E03575" w:rsidP="00497D6A">
      <w:pPr>
        <w:bidi w:val="0"/>
        <w:spacing w:after="0" w:line="240" w:lineRule="auto"/>
        <w:jc w:val="both"/>
        <w:rPr>
          <w:rFonts w:ascii="Times New Roman" w:hAnsi="Times New Roman" w:cs="Times New Roman"/>
          <w:sz w:val="24"/>
          <w:szCs w:val="24"/>
          <w:lang w:eastAsia="sk-SK"/>
        </w:rPr>
      </w:pPr>
      <w:r w:rsidRPr="00E03575" w:rsidR="00497D6A">
        <w:rPr>
          <w:rFonts w:ascii="Times New Roman" w:hAnsi="Times New Roman" w:cs="Times New Roman"/>
          <w:sz w:val="24"/>
          <w:szCs w:val="24"/>
          <w:lang w:eastAsia="sk-SK"/>
        </w:rPr>
        <w:t xml:space="preserve">(1) </w:t>
      </w:r>
      <w:r w:rsidRPr="00E03575" w:rsidR="004A3AAD">
        <w:rPr>
          <w:rFonts w:ascii="Times New Roman" w:hAnsi="Times New Roman" w:cs="Times New Roman"/>
          <w:sz w:val="24"/>
          <w:szCs w:val="24"/>
          <w:lang w:eastAsia="sk-SK"/>
        </w:rPr>
        <w:t xml:space="preserve"> </w:t>
      </w:r>
      <w:r w:rsidRPr="00E03575" w:rsidR="00F56B97">
        <w:rPr>
          <w:rFonts w:ascii="Times New Roman" w:hAnsi="Times New Roman" w:cs="Times New Roman"/>
          <w:sz w:val="24"/>
          <w:szCs w:val="24"/>
          <w:lang w:eastAsia="sk-SK"/>
        </w:rPr>
        <w:t xml:space="preserve">Ak poplatník nesplní povinnosť podľa </w:t>
      </w:r>
      <w:r w:rsidRPr="00E03575" w:rsidR="00497D6A">
        <w:rPr>
          <w:rFonts w:ascii="Times New Roman" w:hAnsi="Times New Roman" w:cs="Times New Roman"/>
          <w:sz w:val="24"/>
          <w:szCs w:val="24"/>
          <w:lang w:eastAsia="sk-SK"/>
        </w:rPr>
        <w:t>§ 6 ods.</w:t>
      </w:r>
      <w:r w:rsidRPr="00E03575" w:rsidR="00F56B97">
        <w:rPr>
          <w:rFonts w:ascii="Times New Roman" w:hAnsi="Times New Roman" w:cs="Times New Roman"/>
          <w:sz w:val="24"/>
          <w:szCs w:val="24"/>
          <w:lang w:eastAsia="sk-SK"/>
        </w:rPr>
        <w:t xml:space="preserve"> 2, prevádzkovateľ skládky odpadov  alebo prevádzkovateľ odkaliska najneskôr do ukončenia mesiaca, v ktorom mal poplatník poplatok za uloženie odpadu</w:t>
      </w:r>
      <w:r w:rsidR="00930BA2">
        <w:rPr>
          <w:rFonts w:ascii="Times New Roman" w:hAnsi="Times New Roman" w:cs="Times New Roman"/>
          <w:sz w:val="24"/>
          <w:szCs w:val="24"/>
          <w:lang w:eastAsia="sk-SK"/>
        </w:rPr>
        <w:t xml:space="preserve"> na skládku odpadov alebo poplatok za uloženie odpadov na odkalisko</w:t>
      </w:r>
      <w:r w:rsidRPr="00E03575" w:rsidR="00F56B97">
        <w:rPr>
          <w:rFonts w:ascii="Times New Roman" w:hAnsi="Times New Roman" w:cs="Times New Roman"/>
          <w:sz w:val="24"/>
          <w:szCs w:val="24"/>
          <w:lang w:eastAsia="sk-SK"/>
        </w:rPr>
        <w:t xml:space="preserve"> zaplatiť, oznámi túto skutočnosť okresnému úradu</w:t>
      </w:r>
      <w:r w:rsidRPr="00E03575" w:rsidR="00F96900">
        <w:rPr>
          <w:rFonts w:ascii="Times New Roman" w:hAnsi="Times New Roman" w:cs="Times New Roman"/>
          <w:sz w:val="24"/>
          <w:szCs w:val="24"/>
          <w:lang w:eastAsia="sk-SK"/>
        </w:rPr>
        <w:t>, inšpekcii</w:t>
      </w:r>
      <w:r w:rsidRPr="00E03575" w:rsidR="00F56B97">
        <w:rPr>
          <w:rFonts w:ascii="Times New Roman" w:hAnsi="Times New Roman" w:cs="Times New Roman"/>
          <w:sz w:val="24"/>
          <w:szCs w:val="24"/>
          <w:lang w:eastAsia="sk-SK"/>
        </w:rPr>
        <w:t xml:space="preserve"> a Environmentálnemu fondu.</w:t>
      </w:r>
    </w:p>
    <w:p w:rsidR="009C15CD" w:rsidRPr="00E03575" w:rsidP="009C15CD">
      <w:pPr>
        <w:pStyle w:val="ListParagraph"/>
        <w:bidi w:val="0"/>
        <w:spacing w:after="0" w:line="240" w:lineRule="auto"/>
        <w:ind w:left="644"/>
        <w:jc w:val="both"/>
        <w:rPr>
          <w:rFonts w:ascii="Times New Roman" w:hAnsi="Times New Roman" w:cs="Times New Roman"/>
          <w:sz w:val="24"/>
          <w:szCs w:val="24"/>
          <w:lang w:eastAsia="sk-SK"/>
        </w:rPr>
      </w:pPr>
    </w:p>
    <w:p w:rsidR="00F56B97" w:rsidRPr="00E03575" w:rsidP="00497D6A">
      <w:pPr>
        <w:bidi w:val="0"/>
        <w:spacing w:after="0" w:line="240" w:lineRule="auto"/>
        <w:jc w:val="both"/>
        <w:rPr>
          <w:rFonts w:ascii="Times New Roman" w:hAnsi="Times New Roman" w:cs="Times New Roman"/>
          <w:sz w:val="24"/>
          <w:szCs w:val="24"/>
          <w:lang w:eastAsia="sk-SK"/>
        </w:rPr>
      </w:pPr>
      <w:r w:rsidRPr="00E03575" w:rsidR="00497D6A">
        <w:rPr>
          <w:rFonts w:ascii="Times New Roman" w:hAnsi="Times New Roman" w:cs="Times New Roman"/>
          <w:sz w:val="24"/>
          <w:szCs w:val="24"/>
          <w:lang w:eastAsia="sk-SK"/>
        </w:rPr>
        <w:t xml:space="preserve">(2) </w:t>
      </w:r>
      <w:r w:rsidRPr="00E03575" w:rsidR="009C15CD">
        <w:rPr>
          <w:rFonts w:ascii="Times New Roman" w:hAnsi="Times New Roman" w:cs="Times New Roman"/>
          <w:sz w:val="24"/>
          <w:szCs w:val="24"/>
          <w:lang w:eastAsia="sk-SK"/>
        </w:rPr>
        <w:t xml:space="preserve">Prevádzkovateľ skládky odpadov alebo prevádzkovateľ odkaliska je povinný vypracovať a do 60 dní po uplynutí štvrťroka podať okresnému úradu a Environmentálnemu fondu </w:t>
      </w:r>
      <w:r w:rsidRPr="00E03575" w:rsidR="007B6C97">
        <w:rPr>
          <w:rFonts w:ascii="Times New Roman" w:hAnsi="Times New Roman" w:cs="Times New Roman"/>
          <w:sz w:val="24"/>
          <w:szCs w:val="24"/>
          <w:lang w:eastAsia="sk-SK"/>
        </w:rPr>
        <w:t>o</w:t>
      </w:r>
      <w:r w:rsidRPr="00E03575" w:rsidR="009C15CD">
        <w:rPr>
          <w:rFonts w:ascii="Times New Roman" w:hAnsi="Times New Roman" w:cs="Times New Roman"/>
          <w:sz w:val="24"/>
          <w:szCs w:val="24"/>
          <w:lang w:eastAsia="sk-SK"/>
        </w:rPr>
        <w:t xml:space="preserve">hlásenie o množstve uloženého odpadu a o vybratých a odvedených poplatkoch za uloženie odpadu a o množstve inertného odpadu, použitého na skládke odpadov na stavebné, sanačné, rekonštrukčné, zásypové práce alebo na prekrývanie jednotlivých vrstiev odpadu, na tlačive, ktorého vzor je uvedený v </w:t>
      </w:r>
      <w:r w:rsidRPr="00E03575" w:rsidR="009C15CD">
        <w:rPr>
          <w:rFonts w:ascii="Times New Roman" w:hAnsi="Times New Roman" w:cs="Times New Roman"/>
          <w:bCs/>
          <w:sz w:val="24"/>
          <w:szCs w:val="24"/>
          <w:lang w:eastAsia="sk-SK"/>
        </w:rPr>
        <w:t xml:space="preserve">prílohe č. </w:t>
      </w:r>
      <w:r w:rsidR="009566EA">
        <w:rPr>
          <w:rFonts w:ascii="Times New Roman" w:hAnsi="Times New Roman" w:cs="Times New Roman"/>
          <w:bCs/>
          <w:sz w:val="24"/>
          <w:szCs w:val="24"/>
          <w:lang w:eastAsia="sk-SK"/>
        </w:rPr>
        <w:t>5</w:t>
      </w:r>
      <w:r w:rsidRPr="00E03575" w:rsidR="009C15CD">
        <w:rPr>
          <w:rFonts w:ascii="Times New Roman" w:hAnsi="Times New Roman" w:cs="Times New Roman"/>
          <w:bCs/>
          <w:sz w:val="24"/>
          <w:szCs w:val="24"/>
          <w:lang w:eastAsia="sk-SK"/>
        </w:rPr>
        <w:t>.</w:t>
      </w:r>
    </w:p>
    <w:p w:rsidR="003E006F" w:rsidRPr="00E03575" w:rsidP="003E006F">
      <w:pPr>
        <w:pStyle w:val="ListParagraph"/>
        <w:bidi w:val="0"/>
        <w:spacing w:after="0" w:line="240" w:lineRule="auto"/>
        <w:ind w:left="644"/>
        <w:jc w:val="both"/>
        <w:rPr>
          <w:rFonts w:ascii="Times New Roman" w:hAnsi="Times New Roman" w:cs="Times New Roman"/>
          <w:sz w:val="24"/>
          <w:szCs w:val="24"/>
          <w:lang w:eastAsia="sk-SK"/>
        </w:rPr>
      </w:pPr>
    </w:p>
    <w:p w:rsidR="003E006F" w:rsidRPr="00E03575" w:rsidP="003E006F">
      <w:pPr>
        <w:pStyle w:val="ListParagraph"/>
        <w:bidi w:val="0"/>
        <w:spacing w:after="0" w:line="240" w:lineRule="auto"/>
        <w:ind w:left="644"/>
        <w:jc w:val="both"/>
        <w:rPr>
          <w:rFonts w:ascii="Times New Roman" w:hAnsi="Times New Roman" w:cs="Times New Roman"/>
          <w:sz w:val="24"/>
          <w:szCs w:val="24"/>
          <w:lang w:eastAsia="sk-SK"/>
        </w:rPr>
      </w:pPr>
    </w:p>
    <w:p w:rsidR="009C15CD" w:rsidRPr="00E03575" w:rsidP="00497D6A">
      <w:pPr>
        <w:bidi w:val="0"/>
        <w:spacing w:after="0" w:line="240" w:lineRule="auto"/>
        <w:jc w:val="both"/>
        <w:rPr>
          <w:rFonts w:ascii="Times New Roman" w:hAnsi="Times New Roman" w:cs="Times New Roman"/>
          <w:sz w:val="24"/>
          <w:szCs w:val="24"/>
          <w:lang w:eastAsia="sk-SK"/>
        </w:rPr>
      </w:pPr>
      <w:r w:rsidRPr="00E03575" w:rsidR="00497D6A">
        <w:rPr>
          <w:rFonts w:ascii="Times New Roman" w:hAnsi="Times New Roman" w:cs="Times New Roman"/>
          <w:sz w:val="24"/>
          <w:szCs w:val="24"/>
          <w:lang w:eastAsia="sk-SK"/>
        </w:rPr>
        <w:t xml:space="preserve">(3) </w:t>
      </w:r>
      <w:r w:rsidRPr="00E03575" w:rsidR="003E006F">
        <w:rPr>
          <w:rFonts w:ascii="Times New Roman" w:hAnsi="Times New Roman" w:cs="Times New Roman"/>
          <w:sz w:val="24"/>
          <w:szCs w:val="24"/>
          <w:lang w:eastAsia="sk-SK"/>
        </w:rPr>
        <w:t>Prevádzkovateľ skládky odpadov alebo prevádzkovateľ odkaliska je povinný umožniť okresnému úradu, inšpekcii a Environmentálnem</w:t>
      </w:r>
      <w:r w:rsidRPr="00E03575" w:rsidR="00FF0983">
        <w:rPr>
          <w:rFonts w:ascii="Times New Roman" w:hAnsi="Times New Roman" w:cs="Times New Roman"/>
          <w:sz w:val="24"/>
          <w:szCs w:val="24"/>
          <w:lang w:eastAsia="sk-SK"/>
        </w:rPr>
        <w:t>u fondu na ich žiadosť nahliadn</w:t>
      </w:r>
      <w:r w:rsidRPr="00E03575" w:rsidR="003E006F">
        <w:rPr>
          <w:rFonts w:ascii="Times New Roman" w:hAnsi="Times New Roman" w:cs="Times New Roman"/>
          <w:sz w:val="24"/>
          <w:szCs w:val="24"/>
          <w:lang w:eastAsia="sk-SK"/>
        </w:rPr>
        <w:t>uť a skontrolovať podklady slúžiace na výpočet poplatku za uloženie odpadu.</w:t>
      </w:r>
    </w:p>
    <w:p w:rsidR="00587BCB" w:rsidP="00587BCB">
      <w:pPr>
        <w:bidi w:val="0"/>
        <w:spacing w:after="0" w:line="240" w:lineRule="auto"/>
        <w:rPr>
          <w:rFonts w:ascii="Times New Roman" w:hAnsi="Times New Roman" w:cs="Times New Roman"/>
          <w:b/>
          <w:sz w:val="24"/>
          <w:szCs w:val="24"/>
          <w:lang w:eastAsia="sk-SK"/>
        </w:rPr>
      </w:pPr>
    </w:p>
    <w:p w:rsidR="0038507F" w:rsidP="008E55EC">
      <w:pPr>
        <w:bidi w:val="0"/>
        <w:spacing w:after="0" w:line="240" w:lineRule="auto"/>
        <w:jc w:val="center"/>
        <w:rPr>
          <w:rFonts w:ascii="Times New Roman" w:hAnsi="Times New Roman" w:cs="Times New Roman"/>
          <w:b/>
          <w:sz w:val="24"/>
          <w:szCs w:val="24"/>
          <w:lang w:eastAsia="sk-SK"/>
        </w:rPr>
      </w:pPr>
    </w:p>
    <w:p w:rsidR="008E55EC" w:rsidRPr="00E03575" w:rsidP="008E55EC">
      <w:pPr>
        <w:bidi w:val="0"/>
        <w:spacing w:after="0" w:line="240" w:lineRule="auto"/>
        <w:jc w:val="center"/>
        <w:rPr>
          <w:rFonts w:ascii="Times New Roman" w:hAnsi="Times New Roman" w:cs="Times New Roman"/>
          <w:b/>
          <w:sz w:val="24"/>
          <w:szCs w:val="24"/>
          <w:lang w:eastAsia="sk-SK"/>
        </w:rPr>
      </w:pPr>
      <w:r w:rsidRPr="00E03575" w:rsidR="0038507F">
        <w:rPr>
          <w:rFonts w:ascii="Times New Roman" w:hAnsi="Times New Roman" w:cs="Times New Roman"/>
          <w:b/>
          <w:sz w:val="24"/>
          <w:szCs w:val="24"/>
          <w:lang w:eastAsia="sk-SK"/>
        </w:rPr>
        <w:t xml:space="preserve">§ </w:t>
      </w:r>
      <w:r w:rsidRPr="00E03575" w:rsidR="00587BCB">
        <w:rPr>
          <w:rFonts w:ascii="Times New Roman" w:hAnsi="Times New Roman" w:cs="Times New Roman"/>
          <w:b/>
          <w:sz w:val="24"/>
          <w:szCs w:val="24"/>
          <w:lang w:eastAsia="sk-SK"/>
        </w:rPr>
        <w:t>9</w:t>
      </w:r>
    </w:p>
    <w:p w:rsidR="008E55EC" w:rsidRPr="00E03575" w:rsidP="008E55EC">
      <w:pPr>
        <w:bidi w:val="0"/>
        <w:spacing w:after="0" w:line="240" w:lineRule="auto"/>
        <w:jc w:val="center"/>
        <w:rPr>
          <w:rFonts w:ascii="Times New Roman" w:hAnsi="Times New Roman" w:cs="Times New Roman"/>
          <w:b/>
          <w:sz w:val="24"/>
          <w:szCs w:val="24"/>
          <w:lang w:eastAsia="sk-SK"/>
        </w:rPr>
      </w:pPr>
      <w:r w:rsidRPr="00E03575" w:rsidR="008C0F81">
        <w:rPr>
          <w:rFonts w:ascii="Times New Roman" w:hAnsi="Times New Roman" w:cs="Times New Roman"/>
          <w:b/>
          <w:sz w:val="24"/>
          <w:szCs w:val="24"/>
          <w:lang w:eastAsia="sk-SK"/>
        </w:rPr>
        <w:t>Správne delikty</w:t>
      </w:r>
    </w:p>
    <w:p w:rsidR="00B34EAB" w:rsidRPr="00E03575" w:rsidP="008E55EC">
      <w:pPr>
        <w:bidi w:val="0"/>
        <w:spacing w:after="0" w:line="240" w:lineRule="auto"/>
        <w:jc w:val="center"/>
        <w:rPr>
          <w:rFonts w:ascii="Times New Roman" w:hAnsi="Times New Roman" w:cs="Times New Roman"/>
          <w:sz w:val="24"/>
          <w:szCs w:val="24"/>
          <w:lang w:eastAsia="sk-SK"/>
        </w:rPr>
      </w:pPr>
    </w:p>
    <w:p w:rsidR="00B34EAB" w:rsidRPr="00E03575" w:rsidP="00B34EAB">
      <w:pPr>
        <w:pStyle w:val="ListParagraph"/>
        <w:numPr>
          <w:numId w:val="11"/>
        </w:numPr>
        <w:bidi w:val="0"/>
        <w:spacing w:after="0" w:line="240" w:lineRule="auto"/>
        <w:ind w:left="426"/>
        <w:jc w:val="both"/>
        <w:rPr>
          <w:rFonts w:ascii="Times New Roman" w:hAnsi="Times New Roman" w:cs="Times New Roman"/>
          <w:sz w:val="24"/>
          <w:szCs w:val="24"/>
          <w:lang w:eastAsia="sk-SK"/>
        </w:rPr>
      </w:pPr>
      <w:r w:rsidRPr="00E03575" w:rsidR="008E55EC">
        <w:rPr>
          <w:rFonts w:ascii="Times New Roman" w:hAnsi="Times New Roman" w:cs="Times New Roman"/>
          <w:sz w:val="24"/>
          <w:szCs w:val="24"/>
          <w:lang w:eastAsia="sk-SK"/>
        </w:rPr>
        <w:t xml:space="preserve">Ak poplatník nezaplatí poplatok podľa </w:t>
      </w:r>
      <w:hyperlink r:id="rId6" w:anchor="paragraf-4" w:tooltip="Odkaz na predpis alebo ustanovenie" w:history="1">
        <w:r w:rsidRPr="00E03575" w:rsidR="00373A6F">
          <w:rPr>
            <w:rFonts w:ascii="Times New Roman" w:hAnsi="Times New Roman" w:cs="Times New Roman"/>
            <w:bCs/>
            <w:sz w:val="24"/>
            <w:szCs w:val="24"/>
            <w:lang w:eastAsia="sk-SK"/>
          </w:rPr>
          <w:t>§ 6</w:t>
        </w:r>
        <w:r w:rsidRPr="00E03575" w:rsidR="008E55EC">
          <w:rPr>
            <w:rFonts w:ascii="Times New Roman" w:hAnsi="Times New Roman" w:cs="Times New Roman"/>
            <w:bCs/>
            <w:sz w:val="24"/>
            <w:szCs w:val="24"/>
            <w:lang w:eastAsia="sk-SK"/>
          </w:rPr>
          <w:t xml:space="preserve"> ods. </w:t>
        </w:r>
      </w:hyperlink>
      <w:r w:rsidRPr="00E03575" w:rsidR="00373A6F">
        <w:rPr>
          <w:rFonts w:ascii="Times New Roman" w:hAnsi="Times New Roman" w:cs="Times New Roman"/>
          <w:bCs/>
          <w:sz w:val="24"/>
          <w:szCs w:val="24"/>
          <w:lang w:eastAsia="sk-SK"/>
        </w:rPr>
        <w:t>2</w:t>
      </w:r>
      <w:r w:rsidRPr="00E03575" w:rsidR="008E55EC">
        <w:rPr>
          <w:rFonts w:ascii="Times New Roman" w:hAnsi="Times New Roman" w:cs="Times New Roman"/>
          <w:sz w:val="24"/>
          <w:szCs w:val="24"/>
          <w:lang w:eastAsia="sk-SK"/>
        </w:rPr>
        <w:t xml:space="preserve"> alebo prevádzkovateľ skládky </w:t>
      </w:r>
      <w:r w:rsidRPr="00E03575" w:rsidR="00EE70E8">
        <w:rPr>
          <w:rFonts w:ascii="Times New Roman" w:hAnsi="Times New Roman" w:cs="Times New Roman"/>
          <w:sz w:val="24"/>
          <w:szCs w:val="24"/>
          <w:lang w:eastAsia="sk-SK"/>
        </w:rPr>
        <w:t>odpadov</w:t>
      </w:r>
      <w:r w:rsidRPr="00E03575" w:rsidR="00373A6F">
        <w:rPr>
          <w:rFonts w:ascii="Times New Roman" w:hAnsi="Times New Roman" w:cs="Times New Roman"/>
          <w:sz w:val="24"/>
          <w:szCs w:val="24"/>
          <w:lang w:eastAsia="sk-SK"/>
        </w:rPr>
        <w:t xml:space="preserve"> alebo </w:t>
      </w:r>
      <w:r w:rsidRPr="00E03575" w:rsidR="005D5833">
        <w:rPr>
          <w:rFonts w:ascii="Times New Roman" w:hAnsi="Times New Roman" w:cs="Times New Roman"/>
          <w:sz w:val="24"/>
          <w:szCs w:val="24"/>
          <w:lang w:eastAsia="sk-SK"/>
        </w:rPr>
        <w:t xml:space="preserve">prevádzkovateľ </w:t>
      </w:r>
      <w:r w:rsidRPr="00E03575" w:rsidR="00373A6F">
        <w:rPr>
          <w:rFonts w:ascii="Times New Roman" w:hAnsi="Times New Roman" w:cs="Times New Roman"/>
          <w:sz w:val="24"/>
          <w:szCs w:val="24"/>
          <w:lang w:eastAsia="sk-SK"/>
        </w:rPr>
        <w:t xml:space="preserve">odkaliska </w:t>
      </w:r>
      <w:r w:rsidRPr="00E03575" w:rsidR="008E55EC">
        <w:rPr>
          <w:rFonts w:ascii="Times New Roman" w:hAnsi="Times New Roman" w:cs="Times New Roman"/>
          <w:sz w:val="24"/>
          <w:szCs w:val="24"/>
          <w:lang w:eastAsia="sk-SK"/>
        </w:rPr>
        <w:t xml:space="preserve"> neodvedie poplatok podľa </w:t>
      </w:r>
      <w:r w:rsidRPr="00E03575" w:rsidR="00373A6F">
        <w:rPr>
          <w:rFonts w:ascii="Times New Roman" w:hAnsi="Times New Roman" w:cs="Times New Roman"/>
          <w:sz w:val="24"/>
          <w:szCs w:val="24"/>
          <w:lang w:eastAsia="sk-SK"/>
        </w:rPr>
        <w:t>§ 6</w:t>
      </w:r>
      <w:r w:rsidRPr="00E03575" w:rsidR="00CF7423">
        <w:rPr>
          <w:rFonts w:ascii="Times New Roman" w:hAnsi="Times New Roman" w:cs="Times New Roman"/>
          <w:sz w:val="24"/>
          <w:szCs w:val="24"/>
          <w:lang w:eastAsia="sk-SK"/>
        </w:rPr>
        <w:t xml:space="preserve"> ods. </w:t>
      </w:r>
      <w:r w:rsidRPr="00E03575" w:rsidR="007074E8">
        <w:rPr>
          <w:rFonts w:ascii="Times New Roman" w:hAnsi="Times New Roman" w:cs="Times New Roman"/>
          <w:sz w:val="24"/>
          <w:szCs w:val="24"/>
          <w:lang w:eastAsia="sk-SK"/>
        </w:rPr>
        <w:t>4</w:t>
      </w:r>
      <w:r w:rsidRPr="00E03575" w:rsidR="00221CA3">
        <w:rPr>
          <w:rFonts w:ascii="Times New Roman" w:hAnsi="Times New Roman" w:cs="Times New Roman"/>
          <w:sz w:val="24"/>
          <w:szCs w:val="24"/>
          <w:lang w:eastAsia="sk-SK"/>
        </w:rPr>
        <w:t xml:space="preserve"> </w:t>
      </w:r>
      <w:r w:rsidRPr="00E03575" w:rsidR="008E55EC">
        <w:rPr>
          <w:rFonts w:ascii="Times New Roman" w:hAnsi="Times New Roman" w:cs="Times New Roman"/>
          <w:sz w:val="24"/>
          <w:szCs w:val="24"/>
          <w:lang w:eastAsia="sk-SK"/>
        </w:rPr>
        <w:t xml:space="preserve">včas alebo v plnej výške, sú povinní zaplatiť za každý deň omeškania </w:t>
      </w:r>
      <w:r w:rsidRPr="00E03575" w:rsidR="00244923">
        <w:rPr>
          <w:rFonts w:ascii="Times New Roman" w:hAnsi="Times New Roman" w:cs="Times New Roman"/>
          <w:sz w:val="24"/>
          <w:szCs w:val="24"/>
          <w:lang w:eastAsia="sk-SK"/>
        </w:rPr>
        <w:t>úrok z omeškania vo výške 0,2 percent</w:t>
      </w:r>
      <w:r w:rsidRPr="00E03575" w:rsidR="009B72B9">
        <w:rPr>
          <w:rFonts w:ascii="Times New Roman" w:hAnsi="Times New Roman" w:cs="Times New Roman"/>
          <w:sz w:val="24"/>
          <w:szCs w:val="24"/>
          <w:lang w:eastAsia="sk-SK"/>
        </w:rPr>
        <w:t>a</w:t>
      </w:r>
      <w:r w:rsidRPr="00E03575" w:rsidR="008E55EC">
        <w:rPr>
          <w:rFonts w:ascii="Times New Roman" w:hAnsi="Times New Roman" w:cs="Times New Roman"/>
          <w:sz w:val="24"/>
          <w:szCs w:val="24"/>
          <w:lang w:eastAsia="sk-SK"/>
        </w:rPr>
        <w:t xml:space="preserve"> zo sumy nezaplaten</w:t>
      </w:r>
      <w:r w:rsidRPr="00E03575" w:rsidR="009B349C">
        <w:rPr>
          <w:rFonts w:ascii="Times New Roman" w:hAnsi="Times New Roman" w:cs="Times New Roman"/>
          <w:sz w:val="24"/>
          <w:szCs w:val="24"/>
          <w:lang w:eastAsia="sk-SK"/>
        </w:rPr>
        <w:t>ého</w:t>
      </w:r>
      <w:r w:rsidRPr="00E03575" w:rsidR="008E55EC">
        <w:rPr>
          <w:rFonts w:ascii="Times New Roman" w:hAnsi="Times New Roman" w:cs="Times New Roman"/>
          <w:sz w:val="24"/>
          <w:szCs w:val="24"/>
          <w:lang w:eastAsia="sk-SK"/>
        </w:rPr>
        <w:t xml:space="preserve"> </w:t>
      </w:r>
      <w:r w:rsidRPr="00E03575" w:rsidR="009B349C">
        <w:rPr>
          <w:rFonts w:ascii="Times New Roman" w:hAnsi="Times New Roman" w:cs="Times New Roman"/>
          <w:sz w:val="24"/>
          <w:szCs w:val="24"/>
          <w:lang w:eastAsia="sk-SK"/>
        </w:rPr>
        <w:t xml:space="preserve">poplatku </w:t>
      </w:r>
      <w:r w:rsidRPr="00E03575" w:rsidR="008E55EC">
        <w:rPr>
          <w:rFonts w:ascii="Times New Roman" w:hAnsi="Times New Roman" w:cs="Times New Roman"/>
          <w:sz w:val="24"/>
          <w:szCs w:val="24"/>
          <w:lang w:eastAsia="sk-SK"/>
        </w:rPr>
        <w:t>alebo neodveden</w:t>
      </w:r>
      <w:r w:rsidRPr="00E03575" w:rsidR="009B349C">
        <w:rPr>
          <w:rFonts w:ascii="Times New Roman" w:hAnsi="Times New Roman" w:cs="Times New Roman"/>
          <w:sz w:val="24"/>
          <w:szCs w:val="24"/>
          <w:lang w:eastAsia="sk-SK"/>
        </w:rPr>
        <w:t>ého</w:t>
      </w:r>
      <w:r w:rsidRPr="00E03575" w:rsidR="008E55EC">
        <w:rPr>
          <w:rFonts w:ascii="Times New Roman" w:hAnsi="Times New Roman" w:cs="Times New Roman"/>
          <w:sz w:val="24"/>
          <w:szCs w:val="24"/>
          <w:lang w:eastAsia="sk-SK"/>
        </w:rPr>
        <w:t xml:space="preserve"> poplatk</w:t>
      </w:r>
      <w:r w:rsidRPr="00E03575" w:rsidR="009B349C">
        <w:rPr>
          <w:rFonts w:ascii="Times New Roman" w:hAnsi="Times New Roman" w:cs="Times New Roman"/>
          <w:sz w:val="24"/>
          <w:szCs w:val="24"/>
          <w:lang w:eastAsia="sk-SK"/>
        </w:rPr>
        <w:t>u</w:t>
      </w:r>
      <w:r w:rsidRPr="00E03575" w:rsidR="008E55EC">
        <w:rPr>
          <w:rFonts w:ascii="Times New Roman" w:hAnsi="Times New Roman" w:cs="Times New Roman"/>
          <w:sz w:val="24"/>
          <w:szCs w:val="24"/>
          <w:lang w:eastAsia="sk-SK"/>
        </w:rPr>
        <w:t>.</w:t>
      </w:r>
    </w:p>
    <w:p w:rsidR="00B34EAB" w:rsidRPr="00E03575" w:rsidP="00B34EAB">
      <w:pPr>
        <w:pStyle w:val="ListParagraph"/>
        <w:bidi w:val="0"/>
        <w:spacing w:after="0" w:line="240" w:lineRule="auto"/>
        <w:ind w:left="426"/>
        <w:jc w:val="both"/>
        <w:rPr>
          <w:rFonts w:ascii="Times New Roman" w:hAnsi="Times New Roman" w:cs="Times New Roman"/>
          <w:sz w:val="24"/>
          <w:szCs w:val="24"/>
          <w:lang w:eastAsia="sk-SK"/>
        </w:rPr>
      </w:pPr>
    </w:p>
    <w:p w:rsidR="00B34EAB" w:rsidRPr="00E03575" w:rsidP="00B34EAB">
      <w:pPr>
        <w:pStyle w:val="ListParagraph"/>
        <w:numPr>
          <w:numId w:val="11"/>
        </w:numPr>
        <w:bidi w:val="0"/>
        <w:spacing w:after="0" w:line="240" w:lineRule="auto"/>
        <w:ind w:left="426"/>
        <w:jc w:val="both"/>
        <w:rPr>
          <w:rFonts w:ascii="Times New Roman" w:hAnsi="Times New Roman" w:cs="Times New Roman"/>
          <w:sz w:val="24"/>
          <w:szCs w:val="24"/>
          <w:lang w:eastAsia="sk-SK"/>
        </w:rPr>
      </w:pPr>
      <w:r w:rsidRPr="00E03575" w:rsidR="008E55EC">
        <w:rPr>
          <w:rFonts w:ascii="Times New Roman" w:hAnsi="Times New Roman" w:cs="Times New Roman"/>
          <w:sz w:val="24"/>
          <w:szCs w:val="24"/>
          <w:lang w:eastAsia="sk-SK"/>
        </w:rPr>
        <w:t xml:space="preserve">Úroky z omeškania za nezaplatené poplatky </w:t>
      </w:r>
      <w:r w:rsidRPr="00E03575" w:rsidR="00E03575">
        <w:rPr>
          <w:rFonts w:ascii="Times New Roman" w:hAnsi="Times New Roman" w:cs="Times New Roman"/>
          <w:sz w:val="24"/>
          <w:szCs w:val="24"/>
          <w:lang w:eastAsia="sk-SK"/>
        </w:rPr>
        <w:t xml:space="preserve">za uloženie odpadov </w:t>
      </w:r>
      <w:r w:rsidRPr="00E03575" w:rsidR="006F6328">
        <w:rPr>
          <w:rFonts w:ascii="Times New Roman" w:hAnsi="Times New Roman" w:cs="Times New Roman"/>
          <w:sz w:val="24"/>
          <w:szCs w:val="24"/>
          <w:lang w:eastAsia="sk-SK"/>
        </w:rPr>
        <w:t xml:space="preserve">alebo ich časť </w:t>
      </w:r>
      <w:r w:rsidRPr="00E03575" w:rsidR="008E55EC">
        <w:rPr>
          <w:rFonts w:ascii="Times New Roman" w:hAnsi="Times New Roman" w:cs="Times New Roman"/>
          <w:sz w:val="24"/>
          <w:szCs w:val="24"/>
          <w:lang w:eastAsia="sk-SK"/>
        </w:rPr>
        <w:t xml:space="preserve">sú príjmom prevádzkovateľa skládky </w:t>
      </w:r>
      <w:r w:rsidRPr="00E03575" w:rsidR="00EE70E8">
        <w:rPr>
          <w:rFonts w:ascii="Times New Roman" w:hAnsi="Times New Roman" w:cs="Times New Roman"/>
          <w:sz w:val="24"/>
          <w:szCs w:val="24"/>
          <w:lang w:eastAsia="sk-SK"/>
        </w:rPr>
        <w:t>odpadov</w:t>
      </w:r>
      <w:r w:rsidRPr="00E03575" w:rsidR="006F6328">
        <w:rPr>
          <w:rFonts w:ascii="Times New Roman" w:hAnsi="Times New Roman" w:cs="Times New Roman"/>
          <w:sz w:val="24"/>
          <w:szCs w:val="24"/>
          <w:lang w:eastAsia="sk-SK"/>
        </w:rPr>
        <w:t xml:space="preserve"> alebo prevádzkovateľa odkaliska</w:t>
      </w:r>
      <w:r w:rsidRPr="00E03575" w:rsidR="008E55EC">
        <w:rPr>
          <w:rFonts w:ascii="Times New Roman" w:hAnsi="Times New Roman" w:cs="Times New Roman"/>
          <w:sz w:val="24"/>
          <w:szCs w:val="24"/>
          <w:lang w:eastAsia="sk-SK"/>
        </w:rPr>
        <w:t xml:space="preserve">. Úroky z omeškania za neodvedené poplatky </w:t>
      </w:r>
      <w:r w:rsidRPr="00E03575" w:rsidR="00E03575">
        <w:rPr>
          <w:rFonts w:ascii="Times New Roman" w:hAnsi="Times New Roman" w:cs="Times New Roman"/>
          <w:sz w:val="24"/>
          <w:szCs w:val="24"/>
          <w:lang w:eastAsia="sk-SK"/>
        </w:rPr>
        <w:t xml:space="preserve">za uloženie odpadov </w:t>
      </w:r>
      <w:r w:rsidRPr="00E03575" w:rsidR="008E55EC">
        <w:rPr>
          <w:rFonts w:ascii="Times New Roman" w:hAnsi="Times New Roman" w:cs="Times New Roman"/>
          <w:sz w:val="24"/>
          <w:szCs w:val="24"/>
          <w:lang w:eastAsia="sk-SK"/>
        </w:rPr>
        <w:t xml:space="preserve">alebo ich časť sú príjmom </w:t>
      </w:r>
      <w:r w:rsidRPr="00E03575" w:rsidR="00EE70E8">
        <w:rPr>
          <w:rFonts w:ascii="Times New Roman" w:hAnsi="Times New Roman" w:cs="Times New Roman"/>
          <w:sz w:val="24"/>
          <w:szCs w:val="24"/>
          <w:lang w:eastAsia="sk-SK"/>
        </w:rPr>
        <w:t>Environmentálneho fondu.</w:t>
      </w:r>
    </w:p>
    <w:p w:rsidR="00B34EAB" w:rsidRPr="00E03575" w:rsidP="00B34EAB">
      <w:pPr>
        <w:pStyle w:val="ListParagraph"/>
        <w:bidi w:val="0"/>
        <w:rPr>
          <w:rFonts w:ascii="Times New Roman" w:hAnsi="Times New Roman" w:cs="Times New Roman"/>
          <w:sz w:val="24"/>
          <w:szCs w:val="24"/>
          <w:lang w:eastAsia="sk-SK"/>
        </w:rPr>
      </w:pPr>
    </w:p>
    <w:p w:rsidR="0097355B" w:rsidRPr="00E03575" w:rsidP="006F67CC">
      <w:pPr>
        <w:pStyle w:val="ListParagraph"/>
        <w:numPr>
          <w:numId w:val="11"/>
        </w:numPr>
        <w:bidi w:val="0"/>
        <w:spacing w:after="0" w:line="240" w:lineRule="auto"/>
        <w:ind w:left="426"/>
        <w:jc w:val="both"/>
        <w:rPr>
          <w:rFonts w:ascii="Times New Roman" w:hAnsi="Times New Roman" w:cs="Times New Roman"/>
          <w:sz w:val="24"/>
          <w:szCs w:val="24"/>
          <w:lang w:eastAsia="sk-SK"/>
        </w:rPr>
      </w:pPr>
      <w:r w:rsidRPr="00E03575">
        <w:rPr>
          <w:rFonts w:ascii="Times New Roman" w:hAnsi="Times New Roman" w:cs="Times New Roman"/>
          <w:sz w:val="24"/>
          <w:szCs w:val="24"/>
          <w:lang w:eastAsia="sk-SK"/>
        </w:rPr>
        <w:t xml:space="preserve">Pokutu od </w:t>
      </w:r>
      <w:r w:rsidRPr="00E03575" w:rsidR="0048657A">
        <w:rPr>
          <w:rFonts w:ascii="Times New Roman" w:hAnsi="Times New Roman" w:cs="Times New Roman"/>
          <w:sz w:val="24"/>
          <w:szCs w:val="24"/>
          <w:lang w:eastAsia="sk-SK"/>
        </w:rPr>
        <w:t>500</w:t>
      </w:r>
      <w:r w:rsidRPr="00E03575">
        <w:rPr>
          <w:rFonts w:ascii="Times New Roman" w:hAnsi="Times New Roman" w:cs="Times New Roman"/>
          <w:sz w:val="24"/>
          <w:szCs w:val="24"/>
          <w:lang w:eastAsia="sk-SK"/>
        </w:rPr>
        <w:t xml:space="preserve"> eur do </w:t>
      </w:r>
      <w:r w:rsidRPr="00E03575" w:rsidR="0048657A">
        <w:rPr>
          <w:rFonts w:ascii="Times New Roman" w:hAnsi="Times New Roman" w:cs="Times New Roman"/>
          <w:sz w:val="24"/>
          <w:szCs w:val="24"/>
          <w:lang w:eastAsia="sk-SK"/>
        </w:rPr>
        <w:t>10</w:t>
      </w:r>
      <w:r w:rsidRPr="00E03575">
        <w:rPr>
          <w:rFonts w:ascii="Times New Roman" w:hAnsi="Times New Roman" w:cs="Times New Roman"/>
          <w:sz w:val="24"/>
          <w:szCs w:val="24"/>
          <w:lang w:eastAsia="sk-SK"/>
        </w:rPr>
        <w:t xml:space="preserve"> 000 eur ulo</w:t>
      </w:r>
      <w:r w:rsidRPr="00E03575" w:rsidR="00661CF1">
        <w:rPr>
          <w:rFonts w:ascii="Times New Roman" w:hAnsi="Times New Roman" w:cs="Times New Roman"/>
          <w:sz w:val="24"/>
          <w:szCs w:val="24"/>
          <w:lang w:eastAsia="sk-SK"/>
        </w:rPr>
        <w:t>ží</w:t>
      </w:r>
      <w:r w:rsidRPr="00E03575" w:rsidR="00A50D6A">
        <w:rPr>
          <w:rFonts w:ascii="Times New Roman" w:hAnsi="Times New Roman" w:cs="Times New Roman"/>
          <w:sz w:val="24"/>
          <w:szCs w:val="24"/>
          <w:lang w:eastAsia="sk-SK"/>
        </w:rPr>
        <w:t xml:space="preserve"> okresný úrad alebo inšpekcia</w:t>
      </w:r>
      <w:r w:rsidRPr="00E03575">
        <w:rPr>
          <w:rFonts w:ascii="Times New Roman" w:hAnsi="Times New Roman" w:cs="Times New Roman"/>
          <w:sz w:val="24"/>
          <w:szCs w:val="24"/>
          <w:lang w:eastAsia="sk-SK"/>
        </w:rPr>
        <w:t xml:space="preserve"> </w:t>
      </w:r>
    </w:p>
    <w:p w:rsidR="0097355B" w:rsidRPr="00E03575" w:rsidP="006F67CC">
      <w:pPr>
        <w:pStyle w:val="ListParagraph"/>
        <w:numPr>
          <w:numId w:val="13"/>
        </w:numPr>
        <w:bidi w:val="0"/>
        <w:spacing w:after="0" w:line="240" w:lineRule="auto"/>
        <w:jc w:val="both"/>
        <w:rPr>
          <w:rFonts w:ascii="Times New Roman" w:hAnsi="Times New Roman" w:cs="Times New Roman"/>
          <w:sz w:val="24"/>
          <w:szCs w:val="24"/>
          <w:lang w:eastAsia="sk-SK"/>
        </w:rPr>
      </w:pPr>
      <w:r w:rsidRPr="00E03575" w:rsidR="009B6E32">
        <w:rPr>
          <w:rFonts w:ascii="Times New Roman" w:hAnsi="Times New Roman" w:cs="Times New Roman"/>
          <w:sz w:val="24"/>
          <w:szCs w:val="24"/>
          <w:lang w:eastAsia="sk-SK"/>
        </w:rPr>
        <w:t>p</w:t>
      </w:r>
      <w:r w:rsidRPr="00E03575">
        <w:rPr>
          <w:rFonts w:ascii="Times New Roman" w:hAnsi="Times New Roman" w:cs="Times New Roman"/>
          <w:sz w:val="24"/>
          <w:szCs w:val="24"/>
          <w:lang w:eastAsia="sk-SK"/>
        </w:rPr>
        <w:t>oplatníkovi</w:t>
      </w:r>
      <w:r w:rsidRPr="00E03575" w:rsidR="009B6E32">
        <w:rPr>
          <w:rFonts w:ascii="Times New Roman" w:hAnsi="Times New Roman" w:cs="Times New Roman"/>
          <w:sz w:val="24"/>
          <w:szCs w:val="24"/>
          <w:lang w:eastAsia="sk-SK"/>
        </w:rPr>
        <w:t>,</w:t>
      </w:r>
      <w:r w:rsidRPr="00E03575">
        <w:rPr>
          <w:rFonts w:ascii="Times New Roman" w:hAnsi="Times New Roman" w:cs="Times New Roman"/>
          <w:sz w:val="24"/>
          <w:szCs w:val="24"/>
          <w:lang w:eastAsia="sk-SK"/>
        </w:rPr>
        <w:t xml:space="preserve"> ak nezaradí správne odpad do príslušnej sadzby alebo </w:t>
      </w:r>
      <w:r w:rsidRPr="00E03575" w:rsidR="00827B9E">
        <w:rPr>
          <w:rFonts w:ascii="Times New Roman" w:hAnsi="Times New Roman" w:cs="Times New Roman"/>
          <w:sz w:val="24"/>
          <w:szCs w:val="24"/>
          <w:lang w:eastAsia="sk-SK"/>
        </w:rPr>
        <w:t>neoznámi</w:t>
      </w:r>
      <w:r w:rsidRPr="00E03575">
        <w:rPr>
          <w:rFonts w:ascii="Times New Roman" w:hAnsi="Times New Roman" w:cs="Times New Roman"/>
          <w:sz w:val="24"/>
          <w:szCs w:val="24"/>
          <w:lang w:eastAsia="sk-SK"/>
        </w:rPr>
        <w:t xml:space="preserve"> prevádzkovateľovi skládky odpadov pre výpočet poplatku </w:t>
      </w:r>
      <w:r w:rsidRPr="00E03575" w:rsidR="00C93583">
        <w:rPr>
          <w:rFonts w:ascii="Times New Roman" w:hAnsi="Times New Roman" w:cs="Times New Roman"/>
          <w:sz w:val="24"/>
          <w:szCs w:val="24"/>
          <w:lang w:eastAsia="sk-SK"/>
        </w:rPr>
        <w:t xml:space="preserve">za uloženie odpadov </w:t>
      </w:r>
      <w:r w:rsidRPr="00E03575">
        <w:rPr>
          <w:rFonts w:ascii="Times New Roman" w:hAnsi="Times New Roman" w:cs="Times New Roman"/>
          <w:sz w:val="24"/>
          <w:szCs w:val="24"/>
          <w:lang w:eastAsia="sk-SK"/>
        </w:rPr>
        <w:t xml:space="preserve">údaj o tejto sadzbe podľa   </w:t>
      </w:r>
      <w:hyperlink r:id="rId6" w:anchor="paragraf-3" w:tooltip="Odkaz na predpis alebo ustanovenie" w:history="1">
        <w:r w:rsidRPr="00E03575">
          <w:rPr>
            <w:rFonts w:ascii="Times New Roman" w:hAnsi="Times New Roman" w:cs="Times New Roman"/>
            <w:bCs/>
            <w:sz w:val="24"/>
            <w:szCs w:val="24"/>
            <w:lang w:eastAsia="sk-SK"/>
          </w:rPr>
          <w:t>§ 4 ods. 1</w:t>
        </w:r>
      </w:hyperlink>
      <w:r w:rsidRPr="00E03575">
        <w:rPr>
          <w:rFonts w:ascii="Times New Roman" w:hAnsi="Times New Roman" w:cs="Times New Roman"/>
          <w:sz w:val="24"/>
          <w:szCs w:val="24"/>
          <w:lang w:eastAsia="sk-SK"/>
        </w:rPr>
        <w:t>,</w:t>
      </w:r>
    </w:p>
    <w:p w:rsidR="0097355B" w:rsidRPr="002C2E88" w:rsidP="006F67CC">
      <w:pPr>
        <w:pStyle w:val="ListParagraph"/>
        <w:numPr>
          <w:numId w:val="13"/>
        </w:numPr>
        <w:bidi w:val="0"/>
        <w:spacing w:after="0" w:line="240" w:lineRule="auto"/>
        <w:jc w:val="both"/>
        <w:rPr>
          <w:rFonts w:ascii="Times New Roman" w:hAnsi="Times New Roman" w:cs="Times New Roman"/>
          <w:sz w:val="24"/>
          <w:szCs w:val="24"/>
          <w:lang w:eastAsia="sk-SK"/>
        </w:rPr>
      </w:pPr>
      <w:r w:rsidRPr="00E03575">
        <w:rPr>
          <w:rFonts w:ascii="Times New Roman" w:hAnsi="Times New Roman" w:cs="Times New Roman"/>
          <w:sz w:val="24"/>
          <w:szCs w:val="24"/>
          <w:lang w:eastAsia="sk-SK"/>
        </w:rPr>
        <w:t>poplatníkovi, ak nezaradí správne odpad do pr</w:t>
      </w:r>
      <w:r w:rsidRPr="00E03575" w:rsidR="0078149F">
        <w:rPr>
          <w:rFonts w:ascii="Times New Roman" w:hAnsi="Times New Roman" w:cs="Times New Roman"/>
          <w:sz w:val="24"/>
          <w:szCs w:val="24"/>
          <w:lang w:eastAsia="sk-SK"/>
        </w:rPr>
        <w:t xml:space="preserve">íslušnej sadzby alebo </w:t>
      </w:r>
      <w:r w:rsidRPr="00E03575" w:rsidR="008D7D0E">
        <w:rPr>
          <w:rFonts w:ascii="Times New Roman" w:hAnsi="Times New Roman" w:cs="Times New Roman"/>
          <w:sz w:val="24"/>
          <w:szCs w:val="24"/>
          <w:lang w:eastAsia="sk-SK"/>
        </w:rPr>
        <w:t>neposkytne</w:t>
      </w:r>
      <w:r w:rsidRPr="00E03575">
        <w:rPr>
          <w:rFonts w:ascii="Times New Roman" w:hAnsi="Times New Roman" w:cs="Times New Roman"/>
          <w:sz w:val="24"/>
          <w:szCs w:val="24"/>
          <w:lang w:eastAsia="sk-SK"/>
        </w:rPr>
        <w:t xml:space="preserve"> prevádzkovateľovi odkaliska pre výpočet poplatku údaj o tejto sadzbe podľa </w:t>
      </w:r>
      <w:hyperlink r:id="rId6" w:anchor="paragraf-3" w:tooltip="Odkaz na predpis alebo ustanovenie" w:history="1">
        <w:r w:rsidRPr="00E03575">
          <w:rPr>
            <w:rFonts w:ascii="Times New Roman" w:hAnsi="Times New Roman" w:cs="Times New Roman"/>
            <w:bCs/>
            <w:sz w:val="24"/>
            <w:szCs w:val="24"/>
            <w:lang w:eastAsia="sk-SK"/>
          </w:rPr>
          <w:t>§ 5 ods. 1</w:t>
        </w:r>
      </w:hyperlink>
      <w:r w:rsidRPr="002C2E88">
        <w:rPr>
          <w:rFonts w:ascii="Times New Roman" w:hAnsi="Times New Roman" w:cs="Times New Roman"/>
          <w:sz w:val="24"/>
          <w:szCs w:val="24"/>
          <w:lang w:eastAsia="sk-SK"/>
        </w:rPr>
        <w:t>,</w:t>
      </w:r>
    </w:p>
    <w:p w:rsidR="0097355B" w:rsidRPr="002C2E88" w:rsidP="006F67CC">
      <w:pPr>
        <w:pStyle w:val="ListParagraph"/>
        <w:numPr>
          <w:numId w:val="13"/>
        </w:numPr>
        <w:bidi w:val="0"/>
        <w:spacing w:after="0" w:line="240"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 xml:space="preserve">obci, ktorá nesprávne vypočíta výšku úrovne vytriedenia </w:t>
      </w:r>
      <w:r w:rsidRPr="002C2E88" w:rsidR="001A25F5">
        <w:rPr>
          <w:rFonts w:ascii="Times New Roman" w:hAnsi="Times New Roman" w:cs="Times New Roman"/>
          <w:sz w:val="24"/>
          <w:szCs w:val="24"/>
          <w:lang w:eastAsia="sk-SK"/>
        </w:rPr>
        <w:t>komunáln</w:t>
      </w:r>
      <w:r w:rsidR="001A25F5">
        <w:rPr>
          <w:rFonts w:ascii="Times New Roman" w:hAnsi="Times New Roman" w:cs="Times New Roman"/>
          <w:sz w:val="24"/>
          <w:szCs w:val="24"/>
          <w:lang w:eastAsia="sk-SK"/>
        </w:rPr>
        <w:t>ych</w:t>
      </w:r>
      <w:r w:rsidRPr="002C2E88" w:rsidR="001A25F5">
        <w:rPr>
          <w:rFonts w:ascii="Times New Roman" w:hAnsi="Times New Roman" w:cs="Times New Roman"/>
          <w:sz w:val="24"/>
          <w:szCs w:val="24"/>
          <w:lang w:eastAsia="sk-SK"/>
        </w:rPr>
        <w:t xml:space="preserve"> odpad</w:t>
      </w:r>
      <w:r w:rsidR="001A25F5">
        <w:rPr>
          <w:rFonts w:ascii="Times New Roman" w:hAnsi="Times New Roman" w:cs="Times New Roman"/>
          <w:sz w:val="24"/>
          <w:szCs w:val="24"/>
          <w:lang w:eastAsia="sk-SK"/>
        </w:rPr>
        <w:t>ov</w:t>
      </w:r>
      <w:r w:rsidRPr="002C2E88" w:rsidR="001A25F5">
        <w:rPr>
          <w:rFonts w:ascii="Times New Roman" w:hAnsi="Times New Roman" w:cs="Times New Roman"/>
          <w:sz w:val="24"/>
          <w:szCs w:val="24"/>
          <w:lang w:eastAsia="sk-SK"/>
        </w:rPr>
        <w:t xml:space="preserve"> </w:t>
      </w:r>
      <w:r w:rsidRPr="002C2E88">
        <w:rPr>
          <w:rFonts w:ascii="Times New Roman" w:hAnsi="Times New Roman" w:cs="Times New Roman"/>
          <w:sz w:val="24"/>
          <w:szCs w:val="24"/>
          <w:lang w:eastAsia="sk-SK"/>
        </w:rPr>
        <w:t>podľa § 4 ods. 5,</w:t>
      </w:r>
    </w:p>
    <w:p w:rsidR="0097355B" w:rsidRPr="0098498B" w:rsidP="006F67CC">
      <w:pPr>
        <w:pStyle w:val="ListParagraph"/>
        <w:numPr>
          <w:numId w:val="13"/>
        </w:numPr>
        <w:bidi w:val="0"/>
        <w:spacing w:after="0" w:line="240"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 xml:space="preserve">obci, </w:t>
      </w:r>
      <w:r w:rsidRPr="0098498B">
        <w:rPr>
          <w:rFonts w:ascii="Times New Roman" w:hAnsi="Times New Roman" w:cs="Times New Roman"/>
          <w:sz w:val="24"/>
          <w:szCs w:val="24"/>
          <w:lang w:eastAsia="sk-SK"/>
        </w:rPr>
        <w:t xml:space="preserve">ak </w:t>
      </w:r>
      <w:r w:rsidRPr="0098498B" w:rsidR="00D86EAF">
        <w:rPr>
          <w:rFonts w:ascii="Times New Roman" w:hAnsi="Times New Roman" w:cs="Times New Roman"/>
          <w:sz w:val="24"/>
          <w:szCs w:val="24"/>
        </w:rPr>
        <w:t xml:space="preserve">nezverejní informáciu o úrovni vytriedenia komunálnych odpadov za predchádzajúci rok podľa § 4 ods. 6 alebo </w:t>
      </w:r>
      <w:r w:rsidRPr="0098498B">
        <w:rPr>
          <w:rFonts w:ascii="Times New Roman" w:hAnsi="Times New Roman" w:cs="Times New Roman"/>
          <w:sz w:val="24"/>
          <w:szCs w:val="24"/>
          <w:lang w:eastAsia="sk-SK"/>
        </w:rPr>
        <w:t xml:space="preserve">neposkytne informácie o úrovni a spôsobe výpočtu vytriedenia </w:t>
      </w:r>
      <w:r w:rsidRPr="0098498B" w:rsidR="001A25F5">
        <w:rPr>
          <w:rFonts w:ascii="Times New Roman" w:hAnsi="Times New Roman" w:cs="Times New Roman"/>
          <w:sz w:val="24"/>
          <w:szCs w:val="24"/>
          <w:lang w:eastAsia="sk-SK"/>
        </w:rPr>
        <w:t>komunáln</w:t>
      </w:r>
      <w:r w:rsidR="001A25F5">
        <w:rPr>
          <w:rFonts w:ascii="Times New Roman" w:hAnsi="Times New Roman" w:cs="Times New Roman"/>
          <w:sz w:val="24"/>
          <w:szCs w:val="24"/>
          <w:lang w:eastAsia="sk-SK"/>
        </w:rPr>
        <w:t>ych</w:t>
      </w:r>
      <w:r w:rsidRPr="0098498B" w:rsidR="001A25F5">
        <w:rPr>
          <w:rFonts w:ascii="Times New Roman" w:hAnsi="Times New Roman" w:cs="Times New Roman"/>
          <w:sz w:val="24"/>
          <w:szCs w:val="24"/>
          <w:lang w:eastAsia="sk-SK"/>
        </w:rPr>
        <w:t xml:space="preserve"> odpad</w:t>
      </w:r>
      <w:r w:rsidR="001A25F5">
        <w:rPr>
          <w:rFonts w:ascii="Times New Roman" w:hAnsi="Times New Roman" w:cs="Times New Roman"/>
          <w:sz w:val="24"/>
          <w:szCs w:val="24"/>
          <w:lang w:eastAsia="sk-SK"/>
        </w:rPr>
        <w:t>ov</w:t>
      </w:r>
      <w:r w:rsidRPr="0098498B" w:rsidR="001A25F5">
        <w:rPr>
          <w:rFonts w:ascii="Times New Roman" w:hAnsi="Times New Roman" w:cs="Times New Roman"/>
          <w:sz w:val="24"/>
          <w:szCs w:val="24"/>
          <w:lang w:eastAsia="sk-SK"/>
        </w:rPr>
        <w:t xml:space="preserve"> </w:t>
      </w:r>
      <w:r w:rsidRPr="0098498B">
        <w:rPr>
          <w:rFonts w:ascii="Times New Roman" w:hAnsi="Times New Roman" w:cs="Times New Roman"/>
          <w:sz w:val="24"/>
          <w:szCs w:val="24"/>
          <w:lang w:eastAsia="sk-SK"/>
        </w:rPr>
        <w:t>pre príslušný rok podľa § 4 ods. 7,</w:t>
      </w:r>
    </w:p>
    <w:p w:rsidR="00B253FC" w:rsidRPr="0098498B" w:rsidP="006F67CC">
      <w:pPr>
        <w:pStyle w:val="ListParagraph"/>
        <w:numPr>
          <w:numId w:val="13"/>
        </w:numPr>
        <w:bidi w:val="0"/>
        <w:spacing w:after="0" w:line="240" w:lineRule="auto"/>
        <w:jc w:val="both"/>
        <w:rPr>
          <w:rFonts w:ascii="Times New Roman" w:hAnsi="Times New Roman" w:cs="Times New Roman"/>
          <w:sz w:val="24"/>
          <w:szCs w:val="24"/>
          <w:lang w:eastAsia="sk-SK"/>
        </w:rPr>
      </w:pPr>
      <w:r w:rsidRPr="0098498B" w:rsidR="0097355B">
        <w:rPr>
          <w:rFonts w:ascii="Times New Roman" w:hAnsi="Times New Roman" w:cs="Times New Roman"/>
          <w:sz w:val="24"/>
          <w:szCs w:val="24"/>
          <w:lang w:eastAsia="sk-SK"/>
        </w:rPr>
        <w:t>obci, ak</w:t>
      </w:r>
      <w:r w:rsidRPr="0098498B" w:rsidR="00DF4B53">
        <w:rPr>
          <w:rFonts w:ascii="Times New Roman" w:hAnsi="Times New Roman" w:cs="Times New Roman"/>
          <w:sz w:val="24"/>
          <w:szCs w:val="24"/>
          <w:lang w:eastAsia="sk-SK"/>
        </w:rPr>
        <w:t xml:space="preserve"> použije príjmy podľa § </w:t>
      </w:r>
      <w:r w:rsidRPr="0098498B" w:rsidR="004665F2">
        <w:rPr>
          <w:rFonts w:ascii="Times New Roman" w:hAnsi="Times New Roman" w:cs="Times New Roman"/>
          <w:sz w:val="24"/>
          <w:szCs w:val="24"/>
          <w:lang w:eastAsia="sk-SK"/>
        </w:rPr>
        <w:t>7</w:t>
      </w:r>
      <w:r w:rsidRPr="0098498B" w:rsidR="003C67AD">
        <w:rPr>
          <w:rFonts w:ascii="Times New Roman" w:hAnsi="Times New Roman" w:cs="Times New Roman"/>
          <w:sz w:val="24"/>
          <w:szCs w:val="24"/>
          <w:lang w:eastAsia="sk-SK"/>
        </w:rPr>
        <w:t xml:space="preserve"> ods. </w:t>
      </w:r>
      <w:r w:rsidRPr="0098498B" w:rsidR="004665F2">
        <w:rPr>
          <w:rFonts w:ascii="Times New Roman" w:hAnsi="Times New Roman" w:cs="Times New Roman"/>
          <w:sz w:val="24"/>
          <w:szCs w:val="24"/>
          <w:lang w:eastAsia="sk-SK"/>
        </w:rPr>
        <w:t>1</w:t>
      </w:r>
      <w:r w:rsidRPr="0098498B" w:rsidR="003C67AD">
        <w:rPr>
          <w:rFonts w:ascii="Times New Roman" w:hAnsi="Times New Roman" w:cs="Times New Roman"/>
          <w:sz w:val="24"/>
          <w:szCs w:val="24"/>
          <w:lang w:eastAsia="sk-SK"/>
        </w:rPr>
        <w:t xml:space="preserve"> písm. </w:t>
      </w:r>
      <w:r w:rsidRPr="0098498B" w:rsidR="0097355B">
        <w:rPr>
          <w:rFonts w:ascii="Times New Roman" w:hAnsi="Times New Roman" w:cs="Times New Roman"/>
          <w:sz w:val="24"/>
          <w:szCs w:val="24"/>
          <w:lang w:eastAsia="sk-SK"/>
        </w:rPr>
        <w:t xml:space="preserve"> a</w:t>
      </w:r>
      <w:r w:rsidRPr="0098498B" w:rsidR="003C67AD">
        <w:rPr>
          <w:rFonts w:ascii="Times New Roman" w:hAnsi="Times New Roman" w:cs="Times New Roman"/>
          <w:sz w:val="24"/>
          <w:szCs w:val="24"/>
          <w:lang w:eastAsia="sk-SK"/>
        </w:rPr>
        <w:t>) a</w:t>
      </w:r>
      <w:r w:rsidRPr="0098498B" w:rsidR="0030524C">
        <w:rPr>
          <w:rFonts w:ascii="Times New Roman" w:hAnsi="Times New Roman" w:cs="Times New Roman"/>
          <w:sz w:val="24"/>
          <w:szCs w:val="24"/>
          <w:lang w:eastAsia="sk-SK"/>
        </w:rPr>
        <w:t> ods</w:t>
      </w:r>
      <w:r w:rsidRPr="0098498B" w:rsidR="00674E68">
        <w:rPr>
          <w:rFonts w:ascii="Times New Roman" w:hAnsi="Times New Roman" w:cs="Times New Roman"/>
          <w:sz w:val="24"/>
          <w:szCs w:val="24"/>
          <w:lang w:eastAsia="sk-SK"/>
        </w:rPr>
        <w:t>eku</w:t>
      </w:r>
      <w:r w:rsidRPr="0098498B" w:rsidR="0030524C">
        <w:rPr>
          <w:rFonts w:ascii="Times New Roman" w:hAnsi="Times New Roman" w:cs="Times New Roman"/>
          <w:sz w:val="24"/>
          <w:szCs w:val="24"/>
          <w:lang w:eastAsia="sk-SK"/>
        </w:rPr>
        <w:t xml:space="preserve"> </w:t>
      </w:r>
      <w:r w:rsidRPr="0098498B" w:rsidR="004665F2">
        <w:rPr>
          <w:rFonts w:ascii="Times New Roman" w:hAnsi="Times New Roman" w:cs="Times New Roman"/>
          <w:sz w:val="24"/>
          <w:szCs w:val="24"/>
          <w:lang w:eastAsia="sk-SK"/>
        </w:rPr>
        <w:t>3</w:t>
      </w:r>
      <w:r w:rsidRPr="0098498B" w:rsidR="0097355B">
        <w:rPr>
          <w:rFonts w:ascii="Times New Roman" w:hAnsi="Times New Roman" w:cs="Times New Roman"/>
          <w:sz w:val="24"/>
          <w:szCs w:val="24"/>
          <w:lang w:eastAsia="sk-SK"/>
        </w:rPr>
        <w:t xml:space="preserve"> v rozpore s § </w:t>
      </w:r>
      <w:r w:rsidRPr="0098498B" w:rsidR="004665F2">
        <w:rPr>
          <w:rFonts w:ascii="Times New Roman" w:hAnsi="Times New Roman" w:cs="Times New Roman"/>
          <w:sz w:val="24"/>
          <w:szCs w:val="24"/>
          <w:lang w:eastAsia="sk-SK"/>
        </w:rPr>
        <w:t>7</w:t>
      </w:r>
      <w:r w:rsidRPr="0098498B" w:rsidR="0097355B">
        <w:rPr>
          <w:rFonts w:ascii="Times New Roman" w:hAnsi="Times New Roman" w:cs="Times New Roman"/>
          <w:sz w:val="24"/>
          <w:szCs w:val="24"/>
          <w:lang w:eastAsia="sk-SK"/>
        </w:rPr>
        <w:t xml:space="preserve"> ods. </w:t>
      </w:r>
      <w:r w:rsidRPr="0098498B" w:rsidR="004665F2">
        <w:rPr>
          <w:rFonts w:ascii="Times New Roman" w:hAnsi="Times New Roman" w:cs="Times New Roman"/>
          <w:sz w:val="24"/>
          <w:szCs w:val="24"/>
          <w:lang w:eastAsia="sk-SK"/>
        </w:rPr>
        <w:t>5</w:t>
      </w:r>
      <w:r w:rsidRPr="0098498B" w:rsidR="0097355B">
        <w:rPr>
          <w:rFonts w:ascii="Times New Roman" w:hAnsi="Times New Roman" w:cs="Times New Roman"/>
          <w:sz w:val="24"/>
          <w:szCs w:val="24"/>
          <w:lang w:eastAsia="sk-SK"/>
        </w:rPr>
        <w:t>,</w:t>
      </w:r>
    </w:p>
    <w:p w:rsidR="0097355B" w:rsidRPr="0098498B" w:rsidP="006F67CC">
      <w:pPr>
        <w:pStyle w:val="ListParagraph"/>
        <w:numPr>
          <w:numId w:val="13"/>
        </w:numPr>
        <w:bidi w:val="0"/>
        <w:spacing w:after="0" w:line="240" w:lineRule="auto"/>
        <w:jc w:val="both"/>
        <w:rPr>
          <w:rFonts w:ascii="Times New Roman" w:hAnsi="Times New Roman" w:cs="Times New Roman"/>
          <w:sz w:val="24"/>
          <w:szCs w:val="24"/>
          <w:lang w:eastAsia="sk-SK"/>
        </w:rPr>
      </w:pPr>
      <w:r w:rsidRPr="0098498B" w:rsidR="00B253FC">
        <w:rPr>
          <w:rFonts w:ascii="Times New Roman" w:hAnsi="Times New Roman" w:cs="Times New Roman"/>
          <w:sz w:val="24"/>
          <w:szCs w:val="24"/>
          <w:lang w:eastAsia="sk-SK"/>
        </w:rPr>
        <w:t xml:space="preserve">obci, ak použije príjmy podľa § 7 ods. 1 písm. b) v rozpore s § 7 ods. </w:t>
      </w:r>
      <w:r w:rsidRPr="0098498B" w:rsidR="002609C4">
        <w:rPr>
          <w:rFonts w:ascii="Times New Roman" w:hAnsi="Times New Roman" w:cs="Times New Roman"/>
          <w:sz w:val="24"/>
          <w:szCs w:val="24"/>
          <w:lang w:eastAsia="sk-SK"/>
        </w:rPr>
        <w:t>10</w:t>
      </w:r>
      <w:r w:rsidRPr="0098498B" w:rsidR="00B253FC">
        <w:rPr>
          <w:rFonts w:ascii="Times New Roman" w:hAnsi="Times New Roman" w:cs="Times New Roman"/>
          <w:sz w:val="24"/>
          <w:szCs w:val="24"/>
          <w:lang w:eastAsia="sk-SK"/>
        </w:rPr>
        <w:t>,</w:t>
      </w:r>
      <w:r w:rsidRPr="0098498B">
        <w:rPr>
          <w:rFonts w:ascii="Times New Roman" w:hAnsi="Times New Roman" w:cs="Times New Roman"/>
          <w:sz w:val="24"/>
          <w:szCs w:val="24"/>
          <w:lang w:eastAsia="sk-SK"/>
        </w:rPr>
        <w:t xml:space="preserve"> </w:t>
      </w:r>
    </w:p>
    <w:p w:rsidR="00EE6DA1" w:rsidRPr="0098498B" w:rsidP="006F67CC">
      <w:pPr>
        <w:pStyle w:val="ListParagraph"/>
        <w:numPr>
          <w:numId w:val="13"/>
        </w:numPr>
        <w:bidi w:val="0"/>
        <w:spacing w:after="0" w:line="240" w:lineRule="auto"/>
        <w:jc w:val="both"/>
        <w:rPr>
          <w:rFonts w:ascii="Times New Roman" w:hAnsi="Times New Roman" w:cs="Times New Roman"/>
          <w:sz w:val="24"/>
          <w:szCs w:val="24"/>
          <w:lang w:eastAsia="sk-SK"/>
        </w:rPr>
      </w:pPr>
      <w:r w:rsidRPr="0098498B" w:rsidR="009B6E32">
        <w:rPr>
          <w:rFonts w:ascii="Times New Roman" w:hAnsi="Times New Roman" w:cs="Times New Roman"/>
          <w:sz w:val="24"/>
          <w:szCs w:val="24"/>
          <w:lang w:eastAsia="sk-SK"/>
        </w:rPr>
        <w:t>prevádzkovateľovi</w:t>
      </w:r>
      <w:r w:rsidRPr="0098498B">
        <w:rPr>
          <w:rFonts w:ascii="Times New Roman" w:hAnsi="Times New Roman" w:cs="Times New Roman"/>
          <w:sz w:val="24"/>
          <w:szCs w:val="24"/>
          <w:lang w:eastAsia="sk-SK"/>
        </w:rPr>
        <w:t xml:space="preserve"> skládky odpadov, ktorý nesprávne vypočítal výšku poplatku za uloženie odpadu </w:t>
      </w:r>
      <w:r w:rsidR="00621529">
        <w:rPr>
          <w:rFonts w:ascii="Times New Roman" w:hAnsi="Times New Roman" w:cs="Times New Roman"/>
          <w:sz w:val="24"/>
          <w:szCs w:val="24"/>
          <w:lang w:eastAsia="sk-SK"/>
        </w:rPr>
        <w:t xml:space="preserve">na skládku odpadov </w:t>
      </w:r>
      <w:r w:rsidRPr="0098498B">
        <w:rPr>
          <w:rFonts w:ascii="Times New Roman" w:hAnsi="Times New Roman" w:cs="Times New Roman"/>
          <w:sz w:val="24"/>
          <w:szCs w:val="24"/>
          <w:lang w:eastAsia="sk-SK"/>
        </w:rPr>
        <w:t>podľa § 4 ods. 1</w:t>
      </w:r>
      <w:r w:rsidRPr="0098498B" w:rsidR="00533A90">
        <w:rPr>
          <w:rFonts w:ascii="Times New Roman" w:hAnsi="Times New Roman" w:cs="Times New Roman"/>
          <w:sz w:val="24"/>
          <w:szCs w:val="24"/>
          <w:lang w:eastAsia="sk-SK"/>
        </w:rPr>
        <w:t>3</w:t>
      </w:r>
      <w:r w:rsidRPr="0098498B">
        <w:rPr>
          <w:rFonts w:ascii="Times New Roman" w:hAnsi="Times New Roman" w:cs="Times New Roman"/>
          <w:sz w:val="24"/>
          <w:szCs w:val="24"/>
          <w:lang w:eastAsia="sk-SK"/>
        </w:rPr>
        <w:t>,</w:t>
      </w:r>
    </w:p>
    <w:p w:rsidR="00EE6DA1" w:rsidRPr="0098498B" w:rsidP="006F67CC">
      <w:pPr>
        <w:pStyle w:val="ListParagraph"/>
        <w:numPr>
          <w:numId w:val="13"/>
        </w:numPr>
        <w:bidi w:val="0"/>
        <w:spacing w:after="0" w:line="240" w:lineRule="auto"/>
        <w:jc w:val="both"/>
        <w:rPr>
          <w:rFonts w:ascii="Times New Roman" w:hAnsi="Times New Roman" w:cs="Times New Roman"/>
          <w:sz w:val="24"/>
          <w:szCs w:val="24"/>
          <w:lang w:eastAsia="sk-SK"/>
        </w:rPr>
      </w:pPr>
      <w:r w:rsidRPr="0098498B">
        <w:rPr>
          <w:rFonts w:ascii="Times New Roman" w:hAnsi="Times New Roman" w:cs="Times New Roman"/>
          <w:sz w:val="24"/>
          <w:szCs w:val="24"/>
          <w:lang w:eastAsia="sk-SK"/>
        </w:rPr>
        <w:t xml:space="preserve">prevádzkovateľovi odkaliska, ktorý nesprávne vypočítal výšku poplatku za uloženie odpadu </w:t>
      </w:r>
      <w:r w:rsidR="00621529">
        <w:rPr>
          <w:rFonts w:ascii="Times New Roman" w:hAnsi="Times New Roman" w:cs="Times New Roman"/>
          <w:sz w:val="24"/>
          <w:szCs w:val="24"/>
          <w:lang w:eastAsia="sk-SK"/>
        </w:rPr>
        <w:t xml:space="preserve">na odkalisko </w:t>
      </w:r>
      <w:r w:rsidRPr="0098498B">
        <w:rPr>
          <w:rFonts w:ascii="Times New Roman" w:hAnsi="Times New Roman" w:cs="Times New Roman"/>
          <w:sz w:val="24"/>
          <w:szCs w:val="24"/>
          <w:lang w:eastAsia="sk-SK"/>
        </w:rPr>
        <w:t>podľa § 5 ods. 4,</w:t>
      </w:r>
    </w:p>
    <w:p w:rsidR="0097355B" w:rsidRPr="0098498B" w:rsidP="006F67CC">
      <w:pPr>
        <w:pStyle w:val="ListParagraph"/>
        <w:numPr>
          <w:numId w:val="13"/>
        </w:numPr>
        <w:bidi w:val="0"/>
        <w:spacing w:after="0" w:line="240" w:lineRule="auto"/>
        <w:jc w:val="both"/>
        <w:rPr>
          <w:rFonts w:ascii="Times New Roman" w:hAnsi="Times New Roman" w:cs="Times New Roman"/>
          <w:sz w:val="24"/>
          <w:szCs w:val="24"/>
          <w:lang w:eastAsia="sk-SK"/>
        </w:rPr>
      </w:pPr>
      <w:r w:rsidRPr="0098498B">
        <w:rPr>
          <w:rFonts w:ascii="Times New Roman" w:hAnsi="Times New Roman" w:cs="Times New Roman"/>
          <w:sz w:val="24"/>
          <w:szCs w:val="24"/>
          <w:lang w:eastAsia="sk-SK"/>
        </w:rPr>
        <w:t xml:space="preserve">prevádzkovateľovi skládky odpadov alebo </w:t>
      </w:r>
      <w:r w:rsidRPr="0098498B" w:rsidR="005D5833">
        <w:rPr>
          <w:rFonts w:ascii="Times New Roman" w:hAnsi="Times New Roman" w:cs="Times New Roman"/>
          <w:sz w:val="24"/>
          <w:szCs w:val="24"/>
          <w:lang w:eastAsia="sk-SK"/>
        </w:rPr>
        <w:t xml:space="preserve">prevádzkovateľovi </w:t>
      </w:r>
      <w:r w:rsidRPr="0098498B">
        <w:rPr>
          <w:rFonts w:ascii="Times New Roman" w:hAnsi="Times New Roman" w:cs="Times New Roman"/>
          <w:sz w:val="24"/>
          <w:szCs w:val="24"/>
          <w:lang w:eastAsia="sk-SK"/>
        </w:rPr>
        <w:t>odkaliska, ak neoznámi  okresnému úradu</w:t>
      </w:r>
      <w:r w:rsidR="00F07220">
        <w:rPr>
          <w:rFonts w:ascii="Times New Roman" w:hAnsi="Times New Roman" w:cs="Times New Roman"/>
          <w:sz w:val="24"/>
          <w:szCs w:val="24"/>
          <w:lang w:eastAsia="sk-SK"/>
        </w:rPr>
        <w:t>, inšpekcii</w:t>
      </w:r>
      <w:r w:rsidRPr="0098498B">
        <w:rPr>
          <w:rFonts w:ascii="Times New Roman" w:hAnsi="Times New Roman" w:cs="Times New Roman"/>
          <w:sz w:val="24"/>
          <w:szCs w:val="24"/>
          <w:lang w:eastAsia="sk-SK"/>
        </w:rPr>
        <w:t xml:space="preserve"> alebo Environmentálnemu fondu skutočnosť podľa </w:t>
      </w:r>
      <w:hyperlink r:id="rId6" w:anchor="paragraf-4.odsek-7" w:tooltip="Odkaz na predpis alebo ustanovenie" w:history="1">
        <w:r w:rsidRPr="0098498B">
          <w:rPr>
            <w:rFonts w:ascii="Times New Roman" w:hAnsi="Times New Roman" w:cs="Times New Roman"/>
            <w:sz w:val="24"/>
            <w:szCs w:val="24"/>
            <w:lang w:eastAsia="sk-SK"/>
          </w:rPr>
          <w:t>§</w:t>
        </w:r>
      </w:hyperlink>
      <w:r w:rsidRPr="0098498B">
        <w:rPr>
          <w:rFonts w:ascii="Times New Roman" w:hAnsi="Times New Roman" w:cs="Times New Roman"/>
          <w:sz w:val="24"/>
          <w:szCs w:val="24"/>
          <w:lang w:eastAsia="sk-SK"/>
        </w:rPr>
        <w:t xml:space="preserve"> </w:t>
      </w:r>
      <w:r w:rsidRPr="0098498B" w:rsidR="004665F2">
        <w:rPr>
          <w:rFonts w:ascii="Times New Roman" w:hAnsi="Times New Roman" w:cs="Times New Roman"/>
          <w:sz w:val="24"/>
          <w:szCs w:val="24"/>
          <w:lang w:eastAsia="sk-SK"/>
        </w:rPr>
        <w:t>8</w:t>
      </w:r>
      <w:r w:rsidRPr="0098498B">
        <w:rPr>
          <w:rFonts w:ascii="Times New Roman" w:hAnsi="Times New Roman" w:cs="Times New Roman"/>
          <w:sz w:val="24"/>
          <w:szCs w:val="24"/>
          <w:lang w:eastAsia="sk-SK"/>
        </w:rPr>
        <w:t xml:space="preserve"> ods. 1 alebo nepodá ohlásenie podľa § </w:t>
      </w:r>
      <w:r w:rsidRPr="0098498B" w:rsidR="004665F2">
        <w:rPr>
          <w:rFonts w:ascii="Times New Roman" w:hAnsi="Times New Roman" w:cs="Times New Roman"/>
          <w:sz w:val="24"/>
          <w:szCs w:val="24"/>
          <w:lang w:eastAsia="sk-SK"/>
        </w:rPr>
        <w:t>8</w:t>
      </w:r>
      <w:r w:rsidRPr="0098498B">
        <w:rPr>
          <w:rFonts w:ascii="Times New Roman" w:hAnsi="Times New Roman" w:cs="Times New Roman"/>
          <w:sz w:val="24"/>
          <w:szCs w:val="24"/>
          <w:lang w:eastAsia="sk-SK"/>
        </w:rPr>
        <w:t xml:space="preserve"> ods. </w:t>
      </w:r>
      <w:r w:rsidRPr="0098498B" w:rsidR="004665F2">
        <w:rPr>
          <w:rFonts w:ascii="Times New Roman" w:hAnsi="Times New Roman" w:cs="Times New Roman"/>
          <w:sz w:val="24"/>
          <w:szCs w:val="24"/>
          <w:lang w:eastAsia="sk-SK"/>
        </w:rPr>
        <w:t>2</w:t>
      </w:r>
      <w:r w:rsidRPr="0098498B">
        <w:rPr>
          <w:rFonts w:ascii="Times New Roman" w:hAnsi="Times New Roman" w:cs="Times New Roman"/>
          <w:sz w:val="24"/>
          <w:szCs w:val="24"/>
          <w:lang w:eastAsia="sk-SK"/>
        </w:rPr>
        <w:t>,</w:t>
      </w:r>
    </w:p>
    <w:p w:rsidR="007A5499" w:rsidRPr="0098498B" w:rsidP="006F67CC">
      <w:pPr>
        <w:pStyle w:val="ListParagraph"/>
        <w:numPr>
          <w:numId w:val="13"/>
        </w:numPr>
        <w:bidi w:val="0"/>
        <w:spacing w:after="0" w:line="240" w:lineRule="auto"/>
        <w:jc w:val="both"/>
        <w:rPr>
          <w:rFonts w:ascii="Times New Roman" w:hAnsi="Times New Roman" w:cs="Times New Roman"/>
          <w:sz w:val="24"/>
          <w:szCs w:val="24"/>
          <w:lang w:eastAsia="sk-SK"/>
        </w:rPr>
      </w:pPr>
      <w:r w:rsidRPr="0098498B">
        <w:rPr>
          <w:rFonts w:ascii="Times New Roman" w:hAnsi="Times New Roman" w:cs="Times New Roman"/>
          <w:sz w:val="24"/>
          <w:szCs w:val="24"/>
          <w:lang w:eastAsia="sk-SK"/>
        </w:rPr>
        <w:t>prevádzkovateľovi skládky odpadov, ktorý neposkytol Environmentálnemu fondu údaje podľa § 6 ods. 8,</w:t>
      </w:r>
    </w:p>
    <w:p w:rsidR="007A5499" w:rsidRPr="0098498B" w:rsidP="006F67CC">
      <w:pPr>
        <w:pStyle w:val="ListParagraph"/>
        <w:numPr>
          <w:numId w:val="13"/>
        </w:numPr>
        <w:bidi w:val="0"/>
        <w:spacing w:after="0" w:line="240" w:lineRule="auto"/>
        <w:jc w:val="both"/>
        <w:rPr>
          <w:rFonts w:ascii="Times New Roman" w:hAnsi="Times New Roman" w:cs="Times New Roman"/>
          <w:sz w:val="24"/>
          <w:szCs w:val="24"/>
          <w:lang w:eastAsia="sk-SK"/>
        </w:rPr>
      </w:pPr>
      <w:r w:rsidRPr="0098498B">
        <w:rPr>
          <w:rFonts w:ascii="Times New Roman" w:hAnsi="Times New Roman" w:cs="Times New Roman"/>
          <w:sz w:val="24"/>
          <w:szCs w:val="24"/>
          <w:lang w:eastAsia="sk-SK"/>
        </w:rPr>
        <w:t>prevádzkovateľovi odkaliska, ktorý neposkytol Environmentálne</w:t>
      </w:r>
      <w:r w:rsidR="00012857">
        <w:rPr>
          <w:rFonts w:ascii="Times New Roman" w:hAnsi="Times New Roman" w:cs="Times New Roman"/>
          <w:sz w:val="24"/>
          <w:szCs w:val="24"/>
          <w:lang w:eastAsia="sk-SK"/>
        </w:rPr>
        <w:t>mu fondu údaje podľa § 6 ods. 9,</w:t>
      </w:r>
    </w:p>
    <w:p w:rsidR="009A0F12" w:rsidRPr="00F07220" w:rsidP="006F67CC">
      <w:pPr>
        <w:pStyle w:val="ListParagraph"/>
        <w:numPr>
          <w:numId w:val="13"/>
        </w:numPr>
        <w:bidi w:val="0"/>
        <w:spacing w:after="0" w:line="240" w:lineRule="auto"/>
        <w:jc w:val="both"/>
        <w:rPr>
          <w:rFonts w:ascii="Times New Roman" w:hAnsi="Times New Roman" w:cs="Times New Roman"/>
          <w:sz w:val="24"/>
          <w:szCs w:val="24"/>
          <w:lang w:eastAsia="sk-SK"/>
        </w:rPr>
      </w:pPr>
      <w:r w:rsidRPr="00F07220">
        <w:rPr>
          <w:rFonts w:ascii="Times New Roman" w:hAnsi="Times New Roman" w:cs="Times New Roman"/>
          <w:sz w:val="24"/>
          <w:szCs w:val="24"/>
          <w:lang w:eastAsia="sk-SK"/>
        </w:rPr>
        <w:t xml:space="preserve">prevádzkovateľovi skládky odpadov alebo prevádzkovateľovi odkaliska, ak neoznámi  Environmentálnemu fondu zmenu údajov podľa </w:t>
      </w:r>
      <w:hyperlink r:id="rId6" w:anchor="paragraf-4.odsek-7" w:tooltip="Odkaz na predpis alebo ustanovenie" w:history="1">
        <w:r w:rsidRPr="00F07220">
          <w:rPr>
            <w:rFonts w:ascii="Times New Roman" w:hAnsi="Times New Roman" w:cs="Times New Roman"/>
            <w:sz w:val="24"/>
            <w:szCs w:val="24"/>
            <w:lang w:eastAsia="sk-SK"/>
          </w:rPr>
          <w:t>§</w:t>
        </w:r>
      </w:hyperlink>
      <w:r w:rsidRPr="00F07220">
        <w:rPr>
          <w:rFonts w:ascii="Times New Roman" w:hAnsi="Times New Roman" w:cs="Times New Roman"/>
          <w:sz w:val="24"/>
          <w:szCs w:val="24"/>
          <w:lang w:eastAsia="sk-SK"/>
        </w:rPr>
        <w:t xml:space="preserve"> 6 ods. 10</w:t>
      </w:r>
      <w:r w:rsidRPr="00F07220" w:rsidR="0098498B">
        <w:rPr>
          <w:rFonts w:ascii="Times New Roman" w:hAnsi="Times New Roman" w:cs="Times New Roman"/>
          <w:sz w:val="24"/>
          <w:szCs w:val="24"/>
          <w:lang w:eastAsia="sk-SK"/>
        </w:rPr>
        <w:t>.</w:t>
      </w:r>
      <w:r w:rsidRPr="00F07220">
        <w:rPr>
          <w:rFonts w:ascii="Times New Roman" w:hAnsi="Times New Roman" w:cs="Times New Roman"/>
          <w:sz w:val="24"/>
          <w:szCs w:val="24"/>
          <w:lang w:eastAsia="sk-SK"/>
        </w:rPr>
        <w:t xml:space="preserve"> </w:t>
      </w:r>
    </w:p>
    <w:p w:rsidR="0097355B" w:rsidRPr="00F07220" w:rsidP="00D95EDB">
      <w:pPr>
        <w:bidi w:val="0"/>
        <w:spacing w:after="0"/>
        <w:rPr>
          <w:rFonts w:ascii="Times New Roman" w:hAnsi="Times New Roman" w:cs="Times New Roman"/>
          <w:sz w:val="24"/>
          <w:szCs w:val="24"/>
          <w:lang w:eastAsia="sk-SK"/>
        </w:rPr>
      </w:pPr>
    </w:p>
    <w:p w:rsidR="00B34EAB" w:rsidRPr="00F07220" w:rsidP="009C68FF">
      <w:pPr>
        <w:pStyle w:val="ListParagraph"/>
        <w:numPr>
          <w:numId w:val="11"/>
        </w:numPr>
        <w:bidi w:val="0"/>
        <w:spacing w:after="0" w:line="240" w:lineRule="auto"/>
        <w:ind w:left="426"/>
        <w:jc w:val="both"/>
        <w:rPr>
          <w:rFonts w:ascii="Times New Roman" w:hAnsi="Times New Roman" w:cs="Times New Roman"/>
          <w:sz w:val="24"/>
          <w:szCs w:val="24"/>
          <w:lang w:eastAsia="sk-SK"/>
        </w:rPr>
      </w:pPr>
      <w:r w:rsidRPr="00F07220" w:rsidR="008E55EC">
        <w:rPr>
          <w:rFonts w:ascii="Times New Roman" w:hAnsi="Times New Roman" w:cs="Times New Roman"/>
          <w:sz w:val="24"/>
          <w:szCs w:val="24"/>
          <w:lang w:eastAsia="sk-SK"/>
        </w:rPr>
        <w:t xml:space="preserve">Pokutu </w:t>
      </w:r>
      <w:r w:rsidRPr="00F07220" w:rsidR="002669C5">
        <w:rPr>
          <w:rFonts w:ascii="Times New Roman" w:hAnsi="Times New Roman" w:cs="Times New Roman"/>
          <w:sz w:val="24"/>
          <w:szCs w:val="24"/>
          <w:lang w:eastAsia="sk-SK"/>
        </w:rPr>
        <w:t xml:space="preserve"> </w:t>
      </w:r>
      <w:r w:rsidRPr="00F07220" w:rsidR="008E55EC">
        <w:rPr>
          <w:rFonts w:ascii="Times New Roman" w:hAnsi="Times New Roman" w:cs="Times New Roman"/>
          <w:sz w:val="24"/>
          <w:szCs w:val="24"/>
          <w:lang w:eastAsia="sk-SK"/>
        </w:rPr>
        <w:t xml:space="preserve">od </w:t>
      </w:r>
      <w:r w:rsidRPr="00F07220" w:rsidR="002669C5">
        <w:rPr>
          <w:rFonts w:ascii="Times New Roman" w:hAnsi="Times New Roman" w:cs="Times New Roman"/>
          <w:sz w:val="24"/>
          <w:szCs w:val="24"/>
          <w:lang w:eastAsia="sk-SK"/>
        </w:rPr>
        <w:t xml:space="preserve">1 </w:t>
      </w:r>
      <w:r w:rsidRPr="00F07220" w:rsidR="0048657A">
        <w:rPr>
          <w:rFonts w:ascii="Times New Roman" w:hAnsi="Times New Roman" w:cs="Times New Roman"/>
          <w:sz w:val="24"/>
          <w:szCs w:val="24"/>
          <w:lang w:eastAsia="sk-SK"/>
        </w:rPr>
        <w:t>000</w:t>
      </w:r>
      <w:r w:rsidRPr="00F07220" w:rsidR="00B70F3A">
        <w:rPr>
          <w:rFonts w:ascii="Times New Roman" w:hAnsi="Times New Roman" w:cs="Times New Roman"/>
          <w:sz w:val="24"/>
          <w:szCs w:val="24"/>
          <w:lang w:eastAsia="sk-SK"/>
        </w:rPr>
        <w:t xml:space="preserve"> </w:t>
      </w:r>
      <w:r w:rsidRPr="00F07220" w:rsidR="002669C5">
        <w:rPr>
          <w:rFonts w:ascii="Times New Roman" w:hAnsi="Times New Roman" w:cs="Times New Roman"/>
          <w:sz w:val="24"/>
          <w:szCs w:val="24"/>
          <w:lang w:eastAsia="sk-SK"/>
        </w:rPr>
        <w:t xml:space="preserve"> </w:t>
      </w:r>
      <w:r w:rsidRPr="00F07220" w:rsidR="00221CA3">
        <w:rPr>
          <w:rFonts w:ascii="Times New Roman" w:hAnsi="Times New Roman" w:cs="Times New Roman"/>
          <w:sz w:val="24"/>
          <w:szCs w:val="24"/>
          <w:lang w:eastAsia="sk-SK"/>
        </w:rPr>
        <w:t>eur</w:t>
      </w:r>
      <w:r w:rsidRPr="00F07220" w:rsidR="008E55EC">
        <w:rPr>
          <w:rFonts w:ascii="Times New Roman" w:hAnsi="Times New Roman" w:cs="Times New Roman"/>
          <w:sz w:val="24"/>
          <w:szCs w:val="24"/>
          <w:lang w:eastAsia="sk-SK"/>
        </w:rPr>
        <w:t xml:space="preserve"> do </w:t>
      </w:r>
      <w:r w:rsidRPr="00F07220" w:rsidR="0048657A">
        <w:rPr>
          <w:rFonts w:ascii="Times New Roman" w:hAnsi="Times New Roman" w:cs="Times New Roman"/>
          <w:sz w:val="24"/>
          <w:szCs w:val="24"/>
          <w:lang w:eastAsia="sk-SK"/>
        </w:rPr>
        <w:t>30</w:t>
      </w:r>
      <w:r w:rsidRPr="00F07220" w:rsidR="002669C5">
        <w:rPr>
          <w:rFonts w:ascii="Times New Roman" w:hAnsi="Times New Roman" w:cs="Times New Roman"/>
          <w:sz w:val="24"/>
          <w:szCs w:val="24"/>
          <w:lang w:eastAsia="sk-SK"/>
        </w:rPr>
        <w:t xml:space="preserve"> 000</w:t>
      </w:r>
      <w:r w:rsidRPr="00F07220" w:rsidR="00B70F3A">
        <w:rPr>
          <w:rFonts w:ascii="Times New Roman" w:hAnsi="Times New Roman" w:cs="Times New Roman"/>
          <w:sz w:val="24"/>
          <w:szCs w:val="24"/>
          <w:lang w:eastAsia="sk-SK"/>
        </w:rPr>
        <w:t xml:space="preserve"> </w:t>
      </w:r>
      <w:r w:rsidRPr="00F07220" w:rsidR="00221CA3">
        <w:rPr>
          <w:rFonts w:ascii="Times New Roman" w:hAnsi="Times New Roman" w:cs="Times New Roman"/>
          <w:sz w:val="24"/>
          <w:szCs w:val="24"/>
          <w:lang w:eastAsia="sk-SK"/>
        </w:rPr>
        <w:t>eur</w:t>
      </w:r>
      <w:r w:rsidRPr="00F07220" w:rsidR="00661CF1">
        <w:rPr>
          <w:rFonts w:ascii="Times New Roman" w:hAnsi="Times New Roman" w:cs="Times New Roman"/>
          <w:sz w:val="24"/>
          <w:szCs w:val="24"/>
          <w:lang w:eastAsia="sk-SK"/>
        </w:rPr>
        <w:t xml:space="preserve"> uloží</w:t>
      </w:r>
      <w:r w:rsidRPr="00F07220" w:rsidR="008E55EC">
        <w:rPr>
          <w:rFonts w:ascii="Times New Roman" w:hAnsi="Times New Roman" w:cs="Times New Roman"/>
          <w:sz w:val="24"/>
          <w:szCs w:val="24"/>
          <w:lang w:eastAsia="sk-SK"/>
        </w:rPr>
        <w:t xml:space="preserve"> </w:t>
      </w:r>
      <w:r w:rsidRPr="00F07220" w:rsidR="00EE70E8">
        <w:rPr>
          <w:rFonts w:ascii="Times New Roman" w:hAnsi="Times New Roman" w:cs="Times New Roman"/>
          <w:sz w:val="24"/>
          <w:szCs w:val="24"/>
          <w:lang w:eastAsia="sk-SK"/>
        </w:rPr>
        <w:t>okresný úrad</w:t>
      </w:r>
      <w:r w:rsidRPr="00F07220" w:rsidR="00A50D6A">
        <w:rPr>
          <w:rFonts w:ascii="Times New Roman" w:hAnsi="Times New Roman" w:cs="Times New Roman"/>
          <w:sz w:val="24"/>
          <w:szCs w:val="24"/>
          <w:lang w:eastAsia="sk-SK"/>
        </w:rPr>
        <w:t xml:space="preserve"> alebo inšpekcia</w:t>
      </w:r>
      <w:r w:rsidRPr="00F07220" w:rsidR="008E55EC">
        <w:rPr>
          <w:rFonts w:ascii="Times New Roman" w:hAnsi="Times New Roman" w:cs="Times New Roman"/>
          <w:sz w:val="24"/>
          <w:szCs w:val="24"/>
          <w:lang w:eastAsia="sk-SK"/>
        </w:rPr>
        <w:t xml:space="preserve">  poplatníkovi, ak nezaplatí poplatok za uloženie odpadu na skládku</w:t>
      </w:r>
      <w:r w:rsidRPr="00F07220" w:rsidR="0013063B">
        <w:rPr>
          <w:rFonts w:ascii="Times New Roman" w:hAnsi="Times New Roman" w:cs="Times New Roman"/>
          <w:sz w:val="24"/>
          <w:szCs w:val="24"/>
          <w:lang w:eastAsia="sk-SK"/>
        </w:rPr>
        <w:t xml:space="preserve"> odpadov</w:t>
      </w:r>
      <w:r w:rsidRPr="00F07220" w:rsidR="008E55EC">
        <w:rPr>
          <w:rFonts w:ascii="Times New Roman" w:hAnsi="Times New Roman" w:cs="Times New Roman"/>
          <w:sz w:val="24"/>
          <w:szCs w:val="24"/>
          <w:lang w:eastAsia="sk-SK"/>
        </w:rPr>
        <w:t xml:space="preserve"> </w:t>
      </w:r>
      <w:r w:rsidRPr="00F07220" w:rsidR="00E05985">
        <w:rPr>
          <w:rFonts w:ascii="Times New Roman" w:hAnsi="Times New Roman" w:cs="Times New Roman"/>
          <w:sz w:val="24"/>
          <w:szCs w:val="24"/>
          <w:lang w:eastAsia="sk-SK"/>
        </w:rPr>
        <w:t xml:space="preserve">alebo </w:t>
      </w:r>
      <w:r w:rsidR="00930BA2">
        <w:rPr>
          <w:rFonts w:ascii="Times New Roman" w:hAnsi="Times New Roman" w:cs="Times New Roman"/>
          <w:sz w:val="24"/>
          <w:szCs w:val="24"/>
          <w:lang w:eastAsia="sk-SK"/>
        </w:rPr>
        <w:t xml:space="preserve">poplatok za uloženie odpadu </w:t>
      </w:r>
      <w:r w:rsidRPr="00F07220" w:rsidR="0024457D">
        <w:rPr>
          <w:rFonts w:ascii="Times New Roman" w:hAnsi="Times New Roman" w:cs="Times New Roman"/>
          <w:sz w:val="24"/>
          <w:szCs w:val="24"/>
          <w:lang w:eastAsia="sk-SK"/>
        </w:rPr>
        <w:t xml:space="preserve">na odkalisko </w:t>
      </w:r>
      <w:r w:rsidRPr="00F07220" w:rsidR="008E55EC">
        <w:rPr>
          <w:rFonts w:ascii="Times New Roman" w:hAnsi="Times New Roman" w:cs="Times New Roman"/>
          <w:sz w:val="24"/>
          <w:szCs w:val="24"/>
          <w:lang w:eastAsia="sk-SK"/>
        </w:rPr>
        <w:t xml:space="preserve">podľa </w:t>
      </w:r>
      <w:hyperlink r:id="rId6" w:anchor="paragraf-4" w:tooltip="Odkaz na predpis alebo ustanovenie" w:history="1">
        <w:r w:rsidRPr="00F07220" w:rsidR="00811C89">
          <w:rPr>
            <w:rFonts w:ascii="Times New Roman" w:hAnsi="Times New Roman" w:cs="Times New Roman"/>
            <w:bCs/>
            <w:sz w:val="24"/>
            <w:szCs w:val="24"/>
            <w:lang w:eastAsia="sk-SK"/>
          </w:rPr>
          <w:t xml:space="preserve">§ </w:t>
        </w:r>
        <w:r w:rsidRPr="00F07220" w:rsidR="009C68FF">
          <w:rPr>
            <w:rFonts w:ascii="Times New Roman" w:hAnsi="Times New Roman" w:cs="Times New Roman"/>
            <w:bCs/>
            <w:sz w:val="24"/>
            <w:szCs w:val="24"/>
            <w:lang w:eastAsia="sk-SK"/>
          </w:rPr>
          <w:t>6</w:t>
        </w:r>
        <w:r w:rsidRPr="00F07220" w:rsidR="008E55EC">
          <w:rPr>
            <w:rFonts w:ascii="Times New Roman" w:hAnsi="Times New Roman" w:cs="Times New Roman"/>
            <w:bCs/>
            <w:sz w:val="24"/>
            <w:szCs w:val="24"/>
            <w:lang w:eastAsia="sk-SK"/>
          </w:rPr>
          <w:t xml:space="preserve"> ods. </w:t>
        </w:r>
      </w:hyperlink>
      <w:r w:rsidRPr="00F07220" w:rsidR="009C68FF">
        <w:rPr>
          <w:rFonts w:ascii="Times New Roman" w:hAnsi="Times New Roman" w:cs="Times New Roman"/>
          <w:bCs/>
          <w:sz w:val="24"/>
          <w:szCs w:val="24"/>
          <w:lang w:eastAsia="sk-SK"/>
        </w:rPr>
        <w:t>2</w:t>
      </w:r>
      <w:r w:rsidRPr="00F07220" w:rsidR="008E55EC">
        <w:rPr>
          <w:rFonts w:ascii="Times New Roman" w:hAnsi="Times New Roman" w:cs="Times New Roman"/>
          <w:sz w:val="24"/>
          <w:szCs w:val="24"/>
          <w:lang w:eastAsia="sk-SK"/>
        </w:rPr>
        <w:t>.</w:t>
      </w:r>
      <w:r w:rsidRPr="00F07220" w:rsidR="002669C5">
        <w:rPr>
          <w:rFonts w:ascii="Times New Roman" w:hAnsi="Times New Roman" w:cs="Times New Roman"/>
          <w:sz w:val="24"/>
          <w:szCs w:val="24"/>
          <w:lang w:eastAsia="sk-SK"/>
        </w:rPr>
        <w:t xml:space="preserve"> </w:t>
      </w:r>
    </w:p>
    <w:p w:rsidR="00B34EAB" w:rsidRPr="00F07220" w:rsidP="00B34EAB">
      <w:pPr>
        <w:pStyle w:val="ListParagraph"/>
        <w:bidi w:val="0"/>
        <w:rPr>
          <w:rFonts w:ascii="Times New Roman" w:hAnsi="Times New Roman" w:cs="Times New Roman"/>
          <w:sz w:val="24"/>
          <w:szCs w:val="24"/>
          <w:lang w:eastAsia="sk-SK"/>
        </w:rPr>
      </w:pPr>
    </w:p>
    <w:p w:rsidR="004A170D" w:rsidRPr="00F07220" w:rsidP="0097355B">
      <w:pPr>
        <w:pStyle w:val="ListParagraph"/>
        <w:numPr>
          <w:numId w:val="11"/>
        </w:numPr>
        <w:bidi w:val="0"/>
        <w:spacing w:after="0" w:line="240" w:lineRule="auto"/>
        <w:ind w:left="426"/>
        <w:jc w:val="both"/>
        <w:rPr>
          <w:rFonts w:ascii="Times New Roman" w:hAnsi="Times New Roman" w:cs="Times New Roman"/>
          <w:sz w:val="24"/>
          <w:szCs w:val="24"/>
          <w:lang w:eastAsia="sk-SK"/>
        </w:rPr>
      </w:pPr>
      <w:r w:rsidRPr="00F07220" w:rsidR="008E55EC">
        <w:rPr>
          <w:rFonts w:ascii="Times New Roman" w:hAnsi="Times New Roman" w:cs="Times New Roman"/>
          <w:sz w:val="24"/>
          <w:szCs w:val="24"/>
          <w:lang w:eastAsia="sk-SK"/>
        </w:rPr>
        <w:t xml:space="preserve">Pokutu </w:t>
      </w:r>
      <w:r w:rsidRPr="00F07220" w:rsidR="002669C5">
        <w:rPr>
          <w:rFonts w:ascii="Times New Roman" w:hAnsi="Times New Roman" w:cs="Times New Roman"/>
          <w:sz w:val="24"/>
          <w:szCs w:val="24"/>
          <w:lang w:eastAsia="sk-SK"/>
        </w:rPr>
        <w:t xml:space="preserve"> </w:t>
      </w:r>
      <w:r w:rsidRPr="00F07220" w:rsidR="008E55EC">
        <w:rPr>
          <w:rFonts w:ascii="Times New Roman" w:hAnsi="Times New Roman" w:cs="Times New Roman"/>
          <w:sz w:val="24"/>
          <w:szCs w:val="24"/>
          <w:lang w:eastAsia="sk-SK"/>
        </w:rPr>
        <w:t xml:space="preserve">od </w:t>
      </w:r>
      <w:r w:rsidRPr="00F07220" w:rsidR="002669C5">
        <w:rPr>
          <w:rFonts w:ascii="Times New Roman" w:hAnsi="Times New Roman" w:cs="Times New Roman"/>
          <w:sz w:val="24"/>
          <w:szCs w:val="24"/>
          <w:lang w:eastAsia="sk-SK"/>
        </w:rPr>
        <w:t xml:space="preserve">1 </w:t>
      </w:r>
      <w:r w:rsidRPr="00F07220" w:rsidR="0048657A">
        <w:rPr>
          <w:rFonts w:ascii="Times New Roman" w:hAnsi="Times New Roman" w:cs="Times New Roman"/>
          <w:sz w:val="24"/>
          <w:szCs w:val="24"/>
          <w:lang w:eastAsia="sk-SK"/>
        </w:rPr>
        <w:t>0</w:t>
      </w:r>
      <w:r w:rsidRPr="00F07220" w:rsidR="002669C5">
        <w:rPr>
          <w:rFonts w:ascii="Times New Roman" w:hAnsi="Times New Roman" w:cs="Times New Roman"/>
          <w:sz w:val="24"/>
          <w:szCs w:val="24"/>
          <w:lang w:eastAsia="sk-SK"/>
        </w:rPr>
        <w:t>00</w:t>
      </w:r>
      <w:r w:rsidRPr="00F07220" w:rsidR="008E55EC">
        <w:rPr>
          <w:rFonts w:ascii="Times New Roman" w:hAnsi="Times New Roman" w:cs="Times New Roman"/>
          <w:sz w:val="24"/>
          <w:szCs w:val="24"/>
          <w:lang w:eastAsia="sk-SK"/>
        </w:rPr>
        <w:t xml:space="preserve"> </w:t>
      </w:r>
      <w:r w:rsidRPr="00F07220" w:rsidR="002669C5">
        <w:rPr>
          <w:rFonts w:ascii="Times New Roman" w:hAnsi="Times New Roman" w:cs="Times New Roman"/>
          <w:sz w:val="24"/>
          <w:szCs w:val="24"/>
          <w:lang w:eastAsia="sk-SK"/>
        </w:rPr>
        <w:t xml:space="preserve"> </w:t>
      </w:r>
      <w:r w:rsidRPr="00F07220" w:rsidR="00B70F3A">
        <w:rPr>
          <w:rFonts w:ascii="Times New Roman" w:hAnsi="Times New Roman" w:cs="Times New Roman"/>
          <w:sz w:val="24"/>
          <w:szCs w:val="24"/>
          <w:lang w:eastAsia="sk-SK"/>
        </w:rPr>
        <w:t xml:space="preserve"> </w:t>
      </w:r>
      <w:r w:rsidRPr="00F07220" w:rsidR="00221CA3">
        <w:rPr>
          <w:rFonts w:ascii="Times New Roman" w:hAnsi="Times New Roman" w:cs="Times New Roman"/>
          <w:sz w:val="24"/>
          <w:szCs w:val="24"/>
          <w:lang w:eastAsia="sk-SK"/>
        </w:rPr>
        <w:t>eur</w:t>
      </w:r>
      <w:r w:rsidRPr="00F07220" w:rsidR="008E55EC">
        <w:rPr>
          <w:rFonts w:ascii="Times New Roman" w:hAnsi="Times New Roman" w:cs="Times New Roman"/>
          <w:sz w:val="24"/>
          <w:szCs w:val="24"/>
          <w:lang w:eastAsia="sk-SK"/>
        </w:rPr>
        <w:t xml:space="preserve"> do </w:t>
      </w:r>
      <w:r w:rsidRPr="00F07220" w:rsidR="0048657A">
        <w:rPr>
          <w:rFonts w:ascii="Times New Roman" w:hAnsi="Times New Roman" w:cs="Times New Roman"/>
          <w:sz w:val="24"/>
          <w:szCs w:val="24"/>
          <w:lang w:eastAsia="sk-SK"/>
        </w:rPr>
        <w:t>30</w:t>
      </w:r>
      <w:r w:rsidRPr="00F07220" w:rsidR="002669C5">
        <w:rPr>
          <w:rFonts w:ascii="Times New Roman" w:hAnsi="Times New Roman" w:cs="Times New Roman"/>
          <w:sz w:val="24"/>
          <w:szCs w:val="24"/>
          <w:lang w:eastAsia="sk-SK"/>
        </w:rPr>
        <w:t xml:space="preserve"> 000</w:t>
      </w:r>
      <w:r w:rsidRPr="00F07220" w:rsidR="00221CA3">
        <w:rPr>
          <w:rFonts w:ascii="Times New Roman" w:hAnsi="Times New Roman" w:cs="Times New Roman"/>
          <w:sz w:val="24"/>
          <w:szCs w:val="24"/>
          <w:lang w:eastAsia="sk-SK"/>
        </w:rPr>
        <w:t xml:space="preserve"> eur</w:t>
      </w:r>
      <w:r w:rsidRPr="00F07220" w:rsidR="008E55EC">
        <w:rPr>
          <w:rFonts w:ascii="Times New Roman" w:hAnsi="Times New Roman" w:cs="Times New Roman"/>
          <w:sz w:val="24"/>
          <w:szCs w:val="24"/>
          <w:lang w:eastAsia="sk-SK"/>
        </w:rPr>
        <w:t xml:space="preserve"> uloží  </w:t>
      </w:r>
      <w:r w:rsidRPr="00F07220" w:rsidR="00945017">
        <w:rPr>
          <w:rFonts w:ascii="Times New Roman" w:hAnsi="Times New Roman" w:cs="Times New Roman"/>
          <w:sz w:val="24"/>
          <w:szCs w:val="24"/>
          <w:lang w:eastAsia="sk-SK"/>
        </w:rPr>
        <w:t>okresný úrad</w:t>
      </w:r>
      <w:r w:rsidRPr="00F07220" w:rsidR="00A50D6A">
        <w:rPr>
          <w:rFonts w:ascii="Times New Roman" w:hAnsi="Times New Roman" w:cs="Times New Roman"/>
          <w:sz w:val="24"/>
          <w:szCs w:val="24"/>
          <w:lang w:eastAsia="sk-SK"/>
        </w:rPr>
        <w:t xml:space="preserve"> alebo</w:t>
      </w:r>
      <w:r w:rsidRPr="00F07220" w:rsidR="008E55EC">
        <w:rPr>
          <w:rFonts w:ascii="Times New Roman" w:hAnsi="Times New Roman" w:cs="Times New Roman"/>
          <w:sz w:val="24"/>
          <w:szCs w:val="24"/>
          <w:lang w:eastAsia="sk-SK"/>
        </w:rPr>
        <w:t xml:space="preserve"> inšpekcia  prevádzkovateľovi skládky </w:t>
      </w:r>
      <w:r w:rsidRPr="00F07220" w:rsidR="00945017">
        <w:rPr>
          <w:rFonts w:ascii="Times New Roman" w:hAnsi="Times New Roman" w:cs="Times New Roman"/>
          <w:sz w:val="24"/>
          <w:szCs w:val="24"/>
          <w:lang w:eastAsia="sk-SK"/>
        </w:rPr>
        <w:t>odpadov</w:t>
      </w:r>
      <w:r w:rsidRPr="00F07220" w:rsidR="00D321B5">
        <w:rPr>
          <w:rFonts w:ascii="Times New Roman" w:hAnsi="Times New Roman" w:cs="Times New Roman"/>
          <w:sz w:val="24"/>
          <w:szCs w:val="24"/>
          <w:lang w:eastAsia="sk-SK"/>
        </w:rPr>
        <w:t xml:space="preserve"> alebo </w:t>
      </w:r>
      <w:r w:rsidRPr="00F07220" w:rsidR="004D3875">
        <w:rPr>
          <w:rFonts w:ascii="Times New Roman" w:hAnsi="Times New Roman" w:cs="Times New Roman"/>
          <w:sz w:val="24"/>
          <w:szCs w:val="24"/>
          <w:lang w:eastAsia="sk-SK"/>
        </w:rPr>
        <w:t xml:space="preserve">prevádzkovateľovi </w:t>
      </w:r>
      <w:r w:rsidRPr="00F07220" w:rsidR="00D321B5">
        <w:rPr>
          <w:rFonts w:ascii="Times New Roman" w:hAnsi="Times New Roman" w:cs="Times New Roman"/>
          <w:sz w:val="24"/>
          <w:szCs w:val="24"/>
          <w:lang w:eastAsia="sk-SK"/>
        </w:rPr>
        <w:t>odkaliska</w:t>
      </w:r>
      <w:r w:rsidRPr="00F07220" w:rsidR="0024457D">
        <w:rPr>
          <w:rFonts w:ascii="Times New Roman" w:hAnsi="Times New Roman" w:cs="Times New Roman"/>
          <w:sz w:val="24"/>
          <w:szCs w:val="24"/>
          <w:lang w:eastAsia="sk-SK"/>
        </w:rPr>
        <w:t>,</w:t>
      </w:r>
      <w:r w:rsidRPr="00F07220" w:rsidR="008E55EC">
        <w:rPr>
          <w:rFonts w:ascii="Times New Roman" w:hAnsi="Times New Roman" w:cs="Times New Roman"/>
          <w:sz w:val="24"/>
          <w:szCs w:val="24"/>
          <w:lang w:eastAsia="sk-SK"/>
        </w:rPr>
        <w:t xml:space="preserve"> ak</w:t>
      </w:r>
    </w:p>
    <w:p w:rsidR="00D321B5" w:rsidRPr="00F07220" w:rsidP="00B34EAB">
      <w:pPr>
        <w:pStyle w:val="ListParagraph"/>
        <w:numPr>
          <w:numId w:val="12"/>
        </w:numPr>
        <w:bidi w:val="0"/>
        <w:spacing w:after="0" w:line="240" w:lineRule="auto"/>
        <w:rPr>
          <w:rFonts w:ascii="Times New Roman" w:hAnsi="Times New Roman" w:cs="Times New Roman"/>
          <w:sz w:val="24"/>
          <w:szCs w:val="24"/>
          <w:lang w:eastAsia="sk-SK"/>
        </w:rPr>
      </w:pPr>
      <w:r w:rsidRPr="00F07220">
        <w:rPr>
          <w:rFonts w:ascii="Times New Roman" w:hAnsi="Times New Roman" w:cs="Times New Roman"/>
          <w:sz w:val="24"/>
          <w:szCs w:val="24"/>
          <w:lang w:eastAsia="sk-SK"/>
        </w:rPr>
        <w:t xml:space="preserve">nevystaví doklad </w:t>
      </w:r>
      <w:r w:rsidRPr="00F07220" w:rsidR="001F7A9F">
        <w:rPr>
          <w:rFonts w:ascii="Times New Roman" w:hAnsi="Times New Roman" w:cs="Times New Roman"/>
          <w:sz w:val="24"/>
          <w:szCs w:val="24"/>
          <w:lang w:eastAsia="sk-SK"/>
        </w:rPr>
        <w:t xml:space="preserve">o výške poplatku </w:t>
      </w:r>
      <w:r w:rsidRPr="00F07220">
        <w:rPr>
          <w:rFonts w:ascii="Times New Roman" w:hAnsi="Times New Roman" w:cs="Times New Roman"/>
          <w:sz w:val="24"/>
          <w:szCs w:val="24"/>
          <w:lang w:eastAsia="sk-SK"/>
        </w:rPr>
        <w:t xml:space="preserve">za uloženie odpadu </w:t>
      </w:r>
      <w:r w:rsidR="00621529">
        <w:rPr>
          <w:rFonts w:ascii="Times New Roman" w:hAnsi="Times New Roman" w:cs="Times New Roman"/>
          <w:sz w:val="24"/>
          <w:szCs w:val="24"/>
          <w:lang w:eastAsia="sk-SK"/>
        </w:rPr>
        <w:t xml:space="preserve">na skládku odpadov alebo o výške poplatku za uloženie odpadu na odkalisko </w:t>
      </w:r>
      <w:r w:rsidRPr="00F07220" w:rsidR="001F7A9F">
        <w:rPr>
          <w:rFonts w:ascii="Times New Roman" w:hAnsi="Times New Roman" w:cs="Times New Roman"/>
          <w:sz w:val="24"/>
          <w:szCs w:val="24"/>
          <w:lang w:eastAsia="sk-SK"/>
        </w:rPr>
        <w:t xml:space="preserve">poplatníkovi </w:t>
      </w:r>
      <w:r w:rsidRPr="00F07220" w:rsidR="006E0B85">
        <w:rPr>
          <w:rFonts w:ascii="Times New Roman" w:hAnsi="Times New Roman" w:cs="Times New Roman"/>
          <w:sz w:val="24"/>
          <w:szCs w:val="24"/>
          <w:lang w:eastAsia="sk-SK"/>
        </w:rPr>
        <w:t>včas alebo v plnej výške podľa § 6 ods. 1,</w:t>
      </w:r>
    </w:p>
    <w:p w:rsidR="008E55EC" w:rsidRPr="00F07220" w:rsidP="0097355B">
      <w:pPr>
        <w:pStyle w:val="ListParagraph"/>
        <w:numPr>
          <w:numId w:val="12"/>
        </w:numPr>
        <w:bidi w:val="0"/>
        <w:spacing w:after="0" w:line="240" w:lineRule="auto"/>
        <w:rPr>
          <w:rFonts w:ascii="Times New Roman" w:hAnsi="Times New Roman" w:cs="Times New Roman"/>
          <w:sz w:val="24"/>
          <w:szCs w:val="24"/>
          <w:lang w:eastAsia="sk-SK"/>
        </w:rPr>
      </w:pPr>
      <w:r w:rsidRPr="00F07220">
        <w:rPr>
          <w:rFonts w:ascii="Times New Roman" w:hAnsi="Times New Roman" w:cs="Times New Roman"/>
          <w:sz w:val="24"/>
          <w:szCs w:val="24"/>
          <w:lang w:eastAsia="sk-SK"/>
        </w:rPr>
        <w:t>neodvedie vybrané poplatky za uloženie odpad</w:t>
      </w:r>
      <w:r w:rsidRPr="00F07220" w:rsidR="00793324">
        <w:rPr>
          <w:rFonts w:ascii="Times New Roman" w:hAnsi="Times New Roman" w:cs="Times New Roman"/>
          <w:sz w:val="24"/>
          <w:szCs w:val="24"/>
          <w:lang w:eastAsia="sk-SK"/>
        </w:rPr>
        <w:t>ov</w:t>
      </w:r>
      <w:r w:rsidR="00621529">
        <w:rPr>
          <w:rFonts w:ascii="Times New Roman" w:hAnsi="Times New Roman" w:cs="Times New Roman"/>
          <w:sz w:val="24"/>
          <w:szCs w:val="24"/>
          <w:lang w:eastAsia="sk-SK"/>
        </w:rPr>
        <w:t xml:space="preserve"> na skládku odpadov a poplatky za uloženie odpadov na odkalisko</w:t>
      </w:r>
      <w:r w:rsidRPr="00F07220">
        <w:rPr>
          <w:rFonts w:ascii="Times New Roman" w:hAnsi="Times New Roman" w:cs="Times New Roman"/>
          <w:sz w:val="24"/>
          <w:szCs w:val="24"/>
          <w:lang w:eastAsia="sk-SK"/>
        </w:rPr>
        <w:t xml:space="preserve"> včas a v plnej výške podľa </w:t>
      </w:r>
      <w:r w:rsidRPr="00F07220" w:rsidR="00811C89">
        <w:rPr>
          <w:rFonts w:ascii="Times New Roman" w:hAnsi="Times New Roman" w:cs="Times New Roman"/>
          <w:bCs/>
          <w:sz w:val="24"/>
          <w:szCs w:val="24"/>
          <w:lang w:eastAsia="sk-SK"/>
        </w:rPr>
        <w:t xml:space="preserve">§ </w:t>
      </w:r>
      <w:r w:rsidRPr="00F07220" w:rsidR="004A170D">
        <w:rPr>
          <w:rFonts w:ascii="Times New Roman" w:hAnsi="Times New Roman" w:cs="Times New Roman"/>
          <w:bCs/>
          <w:sz w:val="24"/>
          <w:szCs w:val="24"/>
          <w:lang w:eastAsia="sk-SK"/>
        </w:rPr>
        <w:t>6 ods.</w:t>
      </w:r>
      <w:r w:rsidRPr="00F07220" w:rsidR="003C67AD">
        <w:rPr>
          <w:rFonts w:ascii="Times New Roman" w:hAnsi="Times New Roman" w:cs="Times New Roman"/>
          <w:bCs/>
          <w:sz w:val="24"/>
          <w:szCs w:val="24"/>
          <w:lang w:eastAsia="sk-SK"/>
        </w:rPr>
        <w:t xml:space="preserve"> </w:t>
      </w:r>
      <w:r w:rsidRPr="00F07220" w:rsidR="00105DF6">
        <w:rPr>
          <w:rFonts w:ascii="Times New Roman" w:hAnsi="Times New Roman" w:cs="Times New Roman"/>
          <w:bCs/>
          <w:sz w:val="24"/>
          <w:szCs w:val="24"/>
          <w:lang w:eastAsia="sk-SK"/>
        </w:rPr>
        <w:t>4</w:t>
      </w:r>
      <w:r w:rsidRPr="00F07220">
        <w:rPr>
          <w:rFonts w:ascii="Times New Roman" w:hAnsi="Times New Roman" w:cs="Times New Roman"/>
          <w:sz w:val="24"/>
          <w:szCs w:val="24"/>
          <w:lang w:eastAsia="sk-SK"/>
        </w:rPr>
        <w:t>.</w:t>
      </w:r>
    </w:p>
    <w:p w:rsidR="0097355B" w:rsidRPr="00F07220" w:rsidP="0097355B">
      <w:pPr>
        <w:bidi w:val="0"/>
        <w:spacing w:after="0" w:line="240" w:lineRule="auto"/>
        <w:rPr>
          <w:rFonts w:ascii="Times New Roman" w:hAnsi="Times New Roman" w:cs="Times New Roman"/>
          <w:sz w:val="24"/>
          <w:szCs w:val="24"/>
          <w:lang w:eastAsia="sk-SK"/>
        </w:rPr>
      </w:pPr>
    </w:p>
    <w:p w:rsidR="00A41CE7" w:rsidRPr="00F07220" w:rsidP="00B34EAB">
      <w:pPr>
        <w:pStyle w:val="ListParagraph"/>
        <w:numPr>
          <w:numId w:val="11"/>
        </w:numPr>
        <w:bidi w:val="0"/>
        <w:spacing w:after="0" w:line="240" w:lineRule="auto"/>
        <w:ind w:left="426"/>
        <w:jc w:val="both"/>
        <w:rPr>
          <w:rFonts w:ascii="Times New Roman" w:hAnsi="Times New Roman" w:cs="Times New Roman"/>
          <w:sz w:val="24"/>
          <w:szCs w:val="24"/>
          <w:lang w:eastAsia="sk-SK"/>
        </w:rPr>
      </w:pPr>
      <w:r w:rsidRPr="002C2E88" w:rsidR="00E670E9">
        <w:rPr>
          <w:rFonts w:ascii="Times New Roman" w:hAnsi="Times New Roman" w:cs="Times New Roman"/>
          <w:sz w:val="24"/>
          <w:szCs w:val="24"/>
          <w:lang w:eastAsia="sk-SK"/>
        </w:rPr>
        <w:t>Konanie o uložení</w:t>
      </w:r>
      <w:r w:rsidRPr="002C2E88" w:rsidR="00A87773">
        <w:rPr>
          <w:rFonts w:ascii="Times New Roman" w:hAnsi="Times New Roman" w:cs="Times New Roman"/>
          <w:sz w:val="24"/>
          <w:szCs w:val="24"/>
          <w:lang w:eastAsia="sk-SK"/>
        </w:rPr>
        <w:t xml:space="preserve"> pokuty podľa odsekov </w:t>
      </w:r>
      <w:r w:rsidRPr="002C2E88" w:rsidR="008E55EC">
        <w:rPr>
          <w:rFonts w:ascii="Times New Roman" w:hAnsi="Times New Roman" w:cs="Times New Roman"/>
          <w:sz w:val="24"/>
          <w:szCs w:val="24"/>
          <w:lang w:eastAsia="sk-SK"/>
        </w:rPr>
        <w:t>3</w:t>
      </w:r>
      <w:r w:rsidRPr="002C2E88" w:rsidR="008A2AA3">
        <w:rPr>
          <w:rFonts w:ascii="Times New Roman" w:hAnsi="Times New Roman" w:cs="Times New Roman"/>
          <w:sz w:val="24"/>
          <w:szCs w:val="24"/>
          <w:lang w:eastAsia="sk-SK"/>
        </w:rPr>
        <w:t xml:space="preserve"> až</w:t>
      </w:r>
      <w:r w:rsidRPr="002C2E88" w:rsidR="008E55EC">
        <w:rPr>
          <w:rFonts w:ascii="Times New Roman" w:hAnsi="Times New Roman" w:cs="Times New Roman"/>
          <w:sz w:val="24"/>
          <w:szCs w:val="24"/>
          <w:lang w:eastAsia="sk-SK"/>
        </w:rPr>
        <w:t xml:space="preserve"> 5 možno </w:t>
      </w:r>
      <w:r w:rsidRPr="002C2E88" w:rsidR="00A87773">
        <w:rPr>
          <w:rFonts w:ascii="Times New Roman" w:hAnsi="Times New Roman" w:cs="Times New Roman"/>
          <w:sz w:val="24"/>
          <w:szCs w:val="24"/>
          <w:lang w:eastAsia="sk-SK"/>
        </w:rPr>
        <w:t>začať</w:t>
      </w:r>
      <w:r w:rsidRPr="002C2E88" w:rsidR="008E55EC">
        <w:rPr>
          <w:rFonts w:ascii="Times New Roman" w:hAnsi="Times New Roman" w:cs="Times New Roman"/>
          <w:sz w:val="24"/>
          <w:szCs w:val="24"/>
          <w:lang w:eastAsia="sk-SK"/>
        </w:rPr>
        <w:t xml:space="preserve"> do jedného roka odo dňa, keď sa  </w:t>
      </w:r>
      <w:r w:rsidRPr="002C2E88" w:rsidR="00AF4CB2">
        <w:rPr>
          <w:rFonts w:ascii="Times New Roman" w:hAnsi="Times New Roman" w:cs="Times New Roman"/>
          <w:sz w:val="24"/>
          <w:szCs w:val="24"/>
          <w:lang w:eastAsia="sk-SK"/>
        </w:rPr>
        <w:t>okresný úrad</w:t>
      </w:r>
      <w:r w:rsidR="00A50D6A">
        <w:rPr>
          <w:rFonts w:ascii="Times New Roman" w:hAnsi="Times New Roman" w:cs="Times New Roman"/>
          <w:sz w:val="24"/>
          <w:szCs w:val="24"/>
          <w:lang w:eastAsia="sk-SK"/>
        </w:rPr>
        <w:t xml:space="preserve"> alebo</w:t>
      </w:r>
      <w:r w:rsidRPr="002C2E88" w:rsidR="008E55EC">
        <w:rPr>
          <w:rFonts w:ascii="Times New Roman" w:hAnsi="Times New Roman" w:cs="Times New Roman"/>
          <w:sz w:val="24"/>
          <w:szCs w:val="24"/>
          <w:lang w:eastAsia="sk-SK"/>
        </w:rPr>
        <w:t xml:space="preserve"> inšpekcia dozvedeli o porušení povinnosti, najneskôr do troch </w:t>
      </w:r>
      <w:r w:rsidRPr="00F07220" w:rsidR="008E55EC">
        <w:rPr>
          <w:rFonts w:ascii="Times New Roman" w:hAnsi="Times New Roman" w:cs="Times New Roman"/>
          <w:sz w:val="24"/>
          <w:szCs w:val="24"/>
          <w:lang w:eastAsia="sk-SK"/>
        </w:rPr>
        <w:t>rokov od</w:t>
      </w:r>
      <w:r w:rsidRPr="00F07220" w:rsidR="00674E68">
        <w:rPr>
          <w:rFonts w:ascii="Times New Roman" w:hAnsi="Times New Roman" w:cs="Times New Roman"/>
          <w:sz w:val="24"/>
          <w:szCs w:val="24"/>
          <w:lang w:eastAsia="sk-SK"/>
        </w:rPr>
        <w:t>o</w:t>
      </w:r>
      <w:r w:rsidRPr="00F07220" w:rsidR="008E55EC">
        <w:rPr>
          <w:rFonts w:ascii="Times New Roman" w:hAnsi="Times New Roman" w:cs="Times New Roman"/>
          <w:sz w:val="24"/>
          <w:szCs w:val="24"/>
          <w:lang w:eastAsia="sk-SK"/>
        </w:rPr>
        <w:t xml:space="preserve"> </w:t>
      </w:r>
      <w:r w:rsidRPr="00F07220" w:rsidR="00C35BA0">
        <w:rPr>
          <w:rFonts w:ascii="Times New Roman" w:hAnsi="Times New Roman" w:cs="Times New Roman"/>
          <w:sz w:val="24"/>
          <w:szCs w:val="24"/>
          <w:lang w:eastAsia="sk-SK"/>
        </w:rPr>
        <w:t xml:space="preserve">dňa keď k porušeniu povinnosti došlo. </w:t>
      </w:r>
    </w:p>
    <w:p w:rsidR="00275F52" w:rsidRPr="00F07220" w:rsidP="00275F52">
      <w:pPr>
        <w:pStyle w:val="ListParagraph"/>
        <w:bidi w:val="0"/>
        <w:spacing w:after="0" w:line="240" w:lineRule="auto"/>
        <w:ind w:left="426"/>
        <w:jc w:val="both"/>
        <w:rPr>
          <w:rFonts w:ascii="Times New Roman" w:hAnsi="Times New Roman" w:cs="Times New Roman"/>
          <w:sz w:val="24"/>
          <w:szCs w:val="24"/>
          <w:lang w:eastAsia="sk-SK"/>
        </w:rPr>
      </w:pPr>
    </w:p>
    <w:p w:rsidR="00275F52" w:rsidRPr="00F07220" w:rsidP="00275F52">
      <w:pPr>
        <w:pStyle w:val="ListParagraph"/>
        <w:numPr>
          <w:numId w:val="11"/>
        </w:numPr>
        <w:bidi w:val="0"/>
        <w:spacing w:after="0" w:line="240" w:lineRule="auto"/>
        <w:jc w:val="both"/>
        <w:rPr>
          <w:rFonts w:ascii="Times New Roman" w:hAnsi="Times New Roman" w:cs="Times New Roman"/>
          <w:sz w:val="24"/>
          <w:szCs w:val="24"/>
          <w:lang w:eastAsia="sk-SK"/>
        </w:rPr>
      </w:pPr>
      <w:r w:rsidRPr="00F07220">
        <w:rPr>
          <w:rFonts w:ascii="Times New Roman" w:hAnsi="Times New Roman" w:cs="Times New Roman"/>
          <w:sz w:val="24"/>
          <w:szCs w:val="24"/>
          <w:lang w:eastAsia="sk-SK"/>
        </w:rPr>
        <w:t>Pri ukladaní pokuty sa prihliada najmä na závažnosť, rozsah a čas trvania protiprávneho konania.</w:t>
      </w:r>
    </w:p>
    <w:p w:rsidR="00AE3EBD" w:rsidRPr="00F07220" w:rsidP="00AE3EBD">
      <w:pPr>
        <w:pStyle w:val="ListParagraph"/>
        <w:bidi w:val="0"/>
        <w:spacing w:after="0" w:line="240" w:lineRule="auto"/>
        <w:jc w:val="both"/>
        <w:rPr>
          <w:rFonts w:ascii="Times New Roman" w:hAnsi="Times New Roman" w:cs="Times New Roman"/>
          <w:sz w:val="24"/>
          <w:szCs w:val="24"/>
          <w:lang w:eastAsia="sk-SK"/>
        </w:rPr>
      </w:pPr>
    </w:p>
    <w:p w:rsidR="00AE3EBD" w:rsidRPr="00F07220" w:rsidP="00AE3EBD">
      <w:pPr>
        <w:pStyle w:val="ListParagraph"/>
        <w:numPr>
          <w:numId w:val="11"/>
        </w:numPr>
        <w:bidi w:val="0"/>
        <w:spacing w:after="0" w:line="240" w:lineRule="auto"/>
        <w:jc w:val="both"/>
        <w:rPr>
          <w:rFonts w:ascii="Times New Roman" w:hAnsi="Times New Roman" w:cs="Times New Roman"/>
          <w:sz w:val="24"/>
          <w:szCs w:val="24"/>
          <w:lang w:eastAsia="sk-SK"/>
        </w:rPr>
      </w:pPr>
      <w:r w:rsidRPr="00F07220">
        <w:rPr>
          <w:rFonts w:ascii="Times New Roman" w:hAnsi="Times New Roman" w:cs="Times New Roman"/>
          <w:sz w:val="24"/>
          <w:szCs w:val="24"/>
          <w:lang w:eastAsia="sk-SK"/>
        </w:rPr>
        <w:t xml:space="preserve">Ak </w:t>
      </w:r>
      <w:r w:rsidRPr="00F07220" w:rsidR="00C9026F">
        <w:rPr>
          <w:rFonts w:ascii="Times New Roman" w:hAnsi="Times New Roman" w:cs="Times New Roman"/>
          <w:sz w:val="24"/>
          <w:szCs w:val="24"/>
          <w:lang w:eastAsia="sk-SK"/>
        </w:rPr>
        <w:t xml:space="preserve">do dvoch rokov odo dňa nadobudnutia </w:t>
      </w:r>
      <w:r w:rsidRPr="00F07220">
        <w:rPr>
          <w:rFonts w:ascii="Times New Roman" w:hAnsi="Times New Roman" w:cs="Times New Roman"/>
          <w:sz w:val="24"/>
          <w:szCs w:val="24"/>
          <w:lang w:eastAsia="sk-SK"/>
        </w:rPr>
        <w:t xml:space="preserve">právoplatnosti rozhodnutia o uložení pokuty podľa tohto zákona </w:t>
      </w:r>
      <w:r w:rsidRPr="00F07220" w:rsidR="00C9026F">
        <w:rPr>
          <w:rFonts w:ascii="Times New Roman" w:hAnsi="Times New Roman" w:cs="Times New Roman"/>
          <w:sz w:val="24"/>
          <w:szCs w:val="24"/>
          <w:lang w:eastAsia="sk-SK"/>
        </w:rPr>
        <w:t xml:space="preserve">dôjde k opätovnému porušeniu rovnakej </w:t>
      </w:r>
      <w:r w:rsidRPr="00F07220">
        <w:rPr>
          <w:rFonts w:ascii="Times New Roman" w:hAnsi="Times New Roman" w:cs="Times New Roman"/>
          <w:sz w:val="24"/>
          <w:szCs w:val="24"/>
          <w:lang w:eastAsia="sk-SK"/>
        </w:rPr>
        <w:t>povinnos</w:t>
      </w:r>
      <w:r w:rsidRPr="00F07220" w:rsidR="00C9026F">
        <w:rPr>
          <w:rFonts w:ascii="Times New Roman" w:hAnsi="Times New Roman" w:cs="Times New Roman"/>
          <w:sz w:val="24"/>
          <w:szCs w:val="24"/>
          <w:lang w:eastAsia="sk-SK"/>
        </w:rPr>
        <w:t>ti</w:t>
      </w:r>
      <w:r w:rsidRPr="00F07220">
        <w:rPr>
          <w:rFonts w:ascii="Times New Roman" w:hAnsi="Times New Roman" w:cs="Times New Roman"/>
          <w:sz w:val="24"/>
          <w:szCs w:val="24"/>
          <w:lang w:eastAsia="sk-SK"/>
        </w:rPr>
        <w:t xml:space="preserve">, za ktorú </w:t>
      </w:r>
      <w:r w:rsidRPr="00F07220" w:rsidR="00C9026F">
        <w:rPr>
          <w:rFonts w:ascii="Times New Roman" w:hAnsi="Times New Roman" w:cs="Times New Roman"/>
          <w:sz w:val="24"/>
          <w:szCs w:val="24"/>
          <w:lang w:eastAsia="sk-SK"/>
        </w:rPr>
        <w:t>už</w:t>
      </w:r>
      <w:r w:rsidRPr="00F07220">
        <w:rPr>
          <w:rFonts w:ascii="Times New Roman" w:hAnsi="Times New Roman" w:cs="Times New Roman"/>
          <w:sz w:val="24"/>
          <w:szCs w:val="24"/>
          <w:lang w:eastAsia="sk-SK"/>
        </w:rPr>
        <w:t xml:space="preserve"> bola </w:t>
      </w:r>
      <w:r w:rsidRPr="00F07220" w:rsidR="008D09A0">
        <w:rPr>
          <w:rFonts w:ascii="Times New Roman" w:hAnsi="Times New Roman" w:cs="Times New Roman"/>
          <w:sz w:val="24"/>
          <w:szCs w:val="24"/>
          <w:lang w:eastAsia="sk-SK"/>
        </w:rPr>
        <w:t>uložená pokuta</w:t>
      </w:r>
      <w:r w:rsidRPr="00F07220">
        <w:rPr>
          <w:rFonts w:ascii="Times New Roman" w:hAnsi="Times New Roman" w:cs="Times New Roman"/>
          <w:sz w:val="24"/>
          <w:szCs w:val="24"/>
          <w:lang w:eastAsia="sk-SK"/>
        </w:rPr>
        <w:t xml:space="preserve">, </w:t>
      </w:r>
      <w:r w:rsidRPr="00F07220" w:rsidR="00F73808">
        <w:rPr>
          <w:rFonts w:ascii="Times New Roman" w:hAnsi="Times New Roman" w:cs="Times New Roman"/>
          <w:sz w:val="24"/>
          <w:szCs w:val="24"/>
          <w:lang w:eastAsia="sk-SK"/>
        </w:rPr>
        <w:t xml:space="preserve">môže sa </w:t>
      </w:r>
      <w:r w:rsidRPr="00F07220">
        <w:rPr>
          <w:rFonts w:ascii="Times New Roman" w:hAnsi="Times New Roman" w:cs="Times New Roman"/>
          <w:sz w:val="24"/>
          <w:szCs w:val="24"/>
          <w:lang w:eastAsia="sk-SK"/>
        </w:rPr>
        <w:t>ulož</w:t>
      </w:r>
      <w:r w:rsidRPr="00F07220" w:rsidR="00F73808">
        <w:rPr>
          <w:rFonts w:ascii="Times New Roman" w:hAnsi="Times New Roman" w:cs="Times New Roman"/>
          <w:sz w:val="24"/>
          <w:szCs w:val="24"/>
          <w:lang w:eastAsia="sk-SK"/>
        </w:rPr>
        <w:t xml:space="preserve">iť </w:t>
      </w:r>
      <w:r w:rsidRPr="00F07220">
        <w:rPr>
          <w:rFonts w:ascii="Times New Roman" w:hAnsi="Times New Roman" w:cs="Times New Roman"/>
          <w:sz w:val="24"/>
          <w:szCs w:val="24"/>
          <w:lang w:eastAsia="sk-SK"/>
        </w:rPr>
        <w:t xml:space="preserve">ďalšia pokuta až do </w:t>
      </w:r>
      <w:r w:rsidRPr="00F07220" w:rsidR="00F73808">
        <w:rPr>
          <w:rFonts w:ascii="Times New Roman" w:hAnsi="Times New Roman" w:cs="Times New Roman"/>
          <w:sz w:val="24"/>
          <w:szCs w:val="24"/>
          <w:lang w:eastAsia="sk-SK"/>
        </w:rPr>
        <w:t xml:space="preserve">výšky </w:t>
      </w:r>
      <w:r w:rsidRPr="00F07220">
        <w:rPr>
          <w:rFonts w:ascii="Times New Roman" w:hAnsi="Times New Roman" w:cs="Times New Roman"/>
          <w:sz w:val="24"/>
          <w:szCs w:val="24"/>
          <w:lang w:eastAsia="sk-SK"/>
        </w:rPr>
        <w:t>dvojnásobku hornej hranice pokuty ustanovenej týmto zákonom.</w:t>
      </w:r>
    </w:p>
    <w:p w:rsidR="00C9026F" w:rsidRPr="00F07220" w:rsidP="00F73808">
      <w:pPr>
        <w:bidi w:val="0"/>
        <w:spacing w:after="0" w:line="240" w:lineRule="auto"/>
        <w:jc w:val="both"/>
        <w:rPr>
          <w:rFonts w:ascii="Times New Roman" w:hAnsi="Times New Roman" w:cs="Times New Roman"/>
          <w:sz w:val="24"/>
          <w:szCs w:val="24"/>
          <w:lang w:eastAsia="sk-SK"/>
        </w:rPr>
      </w:pPr>
    </w:p>
    <w:p w:rsidR="006C34F3" w:rsidRPr="00F07220" w:rsidP="006C34F3">
      <w:pPr>
        <w:pStyle w:val="ListParagraph"/>
        <w:numPr>
          <w:numId w:val="11"/>
        </w:numPr>
        <w:bidi w:val="0"/>
        <w:spacing w:after="0" w:line="240" w:lineRule="auto"/>
        <w:jc w:val="both"/>
        <w:rPr>
          <w:rFonts w:ascii="Times New Roman" w:hAnsi="Times New Roman" w:cs="Times New Roman"/>
          <w:sz w:val="24"/>
          <w:szCs w:val="24"/>
          <w:lang w:eastAsia="sk-SK"/>
        </w:rPr>
      </w:pPr>
      <w:r w:rsidRPr="00F07220" w:rsidR="00661CF1">
        <w:rPr>
          <w:rFonts w:ascii="Times New Roman" w:hAnsi="Times New Roman" w:cs="Times New Roman"/>
          <w:sz w:val="24"/>
          <w:szCs w:val="24"/>
          <w:lang w:eastAsia="sk-SK"/>
        </w:rPr>
        <w:t>O</w:t>
      </w:r>
      <w:r w:rsidRPr="00F07220">
        <w:rPr>
          <w:rFonts w:ascii="Times New Roman" w:hAnsi="Times New Roman" w:cs="Times New Roman"/>
          <w:sz w:val="24"/>
          <w:szCs w:val="24"/>
          <w:lang w:eastAsia="sk-SK"/>
        </w:rPr>
        <w:t>kresný úrad alebo inšpekcia môže v rozhodnutí o uložení pokuty povinnému súčasne uložiť, aby v určenej lehote vykonal opatrenia na nápravu následkov protiprávneho konania, za ktoré mu bola pokuta uložená. Ak povinný v určenej lehote tiet</w:t>
      </w:r>
      <w:r w:rsidRPr="00F07220" w:rsidR="00661CF1">
        <w:rPr>
          <w:rFonts w:ascii="Times New Roman" w:hAnsi="Times New Roman" w:cs="Times New Roman"/>
          <w:sz w:val="24"/>
          <w:szCs w:val="24"/>
          <w:lang w:eastAsia="sk-SK"/>
        </w:rPr>
        <w:t>o opatrenia nevykoná, môže mu</w:t>
      </w:r>
      <w:r w:rsidRPr="00F07220">
        <w:rPr>
          <w:rFonts w:ascii="Times New Roman" w:hAnsi="Times New Roman" w:cs="Times New Roman"/>
          <w:sz w:val="24"/>
          <w:szCs w:val="24"/>
          <w:lang w:eastAsia="sk-SK"/>
        </w:rPr>
        <w:t xml:space="preserve"> okresný úrad alebo inšpekcia uložiť ďalšiu pokutu až do dvojnásobku hornej hranice pokuty ustanovenej týmto zákonom.</w:t>
      </w:r>
    </w:p>
    <w:p w:rsidR="002669C5" w:rsidRPr="002C2E88" w:rsidP="002669C5">
      <w:pPr>
        <w:pStyle w:val="ListParagraph"/>
        <w:bidi w:val="0"/>
        <w:spacing w:after="0" w:line="240" w:lineRule="auto"/>
        <w:ind w:left="426"/>
        <w:jc w:val="both"/>
        <w:rPr>
          <w:rFonts w:ascii="Times New Roman" w:hAnsi="Times New Roman" w:cs="Times New Roman"/>
          <w:sz w:val="24"/>
          <w:szCs w:val="24"/>
          <w:lang w:eastAsia="sk-SK"/>
        </w:rPr>
      </w:pPr>
    </w:p>
    <w:p w:rsidR="00850FFB" w:rsidRPr="00F07220" w:rsidP="001148E8">
      <w:pPr>
        <w:pStyle w:val="ListParagraph"/>
        <w:numPr>
          <w:numId w:val="11"/>
        </w:numPr>
        <w:bidi w:val="0"/>
        <w:ind w:left="426" w:hanging="426"/>
        <w:jc w:val="both"/>
        <w:rPr>
          <w:rFonts w:ascii="Times New Roman" w:hAnsi="Times New Roman" w:cs="Times New Roman"/>
          <w:sz w:val="24"/>
          <w:szCs w:val="24"/>
          <w:vertAlign w:val="superscript"/>
        </w:rPr>
      </w:pPr>
      <w:r w:rsidRPr="002C2E88">
        <w:rPr>
          <w:rFonts w:ascii="Times New Roman" w:hAnsi="Times New Roman" w:cs="Times New Roman"/>
          <w:sz w:val="24"/>
          <w:szCs w:val="24"/>
        </w:rPr>
        <w:t xml:space="preserve">Za deň, keď </w:t>
      </w:r>
      <w:r w:rsidRPr="00F07220">
        <w:rPr>
          <w:rFonts w:ascii="Times New Roman" w:hAnsi="Times New Roman" w:cs="Times New Roman"/>
          <w:sz w:val="24"/>
          <w:szCs w:val="24"/>
        </w:rPr>
        <w:t xml:space="preserve">sa </w:t>
      </w:r>
      <w:r w:rsidRPr="00F07220" w:rsidR="006C34F3">
        <w:rPr>
          <w:rFonts w:ascii="Times New Roman" w:hAnsi="Times New Roman" w:cs="Times New Roman"/>
          <w:sz w:val="24"/>
          <w:szCs w:val="24"/>
        </w:rPr>
        <w:t xml:space="preserve"> okresný úrad alebo inšpekcia</w:t>
      </w:r>
      <w:r w:rsidRPr="00F07220">
        <w:rPr>
          <w:rFonts w:ascii="Times New Roman" w:hAnsi="Times New Roman" w:cs="Times New Roman"/>
          <w:sz w:val="24"/>
          <w:szCs w:val="24"/>
        </w:rPr>
        <w:t xml:space="preserve"> dozvedel</w:t>
      </w:r>
      <w:r w:rsidRPr="00F07220" w:rsidR="006C34F3">
        <w:rPr>
          <w:rFonts w:ascii="Times New Roman" w:hAnsi="Times New Roman" w:cs="Times New Roman"/>
          <w:sz w:val="24"/>
          <w:szCs w:val="24"/>
        </w:rPr>
        <w:t>i</w:t>
      </w:r>
      <w:r w:rsidRPr="00F07220">
        <w:rPr>
          <w:rFonts w:ascii="Times New Roman" w:hAnsi="Times New Roman" w:cs="Times New Roman"/>
          <w:sz w:val="24"/>
          <w:szCs w:val="24"/>
        </w:rPr>
        <w:t xml:space="preserve"> o porušení povinnosti podľa tohto zákona, sa považuje deň prerokovania protokolu z kontroly.</w:t>
      </w:r>
      <w:r>
        <w:rPr>
          <w:rStyle w:val="FootnoteReference"/>
          <w:rFonts w:ascii="Times New Roman" w:hAnsi="Times New Roman"/>
          <w:sz w:val="24"/>
          <w:szCs w:val="24"/>
          <w:rtl w:val="0"/>
        </w:rPr>
        <w:footnoteReference w:id="20"/>
      </w:r>
      <w:r w:rsidRPr="00F07220">
        <w:rPr>
          <w:rFonts w:ascii="Times New Roman" w:hAnsi="Times New Roman" w:cs="Times New Roman"/>
          <w:sz w:val="24"/>
          <w:szCs w:val="24"/>
        </w:rPr>
        <w:t>)</w:t>
      </w:r>
    </w:p>
    <w:p w:rsidR="00B34EAB" w:rsidRPr="00F07220" w:rsidP="00850FFB">
      <w:pPr>
        <w:pStyle w:val="ListParagraph"/>
        <w:bidi w:val="0"/>
        <w:spacing w:after="0" w:line="240" w:lineRule="auto"/>
        <w:ind w:left="0"/>
        <w:jc w:val="both"/>
        <w:rPr>
          <w:rFonts w:ascii="Times New Roman" w:hAnsi="Times New Roman" w:cs="Times New Roman"/>
          <w:sz w:val="24"/>
          <w:szCs w:val="24"/>
          <w:lang w:eastAsia="sk-SK"/>
        </w:rPr>
      </w:pPr>
    </w:p>
    <w:p w:rsidR="00B34EAB" w:rsidRPr="00F07220" w:rsidP="00B34EAB">
      <w:pPr>
        <w:pStyle w:val="ListParagraph"/>
        <w:numPr>
          <w:numId w:val="11"/>
        </w:numPr>
        <w:bidi w:val="0"/>
        <w:spacing w:after="0" w:line="240" w:lineRule="auto"/>
        <w:ind w:left="426"/>
        <w:jc w:val="both"/>
        <w:rPr>
          <w:rFonts w:ascii="Times New Roman" w:hAnsi="Times New Roman" w:cs="Times New Roman"/>
          <w:sz w:val="24"/>
          <w:szCs w:val="24"/>
          <w:lang w:eastAsia="sk-SK"/>
        </w:rPr>
      </w:pPr>
      <w:r w:rsidR="007D0E7C">
        <w:rPr>
          <w:rFonts w:ascii="Times New Roman" w:hAnsi="Times New Roman" w:cs="Times New Roman"/>
          <w:sz w:val="24"/>
          <w:szCs w:val="24"/>
          <w:lang w:eastAsia="sk-SK"/>
        </w:rPr>
        <w:t>Pokuty</w:t>
      </w:r>
      <w:r w:rsidRPr="00F07220" w:rsidR="00864B9D">
        <w:rPr>
          <w:rFonts w:ascii="Times New Roman" w:hAnsi="Times New Roman" w:cs="Times New Roman"/>
          <w:sz w:val="24"/>
          <w:szCs w:val="24"/>
          <w:lang w:eastAsia="sk-SK"/>
        </w:rPr>
        <w:t xml:space="preserve"> </w:t>
      </w:r>
      <w:r w:rsidRPr="00F07220" w:rsidR="002B7DC2">
        <w:rPr>
          <w:rFonts w:ascii="Times New Roman" w:hAnsi="Times New Roman" w:cs="Times New Roman"/>
          <w:sz w:val="24"/>
          <w:szCs w:val="24"/>
          <w:lang w:eastAsia="sk-SK"/>
        </w:rPr>
        <w:t>podľa odsekov 3 až</w:t>
      </w:r>
      <w:r w:rsidRPr="00F07220" w:rsidR="008E55EC">
        <w:rPr>
          <w:rFonts w:ascii="Times New Roman" w:hAnsi="Times New Roman" w:cs="Times New Roman"/>
          <w:sz w:val="24"/>
          <w:szCs w:val="24"/>
          <w:lang w:eastAsia="sk-SK"/>
        </w:rPr>
        <w:t xml:space="preserve"> 5 sú príjmom Environmentálneho fondu.</w:t>
      </w:r>
    </w:p>
    <w:p w:rsidR="003E5C89" w:rsidRPr="00F07220" w:rsidP="003E5C89">
      <w:pPr>
        <w:bidi w:val="0"/>
        <w:spacing w:after="0" w:line="240" w:lineRule="auto"/>
        <w:jc w:val="both"/>
        <w:rPr>
          <w:rFonts w:ascii="Times New Roman" w:hAnsi="Times New Roman" w:cs="Times New Roman"/>
          <w:sz w:val="24"/>
          <w:szCs w:val="24"/>
          <w:lang w:eastAsia="sk-SK"/>
        </w:rPr>
      </w:pPr>
    </w:p>
    <w:p w:rsidR="003E5C89" w:rsidRPr="00F07220" w:rsidP="003E5C89">
      <w:pPr>
        <w:bidi w:val="0"/>
        <w:spacing w:after="0" w:line="240" w:lineRule="auto"/>
        <w:jc w:val="both"/>
        <w:rPr>
          <w:rFonts w:ascii="Times New Roman" w:hAnsi="Times New Roman" w:cs="Times New Roman"/>
          <w:sz w:val="24"/>
          <w:szCs w:val="24"/>
          <w:lang w:eastAsia="sk-SK"/>
        </w:rPr>
      </w:pPr>
      <w:r w:rsidRPr="00F07220" w:rsidR="0023028B">
        <w:rPr>
          <w:rFonts w:ascii="Times New Roman" w:hAnsi="Times New Roman" w:cs="Times New Roman"/>
          <w:sz w:val="24"/>
          <w:szCs w:val="24"/>
          <w:lang w:eastAsia="sk-SK"/>
        </w:rPr>
        <w:t>(12</w:t>
      </w:r>
      <w:r w:rsidRPr="00F07220">
        <w:rPr>
          <w:rFonts w:ascii="Times New Roman" w:hAnsi="Times New Roman" w:cs="Times New Roman"/>
          <w:sz w:val="24"/>
          <w:szCs w:val="24"/>
          <w:lang w:eastAsia="sk-SK"/>
        </w:rPr>
        <w:t>) Správc</w:t>
      </w:r>
      <w:r w:rsidRPr="00F07220" w:rsidR="00F9374B">
        <w:rPr>
          <w:rFonts w:ascii="Times New Roman" w:hAnsi="Times New Roman" w:cs="Times New Roman"/>
          <w:sz w:val="24"/>
          <w:szCs w:val="24"/>
          <w:lang w:eastAsia="sk-SK"/>
        </w:rPr>
        <w:t>om</w:t>
      </w:r>
      <w:r w:rsidRPr="00F07220">
        <w:rPr>
          <w:rFonts w:ascii="Times New Roman" w:hAnsi="Times New Roman" w:cs="Times New Roman"/>
          <w:sz w:val="24"/>
          <w:szCs w:val="24"/>
          <w:lang w:eastAsia="sk-SK"/>
        </w:rPr>
        <w:t xml:space="preserve"> pohľadávky </w:t>
      </w:r>
      <w:r w:rsidRPr="00F07220" w:rsidR="00F9374B">
        <w:rPr>
          <w:rFonts w:ascii="Times New Roman" w:hAnsi="Times New Roman" w:cs="Times New Roman"/>
          <w:sz w:val="24"/>
          <w:szCs w:val="24"/>
          <w:lang w:eastAsia="sk-SK"/>
        </w:rPr>
        <w:t xml:space="preserve">štátu </w:t>
      </w:r>
      <w:r w:rsidRPr="00F07220">
        <w:rPr>
          <w:rFonts w:ascii="Times New Roman" w:hAnsi="Times New Roman" w:cs="Times New Roman"/>
          <w:sz w:val="24"/>
          <w:szCs w:val="24"/>
          <w:lang w:eastAsia="sk-SK"/>
        </w:rPr>
        <w:t>z</w:t>
      </w:r>
      <w:r w:rsidRPr="00F07220" w:rsidR="00661CF1">
        <w:rPr>
          <w:rFonts w:ascii="Times New Roman" w:hAnsi="Times New Roman" w:cs="Times New Roman"/>
          <w:sz w:val="24"/>
          <w:szCs w:val="24"/>
          <w:lang w:eastAsia="sk-SK"/>
        </w:rPr>
        <w:t> uložených sankcií je</w:t>
      </w:r>
      <w:r w:rsidRPr="00F07220" w:rsidR="007B6CE3">
        <w:rPr>
          <w:rFonts w:ascii="Times New Roman" w:hAnsi="Times New Roman" w:cs="Times New Roman"/>
          <w:sz w:val="24"/>
          <w:szCs w:val="24"/>
          <w:lang w:eastAsia="sk-SK"/>
        </w:rPr>
        <w:t xml:space="preserve"> </w:t>
      </w:r>
      <w:r w:rsidRPr="00F07220" w:rsidR="0052667F">
        <w:rPr>
          <w:rFonts w:ascii="Times New Roman" w:hAnsi="Times New Roman" w:cs="Times New Roman"/>
          <w:sz w:val="24"/>
          <w:szCs w:val="24"/>
          <w:lang w:eastAsia="sk-SK"/>
        </w:rPr>
        <w:t>Environmentálny fond, ktorý</w:t>
      </w:r>
      <w:r w:rsidRPr="00F07220">
        <w:rPr>
          <w:rFonts w:ascii="Times New Roman" w:hAnsi="Times New Roman" w:cs="Times New Roman"/>
          <w:sz w:val="24"/>
          <w:szCs w:val="24"/>
          <w:lang w:eastAsia="sk-SK"/>
        </w:rPr>
        <w:t xml:space="preserve"> je povinný najmä</w:t>
      </w:r>
    </w:p>
    <w:p w:rsidR="003E5C89" w:rsidRPr="00F07220" w:rsidP="003E5C89">
      <w:pPr>
        <w:bidi w:val="0"/>
        <w:spacing w:after="0" w:line="240" w:lineRule="auto"/>
        <w:jc w:val="both"/>
        <w:rPr>
          <w:rFonts w:ascii="Times New Roman" w:hAnsi="Times New Roman" w:cs="Times New Roman"/>
          <w:sz w:val="24"/>
          <w:szCs w:val="24"/>
          <w:lang w:eastAsia="sk-SK"/>
        </w:rPr>
      </w:pPr>
      <w:r w:rsidRPr="00F07220">
        <w:rPr>
          <w:rFonts w:ascii="Times New Roman" w:hAnsi="Times New Roman" w:cs="Times New Roman"/>
          <w:sz w:val="24"/>
          <w:szCs w:val="24"/>
          <w:lang w:eastAsia="sk-SK"/>
        </w:rPr>
        <w:t xml:space="preserve">      a) výzvou na úhradu oznámiť dlžníkovi, že eviduje voči nemu pohľadávku z</w:t>
      </w:r>
      <w:r w:rsidRPr="00F07220" w:rsidR="006C34F3">
        <w:rPr>
          <w:rFonts w:ascii="Times New Roman" w:hAnsi="Times New Roman" w:cs="Times New Roman"/>
          <w:sz w:val="24"/>
          <w:szCs w:val="24"/>
          <w:lang w:eastAsia="sk-SK"/>
        </w:rPr>
        <w:t xml:space="preserve"> uložených sankcií </w:t>
      </w:r>
      <w:r w:rsidRPr="00F07220">
        <w:rPr>
          <w:rFonts w:ascii="Times New Roman" w:hAnsi="Times New Roman" w:cs="Times New Roman"/>
          <w:sz w:val="24"/>
          <w:szCs w:val="24"/>
          <w:lang w:eastAsia="sk-SK"/>
        </w:rPr>
        <w:t>a upozorniť ho na následky neuh</w:t>
      </w:r>
      <w:r w:rsidRPr="00F07220" w:rsidR="00F9374B">
        <w:rPr>
          <w:rFonts w:ascii="Times New Roman" w:hAnsi="Times New Roman" w:cs="Times New Roman"/>
          <w:sz w:val="24"/>
          <w:szCs w:val="24"/>
          <w:lang w:eastAsia="sk-SK"/>
        </w:rPr>
        <w:t>radenia pohľadávky</w:t>
      </w:r>
      <w:r w:rsidRPr="00F07220" w:rsidR="0052667F">
        <w:rPr>
          <w:rFonts w:ascii="Times New Roman" w:hAnsi="Times New Roman" w:cs="Times New Roman"/>
          <w:sz w:val="24"/>
          <w:szCs w:val="24"/>
          <w:lang w:eastAsia="sk-SK"/>
        </w:rPr>
        <w:t>,</w:t>
      </w:r>
    </w:p>
    <w:p w:rsidR="007B6CE3" w:rsidRPr="00F07220" w:rsidP="00F321DA">
      <w:pPr>
        <w:bidi w:val="0"/>
        <w:spacing w:after="0" w:line="240" w:lineRule="auto"/>
        <w:jc w:val="both"/>
        <w:rPr>
          <w:rFonts w:ascii="Times New Roman" w:hAnsi="Times New Roman" w:cs="Times New Roman"/>
          <w:sz w:val="24"/>
          <w:szCs w:val="24"/>
          <w:lang w:eastAsia="sk-SK"/>
        </w:rPr>
      </w:pPr>
      <w:r w:rsidRPr="00F07220" w:rsidR="003E5C89">
        <w:rPr>
          <w:rFonts w:ascii="Times New Roman" w:hAnsi="Times New Roman" w:cs="Times New Roman"/>
          <w:sz w:val="24"/>
          <w:szCs w:val="24"/>
          <w:lang w:eastAsia="sk-SK"/>
        </w:rPr>
        <w:t xml:space="preserve">      b) viesť osobitnú evidenciu všetkých pohľadávok z</w:t>
      </w:r>
      <w:r w:rsidRPr="00F07220" w:rsidR="0052667F">
        <w:rPr>
          <w:rFonts w:ascii="Times New Roman" w:hAnsi="Times New Roman" w:cs="Times New Roman"/>
          <w:sz w:val="24"/>
          <w:szCs w:val="24"/>
          <w:lang w:eastAsia="sk-SK"/>
        </w:rPr>
        <w:t> uložených sankcií.</w:t>
      </w:r>
    </w:p>
    <w:p w:rsidR="007B6CE3" w:rsidRPr="00F07220" w:rsidP="00F321DA">
      <w:pPr>
        <w:bidi w:val="0"/>
        <w:spacing w:after="0" w:line="240" w:lineRule="auto"/>
        <w:jc w:val="both"/>
        <w:rPr>
          <w:rFonts w:ascii="Times New Roman" w:hAnsi="Times New Roman" w:cs="Times New Roman"/>
          <w:sz w:val="24"/>
          <w:szCs w:val="24"/>
          <w:lang w:eastAsia="sk-SK"/>
        </w:rPr>
      </w:pPr>
    </w:p>
    <w:p w:rsidR="008E55EC" w:rsidRPr="00F07220" w:rsidP="00F321DA">
      <w:pPr>
        <w:bidi w:val="0"/>
        <w:spacing w:after="0" w:line="240" w:lineRule="auto"/>
        <w:jc w:val="both"/>
        <w:rPr>
          <w:rFonts w:ascii="Times New Roman" w:hAnsi="Times New Roman" w:cs="Times New Roman"/>
          <w:sz w:val="24"/>
          <w:szCs w:val="24"/>
          <w:vertAlign w:val="superscript"/>
          <w:lang w:eastAsia="sk-SK"/>
        </w:rPr>
      </w:pPr>
      <w:r w:rsidRPr="00F07220" w:rsidR="0023028B">
        <w:rPr>
          <w:rFonts w:ascii="Times New Roman" w:hAnsi="Times New Roman" w:cs="Times New Roman"/>
          <w:sz w:val="24"/>
          <w:szCs w:val="24"/>
          <w:lang w:eastAsia="sk-SK"/>
        </w:rPr>
        <w:t>(13</w:t>
      </w:r>
      <w:r w:rsidRPr="00F07220" w:rsidR="00F321DA">
        <w:rPr>
          <w:rFonts w:ascii="Times New Roman" w:hAnsi="Times New Roman" w:cs="Times New Roman"/>
          <w:sz w:val="24"/>
          <w:szCs w:val="24"/>
          <w:lang w:eastAsia="sk-SK"/>
        </w:rPr>
        <w:t xml:space="preserve">) </w:t>
      </w:r>
      <w:r w:rsidRPr="00F07220">
        <w:rPr>
          <w:rFonts w:ascii="Times New Roman" w:hAnsi="Times New Roman" w:cs="Times New Roman"/>
          <w:sz w:val="24"/>
          <w:szCs w:val="24"/>
          <w:lang w:eastAsia="sk-SK"/>
        </w:rPr>
        <w:t xml:space="preserve">Na </w:t>
      </w:r>
      <w:r w:rsidRPr="00F07220" w:rsidR="00D1527E">
        <w:rPr>
          <w:rFonts w:ascii="Times New Roman" w:hAnsi="Times New Roman" w:cs="Times New Roman"/>
          <w:sz w:val="24"/>
          <w:szCs w:val="24"/>
          <w:lang w:eastAsia="sk-SK"/>
        </w:rPr>
        <w:t xml:space="preserve">konanie o </w:t>
      </w:r>
      <w:r w:rsidRPr="00F07220">
        <w:rPr>
          <w:rFonts w:ascii="Times New Roman" w:hAnsi="Times New Roman" w:cs="Times New Roman"/>
          <w:sz w:val="24"/>
          <w:szCs w:val="24"/>
          <w:lang w:eastAsia="sk-SK"/>
        </w:rPr>
        <w:t>ukladan</w:t>
      </w:r>
      <w:r w:rsidRPr="00F07220" w:rsidR="00D1527E">
        <w:rPr>
          <w:rFonts w:ascii="Times New Roman" w:hAnsi="Times New Roman" w:cs="Times New Roman"/>
          <w:sz w:val="24"/>
          <w:szCs w:val="24"/>
          <w:lang w:eastAsia="sk-SK"/>
        </w:rPr>
        <w:t>í</w:t>
      </w:r>
      <w:r w:rsidRPr="00F07220">
        <w:rPr>
          <w:rFonts w:ascii="Times New Roman" w:hAnsi="Times New Roman" w:cs="Times New Roman"/>
          <w:sz w:val="24"/>
          <w:szCs w:val="24"/>
          <w:lang w:eastAsia="sk-SK"/>
        </w:rPr>
        <w:t xml:space="preserve"> pokút </w:t>
      </w:r>
      <w:r w:rsidRPr="00F07220" w:rsidR="00D1527E">
        <w:rPr>
          <w:rFonts w:ascii="Times New Roman" w:hAnsi="Times New Roman" w:cs="Times New Roman"/>
          <w:sz w:val="24"/>
          <w:szCs w:val="24"/>
          <w:lang w:eastAsia="sk-SK"/>
        </w:rPr>
        <w:t xml:space="preserve">podľa tohto zákona </w:t>
      </w:r>
      <w:r w:rsidRPr="00F07220">
        <w:rPr>
          <w:rFonts w:ascii="Times New Roman" w:hAnsi="Times New Roman" w:cs="Times New Roman"/>
          <w:sz w:val="24"/>
          <w:szCs w:val="24"/>
          <w:lang w:eastAsia="sk-SK"/>
        </w:rPr>
        <w:t>sa vzťahuj</w:t>
      </w:r>
      <w:r w:rsidRPr="00F07220" w:rsidR="00442F58">
        <w:rPr>
          <w:rFonts w:ascii="Times New Roman" w:hAnsi="Times New Roman" w:cs="Times New Roman"/>
          <w:sz w:val="24"/>
          <w:szCs w:val="24"/>
          <w:lang w:eastAsia="sk-SK"/>
        </w:rPr>
        <w:t>e</w:t>
      </w:r>
      <w:r w:rsidRPr="00F07220">
        <w:rPr>
          <w:rFonts w:ascii="Times New Roman" w:hAnsi="Times New Roman" w:cs="Times New Roman"/>
          <w:sz w:val="24"/>
          <w:szCs w:val="24"/>
          <w:lang w:eastAsia="sk-SK"/>
        </w:rPr>
        <w:t xml:space="preserve"> </w:t>
      </w:r>
      <w:r w:rsidRPr="00F07220" w:rsidR="00D1527E">
        <w:rPr>
          <w:rFonts w:ascii="Times New Roman" w:hAnsi="Times New Roman" w:cs="Times New Roman"/>
          <w:sz w:val="24"/>
          <w:szCs w:val="24"/>
          <w:lang w:eastAsia="sk-SK"/>
        </w:rPr>
        <w:t>správny poriadok.</w:t>
      </w:r>
    </w:p>
    <w:p w:rsidR="005250E0" w:rsidRPr="00EC6E26" w:rsidP="00EC6E26">
      <w:pPr>
        <w:bidi w:val="0"/>
        <w:spacing w:after="0" w:line="240" w:lineRule="auto"/>
        <w:jc w:val="both"/>
        <w:rPr>
          <w:rFonts w:ascii="Times New Roman" w:hAnsi="Times New Roman" w:cs="Times New Roman"/>
          <w:sz w:val="24"/>
          <w:szCs w:val="24"/>
          <w:lang w:eastAsia="sk-SK"/>
        </w:rPr>
      </w:pPr>
    </w:p>
    <w:p w:rsidR="00544FD4" w:rsidRPr="008D6156" w:rsidP="000C52C9">
      <w:pPr>
        <w:bidi w:val="0"/>
        <w:spacing w:after="0" w:line="240" w:lineRule="auto"/>
        <w:jc w:val="center"/>
        <w:rPr>
          <w:rFonts w:ascii="Times New Roman" w:hAnsi="Times New Roman" w:cs="Times New Roman"/>
          <w:b/>
          <w:sz w:val="24"/>
          <w:szCs w:val="24"/>
          <w:lang w:eastAsia="sk-SK"/>
        </w:rPr>
      </w:pPr>
      <w:r w:rsidRPr="008D6156">
        <w:rPr>
          <w:rFonts w:ascii="Times New Roman" w:hAnsi="Times New Roman" w:cs="Times New Roman"/>
          <w:b/>
          <w:sz w:val="24"/>
          <w:szCs w:val="24"/>
          <w:lang w:eastAsia="sk-SK"/>
        </w:rPr>
        <w:t xml:space="preserve">§ </w:t>
      </w:r>
      <w:r w:rsidRPr="008D6156" w:rsidR="00497D6A">
        <w:rPr>
          <w:rFonts w:ascii="Times New Roman" w:hAnsi="Times New Roman" w:cs="Times New Roman"/>
          <w:b/>
          <w:sz w:val="24"/>
          <w:szCs w:val="24"/>
          <w:lang w:eastAsia="sk-SK"/>
        </w:rPr>
        <w:t>1</w:t>
      </w:r>
      <w:r w:rsidRPr="008D6156" w:rsidR="00587BCB">
        <w:rPr>
          <w:rFonts w:ascii="Times New Roman" w:hAnsi="Times New Roman" w:cs="Times New Roman"/>
          <w:b/>
          <w:sz w:val="24"/>
          <w:szCs w:val="24"/>
          <w:lang w:eastAsia="sk-SK"/>
        </w:rPr>
        <w:t>0</w:t>
      </w:r>
      <w:r w:rsidRPr="008D6156">
        <w:rPr>
          <w:rFonts w:ascii="Times New Roman" w:hAnsi="Times New Roman" w:cs="Times New Roman"/>
          <w:b/>
          <w:sz w:val="24"/>
          <w:szCs w:val="24"/>
          <w:lang w:eastAsia="sk-SK"/>
        </w:rPr>
        <w:t xml:space="preserve"> </w:t>
      </w:r>
    </w:p>
    <w:p w:rsidR="00544FD4" w:rsidRPr="008D6156" w:rsidP="000C52C9">
      <w:pPr>
        <w:bidi w:val="0"/>
        <w:spacing w:after="0" w:line="240" w:lineRule="auto"/>
        <w:jc w:val="center"/>
        <w:rPr>
          <w:rFonts w:ascii="Times New Roman" w:hAnsi="Times New Roman" w:cs="Times New Roman"/>
          <w:b/>
          <w:sz w:val="24"/>
          <w:szCs w:val="24"/>
          <w:lang w:eastAsia="sk-SK"/>
        </w:rPr>
      </w:pPr>
    </w:p>
    <w:p w:rsidR="00544FD4" w:rsidRPr="008D6156" w:rsidP="000C52C9">
      <w:pPr>
        <w:bidi w:val="0"/>
        <w:spacing w:after="0" w:line="240" w:lineRule="auto"/>
        <w:jc w:val="center"/>
        <w:rPr>
          <w:rFonts w:ascii="Times New Roman" w:hAnsi="Times New Roman" w:cs="Times New Roman"/>
          <w:b/>
          <w:sz w:val="24"/>
          <w:szCs w:val="24"/>
          <w:lang w:eastAsia="sk-SK"/>
        </w:rPr>
      </w:pPr>
      <w:r w:rsidRPr="008D6156">
        <w:rPr>
          <w:rFonts w:ascii="Times New Roman" w:hAnsi="Times New Roman" w:cs="Times New Roman"/>
          <w:b/>
          <w:sz w:val="24"/>
          <w:szCs w:val="24"/>
          <w:lang w:eastAsia="sk-SK"/>
        </w:rPr>
        <w:t>Splnomocňovacie ustanovenie</w:t>
      </w:r>
    </w:p>
    <w:p w:rsidR="00544FD4" w:rsidRPr="008D6156" w:rsidP="000C52C9">
      <w:pPr>
        <w:bidi w:val="0"/>
        <w:spacing w:after="0" w:line="240" w:lineRule="auto"/>
        <w:jc w:val="center"/>
        <w:rPr>
          <w:rFonts w:ascii="Times New Roman" w:hAnsi="Times New Roman" w:cs="Times New Roman"/>
          <w:sz w:val="24"/>
          <w:szCs w:val="24"/>
          <w:lang w:eastAsia="sk-SK"/>
        </w:rPr>
      </w:pPr>
    </w:p>
    <w:p w:rsidR="00544FD4" w:rsidRPr="008D6156" w:rsidP="00544FD4">
      <w:pPr>
        <w:bidi w:val="0"/>
        <w:spacing w:after="0" w:line="240" w:lineRule="auto"/>
        <w:jc w:val="both"/>
        <w:rPr>
          <w:rFonts w:ascii="Times New Roman" w:hAnsi="Times New Roman" w:cs="Times New Roman"/>
          <w:sz w:val="24"/>
          <w:szCs w:val="24"/>
          <w:lang w:eastAsia="sk-SK"/>
        </w:rPr>
      </w:pPr>
      <w:r w:rsidRPr="008D6156">
        <w:rPr>
          <w:rFonts w:ascii="Times New Roman" w:hAnsi="Times New Roman" w:cs="Times New Roman"/>
          <w:sz w:val="24"/>
          <w:szCs w:val="24"/>
          <w:lang w:eastAsia="sk-SK"/>
        </w:rPr>
        <w:t>Nariadenie, ktoré vydá vláda</w:t>
      </w:r>
      <w:r w:rsidR="00731CFF">
        <w:rPr>
          <w:rFonts w:ascii="Times New Roman" w:hAnsi="Times New Roman" w:cs="Times New Roman"/>
          <w:sz w:val="24"/>
          <w:szCs w:val="24"/>
          <w:lang w:eastAsia="sk-SK"/>
        </w:rPr>
        <w:t xml:space="preserve"> Slovenskej republiky</w:t>
      </w:r>
      <w:r w:rsidRPr="008D6156">
        <w:rPr>
          <w:rFonts w:ascii="Times New Roman" w:hAnsi="Times New Roman" w:cs="Times New Roman"/>
          <w:sz w:val="24"/>
          <w:szCs w:val="24"/>
          <w:lang w:eastAsia="sk-SK"/>
        </w:rPr>
        <w:t>, ustanoví</w:t>
      </w:r>
      <w:r w:rsidRPr="008D6156" w:rsidR="00A76C07">
        <w:rPr>
          <w:rFonts w:ascii="Times New Roman" w:hAnsi="Times New Roman" w:cs="Times New Roman"/>
          <w:sz w:val="24"/>
          <w:szCs w:val="24"/>
          <w:lang w:eastAsia="sk-SK"/>
        </w:rPr>
        <w:t xml:space="preserve"> </w:t>
      </w:r>
    </w:p>
    <w:p w:rsidR="00544FD4" w:rsidRPr="008D6156" w:rsidP="00544FD4">
      <w:pPr>
        <w:bidi w:val="0"/>
        <w:spacing w:after="0" w:line="240" w:lineRule="auto"/>
        <w:jc w:val="both"/>
        <w:rPr>
          <w:rFonts w:ascii="Times New Roman" w:hAnsi="Times New Roman" w:cs="Times New Roman"/>
          <w:sz w:val="24"/>
          <w:szCs w:val="24"/>
          <w:lang w:eastAsia="sk-SK"/>
        </w:rPr>
      </w:pPr>
      <w:r w:rsidRPr="008D6156">
        <w:rPr>
          <w:rFonts w:ascii="Times New Roman" w:hAnsi="Times New Roman" w:cs="Times New Roman"/>
          <w:sz w:val="24"/>
          <w:szCs w:val="24"/>
          <w:lang w:eastAsia="sk-SK"/>
        </w:rPr>
        <w:t>a) položky a sadzby za uloženie komunálnych odpadov na skládku odpadov,</w:t>
      </w:r>
    </w:p>
    <w:p w:rsidR="00544FD4" w:rsidRPr="008D6156" w:rsidP="00544FD4">
      <w:pPr>
        <w:bidi w:val="0"/>
        <w:spacing w:after="0" w:line="240" w:lineRule="auto"/>
        <w:jc w:val="both"/>
        <w:rPr>
          <w:rFonts w:ascii="Times New Roman" w:hAnsi="Times New Roman" w:cs="Times New Roman"/>
          <w:sz w:val="24"/>
          <w:szCs w:val="24"/>
          <w:lang w:eastAsia="sk-SK"/>
        </w:rPr>
      </w:pPr>
      <w:r w:rsidRPr="008D6156">
        <w:rPr>
          <w:rFonts w:ascii="Times New Roman" w:hAnsi="Times New Roman" w:cs="Times New Roman"/>
          <w:sz w:val="24"/>
          <w:szCs w:val="24"/>
          <w:lang w:eastAsia="sk-SK"/>
        </w:rPr>
        <w:t>b) položky a sadzby za uloženie priemyselných odpadov na skládku odpadov,</w:t>
      </w:r>
    </w:p>
    <w:p w:rsidR="00544FD4" w:rsidRPr="008D6156" w:rsidP="00544FD4">
      <w:pPr>
        <w:bidi w:val="0"/>
        <w:spacing w:after="0" w:line="240" w:lineRule="auto"/>
        <w:jc w:val="both"/>
        <w:rPr>
          <w:rFonts w:ascii="Times New Roman" w:hAnsi="Times New Roman" w:cs="Times New Roman"/>
          <w:sz w:val="24"/>
          <w:szCs w:val="24"/>
          <w:lang w:eastAsia="sk-SK"/>
        </w:rPr>
      </w:pPr>
      <w:r w:rsidRPr="008D6156">
        <w:rPr>
          <w:rFonts w:ascii="Times New Roman" w:hAnsi="Times New Roman" w:cs="Times New Roman"/>
          <w:sz w:val="24"/>
          <w:szCs w:val="24"/>
          <w:lang w:eastAsia="sk-SK"/>
        </w:rPr>
        <w:t xml:space="preserve">c) </w:t>
      </w:r>
      <w:r w:rsidRPr="008D6156" w:rsidR="00F909CD">
        <w:rPr>
          <w:rFonts w:ascii="Times New Roman" w:hAnsi="Times New Roman" w:cs="Times New Roman"/>
          <w:sz w:val="24"/>
          <w:szCs w:val="24"/>
          <w:lang w:eastAsia="sk-SK"/>
        </w:rPr>
        <w:t>položky a sadzby za uloženie odpadov na odkalisko,</w:t>
      </w:r>
    </w:p>
    <w:p w:rsidR="00967A84" w:rsidRPr="008D6156" w:rsidP="00544FD4">
      <w:pPr>
        <w:bidi w:val="0"/>
        <w:spacing w:after="0" w:line="240" w:lineRule="auto"/>
        <w:jc w:val="both"/>
        <w:rPr>
          <w:rFonts w:ascii="Times New Roman" w:hAnsi="Times New Roman" w:cs="Times New Roman"/>
          <w:sz w:val="24"/>
          <w:szCs w:val="24"/>
          <w:lang w:eastAsia="sk-SK"/>
        </w:rPr>
      </w:pPr>
      <w:r w:rsidRPr="008D6156" w:rsidR="00F909CD">
        <w:rPr>
          <w:rFonts w:ascii="Times New Roman" w:hAnsi="Times New Roman" w:cs="Times New Roman"/>
          <w:sz w:val="24"/>
          <w:szCs w:val="24"/>
          <w:lang w:eastAsia="sk-SK"/>
        </w:rPr>
        <w:t xml:space="preserve">d) </w:t>
      </w:r>
      <w:r w:rsidRPr="008D6156" w:rsidR="004E6030">
        <w:rPr>
          <w:rFonts w:ascii="Times New Roman" w:hAnsi="Times New Roman" w:cs="Times New Roman"/>
          <w:sz w:val="24"/>
          <w:szCs w:val="24"/>
          <w:lang w:eastAsia="sk-SK"/>
        </w:rPr>
        <w:t xml:space="preserve">sadzby pre výpočet </w:t>
      </w:r>
      <w:r w:rsidRPr="008D6156" w:rsidR="00F909CD">
        <w:rPr>
          <w:rFonts w:ascii="Times New Roman" w:hAnsi="Times New Roman" w:cs="Times New Roman"/>
          <w:sz w:val="24"/>
          <w:szCs w:val="24"/>
          <w:lang w:eastAsia="sk-SK"/>
        </w:rPr>
        <w:t>výšk</w:t>
      </w:r>
      <w:r w:rsidRPr="008D6156" w:rsidR="004E6030">
        <w:rPr>
          <w:rFonts w:ascii="Times New Roman" w:hAnsi="Times New Roman" w:cs="Times New Roman"/>
          <w:sz w:val="24"/>
          <w:szCs w:val="24"/>
          <w:lang w:eastAsia="sk-SK"/>
        </w:rPr>
        <w:t>y</w:t>
      </w:r>
      <w:r w:rsidRPr="008D6156" w:rsidR="00F909CD">
        <w:rPr>
          <w:rFonts w:ascii="Times New Roman" w:hAnsi="Times New Roman" w:cs="Times New Roman"/>
          <w:sz w:val="24"/>
          <w:szCs w:val="24"/>
          <w:lang w:eastAsia="sk-SK"/>
        </w:rPr>
        <w:t xml:space="preserve"> príjmov z poplatkov za uloženie odpadov</w:t>
      </w:r>
      <w:r w:rsidR="00621529">
        <w:rPr>
          <w:rFonts w:ascii="Times New Roman" w:hAnsi="Times New Roman" w:cs="Times New Roman"/>
          <w:sz w:val="24"/>
          <w:szCs w:val="24"/>
          <w:lang w:eastAsia="sk-SK"/>
        </w:rPr>
        <w:t xml:space="preserve"> na skládku odpadov</w:t>
      </w:r>
      <w:r w:rsidRPr="008D6156" w:rsidR="00F909CD">
        <w:rPr>
          <w:rFonts w:ascii="Times New Roman" w:hAnsi="Times New Roman" w:cs="Times New Roman"/>
          <w:sz w:val="24"/>
          <w:szCs w:val="24"/>
          <w:lang w:eastAsia="sk-SK"/>
        </w:rPr>
        <w:t xml:space="preserve"> </w:t>
      </w:r>
      <w:r w:rsidR="00621529">
        <w:rPr>
          <w:rFonts w:ascii="Times New Roman" w:hAnsi="Times New Roman" w:cs="Times New Roman"/>
          <w:sz w:val="24"/>
          <w:szCs w:val="24"/>
          <w:lang w:eastAsia="sk-SK"/>
        </w:rPr>
        <w:t xml:space="preserve"> a poplatkov za uloženie odpadov na odkalisko </w:t>
      </w:r>
      <w:r w:rsidRPr="008D6156" w:rsidR="00F909CD">
        <w:rPr>
          <w:rFonts w:ascii="Times New Roman" w:hAnsi="Times New Roman" w:cs="Times New Roman"/>
          <w:sz w:val="24"/>
          <w:szCs w:val="24"/>
          <w:lang w:eastAsia="sk-SK"/>
        </w:rPr>
        <w:t>pre obec, na ktorej území sa nachádza skládka odpadov alebo odkalisko</w:t>
      </w:r>
      <w:r w:rsidRPr="008D6156">
        <w:rPr>
          <w:rFonts w:ascii="Times New Roman" w:hAnsi="Times New Roman" w:cs="Times New Roman"/>
          <w:sz w:val="24"/>
          <w:szCs w:val="24"/>
          <w:lang w:eastAsia="sk-SK"/>
        </w:rPr>
        <w:t>,</w:t>
      </w:r>
    </w:p>
    <w:p w:rsidR="00FF0983" w:rsidRPr="008D6156" w:rsidP="00544FD4">
      <w:pPr>
        <w:bidi w:val="0"/>
        <w:spacing w:after="0" w:line="240" w:lineRule="auto"/>
        <w:jc w:val="both"/>
        <w:rPr>
          <w:rFonts w:ascii="Times New Roman" w:hAnsi="Times New Roman" w:cs="Times New Roman"/>
          <w:sz w:val="24"/>
          <w:szCs w:val="24"/>
          <w:lang w:eastAsia="sk-SK"/>
        </w:rPr>
      </w:pPr>
      <w:r w:rsidRPr="008D6156" w:rsidR="00033924">
        <w:rPr>
          <w:rFonts w:ascii="Times New Roman" w:hAnsi="Times New Roman" w:cs="Times New Roman"/>
          <w:sz w:val="24"/>
          <w:szCs w:val="24"/>
          <w:lang w:eastAsia="sk-SK"/>
        </w:rPr>
        <w:t>e</w:t>
      </w:r>
      <w:r w:rsidRPr="008D6156">
        <w:rPr>
          <w:rFonts w:ascii="Times New Roman" w:hAnsi="Times New Roman" w:cs="Times New Roman"/>
          <w:sz w:val="24"/>
          <w:szCs w:val="24"/>
          <w:lang w:eastAsia="sk-SK"/>
        </w:rPr>
        <w:t>) spôsob prerozde</w:t>
      </w:r>
      <w:r w:rsidRPr="008D6156" w:rsidR="00D94EC2">
        <w:rPr>
          <w:rFonts w:ascii="Times New Roman" w:hAnsi="Times New Roman" w:cs="Times New Roman"/>
          <w:sz w:val="24"/>
          <w:szCs w:val="24"/>
          <w:lang w:eastAsia="sk-SK"/>
        </w:rPr>
        <w:t>ľova</w:t>
      </w:r>
      <w:r w:rsidRPr="008D6156">
        <w:rPr>
          <w:rFonts w:ascii="Times New Roman" w:hAnsi="Times New Roman" w:cs="Times New Roman"/>
          <w:sz w:val="24"/>
          <w:szCs w:val="24"/>
          <w:lang w:eastAsia="sk-SK"/>
        </w:rPr>
        <w:t>nia prostriedkov Environmentálneho fondu z príjmov z poplatkov za uloženie odpadov</w:t>
      </w:r>
      <w:r w:rsidR="00621529">
        <w:rPr>
          <w:rFonts w:ascii="Times New Roman" w:hAnsi="Times New Roman" w:cs="Times New Roman"/>
          <w:sz w:val="24"/>
          <w:szCs w:val="24"/>
          <w:lang w:eastAsia="sk-SK"/>
        </w:rPr>
        <w:t xml:space="preserve"> na skládku odpadov</w:t>
      </w:r>
      <w:r w:rsidRPr="008D6156" w:rsidR="00621529">
        <w:rPr>
          <w:rFonts w:ascii="Times New Roman" w:hAnsi="Times New Roman" w:cs="Times New Roman"/>
          <w:sz w:val="24"/>
          <w:szCs w:val="24"/>
          <w:lang w:eastAsia="sk-SK"/>
        </w:rPr>
        <w:t xml:space="preserve"> </w:t>
      </w:r>
      <w:r w:rsidR="00621529">
        <w:rPr>
          <w:rFonts w:ascii="Times New Roman" w:hAnsi="Times New Roman" w:cs="Times New Roman"/>
          <w:sz w:val="24"/>
          <w:szCs w:val="24"/>
          <w:lang w:eastAsia="sk-SK"/>
        </w:rPr>
        <w:t xml:space="preserve"> a poplatkov za uloženie odpadov na odkalisko</w:t>
      </w:r>
      <w:r w:rsidRPr="008D6156">
        <w:rPr>
          <w:rFonts w:ascii="Times New Roman" w:hAnsi="Times New Roman" w:cs="Times New Roman"/>
          <w:sz w:val="24"/>
          <w:szCs w:val="24"/>
          <w:lang w:eastAsia="sk-SK"/>
        </w:rPr>
        <w:t>,</w:t>
      </w:r>
    </w:p>
    <w:p w:rsidR="006351D7" w:rsidRPr="008D6156" w:rsidP="00544FD4">
      <w:pPr>
        <w:bidi w:val="0"/>
        <w:spacing w:after="0" w:line="240" w:lineRule="auto"/>
        <w:jc w:val="both"/>
        <w:rPr>
          <w:rFonts w:ascii="Times New Roman" w:hAnsi="Times New Roman" w:cs="Times New Roman"/>
          <w:sz w:val="24"/>
          <w:szCs w:val="24"/>
          <w:lang w:eastAsia="sk-SK"/>
        </w:rPr>
      </w:pPr>
      <w:r w:rsidRPr="008D6156" w:rsidR="00033924">
        <w:rPr>
          <w:rFonts w:ascii="Times New Roman" w:hAnsi="Times New Roman" w:cs="Times New Roman"/>
          <w:sz w:val="24"/>
          <w:szCs w:val="24"/>
          <w:lang w:eastAsia="sk-SK"/>
        </w:rPr>
        <w:t>f</w:t>
      </w:r>
      <w:r w:rsidRPr="008D6156" w:rsidR="00967A84">
        <w:rPr>
          <w:rFonts w:ascii="Times New Roman" w:hAnsi="Times New Roman" w:cs="Times New Roman"/>
          <w:sz w:val="24"/>
          <w:szCs w:val="24"/>
          <w:lang w:eastAsia="sk-SK"/>
        </w:rPr>
        <w:t xml:space="preserve">) </w:t>
      </w:r>
      <w:r w:rsidRPr="008D6156" w:rsidR="00C05FCA">
        <w:rPr>
          <w:rFonts w:ascii="Times New Roman" w:hAnsi="Times New Roman" w:cs="Times New Roman"/>
          <w:sz w:val="24"/>
          <w:szCs w:val="24"/>
          <w:lang w:eastAsia="sk-SK"/>
        </w:rPr>
        <w:t xml:space="preserve">podrobnosti o obsahu žiadosti o poskytnutie príspevku podľa § 7 ods. </w:t>
      </w:r>
      <w:r w:rsidRPr="008D6156">
        <w:rPr>
          <w:rFonts w:ascii="Times New Roman" w:hAnsi="Times New Roman" w:cs="Times New Roman"/>
          <w:sz w:val="24"/>
          <w:szCs w:val="24"/>
          <w:lang w:eastAsia="sk-SK"/>
        </w:rPr>
        <w:t>1</w:t>
      </w:r>
      <w:r w:rsidRPr="008D6156" w:rsidR="00C05FCA">
        <w:rPr>
          <w:rFonts w:ascii="Times New Roman" w:hAnsi="Times New Roman" w:cs="Times New Roman"/>
          <w:sz w:val="24"/>
          <w:szCs w:val="24"/>
          <w:lang w:eastAsia="sk-SK"/>
        </w:rPr>
        <w:t xml:space="preserve"> písm. b)</w:t>
      </w:r>
      <w:r w:rsidRPr="008D6156">
        <w:rPr>
          <w:rFonts w:ascii="Times New Roman" w:hAnsi="Times New Roman" w:cs="Times New Roman"/>
          <w:sz w:val="24"/>
          <w:szCs w:val="24"/>
          <w:lang w:eastAsia="sk-SK"/>
        </w:rPr>
        <w:t>,</w:t>
      </w:r>
    </w:p>
    <w:p w:rsidR="008D6156" w:rsidRPr="008D6156" w:rsidP="00544FD4">
      <w:pPr>
        <w:bidi w:val="0"/>
        <w:spacing w:after="0" w:line="240" w:lineRule="auto"/>
        <w:jc w:val="both"/>
        <w:rPr>
          <w:rFonts w:ascii="Times New Roman" w:hAnsi="Times New Roman" w:cs="Times New Roman"/>
          <w:sz w:val="24"/>
          <w:szCs w:val="24"/>
          <w:lang w:eastAsia="sk-SK"/>
        </w:rPr>
      </w:pPr>
      <w:r w:rsidRPr="008D6156" w:rsidR="00033924">
        <w:rPr>
          <w:rFonts w:ascii="Times New Roman" w:hAnsi="Times New Roman" w:cs="Times New Roman"/>
          <w:sz w:val="24"/>
          <w:szCs w:val="24"/>
          <w:lang w:eastAsia="sk-SK"/>
        </w:rPr>
        <w:t>g</w:t>
      </w:r>
      <w:r w:rsidRPr="008D6156" w:rsidR="006351D7">
        <w:rPr>
          <w:rFonts w:ascii="Times New Roman" w:hAnsi="Times New Roman" w:cs="Times New Roman"/>
          <w:sz w:val="24"/>
          <w:szCs w:val="24"/>
          <w:lang w:eastAsia="sk-SK"/>
        </w:rPr>
        <w:t xml:space="preserve">) úroveň vytriedenia </w:t>
      </w:r>
      <w:r w:rsidRPr="008D6156" w:rsidR="001A25F5">
        <w:rPr>
          <w:rFonts w:ascii="Times New Roman" w:hAnsi="Times New Roman" w:cs="Times New Roman"/>
          <w:sz w:val="24"/>
          <w:szCs w:val="24"/>
          <w:lang w:eastAsia="sk-SK"/>
        </w:rPr>
        <w:t>komunáln</w:t>
      </w:r>
      <w:r w:rsidR="001A25F5">
        <w:rPr>
          <w:rFonts w:ascii="Times New Roman" w:hAnsi="Times New Roman" w:cs="Times New Roman"/>
          <w:sz w:val="24"/>
          <w:szCs w:val="24"/>
          <w:lang w:eastAsia="sk-SK"/>
        </w:rPr>
        <w:t>ych</w:t>
      </w:r>
      <w:r w:rsidRPr="008D6156" w:rsidR="001A25F5">
        <w:rPr>
          <w:rFonts w:ascii="Times New Roman" w:hAnsi="Times New Roman" w:cs="Times New Roman"/>
          <w:sz w:val="24"/>
          <w:szCs w:val="24"/>
          <w:lang w:eastAsia="sk-SK"/>
        </w:rPr>
        <w:t xml:space="preserve"> odpad</w:t>
      </w:r>
      <w:r w:rsidR="001A25F5">
        <w:rPr>
          <w:rFonts w:ascii="Times New Roman" w:hAnsi="Times New Roman" w:cs="Times New Roman"/>
          <w:sz w:val="24"/>
          <w:szCs w:val="24"/>
          <w:lang w:eastAsia="sk-SK"/>
        </w:rPr>
        <w:t>ov</w:t>
      </w:r>
      <w:r w:rsidRPr="008D6156" w:rsidR="001A25F5">
        <w:rPr>
          <w:rFonts w:ascii="Times New Roman" w:hAnsi="Times New Roman" w:cs="Times New Roman"/>
          <w:sz w:val="24"/>
          <w:szCs w:val="24"/>
          <w:lang w:eastAsia="sk-SK"/>
        </w:rPr>
        <w:t xml:space="preserve"> </w:t>
      </w:r>
      <w:r w:rsidRPr="008D6156" w:rsidR="006351D7">
        <w:rPr>
          <w:rFonts w:ascii="Times New Roman" w:hAnsi="Times New Roman" w:cs="Times New Roman"/>
          <w:sz w:val="24"/>
          <w:szCs w:val="24"/>
          <w:lang w:eastAsia="sk-SK"/>
        </w:rPr>
        <w:t xml:space="preserve">podľa § 7 ods. </w:t>
      </w:r>
      <w:r w:rsidRPr="008D6156" w:rsidR="003C64E4">
        <w:rPr>
          <w:rFonts w:ascii="Times New Roman" w:hAnsi="Times New Roman" w:cs="Times New Roman"/>
          <w:sz w:val="24"/>
          <w:szCs w:val="24"/>
          <w:lang w:eastAsia="sk-SK"/>
        </w:rPr>
        <w:t xml:space="preserve">9 </w:t>
      </w:r>
      <w:r w:rsidRPr="008D6156" w:rsidR="006351D7">
        <w:rPr>
          <w:rFonts w:ascii="Times New Roman" w:hAnsi="Times New Roman" w:cs="Times New Roman"/>
          <w:sz w:val="24"/>
          <w:szCs w:val="24"/>
          <w:lang w:eastAsia="sk-SK"/>
        </w:rPr>
        <w:t>písm. c)</w:t>
      </w:r>
      <w:r w:rsidRPr="008D6156">
        <w:rPr>
          <w:rFonts w:ascii="Times New Roman" w:hAnsi="Times New Roman" w:cs="Times New Roman"/>
          <w:sz w:val="24"/>
          <w:szCs w:val="24"/>
          <w:lang w:eastAsia="sk-SK"/>
        </w:rPr>
        <w:t>,</w:t>
      </w:r>
    </w:p>
    <w:p w:rsidR="00B80B6C" w:rsidRPr="008D6156" w:rsidP="00544FD4">
      <w:pPr>
        <w:bidi w:val="0"/>
        <w:spacing w:after="0" w:line="240" w:lineRule="auto"/>
        <w:jc w:val="both"/>
        <w:rPr>
          <w:rFonts w:ascii="Times New Roman" w:hAnsi="Times New Roman" w:cs="Times New Roman"/>
          <w:sz w:val="24"/>
          <w:szCs w:val="24"/>
          <w:lang w:eastAsia="sk-SK"/>
        </w:rPr>
      </w:pPr>
      <w:r w:rsidRPr="008D6156" w:rsidR="008D6156">
        <w:rPr>
          <w:rFonts w:ascii="Times New Roman" w:hAnsi="Times New Roman" w:cs="Times New Roman"/>
          <w:sz w:val="24"/>
          <w:szCs w:val="24"/>
          <w:lang w:eastAsia="sk-SK"/>
        </w:rPr>
        <w:t xml:space="preserve">h) </w:t>
      </w:r>
      <w:r w:rsidRPr="008D6156" w:rsidR="008D6156">
        <w:rPr>
          <w:rFonts w:ascii="Times New Roman" w:hAnsi="Times New Roman" w:cs="Times New Roman"/>
          <w:sz w:val="24"/>
          <w:szCs w:val="24"/>
        </w:rPr>
        <w:t>údaje uvádzané za účelom identifikácie platby poplatkov za uloženie odpadov</w:t>
      </w:r>
      <w:r w:rsidR="00621529">
        <w:rPr>
          <w:rFonts w:ascii="Times New Roman" w:hAnsi="Times New Roman" w:cs="Times New Roman"/>
          <w:sz w:val="24"/>
          <w:szCs w:val="24"/>
        </w:rPr>
        <w:t xml:space="preserve"> </w:t>
      </w:r>
      <w:r w:rsidR="00621529">
        <w:rPr>
          <w:rFonts w:ascii="Times New Roman" w:hAnsi="Times New Roman" w:cs="Times New Roman"/>
          <w:sz w:val="24"/>
          <w:szCs w:val="24"/>
          <w:lang w:eastAsia="sk-SK"/>
        </w:rPr>
        <w:t>na skládku odpadov</w:t>
      </w:r>
      <w:r w:rsidRPr="008D6156" w:rsidR="00621529">
        <w:rPr>
          <w:rFonts w:ascii="Times New Roman" w:hAnsi="Times New Roman" w:cs="Times New Roman"/>
          <w:sz w:val="24"/>
          <w:szCs w:val="24"/>
          <w:lang w:eastAsia="sk-SK"/>
        </w:rPr>
        <w:t xml:space="preserve"> </w:t>
      </w:r>
      <w:r w:rsidR="00621529">
        <w:rPr>
          <w:rFonts w:ascii="Times New Roman" w:hAnsi="Times New Roman" w:cs="Times New Roman"/>
          <w:sz w:val="24"/>
          <w:szCs w:val="24"/>
          <w:lang w:eastAsia="sk-SK"/>
        </w:rPr>
        <w:t xml:space="preserve"> a poplatkov za uloženie odpadov na odkalisko</w:t>
      </w:r>
      <w:r w:rsidRPr="008D6156" w:rsidR="008D6156">
        <w:rPr>
          <w:rFonts w:ascii="Times New Roman" w:hAnsi="Times New Roman" w:cs="Times New Roman"/>
          <w:sz w:val="24"/>
          <w:szCs w:val="24"/>
        </w:rPr>
        <w:t xml:space="preserve"> prevádzkovateľom skládky </w:t>
      </w:r>
      <w:r w:rsidR="008D6156">
        <w:rPr>
          <w:rFonts w:ascii="Times New Roman" w:hAnsi="Times New Roman" w:cs="Times New Roman"/>
          <w:sz w:val="24"/>
          <w:szCs w:val="24"/>
        </w:rPr>
        <w:t xml:space="preserve">odpadov </w:t>
      </w:r>
      <w:r w:rsidRPr="008D6156" w:rsidR="008D6156">
        <w:rPr>
          <w:rFonts w:ascii="Times New Roman" w:hAnsi="Times New Roman" w:cs="Times New Roman"/>
          <w:sz w:val="24"/>
          <w:szCs w:val="24"/>
        </w:rPr>
        <w:t xml:space="preserve">alebo </w:t>
      </w:r>
      <w:r w:rsidR="008D6156">
        <w:rPr>
          <w:rFonts w:ascii="Times New Roman" w:hAnsi="Times New Roman" w:cs="Times New Roman"/>
          <w:sz w:val="24"/>
          <w:szCs w:val="24"/>
        </w:rPr>
        <w:t xml:space="preserve">prevádzkovateľom </w:t>
      </w:r>
      <w:r w:rsidRPr="008D6156" w:rsidR="008D6156">
        <w:rPr>
          <w:rFonts w:ascii="Times New Roman" w:hAnsi="Times New Roman" w:cs="Times New Roman"/>
          <w:sz w:val="24"/>
          <w:szCs w:val="24"/>
        </w:rPr>
        <w:t>odkaliska</w:t>
      </w:r>
      <w:r w:rsidR="001E1F1B">
        <w:rPr>
          <w:rFonts w:ascii="Times New Roman" w:hAnsi="Times New Roman" w:cs="Times New Roman"/>
          <w:sz w:val="24"/>
          <w:szCs w:val="24"/>
        </w:rPr>
        <w:t xml:space="preserve"> </w:t>
      </w:r>
      <w:r w:rsidRPr="000A4211" w:rsidR="001E1F1B">
        <w:rPr>
          <w:rFonts w:ascii="Times New Roman" w:hAnsi="Times New Roman" w:cs="Times New Roman"/>
          <w:sz w:val="24"/>
          <w:szCs w:val="24"/>
        </w:rPr>
        <w:t>vo variabilnom symbole k platbe</w:t>
      </w:r>
      <w:r w:rsidRPr="008D6156" w:rsidR="00314AB3">
        <w:rPr>
          <w:rFonts w:ascii="Times New Roman" w:hAnsi="Times New Roman" w:cs="Times New Roman"/>
          <w:sz w:val="24"/>
          <w:szCs w:val="24"/>
          <w:lang w:eastAsia="sk-SK"/>
        </w:rPr>
        <w:t>.</w:t>
      </w:r>
    </w:p>
    <w:p w:rsidR="00B80B6C" w:rsidRPr="00544FD4" w:rsidP="00544FD4">
      <w:pPr>
        <w:bidi w:val="0"/>
        <w:spacing w:after="0" w:line="240" w:lineRule="auto"/>
        <w:jc w:val="both"/>
        <w:rPr>
          <w:rFonts w:ascii="Times New Roman" w:hAnsi="Times New Roman" w:cs="Times New Roman"/>
          <w:color w:val="FF0000"/>
          <w:sz w:val="24"/>
          <w:szCs w:val="24"/>
          <w:lang w:eastAsia="sk-SK"/>
        </w:rPr>
      </w:pPr>
    </w:p>
    <w:p w:rsidR="00544FD4" w:rsidP="000C52C9">
      <w:pPr>
        <w:bidi w:val="0"/>
        <w:spacing w:after="0" w:line="240" w:lineRule="auto"/>
        <w:jc w:val="center"/>
        <w:rPr>
          <w:rFonts w:ascii="Times New Roman" w:hAnsi="Times New Roman" w:cs="Times New Roman"/>
          <w:color w:val="00B050"/>
          <w:sz w:val="24"/>
          <w:szCs w:val="24"/>
          <w:lang w:eastAsia="sk-SK"/>
        </w:rPr>
      </w:pPr>
    </w:p>
    <w:p w:rsidR="000C52C9" w:rsidRPr="001E1F1B" w:rsidP="000C52C9">
      <w:pPr>
        <w:bidi w:val="0"/>
        <w:spacing w:after="0" w:line="240" w:lineRule="auto"/>
        <w:jc w:val="center"/>
        <w:rPr>
          <w:rFonts w:ascii="Times New Roman" w:hAnsi="Times New Roman" w:cs="Times New Roman"/>
          <w:b/>
          <w:sz w:val="24"/>
          <w:szCs w:val="24"/>
          <w:lang w:eastAsia="sk-SK"/>
        </w:rPr>
      </w:pPr>
      <w:r w:rsidRPr="001E1F1B">
        <w:rPr>
          <w:rFonts w:ascii="Times New Roman" w:hAnsi="Times New Roman" w:cs="Times New Roman"/>
          <w:b/>
          <w:sz w:val="24"/>
          <w:szCs w:val="24"/>
          <w:lang w:eastAsia="sk-SK"/>
        </w:rPr>
        <w:t xml:space="preserve">§ </w:t>
      </w:r>
      <w:r w:rsidRPr="001E1F1B" w:rsidR="00EB7DDB">
        <w:rPr>
          <w:rFonts w:ascii="Times New Roman" w:hAnsi="Times New Roman" w:cs="Times New Roman"/>
          <w:b/>
          <w:sz w:val="24"/>
          <w:szCs w:val="24"/>
          <w:lang w:eastAsia="sk-SK"/>
        </w:rPr>
        <w:t>1</w:t>
      </w:r>
      <w:r w:rsidRPr="001E1F1B" w:rsidR="00587BCB">
        <w:rPr>
          <w:rFonts w:ascii="Times New Roman" w:hAnsi="Times New Roman" w:cs="Times New Roman"/>
          <w:b/>
          <w:sz w:val="24"/>
          <w:szCs w:val="24"/>
          <w:lang w:eastAsia="sk-SK"/>
        </w:rPr>
        <w:t>1</w:t>
      </w:r>
    </w:p>
    <w:p w:rsidR="000C52C9" w:rsidRPr="001E1F1B" w:rsidP="000C52C9">
      <w:pPr>
        <w:bidi w:val="0"/>
        <w:spacing w:after="0" w:line="240" w:lineRule="auto"/>
        <w:jc w:val="center"/>
        <w:rPr>
          <w:rFonts w:ascii="Times New Roman" w:hAnsi="Times New Roman" w:cs="Times New Roman"/>
          <w:b/>
          <w:sz w:val="24"/>
          <w:szCs w:val="24"/>
          <w:lang w:eastAsia="sk-SK"/>
        </w:rPr>
      </w:pPr>
      <w:r w:rsidRPr="001E1F1B">
        <w:rPr>
          <w:rFonts w:ascii="Times New Roman" w:hAnsi="Times New Roman" w:cs="Times New Roman"/>
          <w:b/>
          <w:sz w:val="24"/>
          <w:szCs w:val="24"/>
          <w:lang w:eastAsia="sk-SK"/>
        </w:rPr>
        <w:t>Prechodné ustanoveni</w:t>
      </w:r>
      <w:r w:rsidR="00A86532">
        <w:rPr>
          <w:rFonts w:ascii="Times New Roman" w:hAnsi="Times New Roman" w:cs="Times New Roman"/>
          <w:b/>
          <w:sz w:val="24"/>
          <w:szCs w:val="24"/>
          <w:lang w:eastAsia="sk-SK"/>
        </w:rPr>
        <w:t>a</w:t>
      </w:r>
    </w:p>
    <w:p w:rsidR="005250E0" w:rsidRPr="001E1F1B" w:rsidP="00B34EAB">
      <w:pPr>
        <w:pStyle w:val="ListParagraph"/>
        <w:bidi w:val="0"/>
        <w:spacing w:after="0" w:line="240" w:lineRule="auto"/>
        <w:ind w:left="426"/>
        <w:jc w:val="both"/>
        <w:rPr>
          <w:rFonts w:ascii="Times New Roman" w:hAnsi="Times New Roman" w:cs="Times New Roman"/>
          <w:sz w:val="24"/>
          <w:szCs w:val="24"/>
          <w:lang w:eastAsia="sk-SK"/>
        </w:rPr>
      </w:pPr>
    </w:p>
    <w:p w:rsidR="00CE0DD0" w:rsidRPr="001E1F1B" w:rsidP="00CE0DD0">
      <w:pPr>
        <w:bidi w:val="0"/>
        <w:spacing w:after="0" w:line="240" w:lineRule="auto"/>
        <w:jc w:val="both"/>
        <w:rPr>
          <w:rFonts w:ascii="Times New Roman" w:hAnsi="Times New Roman" w:cs="Times New Roman"/>
          <w:sz w:val="24"/>
          <w:szCs w:val="24"/>
          <w:lang w:eastAsia="sk-SK"/>
        </w:rPr>
      </w:pPr>
      <w:r w:rsidRPr="001E1F1B" w:rsidR="00472E50">
        <w:rPr>
          <w:rFonts w:ascii="Times New Roman" w:hAnsi="Times New Roman" w:cs="Times New Roman"/>
          <w:sz w:val="24"/>
          <w:szCs w:val="24"/>
          <w:lang w:eastAsia="sk-SK"/>
        </w:rPr>
        <w:t xml:space="preserve">(1)  </w:t>
      </w:r>
      <w:r w:rsidRPr="001E1F1B">
        <w:rPr>
          <w:rFonts w:ascii="Times New Roman" w:hAnsi="Times New Roman" w:cs="Times New Roman"/>
          <w:sz w:val="24"/>
          <w:szCs w:val="24"/>
          <w:lang w:eastAsia="sk-SK"/>
        </w:rPr>
        <w:t xml:space="preserve">Pri výpočte poplatku za uloženie komunálnych odpadov na skládku odpadov </w:t>
      </w:r>
      <w:r w:rsidRPr="001E1F1B" w:rsidR="00810BB6">
        <w:rPr>
          <w:rFonts w:ascii="Times New Roman" w:hAnsi="Times New Roman" w:cs="Times New Roman"/>
          <w:sz w:val="24"/>
          <w:szCs w:val="24"/>
          <w:lang w:eastAsia="sk-SK"/>
        </w:rPr>
        <w:t xml:space="preserve">od 1. januára 2019 </w:t>
      </w:r>
      <w:r w:rsidRPr="001E1F1B">
        <w:rPr>
          <w:rFonts w:ascii="Times New Roman" w:hAnsi="Times New Roman" w:cs="Times New Roman"/>
          <w:sz w:val="24"/>
          <w:szCs w:val="24"/>
          <w:lang w:eastAsia="sk-SK"/>
        </w:rPr>
        <w:t xml:space="preserve">do 28. februára 2019 vychádza prevádzkovateľ skládky odpadov zo sadzieb podľa </w:t>
      </w:r>
      <w:r w:rsidRPr="001E1F1B" w:rsidR="00D11811">
        <w:rPr>
          <w:rFonts w:ascii="Times New Roman" w:hAnsi="Times New Roman" w:cs="Times New Roman"/>
          <w:sz w:val="24"/>
          <w:szCs w:val="24"/>
          <w:lang w:eastAsia="sk-SK"/>
        </w:rPr>
        <w:t>predpis</w:t>
      </w:r>
      <w:r w:rsidR="00D11811">
        <w:rPr>
          <w:rFonts w:ascii="Times New Roman" w:hAnsi="Times New Roman" w:cs="Times New Roman"/>
          <w:sz w:val="24"/>
          <w:szCs w:val="24"/>
          <w:lang w:eastAsia="sk-SK"/>
        </w:rPr>
        <w:t xml:space="preserve">u </w:t>
      </w:r>
      <w:r w:rsidR="00864B9D">
        <w:rPr>
          <w:rFonts w:ascii="Times New Roman" w:hAnsi="Times New Roman" w:cs="Times New Roman"/>
          <w:sz w:val="24"/>
          <w:szCs w:val="24"/>
          <w:lang w:eastAsia="sk-SK"/>
        </w:rPr>
        <w:t>účinn</w:t>
      </w:r>
      <w:r w:rsidR="00D11811">
        <w:rPr>
          <w:rFonts w:ascii="Times New Roman" w:hAnsi="Times New Roman" w:cs="Times New Roman"/>
          <w:sz w:val="24"/>
          <w:szCs w:val="24"/>
          <w:lang w:eastAsia="sk-SK"/>
        </w:rPr>
        <w:t>ého</w:t>
      </w:r>
      <w:r w:rsidR="00864B9D">
        <w:rPr>
          <w:rFonts w:ascii="Times New Roman" w:hAnsi="Times New Roman" w:cs="Times New Roman"/>
          <w:sz w:val="24"/>
          <w:szCs w:val="24"/>
          <w:lang w:eastAsia="sk-SK"/>
        </w:rPr>
        <w:t xml:space="preserve"> do 31. decembra 2018</w:t>
      </w:r>
      <w:r w:rsidRPr="001E1F1B">
        <w:rPr>
          <w:rFonts w:ascii="Times New Roman" w:hAnsi="Times New Roman" w:cs="Times New Roman"/>
          <w:sz w:val="24"/>
          <w:szCs w:val="24"/>
          <w:lang w:eastAsia="sk-SK"/>
        </w:rPr>
        <w:t>.</w:t>
      </w:r>
    </w:p>
    <w:p w:rsidR="00472E50" w:rsidRPr="001E1F1B" w:rsidP="00CE0DD0">
      <w:pPr>
        <w:bidi w:val="0"/>
        <w:spacing w:after="0" w:line="240" w:lineRule="auto"/>
        <w:jc w:val="both"/>
        <w:rPr>
          <w:rFonts w:ascii="Times New Roman" w:hAnsi="Times New Roman" w:cs="Times New Roman"/>
          <w:sz w:val="24"/>
          <w:szCs w:val="24"/>
          <w:lang w:eastAsia="sk-SK"/>
        </w:rPr>
      </w:pPr>
    </w:p>
    <w:p w:rsidR="00965972" w:rsidP="00882AAD">
      <w:pPr>
        <w:bidi w:val="0"/>
        <w:spacing w:after="0" w:line="240" w:lineRule="auto"/>
        <w:jc w:val="both"/>
        <w:rPr>
          <w:rFonts w:ascii="Times New Roman" w:hAnsi="Times New Roman" w:cs="Times New Roman"/>
          <w:sz w:val="24"/>
          <w:szCs w:val="24"/>
          <w:lang w:eastAsia="sk-SK"/>
        </w:rPr>
      </w:pPr>
      <w:r w:rsidRPr="001E1F1B" w:rsidR="00472E50">
        <w:rPr>
          <w:rFonts w:ascii="Times New Roman" w:hAnsi="Times New Roman" w:cs="Times New Roman"/>
          <w:sz w:val="24"/>
          <w:szCs w:val="24"/>
          <w:lang w:eastAsia="sk-SK"/>
        </w:rPr>
        <w:t xml:space="preserve">(2) </w:t>
      </w:r>
      <w:r w:rsidR="00D55767">
        <w:rPr>
          <w:rFonts w:ascii="Times New Roman" w:hAnsi="Times New Roman" w:cs="Times New Roman"/>
          <w:sz w:val="24"/>
          <w:szCs w:val="24"/>
          <w:lang w:eastAsia="sk-SK"/>
        </w:rPr>
        <w:t>Ohlásenie podľa § 8 ods. 2 sa za posledný štvrťrok roku 2018 podáva podľa predpis</w:t>
      </w:r>
      <w:r w:rsidR="00D11811">
        <w:rPr>
          <w:rFonts w:ascii="Times New Roman" w:hAnsi="Times New Roman" w:cs="Times New Roman"/>
          <w:sz w:val="24"/>
          <w:szCs w:val="24"/>
          <w:lang w:eastAsia="sk-SK"/>
        </w:rPr>
        <w:t>u</w:t>
      </w:r>
      <w:r w:rsidR="00D55767">
        <w:rPr>
          <w:rFonts w:ascii="Times New Roman" w:hAnsi="Times New Roman" w:cs="Times New Roman"/>
          <w:sz w:val="24"/>
          <w:szCs w:val="24"/>
          <w:lang w:eastAsia="sk-SK"/>
        </w:rPr>
        <w:t xml:space="preserve"> účinn</w:t>
      </w:r>
      <w:r w:rsidR="00D11811">
        <w:rPr>
          <w:rFonts w:ascii="Times New Roman" w:hAnsi="Times New Roman" w:cs="Times New Roman"/>
          <w:sz w:val="24"/>
          <w:szCs w:val="24"/>
          <w:lang w:eastAsia="sk-SK"/>
        </w:rPr>
        <w:t>ého</w:t>
      </w:r>
      <w:r w:rsidR="00D55767">
        <w:rPr>
          <w:rFonts w:ascii="Times New Roman" w:hAnsi="Times New Roman" w:cs="Times New Roman"/>
          <w:sz w:val="24"/>
          <w:szCs w:val="24"/>
          <w:lang w:eastAsia="sk-SK"/>
        </w:rPr>
        <w:t xml:space="preserve"> do 31. decembra 2018.</w:t>
      </w:r>
    </w:p>
    <w:p w:rsidR="00965972" w:rsidP="00882AAD">
      <w:pPr>
        <w:bidi w:val="0"/>
        <w:spacing w:after="0" w:line="240" w:lineRule="auto"/>
        <w:jc w:val="both"/>
        <w:rPr>
          <w:rFonts w:ascii="Times New Roman" w:hAnsi="Times New Roman" w:cs="Times New Roman"/>
          <w:sz w:val="24"/>
          <w:szCs w:val="24"/>
          <w:lang w:eastAsia="sk-SK"/>
        </w:rPr>
      </w:pPr>
    </w:p>
    <w:p w:rsidR="00965972" w:rsidRPr="00882AAD" w:rsidP="00882AAD">
      <w:p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(3) </w:t>
      </w:r>
      <w:r w:rsidRPr="00882AAD">
        <w:rPr>
          <w:rFonts w:ascii="Times New Roman" w:hAnsi="Times New Roman" w:cs="Times New Roman"/>
          <w:sz w:val="24"/>
          <w:szCs w:val="24"/>
          <w:lang w:eastAsia="sk-SK"/>
        </w:rPr>
        <w:t xml:space="preserve">Prevádzkovateľ skládky odpadov </w:t>
      </w:r>
      <w:r>
        <w:rPr>
          <w:rFonts w:ascii="Times New Roman" w:hAnsi="Times New Roman" w:cs="Times New Roman"/>
          <w:sz w:val="24"/>
          <w:szCs w:val="24"/>
          <w:lang w:eastAsia="sk-SK"/>
        </w:rPr>
        <w:t xml:space="preserve">a prevádzkovateľ odkaliska </w:t>
      </w:r>
      <w:r w:rsidRPr="00882AAD">
        <w:rPr>
          <w:rFonts w:ascii="Times New Roman" w:hAnsi="Times New Roman" w:cs="Times New Roman"/>
          <w:sz w:val="24"/>
          <w:szCs w:val="24"/>
          <w:lang w:eastAsia="sk-SK"/>
        </w:rPr>
        <w:t xml:space="preserve">je povinný do 31. januára </w:t>
      </w:r>
      <w:r>
        <w:rPr>
          <w:rFonts w:ascii="Times New Roman" w:hAnsi="Times New Roman" w:cs="Times New Roman"/>
          <w:sz w:val="24"/>
          <w:szCs w:val="24"/>
          <w:lang w:eastAsia="sk-SK"/>
        </w:rPr>
        <w:t xml:space="preserve">2019 </w:t>
      </w:r>
      <w:r w:rsidRPr="00882AAD">
        <w:rPr>
          <w:rFonts w:ascii="Times New Roman" w:hAnsi="Times New Roman" w:cs="Times New Roman"/>
          <w:sz w:val="24"/>
          <w:szCs w:val="24"/>
          <w:lang w:eastAsia="sk-SK"/>
        </w:rPr>
        <w:t xml:space="preserve">poskytnúť Environmentálnemu fondu </w:t>
      </w:r>
    </w:p>
    <w:p w:rsidR="00965972" w:rsidRPr="00FB651D" w:rsidP="00965972">
      <w:pPr>
        <w:pStyle w:val="ListParagraph"/>
        <w:numPr>
          <w:numId w:val="44"/>
        </w:numPr>
        <w:bidi w:val="0"/>
        <w:rPr>
          <w:rFonts w:ascii="Times New Roman" w:hAnsi="Times New Roman" w:cs="Times New Roman"/>
          <w:sz w:val="24"/>
          <w:szCs w:val="24"/>
          <w:lang w:eastAsia="sk-SK"/>
        </w:rPr>
      </w:pPr>
      <w:r w:rsidRPr="00882AAD">
        <w:rPr>
          <w:rFonts w:ascii="Times New Roman" w:hAnsi="Times New Roman" w:cs="Times New Roman"/>
          <w:sz w:val="24"/>
          <w:szCs w:val="24"/>
          <w:lang w:eastAsia="sk-SK"/>
        </w:rPr>
        <w:t>zoznam obcí, na území ktorých sa nachádza skládka odpadov alebo odkalisko a informáciu o veľkosti územia každej obce, na území ktorej sa nachádza skládka odpadov alebo odkalisko podľa kolaudačného rozhodnutia</w:t>
      </w:r>
      <w:r>
        <w:rPr>
          <w:rFonts w:ascii="Times New Roman" w:hAnsi="Times New Roman" w:cs="Times New Roman"/>
          <w:sz w:val="24"/>
          <w:szCs w:val="24"/>
          <w:lang w:eastAsia="sk-SK"/>
        </w:rPr>
        <w:t>.</w:t>
      </w:r>
    </w:p>
    <w:p w:rsidR="00965972" w:rsidRPr="00882AAD" w:rsidP="00882AAD">
      <w:pPr>
        <w:pStyle w:val="ListParagraph"/>
        <w:numPr>
          <w:numId w:val="44"/>
        </w:numPr>
        <w:bidi w:val="0"/>
        <w:rPr>
          <w:rFonts w:ascii="Times New Roman" w:hAnsi="Times New Roman" w:cs="Times New Roman"/>
          <w:sz w:val="24"/>
          <w:szCs w:val="24"/>
          <w:lang w:eastAsia="sk-SK"/>
        </w:rPr>
      </w:pPr>
      <w:r w:rsidRPr="00FB651D">
        <w:rPr>
          <w:rFonts w:ascii="Times New Roman" w:hAnsi="Times New Roman" w:cs="Times New Roman"/>
          <w:sz w:val="24"/>
          <w:szCs w:val="24"/>
          <w:lang w:eastAsia="sk-SK"/>
        </w:rPr>
        <w:t>zoznam obcí, ktorými prechádza príjazdová účelová komunikácia</w:t>
      </w:r>
      <w:r>
        <w:rPr>
          <w:rFonts w:ascii="Times New Roman" w:hAnsi="Times New Roman" w:cs="Times New Roman"/>
          <w:sz w:val="24"/>
          <w:szCs w:val="24"/>
          <w:lang w:eastAsia="sk-SK"/>
        </w:rPr>
        <w:t xml:space="preserve"> ku skládke odpadov alebo k odkalisku</w:t>
      </w:r>
      <w:r w:rsidRPr="00FB651D">
        <w:rPr>
          <w:rFonts w:ascii="Times New Roman" w:hAnsi="Times New Roman" w:cs="Times New Roman"/>
          <w:sz w:val="24"/>
          <w:szCs w:val="24"/>
          <w:lang w:eastAsia="sk-SK"/>
        </w:rPr>
        <w:t>, ako aj údaje o rozlohe územia jednotlivých obcí, ktorými prechádza príjazdová účelová komunikácia.</w:t>
      </w:r>
    </w:p>
    <w:p w:rsidR="00D11811" w:rsidP="00CE0DD0">
      <w:pPr>
        <w:bidi w:val="0"/>
        <w:spacing w:after="0" w:line="240" w:lineRule="auto"/>
        <w:jc w:val="both"/>
        <w:rPr>
          <w:rFonts w:ascii="Times New Roman" w:hAnsi="Times New Roman" w:cs="Times New Roman"/>
          <w:sz w:val="24"/>
          <w:szCs w:val="24"/>
          <w:lang w:eastAsia="sk-SK"/>
        </w:rPr>
      </w:pPr>
    </w:p>
    <w:p w:rsidR="00472E50" w:rsidP="00CE0DD0">
      <w:pPr>
        <w:bidi w:val="0"/>
        <w:spacing w:after="0" w:line="240" w:lineRule="auto"/>
        <w:jc w:val="both"/>
        <w:rPr>
          <w:rFonts w:ascii="Times New Roman" w:hAnsi="Times New Roman" w:cs="Times New Roman"/>
          <w:sz w:val="24"/>
          <w:szCs w:val="24"/>
          <w:lang w:eastAsia="sk-SK"/>
        </w:rPr>
      </w:pPr>
      <w:r w:rsidR="00D55767">
        <w:rPr>
          <w:rFonts w:ascii="Times New Roman" w:hAnsi="Times New Roman" w:cs="Times New Roman"/>
          <w:sz w:val="24"/>
          <w:szCs w:val="24"/>
          <w:lang w:eastAsia="sk-SK"/>
        </w:rPr>
        <w:t>(</w:t>
      </w:r>
      <w:r w:rsidR="00965972">
        <w:rPr>
          <w:rFonts w:ascii="Times New Roman" w:hAnsi="Times New Roman" w:cs="Times New Roman"/>
          <w:sz w:val="24"/>
          <w:szCs w:val="24"/>
          <w:lang w:eastAsia="sk-SK"/>
        </w:rPr>
        <w:t>4</w:t>
      </w:r>
      <w:r w:rsidR="00D55767">
        <w:rPr>
          <w:rFonts w:ascii="Times New Roman" w:hAnsi="Times New Roman" w:cs="Times New Roman"/>
          <w:sz w:val="24"/>
          <w:szCs w:val="24"/>
          <w:lang w:eastAsia="sk-SK"/>
        </w:rPr>
        <w:t xml:space="preserve">) </w:t>
      </w:r>
      <w:r w:rsidRPr="001E1F1B" w:rsidR="007F64F0">
        <w:rPr>
          <w:rFonts w:ascii="Times New Roman" w:hAnsi="Times New Roman" w:cs="Times New Roman"/>
          <w:sz w:val="24"/>
          <w:szCs w:val="24"/>
          <w:lang w:eastAsia="sk-SK"/>
        </w:rPr>
        <w:t>Environmentálny fond použije príjmy</w:t>
      </w:r>
      <w:r w:rsidRPr="001E1F1B" w:rsidR="003C64E4">
        <w:rPr>
          <w:rFonts w:ascii="Times New Roman" w:hAnsi="Times New Roman" w:cs="Times New Roman"/>
          <w:sz w:val="24"/>
          <w:szCs w:val="24"/>
          <w:lang w:eastAsia="sk-SK"/>
        </w:rPr>
        <w:t xml:space="preserve"> podľa § 6 ods. 3</w:t>
      </w:r>
      <w:r w:rsidRPr="001E1F1B" w:rsidR="00EF5628">
        <w:rPr>
          <w:rFonts w:ascii="Times New Roman" w:hAnsi="Times New Roman" w:cs="Times New Roman"/>
          <w:sz w:val="24"/>
          <w:szCs w:val="24"/>
          <w:lang w:eastAsia="sk-SK"/>
        </w:rPr>
        <w:t xml:space="preserve"> v súlade s § 7 ods.  1</w:t>
      </w:r>
      <w:r w:rsidRPr="001E1F1B" w:rsidR="007F64F0">
        <w:rPr>
          <w:rFonts w:ascii="Times New Roman" w:hAnsi="Times New Roman" w:cs="Times New Roman"/>
          <w:sz w:val="24"/>
          <w:szCs w:val="24"/>
          <w:lang w:eastAsia="sk-SK"/>
        </w:rPr>
        <w:t xml:space="preserve"> písm. b) prvýkrát v roku 2020.</w:t>
      </w:r>
    </w:p>
    <w:p w:rsidR="00D55767" w:rsidRPr="001E1F1B" w:rsidP="00CE0DD0">
      <w:pPr>
        <w:bidi w:val="0"/>
        <w:spacing w:after="0" w:line="240" w:lineRule="auto"/>
        <w:jc w:val="both"/>
        <w:rPr>
          <w:rFonts w:ascii="Times New Roman" w:hAnsi="Times New Roman" w:cs="Times New Roman"/>
          <w:sz w:val="24"/>
          <w:szCs w:val="24"/>
          <w:lang w:eastAsia="sk-SK"/>
        </w:rPr>
      </w:pPr>
    </w:p>
    <w:p w:rsidR="000C52C9" w:rsidRPr="007F64F0" w:rsidP="007F64F0">
      <w:pPr>
        <w:bidi w:val="0"/>
        <w:spacing w:after="0" w:line="240" w:lineRule="auto"/>
        <w:jc w:val="both"/>
        <w:rPr>
          <w:rFonts w:ascii="Times New Roman" w:hAnsi="Times New Roman" w:cs="Times New Roman"/>
          <w:sz w:val="24"/>
          <w:szCs w:val="24"/>
          <w:lang w:eastAsia="sk-SK"/>
        </w:rPr>
      </w:pPr>
    </w:p>
    <w:p w:rsidR="008E55EC" w:rsidRPr="005F5EC5" w:rsidP="008E55EC">
      <w:pPr>
        <w:bidi w:val="0"/>
        <w:spacing w:after="0" w:line="240" w:lineRule="auto"/>
        <w:jc w:val="center"/>
        <w:rPr>
          <w:rFonts w:ascii="Times New Roman" w:hAnsi="Times New Roman" w:cs="Times New Roman"/>
          <w:b/>
          <w:sz w:val="24"/>
          <w:szCs w:val="24"/>
          <w:lang w:eastAsia="sk-SK"/>
        </w:rPr>
      </w:pPr>
      <w:r w:rsidRPr="005F5EC5">
        <w:rPr>
          <w:rFonts w:ascii="Times New Roman" w:hAnsi="Times New Roman" w:cs="Times New Roman"/>
          <w:b/>
          <w:sz w:val="24"/>
          <w:szCs w:val="24"/>
          <w:lang w:eastAsia="sk-SK"/>
        </w:rPr>
        <w:t>§</w:t>
      </w:r>
      <w:r w:rsidRPr="005F5EC5" w:rsidR="005444E8">
        <w:rPr>
          <w:rFonts w:ascii="Times New Roman" w:hAnsi="Times New Roman" w:cs="Times New Roman"/>
          <w:b/>
          <w:sz w:val="24"/>
          <w:szCs w:val="24"/>
          <w:lang w:eastAsia="sk-SK"/>
        </w:rPr>
        <w:t xml:space="preserve"> </w:t>
      </w:r>
      <w:r w:rsidRPr="005F5EC5" w:rsidR="00544FD4">
        <w:rPr>
          <w:rFonts w:ascii="Times New Roman" w:hAnsi="Times New Roman" w:cs="Times New Roman"/>
          <w:b/>
          <w:sz w:val="24"/>
          <w:szCs w:val="24"/>
          <w:lang w:eastAsia="sk-SK"/>
        </w:rPr>
        <w:t>1</w:t>
      </w:r>
      <w:r w:rsidR="00587BCB">
        <w:rPr>
          <w:rFonts w:ascii="Times New Roman" w:hAnsi="Times New Roman" w:cs="Times New Roman"/>
          <w:b/>
          <w:sz w:val="24"/>
          <w:szCs w:val="24"/>
          <w:lang w:eastAsia="sk-SK"/>
        </w:rPr>
        <w:t>2</w:t>
      </w:r>
    </w:p>
    <w:p w:rsidR="008E55EC" w:rsidRPr="005F5EC5" w:rsidP="00B34EAB">
      <w:pPr>
        <w:bidi w:val="0"/>
        <w:spacing w:after="0" w:line="240" w:lineRule="auto"/>
        <w:jc w:val="center"/>
        <w:rPr>
          <w:rFonts w:ascii="Times New Roman" w:hAnsi="Times New Roman" w:cs="Times New Roman"/>
          <w:b/>
          <w:sz w:val="24"/>
          <w:szCs w:val="24"/>
          <w:lang w:eastAsia="sk-SK"/>
        </w:rPr>
      </w:pPr>
      <w:r w:rsidRPr="005F5EC5">
        <w:rPr>
          <w:rFonts w:ascii="Times New Roman" w:hAnsi="Times New Roman" w:cs="Times New Roman"/>
          <w:b/>
          <w:sz w:val="24"/>
          <w:szCs w:val="24"/>
          <w:lang w:eastAsia="sk-SK"/>
        </w:rPr>
        <w:t>Zrušovacie ustanovenie</w:t>
      </w:r>
    </w:p>
    <w:p w:rsidR="00B34EAB" w:rsidRPr="002C2E88" w:rsidP="00B34EAB">
      <w:pPr>
        <w:bidi w:val="0"/>
        <w:spacing w:after="0" w:line="240" w:lineRule="auto"/>
        <w:jc w:val="center"/>
        <w:rPr>
          <w:rFonts w:ascii="Times New Roman" w:hAnsi="Times New Roman" w:cs="Times New Roman"/>
          <w:sz w:val="24"/>
          <w:szCs w:val="24"/>
          <w:lang w:eastAsia="sk-SK"/>
        </w:rPr>
      </w:pPr>
    </w:p>
    <w:p w:rsidR="008E55EC" w:rsidRPr="002C2E88" w:rsidP="00B34EAB">
      <w:pPr>
        <w:bidi w:val="0"/>
        <w:spacing w:after="0" w:line="240"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 xml:space="preserve">Zrušuje sa zákon </w:t>
      </w:r>
      <w:hyperlink r:id="rId7" w:tooltip="Odkaz na predpis alebo ustanovenie" w:history="1">
        <w:r w:rsidRPr="002C2E88" w:rsidR="00E93BA7">
          <w:rPr>
            <w:rFonts w:ascii="Times New Roman" w:hAnsi="Times New Roman" w:cs="Times New Roman"/>
            <w:bCs/>
            <w:sz w:val="24"/>
            <w:szCs w:val="24"/>
            <w:lang w:eastAsia="sk-SK"/>
          </w:rPr>
          <w:t>č. 17</w:t>
        </w:r>
        <w:r w:rsidRPr="002C2E88" w:rsidR="00B34EAB">
          <w:rPr>
            <w:rFonts w:ascii="Times New Roman" w:hAnsi="Times New Roman" w:cs="Times New Roman"/>
            <w:bCs/>
            <w:sz w:val="24"/>
            <w:szCs w:val="24"/>
            <w:lang w:eastAsia="sk-SK"/>
          </w:rPr>
          <w:t>/2004</w:t>
        </w:r>
        <w:r w:rsidRPr="002C2E88">
          <w:rPr>
            <w:rFonts w:ascii="Times New Roman" w:hAnsi="Times New Roman" w:cs="Times New Roman"/>
            <w:bCs/>
            <w:sz w:val="24"/>
            <w:szCs w:val="24"/>
            <w:lang w:eastAsia="sk-SK"/>
          </w:rPr>
          <w:t xml:space="preserve"> Z. z.</w:t>
        </w:r>
      </w:hyperlink>
      <w:r w:rsidRPr="002C2E88">
        <w:rPr>
          <w:rFonts w:ascii="Times New Roman" w:hAnsi="Times New Roman" w:cs="Times New Roman"/>
          <w:sz w:val="24"/>
          <w:szCs w:val="24"/>
          <w:lang w:eastAsia="sk-SK"/>
        </w:rPr>
        <w:t xml:space="preserve"> o poplatkoch za uloženie odpadov v znení zákona č. </w:t>
      </w:r>
      <w:r w:rsidRPr="002C2E88" w:rsidR="00B34EAB">
        <w:rPr>
          <w:rFonts w:ascii="Times New Roman" w:hAnsi="Times New Roman" w:cs="Times New Roman"/>
          <w:sz w:val="24"/>
          <w:szCs w:val="24"/>
          <w:lang w:eastAsia="sk-SK"/>
        </w:rPr>
        <w:t>587/2004 Z.</w:t>
      </w:r>
      <w:r w:rsidRPr="002C2E88" w:rsidR="006D7BFE">
        <w:rPr>
          <w:rFonts w:ascii="Times New Roman" w:hAnsi="Times New Roman" w:cs="Times New Roman"/>
          <w:sz w:val="24"/>
          <w:szCs w:val="24"/>
          <w:lang w:eastAsia="sk-SK"/>
        </w:rPr>
        <w:t xml:space="preserve"> </w:t>
      </w:r>
      <w:r w:rsidRPr="002C2E88" w:rsidR="00B34EAB">
        <w:rPr>
          <w:rFonts w:ascii="Times New Roman" w:hAnsi="Times New Roman" w:cs="Times New Roman"/>
          <w:sz w:val="24"/>
          <w:szCs w:val="24"/>
          <w:lang w:eastAsia="sk-SK"/>
        </w:rPr>
        <w:t>z., zákona č. 515/2008 Z.</w:t>
      </w:r>
      <w:r w:rsidRPr="002C2E88" w:rsidR="006D7BFE">
        <w:rPr>
          <w:rFonts w:ascii="Times New Roman" w:hAnsi="Times New Roman" w:cs="Times New Roman"/>
          <w:sz w:val="24"/>
          <w:szCs w:val="24"/>
          <w:lang w:eastAsia="sk-SK"/>
        </w:rPr>
        <w:t xml:space="preserve"> </w:t>
      </w:r>
      <w:r w:rsidRPr="002C2E88" w:rsidR="00B34EAB">
        <w:rPr>
          <w:rFonts w:ascii="Times New Roman" w:hAnsi="Times New Roman" w:cs="Times New Roman"/>
          <w:sz w:val="24"/>
          <w:szCs w:val="24"/>
          <w:lang w:eastAsia="sk-SK"/>
        </w:rPr>
        <w:t>z. a zákona č. 434/2013 Z.</w:t>
      </w:r>
      <w:r w:rsidRPr="002C2E88" w:rsidR="006D7BFE">
        <w:rPr>
          <w:rFonts w:ascii="Times New Roman" w:hAnsi="Times New Roman" w:cs="Times New Roman"/>
          <w:sz w:val="24"/>
          <w:szCs w:val="24"/>
          <w:lang w:eastAsia="sk-SK"/>
        </w:rPr>
        <w:t xml:space="preserve"> </w:t>
      </w:r>
      <w:r w:rsidRPr="002C2E88" w:rsidR="00B34EAB">
        <w:rPr>
          <w:rFonts w:ascii="Times New Roman" w:hAnsi="Times New Roman" w:cs="Times New Roman"/>
          <w:sz w:val="24"/>
          <w:szCs w:val="24"/>
          <w:lang w:eastAsia="sk-SK"/>
        </w:rPr>
        <w:t>z.</w:t>
      </w:r>
    </w:p>
    <w:p w:rsidR="003C64E4" w:rsidP="00817B7D">
      <w:pPr>
        <w:bidi w:val="0"/>
        <w:spacing w:after="0" w:line="240" w:lineRule="auto"/>
        <w:rPr>
          <w:rFonts w:ascii="Times New Roman" w:hAnsi="Times New Roman" w:cs="Times New Roman"/>
          <w:b/>
          <w:color w:val="FF0000"/>
          <w:sz w:val="24"/>
          <w:szCs w:val="24"/>
          <w:lang w:eastAsia="sk-SK"/>
        </w:rPr>
      </w:pPr>
    </w:p>
    <w:p w:rsidR="0048657A" w:rsidRPr="00817B7D" w:rsidP="008E55EC">
      <w:pPr>
        <w:bidi w:val="0"/>
        <w:spacing w:after="0" w:line="240" w:lineRule="auto"/>
        <w:jc w:val="center"/>
        <w:rPr>
          <w:rFonts w:ascii="Times New Roman" w:hAnsi="Times New Roman" w:cs="Times New Roman"/>
          <w:b/>
          <w:sz w:val="24"/>
          <w:szCs w:val="24"/>
          <w:lang w:eastAsia="sk-SK"/>
        </w:rPr>
      </w:pPr>
      <w:r w:rsidRPr="00817B7D">
        <w:rPr>
          <w:rFonts w:ascii="Times New Roman" w:hAnsi="Times New Roman" w:cs="Times New Roman"/>
          <w:b/>
          <w:sz w:val="24"/>
          <w:szCs w:val="24"/>
          <w:lang w:eastAsia="sk-SK"/>
        </w:rPr>
        <w:t xml:space="preserve">§ </w:t>
      </w:r>
      <w:r w:rsidRPr="00817B7D" w:rsidR="000C52C9">
        <w:rPr>
          <w:rFonts w:ascii="Times New Roman" w:hAnsi="Times New Roman" w:cs="Times New Roman"/>
          <w:b/>
          <w:sz w:val="24"/>
          <w:szCs w:val="24"/>
          <w:lang w:eastAsia="sk-SK"/>
        </w:rPr>
        <w:t>1</w:t>
      </w:r>
      <w:r w:rsidRPr="00817B7D" w:rsidR="00587BCB">
        <w:rPr>
          <w:rFonts w:ascii="Times New Roman" w:hAnsi="Times New Roman" w:cs="Times New Roman"/>
          <w:b/>
          <w:sz w:val="24"/>
          <w:szCs w:val="24"/>
          <w:lang w:eastAsia="sk-SK"/>
        </w:rPr>
        <w:t>3</w:t>
      </w:r>
    </w:p>
    <w:p w:rsidR="0048657A" w:rsidRPr="00882AAD" w:rsidP="008E55EC">
      <w:pPr>
        <w:bidi w:val="0"/>
        <w:spacing w:after="0" w:line="240" w:lineRule="auto"/>
        <w:jc w:val="center"/>
        <w:rPr>
          <w:rFonts w:ascii="Times New Roman" w:hAnsi="Times New Roman" w:cs="Times New Roman"/>
          <w:b/>
          <w:sz w:val="24"/>
          <w:szCs w:val="24"/>
          <w:lang w:eastAsia="sk-SK"/>
        </w:rPr>
      </w:pPr>
      <w:r w:rsidRPr="00882AAD" w:rsidR="00864B9D">
        <w:rPr>
          <w:rFonts w:ascii="Times New Roman" w:hAnsi="Times New Roman" w:cs="Times New Roman"/>
          <w:b/>
          <w:sz w:val="24"/>
          <w:szCs w:val="24"/>
          <w:lang w:eastAsia="sk-SK"/>
        </w:rPr>
        <w:t>Záverečné ustanovenie</w:t>
      </w:r>
    </w:p>
    <w:p w:rsidR="002A2F55" w:rsidRPr="00817B7D" w:rsidP="008E55EC">
      <w:pPr>
        <w:bidi w:val="0"/>
        <w:spacing w:after="0" w:line="240" w:lineRule="auto"/>
        <w:jc w:val="center"/>
        <w:rPr>
          <w:rFonts w:ascii="Times New Roman" w:hAnsi="Times New Roman" w:cs="Times New Roman"/>
          <w:sz w:val="24"/>
          <w:szCs w:val="24"/>
          <w:lang w:eastAsia="sk-SK"/>
        </w:rPr>
      </w:pPr>
      <w:r w:rsidRPr="00817B7D" w:rsidR="0048657A">
        <w:rPr>
          <w:rFonts w:ascii="Times New Roman" w:hAnsi="Times New Roman" w:cs="Times New Roman"/>
          <w:sz w:val="24"/>
          <w:szCs w:val="24"/>
          <w:lang w:eastAsia="sk-SK"/>
        </w:rPr>
        <w:t xml:space="preserve">Týmto zákonom sa </w:t>
      </w:r>
      <w:r w:rsidR="00864B9D">
        <w:rPr>
          <w:rFonts w:ascii="Times New Roman" w:hAnsi="Times New Roman" w:cs="Times New Roman"/>
          <w:sz w:val="24"/>
          <w:szCs w:val="24"/>
          <w:lang w:eastAsia="sk-SK"/>
        </w:rPr>
        <w:t>preberajú</w:t>
      </w:r>
      <w:r w:rsidRPr="00817B7D" w:rsidR="00864B9D">
        <w:rPr>
          <w:rFonts w:ascii="Times New Roman" w:hAnsi="Times New Roman" w:cs="Times New Roman"/>
          <w:sz w:val="24"/>
          <w:szCs w:val="24"/>
          <w:lang w:eastAsia="sk-SK"/>
        </w:rPr>
        <w:t xml:space="preserve"> </w:t>
      </w:r>
      <w:r w:rsidRPr="00817B7D" w:rsidR="0048657A">
        <w:rPr>
          <w:rFonts w:ascii="Times New Roman" w:hAnsi="Times New Roman" w:cs="Times New Roman"/>
          <w:sz w:val="24"/>
          <w:szCs w:val="24"/>
          <w:lang w:eastAsia="sk-SK"/>
        </w:rPr>
        <w:t xml:space="preserve">právne záväzné akty Európskej únie uvedené v prílohe č. </w:t>
      </w:r>
      <w:r w:rsidRPr="00817B7D" w:rsidR="00D94657">
        <w:rPr>
          <w:rFonts w:ascii="Times New Roman" w:hAnsi="Times New Roman" w:cs="Times New Roman"/>
          <w:sz w:val="24"/>
          <w:szCs w:val="24"/>
          <w:lang w:eastAsia="sk-SK"/>
        </w:rPr>
        <w:t>6</w:t>
      </w:r>
      <w:r w:rsidRPr="00817B7D" w:rsidR="0048657A">
        <w:rPr>
          <w:rFonts w:ascii="Times New Roman" w:hAnsi="Times New Roman" w:cs="Times New Roman"/>
          <w:sz w:val="24"/>
          <w:szCs w:val="24"/>
          <w:lang w:eastAsia="sk-SK"/>
        </w:rPr>
        <w:t>.</w:t>
      </w:r>
      <w:r w:rsidRPr="00817B7D" w:rsidR="00E601B5">
        <w:rPr>
          <w:rFonts w:ascii="Times New Roman" w:hAnsi="Times New Roman" w:cs="Times New Roman"/>
          <w:sz w:val="24"/>
          <w:szCs w:val="24"/>
          <w:lang w:eastAsia="sk-SK"/>
        </w:rPr>
        <w:t xml:space="preserve"> </w:t>
      </w:r>
    </w:p>
    <w:p w:rsidR="000D16A8" w:rsidRPr="00817B7D" w:rsidP="008E55EC">
      <w:pPr>
        <w:bidi w:val="0"/>
        <w:spacing w:after="0" w:line="240" w:lineRule="auto"/>
        <w:jc w:val="center"/>
        <w:rPr>
          <w:rFonts w:ascii="Times New Roman" w:hAnsi="Times New Roman" w:cs="Times New Roman"/>
          <w:sz w:val="24"/>
          <w:szCs w:val="24"/>
          <w:lang w:eastAsia="sk-SK"/>
        </w:rPr>
      </w:pPr>
    </w:p>
    <w:p w:rsidR="00987C40" w:rsidRPr="00817B7D" w:rsidP="00987C40">
      <w:pPr>
        <w:pStyle w:val="Heading2"/>
        <w:bidi w:val="0"/>
        <w:spacing w:before="0"/>
        <w:jc w:val="center"/>
        <w:rPr>
          <w:rFonts w:ascii="Times New Roman" w:hAnsi="Times New Roman" w:cs="Times New Roman"/>
          <w:b/>
          <w:i/>
          <w:color w:val="auto"/>
          <w:sz w:val="24"/>
          <w:szCs w:val="24"/>
        </w:rPr>
      </w:pPr>
      <w:r w:rsidRPr="00817B7D">
        <w:rPr>
          <w:rFonts w:ascii="Times New Roman" w:hAnsi="Times New Roman" w:cs="Times New Roman" w:hint="default"/>
          <w:b/>
          <w:color w:val="auto"/>
          <w:sz w:val="24"/>
          <w:szCs w:val="24"/>
        </w:rPr>
        <w:t>Č</w:t>
      </w:r>
      <w:r w:rsidRPr="00817B7D">
        <w:rPr>
          <w:rFonts w:ascii="Times New Roman" w:hAnsi="Times New Roman" w:cs="Times New Roman" w:hint="default"/>
          <w:b/>
          <w:color w:val="auto"/>
          <w:sz w:val="24"/>
          <w:szCs w:val="24"/>
        </w:rPr>
        <w:t>l. II</w:t>
      </w:r>
    </w:p>
    <w:p w:rsidR="00987C40" w:rsidRPr="00817B7D" w:rsidP="00987C40">
      <w:pPr>
        <w:pStyle w:val="Heading2"/>
        <w:bidi w:val="0"/>
        <w:spacing w:before="0"/>
        <w:jc w:val="both"/>
        <w:rPr>
          <w:rFonts w:ascii="Times New Roman" w:hAnsi="Times New Roman" w:cs="Times New Roman"/>
          <w:i/>
          <w:color w:val="auto"/>
          <w:sz w:val="24"/>
          <w:szCs w:val="24"/>
        </w:rPr>
      </w:pPr>
    </w:p>
    <w:p w:rsidR="00987C40" w:rsidRPr="00817B7D" w:rsidP="00987C40">
      <w:pPr>
        <w:pStyle w:val="Heading2"/>
        <w:bidi w:val="0"/>
        <w:spacing w:before="0" w:line="240" w:lineRule="auto"/>
        <w:jc w:val="both"/>
        <w:rPr>
          <w:rFonts w:ascii="Times New Roman" w:hAnsi="Times New Roman" w:cs="Times New Roman"/>
          <w:i/>
          <w:color w:val="auto"/>
          <w:sz w:val="24"/>
          <w:szCs w:val="24"/>
        </w:rPr>
      </w:pPr>
      <w:r w:rsidRPr="00817B7D">
        <w:rPr>
          <w:rFonts w:ascii="Times New Roman" w:hAnsi="Times New Roman" w:cs="Times New Roman" w:hint="default"/>
          <w:color w:val="auto"/>
          <w:sz w:val="24"/>
          <w:szCs w:val="24"/>
        </w:rPr>
        <w:t>Zá</w:t>
      </w:r>
      <w:r w:rsidRPr="00817B7D">
        <w:rPr>
          <w:rFonts w:ascii="Times New Roman" w:hAnsi="Times New Roman" w:cs="Times New Roman" w:hint="default"/>
          <w:color w:val="auto"/>
          <w:sz w:val="24"/>
          <w:szCs w:val="24"/>
        </w:rPr>
        <w:t>kon č</w:t>
      </w:r>
      <w:r w:rsidRPr="00817B7D">
        <w:rPr>
          <w:rFonts w:ascii="Times New Roman" w:hAnsi="Times New Roman" w:cs="Times New Roman" w:hint="default"/>
          <w:color w:val="auto"/>
          <w:sz w:val="24"/>
          <w:szCs w:val="24"/>
        </w:rPr>
        <w:t>. 587/2004 Z.</w:t>
      </w:r>
      <w:r w:rsidRPr="00817B7D" w:rsidR="006D7BFE">
        <w:rPr>
          <w:rFonts w:ascii="Times New Roman" w:hAnsi="Times New Roman" w:cs="Times New Roman"/>
          <w:color w:val="auto"/>
          <w:sz w:val="24"/>
          <w:szCs w:val="24"/>
        </w:rPr>
        <w:t xml:space="preserve"> </w:t>
      </w:r>
      <w:r w:rsidRPr="00817B7D">
        <w:rPr>
          <w:rFonts w:ascii="Times New Roman" w:hAnsi="Times New Roman" w:cs="Times New Roman" w:hint="default"/>
          <w:color w:val="auto"/>
          <w:sz w:val="24"/>
          <w:szCs w:val="24"/>
        </w:rPr>
        <w:t>z. o Environmentá</w:t>
      </w:r>
      <w:r w:rsidRPr="00817B7D">
        <w:rPr>
          <w:rFonts w:ascii="Times New Roman" w:hAnsi="Times New Roman" w:cs="Times New Roman" w:hint="default"/>
          <w:color w:val="auto"/>
          <w:sz w:val="24"/>
          <w:szCs w:val="24"/>
        </w:rPr>
        <w:t>lnom fonde a o zmene a doplnení</w:t>
      </w:r>
      <w:r w:rsidRPr="00817B7D">
        <w:rPr>
          <w:rFonts w:ascii="Times New Roman" w:hAnsi="Times New Roman" w:cs="Times New Roman" w:hint="default"/>
          <w:color w:val="auto"/>
          <w:sz w:val="24"/>
          <w:szCs w:val="24"/>
        </w:rPr>
        <w:t xml:space="preserve"> niektorý</w:t>
      </w:r>
      <w:r w:rsidRPr="00817B7D">
        <w:rPr>
          <w:rFonts w:ascii="Times New Roman" w:hAnsi="Times New Roman" w:cs="Times New Roman" w:hint="default"/>
          <w:color w:val="auto"/>
          <w:sz w:val="24"/>
          <w:szCs w:val="24"/>
        </w:rPr>
        <w:t>ch zá</w:t>
      </w:r>
      <w:r w:rsidRPr="00817B7D">
        <w:rPr>
          <w:rFonts w:ascii="Times New Roman" w:hAnsi="Times New Roman" w:cs="Times New Roman" w:hint="default"/>
          <w:color w:val="auto"/>
          <w:sz w:val="24"/>
          <w:szCs w:val="24"/>
        </w:rPr>
        <w:t>konov v znení</w:t>
      </w:r>
      <w:r w:rsidRPr="00817B7D">
        <w:rPr>
          <w:rFonts w:ascii="Times New Roman" w:hAnsi="Times New Roman" w:cs="Times New Roman" w:hint="default"/>
          <w:color w:val="auto"/>
          <w:sz w:val="24"/>
          <w:szCs w:val="24"/>
        </w:rPr>
        <w:t xml:space="preserve"> </w:t>
      </w:r>
      <w:r w:rsidRPr="00817B7D" w:rsidR="00E93BA7">
        <w:rPr>
          <w:rFonts w:ascii="Times New Roman" w:hAnsi="Times New Roman" w:cs="Times New Roman" w:hint="default"/>
          <w:color w:val="auto"/>
          <w:sz w:val="24"/>
          <w:szCs w:val="24"/>
        </w:rPr>
        <w:t>zá</w:t>
      </w:r>
      <w:r w:rsidRPr="00817B7D" w:rsidR="00E93BA7">
        <w:rPr>
          <w:rFonts w:ascii="Times New Roman" w:hAnsi="Times New Roman" w:cs="Times New Roman" w:hint="default"/>
          <w:color w:val="auto"/>
          <w:sz w:val="24"/>
          <w:szCs w:val="24"/>
        </w:rPr>
        <w:t xml:space="preserve">kona </w:t>
      </w:r>
      <w:r w:rsidRPr="00817B7D" w:rsidR="00E93BA7">
        <w:rPr>
          <w:rFonts w:ascii="Times New Roman" w:hAnsi="Times New Roman" w:cs="Times New Roman"/>
          <w:color w:val="auto"/>
          <w:sz w:val="24"/>
          <w:szCs w:val="24"/>
          <w:lang w:eastAsia="sk-SK"/>
        </w:rPr>
        <w:t xml:space="preserve">č. 277/2005 Z. z., </w:t>
      </w:r>
      <w:r w:rsidRPr="00817B7D" w:rsidR="00E93BA7">
        <w:rPr>
          <w:rFonts w:ascii="Times New Roman" w:hAnsi="Times New Roman" w:cs="Times New Roman" w:hint="default"/>
          <w:color w:val="auto"/>
          <w:sz w:val="24"/>
          <w:szCs w:val="24"/>
        </w:rPr>
        <w:t>zá</w:t>
      </w:r>
      <w:r w:rsidRPr="00817B7D" w:rsidR="00E93BA7">
        <w:rPr>
          <w:rFonts w:ascii="Times New Roman" w:hAnsi="Times New Roman" w:cs="Times New Roman" w:hint="default"/>
          <w:color w:val="auto"/>
          <w:sz w:val="24"/>
          <w:szCs w:val="24"/>
        </w:rPr>
        <w:t xml:space="preserve">kona </w:t>
      </w:r>
      <w:r w:rsidRPr="00817B7D" w:rsidR="00E93BA7">
        <w:rPr>
          <w:rFonts w:ascii="Times New Roman" w:hAnsi="Times New Roman" w:cs="Times New Roman"/>
          <w:color w:val="auto"/>
          <w:sz w:val="24"/>
          <w:szCs w:val="24"/>
          <w:lang w:eastAsia="sk-SK"/>
        </w:rPr>
        <w:t xml:space="preserve">č. 276/2007 Z. z., </w:t>
      </w:r>
      <w:r w:rsidRPr="00817B7D" w:rsidR="00E93BA7">
        <w:rPr>
          <w:rFonts w:ascii="Times New Roman" w:hAnsi="Times New Roman" w:cs="Times New Roman" w:hint="default"/>
          <w:color w:val="auto"/>
          <w:sz w:val="24"/>
          <w:szCs w:val="24"/>
        </w:rPr>
        <w:t>zá</w:t>
      </w:r>
      <w:r w:rsidRPr="00817B7D" w:rsidR="00E93BA7">
        <w:rPr>
          <w:rFonts w:ascii="Times New Roman" w:hAnsi="Times New Roman" w:cs="Times New Roman" w:hint="default"/>
          <w:color w:val="auto"/>
          <w:sz w:val="24"/>
          <w:szCs w:val="24"/>
        </w:rPr>
        <w:t xml:space="preserve">kona </w:t>
      </w:r>
      <w:r w:rsidRPr="00817B7D" w:rsidR="00E93BA7">
        <w:rPr>
          <w:rFonts w:ascii="Times New Roman" w:hAnsi="Times New Roman" w:cs="Times New Roman"/>
          <w:color w:val="auto"/>
          <w:sz w:val="24"/>
          <w:szCs w:val="24"/>
          <w:lang w:eastAsia="sk-SK"/>
        </w:rPr>
        <w:t xml:space="preserve">č. 661/2007 Z. z., </w:t>
      </w:r>
      <w:r w:rsidRPr="00817B7D" w:rsidR="00E93BA7">
        <w:rPr>
          <w:rFonts w:ascii="Times New Roman" w:hAnsi="Times New Roman" w:cs="Times New Roman" w:hint="default"/>
          <w:color w:val="auto"/>
          <w:sz w:val="24"/>
          <w:szCs w:val="24"/>
        </w:rPr>
        <w:t>zá</w:t>
      </w:r>
      <w:r w:rsidRPr="00817B7D" w:rsidR="00E93BA7">
        <w:rPr>
          <w:rFonts w:ascii="Times New Roman" w:hAnsi="Times New Roman" w:cs="Times New Roman" w:hint="default"/>
          <w:color w:val="auto"/>
          <w:sz w:val="24"/>
          <w:szCs w:val="24"/>
        </w:rPr>
        <w:t xml:space="preserve">kona </w:t>
      </w:r>
      <w:r w:rsidRPr="00817B7D" w:rsidR="00E93BA7">
        <w:rPr>
          <w:rFonts w:ascii="Times New Roman" w:hAnsi="Times New Roman" w:cs="Times New Roman"/>
          <w:color w:val="auto"/>
          <w:sz w:val="24"/>
          <w:szCs w:val="24"/>
          <w:lang w:eastAsia="sk-SK"/>
        </w:rPr>
        <w:t xml:space="preserve">č. 569/2007 Z. z., </w:t>
      </w:r>
      <w:r w:rsidRPr="00817B7D" w:rsidR="00E93BA7">
        <w:rPr>
          <w:rFonts w:ascii="Times New Roman" w:hAnsi="Times New Roman" w:cs="Times New Roman" w:hint="default"/>
          <w:color w:val="auto"/>
          <w:sz w:val="24"/>
          <w:szCs w:val="24"/>
        </w:rPr>
        <w:t>zá</w:t>
      </w:r>
      <w:r w:rsidRPr="00817B7D" w:rsidR="00E93BA7">
        <w:rPr>
          <w:rFonts w:ascii="Times New Roman" w:hAnsi="Times New Roman" w:cs="Times New Roman" w:hint="default"/>
          <w:color w:val="auto"/>
          <w:sz w:val="24"/>
          <w:szCs w:val="24"/>
        </w:rPr>
        <w:t xml:space="preserve">kona </w:t>
      </w:r>
      <w:r w:rsidRPr="00817B7D" w:rsidR="00E93BA7">
        <w:rPr>
          <w:rFonts w:ascii="Times New Roman" w:hAnsi="Times New Roman" w:cs="Times New Roman"/>
          <w:color w:val="auto"/>
          <w:sz w:val="24"/>
          <w:szCs w:val="24"/>
          <w:lang w:eastAsia="sk-SK"/>
        </w:rPr>
        <w:t>č. 514/2008 Z. z.,</w:t>
      </w:r>
      <w:r w:rsidRPr="00817B7D" w:rsidR="00E93BA7">
        <w:rPr>
          <w:rFonts w:ascii="Times New Roman" w:hAnsi="Times New Roman" w:cs="Times New Roman" w:hint="default"/>
          <w:color w:val="auto"/>
          <w:sz w:val="24"/>
          <w:szCs w:val="24"/>
        </w:rPr>
        <w:t xml:space="preserve"> zá</w:t>
      </w:r>
      <w:r w:rsidRPr="00817B7D" w:rsidR="00E93BA7">
        <w:rPr>
          <w:rFonts w:ascii="Times New Roman" w:hAnsi="Times New Roman" w:cs="Times New Roman" w:hint="default"/>
          <w:color w:val="auto"/>
          <w:sz w:val="24"/>
          <w:szCs w:val="24"/>
        </w:rPr>
        <w:t xml:space="preserve">kona </w:t>
      </w:r>
      <w:r w:rsidRPr="00817B7D" w:rsidR="00E93BA7">
        <w:rPr>
          <w:rFonts w:ascii="Times New Roman" w:hAnsi="Times New Roman" w:cs="Times New Roman"/>
          <w:color w:val="auto"/>
          <w:sz w:val="24"/>
          <w:szCs w:val="24"/>
          <w:lang w:eastAsia="sk-SK"/>
        </w:rPr>
        <w:t xml:space="preserve">č. 160/2009 Z. z., </w:t>
      </w:r>
      <w:r w:rsidRPr="00817B7D" w:rsidR="00E93BA7">
        <w:rPr>
          <w:rFonts w:ascii="Times New Roman" w:hAnsi="Times New Roman" w:cs="Times New Roman" w:hint="default"/>
          <w:color w:val="auto"/>
          <w:sz w:val="24"/>
          <w:szCs w:val="24"/>
        </w:rPr>
        <w:t>zá</w:t>
      </w:r>
      <w:r w:rsidRPr="00817B7D" w:rsidR="00E93BA7">
        <w:rPr>
          <w:rFonts w:ascii="Times New Roman" w:hAnsi="Times New Roman" w:cs="Times New Roman" w:hint="default"/>
          <w:color w:val="auto"/>
          <w:sz w:val="24"/>
          <w:szCs w:val="24"/>
        </w:rPr>
        <w:t xml:space="preserve">kona </w:t>
      </w:r>
      <w:r w:rsidRPr="00817B7D" w:rsidR="00E93BA7">
        <w:rPr>
          <w:rFonts w:ascii="Times New Roman" w:hAnsi="Times New Roman" w:cs="Times New Roman"/>
          <w:color w:val="auto"/>
          <w:sz w:val="24"/>
          <w:szCs w:val="24"/>
          <w:lang w:eastAsia="sk-SK"/>
        </w:rPr>
        <w:t xml:space="preserve">č. 286/2009 Z. z., </w:t>
      </w:r>
      <w:r w:rsidRPr="00817B7D" w:rsidR="00E93BA7">
        <w:rPr>
          <w:rFonts w:ascii="Times New Roman" w:hAnsi="Times New Roman" w:cs="Times New Roman" w:hint="default"/>
          <w:color w:val="auto"/>
          <w:sz w:val="24"/>
          <w:szCs w:val="24"/>
        </w:rPr>
        <w:t>zá</w:t>
      </w:r>
      <w:r w:rsidRPr="00817B7D" w:rsidR="00E93BA7">
        <w:rPr>
          <w:rFonts w:ascii="Times New Roman" w:hAnsi="Times New Roman" w:cs="Times New Roman" w:hint="default"/>
          <w:color w:val="auto"/>
          <w:sz w:val="24"/>
          <w:szCs w:val="24"/>
        </w:rPr>
        <w:t xml:space="preserve">kona </w:t>
      </w:r>
      <w:r w:rsidRPr="00817B7D" w:rsidR="00E93BA7">
        <w:rPr>
          <w:rFonts w:ascii="Times New Roman" w:hAnsi="Times New Roman" w:cs="Times New Roman"/>
          <w:color w:val="auto"/>
          <w:sz w:val="24"/>
          <w:szCs w:val="24"/>
          <w:lang w:eastAsia="sk-SK"/>
        </w:rPr>
        <w:t xml:space="preserve">č. 408/2011 Z. z., </w:t>
      </w:r>
      <w:r w:rsidRPr="00817B7D" w:rsidR="00E93BA7">
        <w:rPr>
          <w:rFonts w:ascii="Times New Roman" w:hAnsi="Times New Roman" w:cs="Times New Roman" w:hint="default"/>
          <w:color w:val="auto"/>
          <w:sz w:val="24"/>
          <w:szCs w:val="24"/>
        </w:rPr>
        <w:t>zá</w:t>
      </w:r>
      <w:r w:rsidRPr="00817B7D" w:rsidR="00E93BA7">
        <w:rPr>
          <w:rFonts w:ascii="Times New Roman" w:hAnsi="Times New Roman" w:cs="Times New Roman" w:hint="default"/>
          <w:color w:val="auto"/>
          <w:sz w:val="24"/>
          <w:szCs w:val="24"/>
        </w:rPr>
        <w:t xml:space="preserve">kona </w:t>
      </w:r>
      <w:r w:rsidRPr="00817B7D" w:rsidR="00E93BA7">
        <w:rPr>
          <w:rFonts w:ascii="Times New Roman" w:hAnsi="Times New Roman" w:cs="Times New Roman"/>
          <w:color w:val="auto"/>
          <w:sz w:val="24"/>
          <w:szCs w:val="24"/>
          <w:lang w:eastAsia="sk-SK"/>
        </w:rPr>
        <w:t xml:space="preserve">č. 409/2011 Z. z., </w:t>
      </w:r>
      <w:r w:rsidRPr="00817B7D" w:rsidR="00E93BA7">
        <w:rPr>
          <w:rFonts w:ascii="Times New Roman" w:hAnsi="Times New Roman" w:cs="Times New Roman" w:hint="default"/>
          <w:color w:val="auto"/>
          <w:sz w:val="24"/>
          <w:szCs w:val="24"/>
        </w:rPr>
        <w:t>zá</w:t>
      </w:r>
      <w:r w:rsidRPr="00817B7D" w:rsidR="00E93BA7">
        <w:rPr>
          <w:rFonts w:ascii="Times New Roman" w:hAnsi="Times New Roman" w:cs="Times New Roman" w:hint="default"/>
          <w:color w:val="auto"/>
          <w:sz w:val="24"/>
          <w:szCs w:val="24"/>
        </w:rPr>
        <w:t xml:space="preserve">kona </w:t>
      </w:r>
      <w:r w:rsidRPr="00817B7D" w:rsidR="00E93BA7">
        <w:rPr>
          <w:rFonts w:ascii="Times New Roman" w:hAnsi="Times New Roman" w:cs="Times New Roman"/>
          <w:color w:val="auto"/>
          <w:sz w:val="24"/>
          <w:szCs w:val="24"/>
          <w:lang w:eastAsia="sk-SK"/>
        </w:rPr>
        <w:t xml:space="preserve">č. 223/2012 Z. z., </w:t>
      </w:r>
      <w:r w:rsidRPr="00817B7D" w:rsidR="00E93BA7">
        <w:rPr>
          <w:rFonts w:ascii="Times New Roman" w:hAnsi="Times New Roman" w:cs="Times New Roman" w:hint="default"/>
          <w:color w:val="auto"/>
          <w:sz w:val="24"/>
          <w:szCs w:val="24"/>
        </w:rPr>
        <w:t>zá</w:t>
      </w:r>
      <w:r w:rsidRPr="00817B7D" w:rsidR="00E93BA7">
        <w:rPr>
          <w:rFonts w:ascii="Times New Roman" w:hAnsi="Times New Roman" w:cs="Times New Roman" w:hint="default"/>
          <w:color w:val="auto"/>
          <w:sz w:val="24"/>
          <w:szCs w:val="24"/>
        </w:rPr>
        <w:t xml:space="preserve">kona </w:t>
      </w:r>
      <w:r w:rsidRPr="00817B7D" w:rsidR="00E93BA7">
        <w:rPr>
          <w:rFonts w:ascii="Times New Roman" w:hAnsi="Times New Roman" w:cs="Times New Roman"/>
          <w:color w:val="auto"/>
          <w:sz w:val="24"/>
          <w:szCs w:val="24"/>
          <w:lang w:eastAsia="sk-SK"/>
        </w:rPr>
        <w:t>č. 414/2012 Z. z.,</w:t>
      </w:r>
      <w:r w:rsidRPr="00817B7D" w:rsidR="00E93BA7">
        <w:rPr>
          <w:rFonts w:ascii="Times New Roman" w:hAnsi="Times New Roman" w:cs="Times New Roman" w:hint="default"/>
          <w:color w:val="auto"/>
          <w:sz w:val="24"/>
          <w:szCs w:val="24"/>
        </w:rPr>
        <w:t xml:space="preserve"> zá</w:t>
      </w:r>
      <w:r w:rsidRPr="00817B7D" w:rsidR="00E93BA7">
        <w:rPr>
          <w:rFonts w:ascii="Times New Roman" w:hAnsi="Times New Roman" w:cs="Times New Roman" w:hint="default"/>
          <w:color w:val="auto"/>
          <w:sz w:val="24"/>
          <w:szCs w:val="24"/>
        </w:rPr>
        <w:t>k</w:t>
      </w:r>
      <w:r w:rsidRPr="00817B7D" w:rsidR="00E93BA7">
        <w:rPr>
          <w:rFonts w:ascii="Times New Roman" w:hAnsi="Times New Roman" w:cs="Times New Roman" w:hint="default"/>
          <w:color w:val="auto"/>
          <w:sz w:val="24"/>
          <w:szCs w:val="24"/>
        </w:rPr>
        <w:t xml:space="preserve">ona </w:t>
      </w:r>
      <w:r w:rsidRPr="00817B7D" w:rsidR="00E93BA7">
        <w:rPr>
          <w:rFonts w:ascii="Times New Roman" w:hAnsi="Times New Roman" w:cs="Times New Roman"/>
          <w:color w:val="auto"/>
          <w:sz w:val="24"/>
          <w:szCs w:val="24"/>
          <w:lang w:eastAsia="sk-SK"/>
        </w:rPr>
        <w:t xml:space="preserve">č. 207/2013 Z. z., </w:t>
      </w:r>
      <w:r w:rsidRPr="00817B7D" w:rsidR="00E93BA7">
        <w:rPr>
          <w:rFonts w:ascii="Times New Roman" w:hAnsi="Times New Roman" w:cs="Times New Roman" w:hint="default"/>
          <w:color w:val="auto"/>
          <w:sz w:val="24"/>
          <w:szCs w:val="24"/>
        </w:rPr>
        <w:t>zá</w:t>
      </w:r>
      <w:r w:rsidRPr="00817B7D" w:rsidR="00E93BA7">
        <w:rPr>
          <w:rFonts w:ascii="Times New Roman" w:hAnsi="Times New Roman" w:cs="Times New Roman" w:hint="default"/>
          <w:color w:val="auto"/>
          <w:sz w:val="24"/>
          <w:szCs w:val="24"/>
        </w:rPr>
        <w:t xml:space="preserve">kona </w:t>
      </w:r>
      <w:r w:rsidRPr="00817B7D" w:rsidR="00E93BA7">
        <w:rPr>
          <w:rFonts w:ascii="Times New Roman" w:hAnsi="Times New Roman" w:cs="Times New Roman"/>
          <w:color w:val="auto"/>
          <w:sz w:val="24"/>
          <w:szCs w:val="24"/>
          <w:lang w:eastAsia="sk-SK"/>
        </w:rPr>
        <w:t xml:space="preserve">č. 399/2014 Z. z., </w:t>
      </w:r>
      <w:r w:rsidRPr="00817B7D" w:rsidR="00E93BA7">
        <w:rPr>
          <w:rFonts w:ascii="Times New Roman" w:hAnsi="Times New Roman" w:cs="Times New Roman" w:hint="default"/>
          <w:color w:val="auto"/>
          <w:sz w:val="24"/>
          <w:szCs w:val="24"/>
        </w:rPr>
        <w:t>zá</w:t>
      </w:r>
      <w:r w:rsidRPr="00817B7D" w:rsidR="00E93BA7">
        <w:rPr>
          <w:rFonts w:ascii="Times New Roman" w:hAnsi="Times New Roman" w:cs="Times New Roman" w:hint="default"/>
          <w:color w:val="auto"/>
          <w:sz w:val="24"/>
          <w:szCs w:val="24"/>
        </w:rPr>
        <w:t xml:space="preserve">kona </w:t>
      </w:r>
      <w:r w:rsidRPr="00817B7D" w:rsidR="00E93BA7">
        <w:rPr>
          <w:rFonts w:ascii="Times New Roman" w:hAnsi="Times New Roman" w:cs="Times New Roman"/>
          <w:color w:val="auto"/>
          <w:sz w:val="24"/>
          <w:szCs w:val="24"/>
          <w:lang w:eastAsia="sk-SK"/>
        </w:rPr>
        <w:t>č. 357/2015</w:t>
      </w:r>
      <w:r w:rsidRPr="00817B7D" w:rsidR="001E2F2B">
        <w:rPr>
          <w:rFonts w:ascii="Times New Roman" w:hAnsi="Times New Roman" w:cs="Times New Roman"/>
          <w:color w:val="auto"/>
          <w:sz w:val="24"/>
          <w:szCs w:val="24"/>
          <w:lang w:eastAsia="sk-SK"/>
        </w:rPr>
        <w:t xml:space="preserve"> Z. z.</w:t>
      </w:r>
      <w:r w:rsidRPr="00817B7D" w:rsidR="00A4084E">
        <w:rPr>
          <w:rFonts w:ascii="Times New Roman" w:hAnsi="Times New Roman" w:cs="Times New Roman"/>
          <w:color w:val="auto"/>
          <w:sz w:val="24"/>
          <w:szCs w:val="24"/>
          <w:lang w:eastAsia="sk-SK"/>
        </w:rPr>
        <w:t>,</w:t>
      </w:r>
      <w:r w:rsidRPr="00817B7D" w:rsidR="00E93BA7">
        <w:rPr>
          <w:rFonts w:ascii="Times New Roman" w:hAnsi="Times New Roman" w:cs="Times New Roman"/>
          <w:color w:val="auto"/>
          <w:sz w:val="24"/>
          <w:szCs w:val="24"/>
          <w:lang w:eastAsia="sk-SK"/>
        </w:rPr>
        <w:t xml:space="preserve"> </w:t>
      </w:r>
      <w:r w:rsidRPr="00817B7D" w:rsidR="00E93BA7">
        <w:rPr>
          <w:rFonts w:ascii="Times New Roman" w:hAnsi="Times New Roman" w:cs="Times New Roman" w:hint="default"/>
          <w:color w:val="auto"/>
          <w:sz w:val="24"/>
          <w:szCs w:val="24"/>
        </w:rPr>
        <w:t>zá</w:t>
      </w:r>
      <w:r w:rsidRPr="00817B7D" w:rsidR="00E93BA7">
        <w:rPr>
          <w:rFonts w:ascii="Times New Roman" w:hAnsi="Times New Roman" w:cs="Times New Roman" w:hint="default"/>
          <w:color w:val="auto"/>
          <w:sz w:val="24"/>
          <w:szCs w:val="24"/>
        </w:rPr>
        <w:t xml:space="preserve">kona </w:t>
      </w:r>
      <w:r w:rsidRPr="00817B7D" w:rsidR="00E93BA7">
        <w:rPr>
          <w:rFonts w:ascii="Times New Roman" w:hAnsi="Times New Roman" w:cs="Times New Roman"/>
          <w:color w:val="auto"/>
          <w:sz w:val="24"/>
          <w:szCs w:val="24"/>
          <w:lang w:eastAsia="sk-SK"/>
        </w:rPr>
        <w:t>č. 375/2015 Z. z.</w:t>
      </w:r>
      <w:r w:rsidRPr="00817B7D" w:rsidR="00DE5D9D">
        <w:rPr>
          <w:rFonts w:ascii="Times New Roman" w:hAnsi="Times New Roman" w:cs="Times New Roman"/>
          <w:color w:val="auto"/>
          <w:sz w:val="24"/>
          <w:szCs w:val="24"/>
          <w:lang w:eastAsia="sk-SK"/>
        </w:rPr>
        <w:t>, zákona č. 292</w:t>
      </w:r>
      <w:r w:rsidRPr="00817B7D" w:rsidR="00A4084E">
        <w:rPr>
          <w:rFonts w:ascii="Times New Roman" w:hAnsi="Times New Roman" w:cs="Times New Roman"/>
          <w:color w:val="auto"/>
          <w:sz w:val="24"/>
          <w:szCs w:val="24"/>
          <w:lang w:eastAsia="sk-SK"/>
        </w:rPr>
        <w:t>/2017 Z. z.</w:t>
      </w:r>
      <w:r w:rsidRPr="00817B7D" w:rsidR="00E93BA7">
        <w:rPr>
          <w:rFonts w:ascii="Times New Roman" w:hAnsi="Times New Roman" w:cs="Times New Roman"/>
          <w:color w:val="auto"/>
          <w:sz w:val="24"/>
          <w:szCs w:val="24"/>
          <w:lang w:eastAsia="sk-SK"/>
        </w:rPr>
        <w:t xml:space="preserve"> </w:t>
      </w:r>
      <w:r w:rsidRPr="00817B7D" w:rsidR="00DE5D9D">
        <w:rPr>
          <w:rFonts w:ascii="Times New Roman" w:hAnsi="Times New Roman" w:cs="Times New Roman"/>
          <w:color w:val="auto"/>
          <w:sz w:val="24"/>
          <w:szCs w:val="24"/>
          <w:lang w:eastAsia="sk-SK"/>
        </w:rPr>
        <w:t xml:space="preserve">a zákona č. 332/2017 Z. z. </w:t>
      </w:r>
      <w:r w:rsidRPr="00817B7D" w:rsidR="00E93BA7">
        <w:rPr>
          <w:rFonts w:ascii="Times New Roman" w:hAnsi="Times New Roman" w:cs="Times New Roman"/>
          <w:color w:val="auto"/>
          <w:sz w:val="24"/>
          <w:szCs w:val="24"/>
          <w:lang w:eastAsia="sk-SK"/>
        </w:rPr>
        <w:t xml:space="preserve">sa </w:t>
      </w:r>
      <w:r w:rsidR="00817B7D">
        <w:rPr>
          <w:rFonts w:ascii="Times New Roman" w:hAnsi="Times New Roman" w:cs="Times New Roman"/>
          <w:color w:val="auto"/>
          <w:sz w:val="24"/>
          <w:szCs w:val="24"/>
          <w:lang w:eastAsia="sk-SK"/>
        </w:rPr>
        <w:t xml:space="preserve">mení a </w:t>
      </w:r>
      <w:r w:rsidRPr="00817B7D" w:rsidR="00E93BA7">
        <w:rPr>
          <w:rFonts w:ascii="Times New Roman" w:hAnsi="Times New Roman" w:cs="Times New Roman"/>
          <w:color w:val="auto"/>
          <w:sz w:val="24"/>
          <w:szCs w:val="24"/>
          <w:lang w:eastAsia="sk-SK"/>
        </w:rPr>
        <w:t>dopĺňa takto:</w:t>
      </w:r>
    </w:p>
    <w:p w:rsidR="00E93BA7" w:rsidRPr="00817B7D" w:rsidP="00D95EDB">
      <w:pPr>
        <w:bidi w:val="0"/>
        <w:spacing w:after="0"/>
        <w:jc w:val="both"/>
        <w:outlineLvl w:val="4"/>
        <w:rPr>
          <w:rFonts w:ascii="Times New Roman" w:hAnsi="Times New Roman" w:cs="Times New Roman"/>
          <w:bCs/>
          <w:sz w:val="24"/>
          <w:szCs w:val="24"/>
        </w:rPr>
      </w:pPr>
    </w:p>
    <w:p w:rsidR="00D6699A" w:rsidRPr="00817B7D" w:rsidP="00DE039A">
      <w:pPr>
        <w:pStyle w:val="ListParagraph"/>
        <w:numPr>
          <w:numId w:val="27"/>
        </w:numPr>
        <w:bidi w:val="0"/>
        <w:spacing w:after="0" w:line="240" w:lineRule="auto"/>
        <w:jc w:val="both"/>
        <w:rPr>
          <w:rFonts w:ascii="Times New Roman" w:hAnsi="Times New Roman" w:cs="Times New Roman"/>
          <w:sz w:val="24"/>
          <w:szCs w:val="24"/>
          <w:lang w:eastAsia="sk-SK"/>
        </w:rPr>
      </w:pPr>
      <w:r w:rsidRPr="00817B7D" w:rsidR="000C4732">
        <w:rPr>
          <w:rFonts w:ascii="Times New Roman" w:hAnsi="Times New Roman" w:cs="Times New Roman"/>
          <w:sz w:val="24"/>
          <w:szCs w:val="24"/>
          <w:lang w:eastAsia="sk-SK"/>
        </w:rPr>
        <w:t xml:space="preserve">V § 3 sa </w:t>
      </w:r>
      <w:r w:rsidRPr="00817B7D" w:rsidR="00A4084E">
        <w:rPr>
          <w:rFonts w:ascii="Times New Roman" w:hAnsi="Times New Roman" w:cs="Times New Roman"/>
          <w:sz w:val="24"/>
          <w:szCs w:val="24"/>
          <w:lang w:eastAsia="sk-SK"/>
        </w:rPr>
        <w:t xml:space="preserve">za </w:t>
      </w:r>
      <w:r w:rsidRPr="00817B7D" w:rsidR="000C4732">
        <w:rPr>
          <w:rFonts w:ascii="Times New Roman" w:hAnsi="Times New Roman" w:cs="Times New Roman"/>
          <w:sz w:val="24"/>
          <w:szCs w:val="24"/>
          <w:lang w:eastAsia="sk-SK"/>
        </w:rPr>
        <w:t>písmeno</w:t>
      </w:r>
      <w:r w:rsidRPr="00817B7D" w:rsidR="00DE039A">
        <w:rPr>
          <w:rFonts w:ascii="Times New Roman" w:hAnsi="Times New Roman" w:cs="Times New Roman"/>
          <w:sz w:val="24"/>
          <w:szCs w:val="24"/>
          <w:lang w:eastAsia="sk-SK"/>
        </w:rPr>
        <w:t xml:space="preserve"> u</w:t>
      </w:r>
      <w:r w:rsidRPr="00817B7D" w:rsidR="003E5A28">
        <w:rPr>
          <w:rFonts w:ascii="Times New Roman" w:hAnsi="Times New Roman" w:cs="Times New Roman"/>
          <w:sz w:val="24"/>
          <w:szCs w:val="24"/>
          <w:lang w:eastAsia="sk-SK"/>
        </w:rPr>
        <w:t>)</w:t>
      </w:r>
      <w:r w:rsidRPr="00817B7D" w:rsidR="00A4084E">
        <w:rPr>
          <w:rFonts w:ascii="Times New Roman" w:hAnsi="Times New Roman" w:cs="Times New Roman"/>
          <w:sz w:val="24"/>
          <w:szCs w:val="24"/>
          <w:lang w:eastAsia="sk-SK"/>
        </w:rPr>
        <w:t xml:space="preserve"> vkladá nové písmeno v), ktoré </w:t>
      </w:r>
      <w:r w:rsidRPr="00817B7D">
        <w:rPr>
          <w:rFonts w:ascii="Times New Roman" w:hAnsi="Times New Roman" w:cs="Times New Roman"/>
          <w:sz w:val="24"/>
          <w:szCs w:val="24"/>
          <w:lang w:eastAsia="sk-SK"/>
        </w:rPr>
        <w:t>znie:</w:t>
      </w:r>
    </w:p>
    <w:p w:rsidR="00513F08" w:rsidRPr="00817B7D" w:rsidP="00513F08">
      <w:pPr>
        <w:pStyle w:val="CommentText"/>
        <w:bidi w:val="0"/>
        <w:rPr>
          <w:rFonts w:ascii="Times New Roman" w:hAnsi="Times New Roman" w:cs="Times New Roman"/>
          <w:sz w:val="24"/>
          <w:szCs w:val="24"/>
        </w:rPr>
      </w:pPr>
      <w:r w:rsidRPr="00817B7D" w:rsidR="00DE039A">
        <w:rPr>
          <w:rFonts w:ascii="Times New Roman" w:hAnsi="Times New Roman" w:cs="Times New Roman"/>
          <w:sz w:val="24"/>
          <w:szCs w:val="24"/>
          <w:lang w:eastAsia="sk-SK"/>
        </w:rPr>
        <w:t>„</w:t>
      </w:r>
      <w:r w:rsidRPr="00817B7D" w:rsidR="00A4084E">
        <w:rPr>
          <w:rFonts w:ascii="Times New Roman" w:hAnsi="Times New Roman" w:cs="Times New Roman"/>
          <w:sz w:val="24"/>
          <w:szCs w:val="24"/>
          <w:lang w:eastAsia="sk-SK"/>
        </w:rPr>
        <w:t>v</w:t>
      </w:r>
      <w:r w:rsidRPr="00817B7D" w:rsidR="00D6699A">
        <w:rPr>
          <w:rFonts w:ascii="Times New Roman" w:hAnsi="Times New Roman" w:cs="Times New Roman"/>
          <w:sz w:val="24"/>
          <w:szCs w:val="24"/>
          <w:lang w:eastAsia="sk-SK"/>
        </w:rPr>
        <w:t xml:space="preserve">) </w:t>
      </w:r>
      <w:r w:rsidRPr="00817B7D" w:rsidR="00D6699A">
        <w:rPr>
          <w:rFonts w:ascii="Times New Roman" w:hAnsi="Times New Roman" w:cs="Times New Roman"/>
          <w:sz w:val="24"/>
          <w:szCs w:val="24"/>
        </w:rPr>
        <w:t xml:space="preserve">príjmy z poplatkov za uloženie odpadov podľa osobitného </w:t>
      </w:r>
      <w:r w:rsidRPr="00817B7D" w:rsidR="00A4084E">
        <w:rPr>
          <w:rFonts w:ascii="Times New Roman" w:hAnsi="Times New Roman" w:cs="Times New Roman"/>
          <w:sz w:val="24"/>
          <w:szCs w:val="24"/>
        </w:rPr>
        <w:t>predpisu,</w:t>
      </w:r>
      <w:r w:rsidRPr="00817B7D" w:rsidR="00A4084E">
        <w:rPr>
          <w:rFonts w:ascii="Times New Roman" w:hAnsi="Times New Roman" w:cs="Times New Roman"/>
          <w:sz w:val="24"/>
          <w:szCs w:val="24"/>
          <w:vertAlign w:val="superscript"/>
        </w:rPr>
        <w:t>9ac</w:t>
      </w:r>
      <w:r w:rsidRPr="00817B7D" w:rsidR="00D6699A">
        <w:rPr>
          <w:rFonts w:ascii="Times New Roman" w:hAnsi="Times New Roman" w:cs="Times New Roman"/>
          <w:sz w:val="24"/>
          <w:szCs w:val="24"/>
          <w:vertAlign w:val="superscript"/>
        </w:rPr>
        <w:t>)</w:t>
      </w:r>
      <w:r w:rsidRPr="00817B7D" w:rsidR="00B65435">
        <w:rPr>
          <w:rFonts w:ascii="Times New Roman" w:hAnsi="Times New Roman" w:cs="Times New Roman"/>
          <w:sz w:val="24"/>
          <w:szCs w:val="24"/>
        </w:rPr>
        <w:t>“.</w:t>
      </w:r>
      <w:r w:rsidRPr="00817B7D" w:rsidR="00D6699A">
        <w:rPr>
          <w:rFonts w:ascii="Times New Roman" w:hAnsi="Times New Roman" w:cs="Times New Roman"/>
          <w:sz w:val="24"/>
          <w:szCs w:val="24"/>
        </w:rPr>
        <w:t xml:space="preserve"> </w:t>
      </w:r>
    </w:p>
    <w:p w:rsidR="006275BB" w:rsidRPr="00817B7D" w:rsidP="00513F08">
      <w:pPr>
        <w:pStyle w:val="CommentText"/>
        <w:bidi w:val="0"/>
        <w:rPr>
          <w:rFonts w:ascii="Times New Roman" w:hAnsi="Times New Roman" w:cs="Times New Roman"/>
          <w:sz w:val="24"/>
          <w:szCs w:val="24"/>
        </w:rPr>
      </w:pPr>
      <w:r w:rsidRPr="00817B7D">
        <w:rPr>
          <w:rFonts w:ascii="Times New Roman" w:hAnsi="Times New Roman" w:cs="Times New Roman"/>
          <w:sz w:val="24"/>
          <w:szCs w:val="24"/>
        </w:rPr>
        <w:t xml:space="preserve">Poznámka pod čiarou k odkazu </w:t>
      </w:r>
      <w:r w:rsidRPr="00817B7D" w:rsidR="00A4084E">
        <w:rPr>
          <w:rFonts w:ascii="Times New Roman" w:hAnsi="Times New Roman" w:cs="Times New Roman"/>
          <w:sz w:val="24"/>
          <w:szCs w:val="24"/>
        </w:rPr>
        <w:t xml:space="preserve">9ac </w:t>
      </w:r>
      <w:r w:rsidRPr="00817B7D">
        <w:rPr>
          <w:rFonts w:ascii="Times New Roman" w:hAnsi="Times New Roman" w:cs="Times New Roman"/>
          <w:sz w:val="24"/>
          <w:szCs w:val="24"/>
        </w:rPr>
        <w:t>znie:</w:t>
      </w:r>
    </w:p>
    <w:p w:rsidR="006275BB" w:rsidRPr="00817B7D" w:rsidP="00513F08">
      <w:pPr>
        <w:pStyle w:val="CommentText"/>
        <w:bidi w:val="0"/>
        <w:rPr>
          <w:rFonts w:ascii="Times New Roman" w:hAnsi="Times New Roman" w:cs="Times New Roman"/>
          <w:sz w:val="24"/>
          <w:szCs w:val="24"/>
        </w:rPr>
      </w:pPr>
      <w:r w:rsidRPr="00817B7D">
        <w:rPr>
          <w:rFonts w:ascii="Times New Roman" w:hAnsi="Times New Roman" w:cs="Times New Roman"/>
          <w:sz w:val="24"/>
          <w:szCs w:val="24"/>
        </w:rPr>
        <w:t>„</w:t>
      </w:r>
      <w:r w:rsidRPr="00817B7D" w:rsidR="00A4084E">
        <w:rPr>
          <w:rFonts w:ascii="Times New Roman" w:hAnsi="Times New Roman" w:cs="Times New Roman"/>
          <w:sz w:val="24"/>
          <w:szCs w:val="24"/>
          <w:vertAlign w:val="superscript"/>
        </w:rPr>
        <w:t>9ac</w:t>
      </w:r>
      <w:r w:rsidRPr="00817B7D">
        <w:rPr>
          <w:rFonts w:ascii="Times New Roman" w:hAnsi="Times New Roman" w:cs="Times New Roman"/>
          <w:sz w:val="24"/>
          <w:szCs w:val="24"/>
        </w:rPr>
        <w:t xml:space="preserve">) </w:t>
      </w:r>
      <w:r w:rsidRPr="00817B7D" w:rsidR="0035484E">
        <w:rPr>
          <w:rFonts w:ascii="Times New Roman" w:hAnsi="Times New Roman" w:cs="Times New Roman"/>
          <w:sz w:val="24"/>
          <w:szCs w:val="24"/>
        </w:rPr>
        <w:t xml:space="preserve"> § 6 ods. </w:t>
      </w:r>
      <w:r w:rsidRPr="00817B7D" w:rsidR="003C64E4">
        <w:rPr>
          <w:rFonts w:ascii="Times New Roman" w:hAnsi="Times New Roman" w:cs="Times New Roman"/>
          <w:sz w:val="24"/>
          <w:szCs w:val="24"/>
        </w:rPr>
        <w:t>3</w:t>
      </w:r>
      <w:r w:rsidRPr="00817B7D" w:rsidR="0035484E">
        <w:rPr>
          <w:rFonts w:ascii="Times New Roman" w:hAnsi="Times New Roman" w:cs="Times New Roman"/>
          <w:sz w:val="24"/>
          <w:szCs w:val="24"/>
        </w:rPr>
        <w:t xml:space="preserve"> zákona</w:t>
      </w:r>
      <w:r w:rsidRPr="00817B7D" w:rsidR="00A4084E">
        <w:rPr>
          <w:rFonts w:ascii="Times New Roman" w:hAnsi="Times New Roman" w:cs="Times New Roman"/>
          <w:sz w:val="24"/>
          <w:szCs w:val="24"/>
        </w:rPr>
        <w:t xml:space="preserve"> </w:t>
      </w:r>
      <w:r w:rsidRPr="00817B7D">
        <w:rPr>
          <w:rFonts w:ascii="Times New Roman" w:hAnsi="Times New Roman" w:cs="Times New Roman"/>
          <w:sz w:val="24"/>
          <w:szCs w:val="24"/>
        </w:rPr>
        <w:t>č. ..../201</w:t>
      </w:r>
      <w:r w:rsidRPr="00817B7D" w:rsidR="00F519AC">
        <w:rPr>
          <w:rFonts w:ascii="Times New Roman" w:hAnsi="Times New Roman" w:cs="Times New Roman"/>
          <w:sz w:val="24"/>
          <w:szCs w:val="24"/>
        </w:rPr>
        <w:t>8</w:t>
      </w:r>
      <w:r w:rsidRPr="00817B7D">
        <w:rPr>
          <w:rFonts w:ascii="Times New Roman" w:hAnsi="Times New Roman" w:cs="Times New Roman"/>
          <w:sz w:val="24"/>
          <w:szCs w:val="24"/>
        </w:rPr>
        <w:t xml:space="preserve"> Z. z. o poplatkoch za uloženie odpadov</w:t>
      </w:r>
      <w:r w:rsidR="00800FAE">
        <w:rPr>
          <w:rFonts w:ascii="Times New Roman" w:hAnsi="Times New Roman" w:cs="Times New Roman"/>
          <w:sz w:val="24"/>
          <w:szCs w:val="24"/>
        </w:rPr>
        <w:t xml:space="preserve"> a o zmene a doplnení zákona č. 587/2004 Z. z. o Environmentálnom fonde a o zmene a doplnení niektorých zákonov v znení neskorších predpisov</w:t>
      </w:r>
      <w:r w:rsidRPr="00817B7D">
        <w:rPr>
          <w:rFonts w:ascii="Times New Roman" w:hAnsi="Times New Roman" w:cs="Times New Roman"/>
          <w:sz w:val="24"/>
          <w:szCs w:val="24"/>
        </w:rPr>
        <w:t>.“.</w:t>
      </w:r>
    </w:p>
    <w:p w:rsidR="00A4084E" w:rsidRPr="00817B7D" w:rsidP="00A4084E">
      <w:pPr>
        <w:bidi w:val="0"/>
        <w:spacing w:after="0" w:line="240" w:lineRule="auto"/>
        <w:ind w:left="284"/>
        <w:jc w:val="both"/>
        <w:rPr>
          <w:rFonts w:ascii="Times New Roman" w:hAnsi="Times New Roman"/>
          <w:sz w:val="24"/>
          <w:szCs w:val="24"/>
        </w:rPr>
      </w:pPr>
      <w:r w:rsidRPr="00817B7D">
        <w:rPr>
          <w:rFonts w:ascii="Times New Roman" w:hAnsi="Times New Roman"/>
          <w:sz w:val="24"/>
          <w:szCs w:val="24"/>
        </w:rPr>
        <w:t>Doterajšie písmeno v) sa označuje ako písmeno w).</w:t>
      </w:r>
    </w:p>
    <w:p w:rsidR="00711BEE" w:rsidRPr="00800FAE" w:rsidP="00711BEE">
      <w:pPr>
        <w:pStyle w:val="CommentText"/>
        <w:bidi w:val="0"/>
        <w:rPr>
          <w:rFonts w:ascii="Times New Roman" w:hAnsi="Times New Roman" w:cs="Times New Roman"/>
          <w:sz w:val="24"/>
          <w:szCs w:val="24"/>
        </w:rPr>
      </w:pPr>
    </w:p>
    <w:p w:rsidR="00711BEE" w:rsidP="00711BEE">
      <w:pPr>
        <w:pStyle w:val="CommentText"/>
        <w:numPr>
          <w:numId w:val="27"/>
        </w:numPr>
        <w:bidi w:val="0"/>
        <w:spacing w:after="0"/>
        <w:rPr>
          <w:rFonts w:ascii="Times New Roman" w:hAnsi="Times New Roman" w:cs="Times New Roman"/>
          <w:sz w:val="24"/>
          <w:szCs w:val="24"/>
        </w:rPr>
      </w:pPr>
      <w:r>
        <w:rPr>
          <w:rFonts w:ascii="Times New Roman" w:hAnsi="Times New Roman" w:cs="Times New Roman"/>
          <w:sz w:val="24"/>
          <w:szCs w:val="24"/>
        </w:rPr>
        <w:t xml:space="preserve">V § 4 sa odsek 1 dopĺňa písmenami </w:t>
      </w:r>
      <w:r w:rsidRPr="00800FAE">
        <w:rPr>
          <w:rFonts w:ascii="Times New Roman" w:hAnsi="Times New Roman" w:cs="Times New Roman"/>
          <w:sz w:val="24"/>
          <w:szCs w:val="24"/>
        </w:rPr>
        <w:t>ag) a ah), ktoré znejú:</w:t>
      </w:r>
    </w:p>
    <w:p w:rsidR="00711BEE" w:rsidP="00711BEE">
      <w:pPr>
        <w:pStyle w:val="CommentText"/>
        <w:bidi w:val="0"/>
        <w:spacing w:after="0"/>
        <w:ind w:left="720"/>
        <w:rPr>
          <w:rFonts w:ascii="Times New Roman" w:hAnsi="Times New Roman" w:cs="Times New Roman"/>
          <w:sz w:val="24"/>
          <w:szCs w:val="24"/>
        </w:rPr>
      </w:pPr>
      <w:r w:rsidRPr="00800FAE">
        <w:rPr>
          <w:rFonts w:ascii="Times New Roman" w:hAnsi="Times New Roman" w:cs="Times New Roman"/>
          <w:sz w:val="24"/>
          <w:szCs w:val="24"/>
        </w:rPr>
        <w:t>„ag) príspevky obciam z príjmov z poplatkov za uloženie odpadov,</w:t>
      </w:r>
      <w:r w:rsidRPr="00800FAE">
        <w:rPr>
          <w:rFonts w:ascii="Times New Roman" w:hAnsi="Times New Roman" w:cs="Times New Roman"/>
          <w:sz w:val="24"/>
          <w:szCs w:val="24"/>
          <w:vertAlign w:val="superscript"/>
        </w:rPr>
        <w:t>11h</w:t>
      </w:r>
      <w:r w:rsidRPr="00800FAE">
        <w:rPr>
          <w:rFonts w:ascii="Times New Roman" w:hAnsi="Times New Roman" w:cs="Times New Roman"/>
          <w:sz w:val="24"/>
          <w:szCs w:val="24"/>
        </w:rPr>
        <w:t>)</w:t>
      </w:r>
    </w:p>
    <w:p w:rsidR="00711BEE" w:rsidP="00711BEE">
      <w:pPr>
        <w:pStyle w:val="CommentText"/>
        <w:bidi w:val="0"/>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800FAE">
        <w:rPr>
          <w:rFonts w:ascii="Times New Roman" w:hAnsi="Times New Roman" w:cs="Times New Roman"/>
          <w:sz w:val="24"/>
          <w:szCs w:val="24"/>
        </w:rPr>
        <w:t>ah) dotácie z príjmov z poplatkov za uloženie odpadov</w:t>
      </w:r>
      <w:r w:rsidRPr="00800FAE">
        <w:rPr>
          <w:rFonts w:ascii="Times New Roman" w:hAnsi="Times New Roman" w:cs="Times New Roman"/>
          <w:sz w:val="24"/>
          <w:szCs w:val="24"/>
          <w:vertAlign w:val="superscript"/>
        </w:rPr>
        <w:t>11i</w:t>
      </w:r>
      <w:r w:rsidRPr="00800FAE">
        <w:rPr>
          <w:rFonts w:ascii="Times New Roman" w:hAnsi="Times New Roman" w:cs="Times New Roman"/>
          <w:sz w:val="24"/>
          <w:szCs w:val="24"/>
        </w:rPr>
        <w:t>)“.</w:t>
      </w:r>
    </w:p>
    <w:p w:rsidR="00711BEE" w:rsidP="00711BEE">
      <w:pPr>
        <w:pStyle w:val="CommentText"/>
        <w:bidi w:val="0"/>
        <w:spacing w:after="0"/>
        <w:rPr>
          <w:rFonts w:ascii="Times New Roman" w:hAnsi="Times New Roman" w:cs="Times New Roman"/>
          <w:sz w:val="24"/>
          <w:szCs w:val="24"/>
        </w:rPr>
      </w:pPr>
      <w:r>
        <w:rPr>
          <w:rFonts w:ascii="Times New Roman" w:hAnsi="Times New Roman" w:cs="Times New Roman"/>
          <w:sz w:val="24"/>
          <w:szCs w:val="24"/>
        </w:rPr>
        <w:t xml:space="preserve">   </w:t>
      </w:r>
    </w:p>
    <w:p w:rsidR="00711BEE" w:rsidRPr="00800FAE" w:rsidP="00711BEE">
      <w:pPr>
        <w:pStyle w:val="CommentText"/>
        <w:bidi w:val="0"/>
        <w:spacing w:after="0"/>
        <w:rPr>
          <w:rFonts w:ascii="Times New Roman" w:hAnsi="Times New Roman" w:cs="Times New Roman"/>
          <w:sz w:val="24"/>
          <w:szCs w:val="24"/>
        </w:rPr>
      </w:pPr>
      <w:r>
        <w:rPr>
          <w:rFonts w:ascii="Times New Roman" w:hAnsi="Times New Roman" w:cs="Times New Roman"/>
          <w:sz w:val="24"/>
          <w:szCs w:val="24"/>
        </w:rPr>
        <w:t xml:space="preserve"> </w:t>
      </w:r>
      <w:r w:rsidRPr="00800FAE">
        <w:rPr>
          <w:rFonts w:ascii="Times New Roman" w:hAnsi="Times New Roman" w:cs="Times New Roman"/>
          <w:sz w:val="24"/>
          <w:szCs w:val="24"/>
        </w:rPr>
        <w:t>Poznámky pod čiarou k odkazom 11h a 11i znejú:</w:t>
      </w:r>
    </w:p>
    <w:p w:rsidR="00711BEE" w:rsidRPr="00800FAE" w:rsidP="00711BEE">
      <w:pPr>
        <w:pStyle w:val="CommentText"/>
        <w:bidi w:val="0"/>
        <w:spacing w:after="0"/>
        <w:rPr>
          <w:rFonts w:ascii="Times New Roman" w:hAnsi="Times New Roman" w:cs="Times New Roman"/>
          <w:sz w:val="24"/>
          <w:szCs w:val="24"/>
        </w:rPr>
      </w:pPr>
      <w:r>
        <w:rPr>
          <w:rFonts w:ascii="Times New Roman" w:hAnsi="Times New Roman" w:cs="Times New Roman"/>
          <w:sz w:val="24"/>
          <w:szCs w:val="24"/>
        </w:rPr>
        <w:t xml:space="preserve">   </w:t>
      </w:r>
      <w:r w:rsidRPr="00800FAE">
        <w:rPr>
          <w:rFonts w:ascii="Times New Roman" w:hAnsi="Times New Roman" w:cs="Times New Roman"/>
          <w:sz w:val="24"/>
          <w:szCs w:val="24"/>
        </w:rPr>
        <w:t>„</w:t>
      </w:r>
      <w:r w:rsidRPr="00800FAE">
        <w:rPr>
          <w:rFonts w:ascii="Times New Roman" w:hAnsi="Times New Roman" w:cs="Times New Roman"/>
          <w:sz w:val="24"/>
          <w:szCs w:val="24"/>
          <w:vertAlign w:val="superscript"/>
        </w:rPr>
        <w:t>11h</w:t>
      </w:r>
      <w:r w:rsidRPr="00800FAE">
        <w:rPr>
          <w:rFonts w:ascii="Times New Roman" w:hAnsi="Times New Roman" w:cs="Times New Roman"/>
          <w:sz w:val="24"/>
          <w:szCs w:val="24"/>
        </w:rPr>
        <w:t>) § 7 ods. 1 písm. a) a b) zákona č. .../2018 Z. z.</w:t>
      </w:r>
    </w:p>
    <w:p w:rsidR="00711BEE" w:rsidRPr="00800FAE" w:rsidP="00711BEE">
      <w:pPr>
        <w:pStyle w:val="CommentText"/>
        <w:bidi w:val="0"/>
        <w:spacing w:after="0"/>
        <w:rPr>
          <w:rFonts w:ascii="Times New Roman" w:hAnsi="Times New Roman" w:cs="Times New Roman"/>
          <w:sz w:val="24"/>
          <w:szCs w:val="24"/>
        </w:rPr>
      </w:pPr>
      <w:r w:rsidRPr="00800FA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00FAE">
        <w:rPr>
          <w:rFonts w:ascii="Times New Roman" w:hAnsi="Times New Roman" w:cs="Times New Roman"/>
          <w:sz w:val="24"/>
          <w:szCs w:val="24"/>
          <w:vertAlign w:val="superscript"/>
        </w:rPr>
        <w:t>11i</w:t>
      </w:r>
      <w:r w:rsidRPr="00800FAE">
        <w:rPr>
          <w:rFonts w:ascii="Times New Roman" w:hAnsi="Times New Roman" w:cs="Times New Roman"/>
          <w:sz w:val="24"/>
          <w:szCs w:val="24"/>
        </w:rPr>
        <w:t>) § 7 ods. 1 písm. c) a d) zákona č. .../2018 Z. z.“.</w:t>
      </w:r>
    </w:p>
    <w:p w:rsidR="00864B9D" w:rsidRPr="00800FAE" w:rsidP="00882AAD">
      <w:pPr>
        <w:pStyle w:val="CommentText"/>
        <w:numPr>
          <w:numId w:val="27"/>
        </w:numPr>
        <w:bidi w:val="0"/>
        <w:rPr>
          <w:rFonts w:ascii="Times New Roman" w:hAnsi="Times New Roman" w:cs="Times New Roman"/>
          <w:sz w:val="24"/>
          <w:szCs w:val="24"/>
        </w:rPr>
      </w:pPr>
      <w:r w:rsidRPr="00800FAE">
        <w:rPr>
          <w:rFonts w:ascii="Times New Roman" w:hAnsi="Times New Roman" w:cs="Times New Roman"/>
          <w:sz w:val="24"/>
          <w:szCs w:val="24"/>
        </w:rPr>
        <w:t>V § 4 ods. 2 sa slová „podľa odseku 1 písm. a) až e) a i) až l), n) a ad) piateho bodu“ nahrádzajú slovami „podľa odseku 1 písm. a) až e) a i) až l), n), ad) piateho bodu a písm. ah)“.</w:t>
      </w:r>
    </w:p>
    <w:p w:rsidR="00864B9D" w:rsidP="00882AAD">
      <w:pPr>
        <w:pStyle w:val="CommentText"/>
        <w:bidi w:val="0"/>
        <w:rPr>
          <w:rFonts w:ascii="Times New Roman" w:hAnsi="Times New Roman" w:cs="Times New Roman"/>
          <w:sz w:val="24"/>
          <w:szCs w:val="24"/>
        </w:rPr>
      </w:pPr>
    </w:p>
    <w:p w:rsidR="00443727" w:rsidRPr="00817B7D" w:rsidP="00882AAD">
      <w:pPr>
        <w:pStyle w:val="CommentText"/>
        <w:bidi w:val="0"/>
        <w:rPr>
          <w:rFonts w:ascii="Times New Roman" w:hAnsi="Times New Roman" w:cs="Times New Roman"/>
          <w:sz w:val="24"/>
          <w:szCs w:val="24"/>
        </w:rPr>
      </w:pPr>
      <w:r w:rsidR="00864B9D">
        <w:rPr>
          <w:rFonts w:ascii="Times New Roman" w:hAnsi="Times New Roman" w:cs="Times New Roman"/>
          <w:sz w:val="24"/>
          <w:szCs w:val="24"/>
        </w:rPr>
        <w:t xml:space="preserve">4. </w:t>
      </w:r>
      <w:r w:rsidRPr="00817B7D">
        <w:rPr>
          <w:rFonts w:ascii="Times New Roman" w:hAnsi="Times New Roman" w:cs="Times New Roman"/>
          <w:sz w:val="24"/>
          <w:szCs w:val="24"/>
        </w:rPr>
        <w:t xml:space="preserve">§ 4 sa dopĺňa odsekom </w:t>
      </w:r>
      <w:r w:rsidRPr="00817B7D" w:rsidR="002A651D">
        <w:rPr>
          <w:rFonts w:ascii="Times New Roman" w:hAnsi="Times New Roman" w:cs="Times New Roman"/>
          <w:sz w:val="24"/>
          <w:szCs w:val="24"/>
        </w:rPr>
        <w:t>14</w:t>
      </w:r>
      <w:r w:rsidRPr="00817B7D">
        <w:rPr>
          <w:rFonts w:ascii="Times New Roman" w:hAnsi="Times New Roman" w:cs="Times New Roman"/>
          <w:sz w:val="24"/>
          <w:szCs w:val="24"/>
        </w:rPr>
        <w:t>, ktorý znie:</w:t>
      </w:r>
    </w:p>
    <w:p w:rsidR="00443727" w:rsidRPr="00817B7D" w:rsidP="00443727">
      <w:pPr>
        <w:pStyle w:val="CommentText"/>
        <w:bidi w:val="0"/>
        <w:rPr>
          <w:rFonts w:ascii="Times New Roman" w:hAnsi="Times New Roman" w:cs="Times New Roman"/>
          <w:sz w:val="24"/>
          <w:szCs w:val="24"/>
        </w:rPr>
      </w:pPr>
      <w:r w:rsidRPr="00817B7D">
        <w:rPr>
          <w:rFonts w:ascii="Times New Roman" w:hAnsi="Times New Roman" w:cs="Times New Roman"/>
          <w:sz w:val="24"/>
          <w:szCs w:val="24"/>
        </w:rPr>
        <w:t>„(</w:t>
      </w:r>
      <w:r w:rsidRPr="00817B7D" w:rsidR="002A651D">
        <w:rPr>
          <w:rFonts w:ascii="Times New Roman" w:hAnsi="Times New Roman" w:cs="Times New Roman"/>
          <w:sz w:val="24"/>
          <w:szCs w:val="24"/>
        </w:rPr>
        <w:t>14</w:t>
      </w:r>
      <w:r w:rsidRPr="00817B7D">
        <w:rPr>
          <w:rFonts w:ascii="Times New Roman" w:hAnsi="Times New Roman" w:cs="Times New Roman"/>
          <w:sz w:val="24"/>
          <w:szCs w:val="24"/>
        </w:rPr>
        <w:t>) P</w:t>
      </w:r>
      <w:r w:rsidRPr="00817B7D" w:rsidR="006F1C24">
        <w:rPr>
          <w:rFonts w:ascii="Times New Roman" w:hAnsi="Times New Roman" w:cs="Times New Roman"/>
          <w:sz w:val="24"/>
          <w:szCs w:val="24"/>
        </w:rPr>
        <w:t xml:space="preserve">ríjmy fondu podľa </w:t>
      </w:r>
      <w:r w:rsidRPr="00817B7D" w:rsidR="0086561C">
        <w:rPr>
          <w:rFonts w:ascii="Times New Roman" w:hAnsi="Times New Roman" w:cs="Times New Roman"/>
          <w:sz w:val="24"/>
          <w:szCs w:val="24"/>
        </w:rPr>
        <w:t>§</w:t>
      </w:r>
      <w:r w:rsidRPr="00817B7D" w:rsidR="006F1C24">
        <w:rPr>
          <w:rFonts w:ascii="Times New Roman" w:hAnsi="Times New Roman" w:cs="Times New Roman"/>
          <w:sz w:val="24"/>
          <w:szCs w:val="24"/>
        </w:rPr>
        <w:t xml:space="preserve"> </w:t>
      </w:r>
      <w:r w:rsidRPr="00817B7D" w:rsidR="00E601B5">
        <w:rPr>
          <w:rFonts w:ascii="Times New Roman" w:hAnsi="Times New Roman" w:cs="Times New Roman"/>
          <w:sz w:val="24"/>
          <w:szCs w:val="24"/>
        </w:rPr>
        <w:t>3</w:t>
      </w:r>
      <w:r w:rsidRPr="00817B7D" w:rsidR="006F1C24">
        <w:rPr>
          <w:rFonts w:ascii="Times New Roman" w:hAnsi="Times New Roman" w:cs="Times New Roman"/>
          <w:sz w:val="24"/>
          <w:szCs w:val="24"/>
        </w:rPr>
        <w:t xml:space="preserve"> písm</w:t>
      </w:r>
      <w:r w:rsidRPr="00817B7D">
        <w:rPr>
          <w:rFonts w:ascii="Times New Roman" w:hAnsi="Times New Roman" w:cs="Times New Roman"/>
          <w:sz w:val="24"/>
          <w:szCs w:val="24"/>
        </w:rPr>
        <w:t xml:space="preserve">. </w:t>
      </w:r>
      <w:r w:rsidRPr="00817B7D" w:rsidR="00E601B5">
        <w:rPr>
          <w:rFonts w:ascii="Times New Roman" w:hAnsi="Times New Roman" w:cs="Times New Roman"/>
          <w:sz w:val="24"/>
          <w:szCs w:val="24"/>
        </w:rPr>
        <w:t>v)</w:t>
      </w:r>
      <w:r w:rsidRPr="00817B7D">
        <w:rPr>
          <w:rFonts w:ascii="Times New Roman" w:hAnsi="Times New Roman" w:cs="Times New Roman"/>
          <w:sz w:val="24"/>
          <w:szCs w:val="24"/>
        </w:rPr>
        <w:t xml:space="preserve"> sa použijú </w:t>
      </w:r>
      <w:r w:rsidRPr="00817B7D" w:rsidR="00D101FA">
        <w:rPr>
          <w:rFonts w:ascii="Times New Roman" w:hAnsi="Times New Roman" w:cs="Times New Roman"/>
          <w:sz w:val="24"/>
          <w:szCs w:val="24"/>
        </w:rPr>
        <w:t xml:space="preserve">a poskytnú </w:t>
      </w:r>
      <w:r w:rsidRPr="00817B7D" w:rsidR="00BB361A">
        <w:rPr>
          <w:rFonts w:ascii="Times New Roman" w:hAnsi="Times New Roman" w:cs="Times New Roman"/>
          <w:sz w:val="24"/>
          <w:szCs w:val="24"/>
        </w:rPr>
        <w:t>v súlade s</w:t>
      </w:r>
      <w:r w:rsidRPr="00817B7D">
        <w:rPr>
          <w:rFonts w:ascii="Times New Roman" w:hAnsi="Times New Roman" w:cs="Times New Roman"/>
          <w:sz w:val="24"/>
          <w:szCs w:val="24"/>
        </w:rPr>
        <w:t xml:space="preserve"> osobitným predpisom</w:t>
      </w:r>
      <w:r w:rsidRPr="00817B7D" w:rsidR="00657828">
        <w:rPr>
          <w:rFonts w:ascii="Times New Roman" w:hAnsi="Times New Roman" w:cs="Times New Roman"/>
          <w:sz w:val="24"/>
          <w:szCs w:val="24"/>
          <w:vertAlign w:val="superscript"/>
        </w:rPr>
        <w:t>12ca</w:t>
      </w:r>
      <w:r w:rsidRPr="00817B7D" w:rsidR="001E2F2B">
        <w:rPr>
          <w:rFonts w:ascii="Times New Roman" w:hAnsi="Times New Roman" w:cs="Times New Roman"/>
          <w:sz w:val="24"/>
          <w:szCs w:val="24"/>
          <w:vertAlign w:val="superscript"/>
        </w:rPr>
        <w:t>)</w:t>
      </w:r>
      <w:r w:rsidRPr="00817B7D" w:rsidR="00BB361A">
        <w:rPr>
          <w:rFonts w:ascii="Times New Roman" w:hAnsi="Times New Roman" w:cs="Times New Roman"/>
          <w:sz w:val="24"/>
          <w:szCs w:val="24"/>
        </w:rPr>
        <w:t xml:space="preserve"> a v súlade s § 4d</w:t>
      </w:r>
      <w:r w:rsidRPr="00817B7D" w:rsidR="001E2F2B">
        <w:rPr>
          <w:rFonts w:ascii="Times New Roman" w:hAnsi="Times New Roman" w:cs="Times New Roman"/>
          <w:sz w:val="24"/>
          <w:szCs w:val="24"/>
        </w:rPr>
        <w:t>“.</w:t>
      </w:r>
    </w:p>
    <w:p w:rsidR="006275BB" w:rsidRPr="002C2E88" w:rsidP="00443727">
      <w:pPr>
        <w:pStyle w:val="CommentText"/>
        <w:bidi w:val="0"/>
        <w:rPr>
          <w:rFonts w:ascii="Times New Roman" w:hAnsi="Times New Roman" w:cs="Times New Roman"/>
          <w:sz w:val="24"/>
          <w:szCs w:val="24"/>
        </w:rPr>
      </w:pPr>
      <w:r w:rsidRPr="002C2E88">
        <w:rPr>
          <w:rFonts w:ascii="Times New Roman" w:hAnsi="Times New Roman" w:cs="Times New Roman"/>
          <w:sz w:val="24"/>
          <w:szCs w:val="24"/>
        </w:rPr>
        <w:t>Poznámka pod čiarou k odkazu 12ca znie:</w:t>
      </w:r>
    </w:p>
    <w:p w:rsidR="001C46FE" w:rsidRPr="00800FAE" w:rsidP="00443727">
      <w:pPr>
        <w:pStyle w:val="CommentText"/>
        <w:bidi w:val="0"/>
        <w:rPr>
          <w:rFonts w:ascii="Times New Roman" w:hAnsi="Times New Roman" w:cs="Times New Roman"/>
          <w:sz w:val="24"/>
          <w:szCs w:val="24"/>
        </w:rPr>
      </w:pPr>
      <w:r w:rsidRPr="002C2E88" w:rsidR="006275BB">
        <w:rPr>
          <w:rFonts w:ascii="Times New Roman" w:hAnsi="Times New Roman" w:cs="Times New Roman"/>
          <w:sz w:val="24"/>
          <w:szCs w:val="24"/>
        </w:rPr>
        <w:t>„</w:t>
      </w:r>
      <w:r w:rsidRPr="00800FAE" w:rsidR="006275BB">
        <w:rPr>
          <w:rFonts w:ascii="Times New Roman" w:hAnsi="Times New Roman" w:cs="Times New Roman"/>
          <w:sz w:val="24"/>
          <w:szCs w:val="24"/>
          <w:vertAlign w:val="superscript"/>
        </w:rPr>
        <w:t>12ca</w:t>
      </w:r>
      <w:r w:rsidRPr="00800FAE" w:rsidR="006275BB">
        <w:rPr>
          <w:rFonts w:ascii="Times New Roman" w:hAnsi="Times New Roman" w:cs="Times New Roman"/>
          <w:sz w:val="24"/>
          <w:szCs w:val="24"/>
        </w:rPr>
        <w:t xml:space="preserve">) </w:t>
      </w:r>
      <w:r w:rsidRPr="00800FAE" w:rsidR="00EF5628">
        <w:rPr>
          <w:rFonts w:ascii="Times New Roman" w:hAnsi="Times New Roman" w:cs="Times New Roman"/>
          <w:sz w:val="24"/>
          <w:szCs w:val="24"/>
        </w:rPr>
        <w:t>§ 7</w:t>
      </w:r>
      <w:r w:rsidRPr="00800FAE" w:rsidR="006275BB">
        <w:rPr>
          <w:rFonts w:ascii="Times New Roman" w:hAnsi="Times New Roman" w:cs="Times New Roman"/>
          <w:sz w:val="24"/>
          <w:szCs w:val="24"/>
        </w:rPr>
        <w:t xml:space="preserve"> ods. </w:t>
      </w:r>
      <w:r w:rsidRPr="00800FAE" w:rsidR="00EF5628">
        <w:rPr>
          <w:rFonts w:ascii="Times New Roman" w:hAnsi="Times New Roman" w:cs="Times New Roman"/>
          <w:sz w:val="24"/>
          <w:szCs w:val="24"/>
        </w:rPr>
        <w:t>1</w:t>
      </w:r>
      <w:r w:rsidRPr="00800FAE" w:rsidR="006275BB">
        <w:rPr>
          <w:rFonts w:ascii="Times New Roman" w:hAnsi="Times New Roman" w:cs="Times New Roman"/>
          <w:sz w:val="24"/>
          <w:szCs w:val="24"/>
        </w:rPr>
        <w:t xml:space="preserve"> zákona č. ..../201</w:t>
      </w:r>
      <w:r w:rsidRPr="00800FAE" w:rsidR="00F519AC">
        <w:rPr>
          <w:rFonts w:ascii="Times New Roman" w:hAnsi="Times New Roman" w:cs="Times New Roman"/>
          <w:sz w:val="24"/>
          <w:szCs w:val="24"/>
        </w:rPr>
        <w:t>8</w:t>
      </w:r>
      <w:r w:rsidRPr="00800FAE" w:rsidR="006275BB">
        <w:rPr>
          <w:rFonts w:ascii="Times New Roman" w:hAnsi="Times New Roman" w:cs="Times New Roman"/>
          <w:sz w:val="24"/>
          <w:szCs w:val="24"/>
        </w:rPr>
        <w:t xml:space="preserve"> Z. z.“.</w:t>
      </w:r>
    </w:p>
    <w:p w:rsidR="00B9270D" w:rsidP="00E763AE">
      <w:pPr>
        <w:pStyle w:val="CommentText"/>
        <w:bidi w:val="0"/>
        <w:rPr>
          <w:rFonts w:ascii="Times New Roman" w:hAnsi="Times New Roman" w:cs="Times New Roman"/>
          <w:sz w:val="24"/>
          <w:szCs w:val="24"/>
        </w:rPr>
      </w:pPr>
    </w:p>
    <w:p w:rsidR="00E20586" w:rsidRPr="00800FAE" w:rsidP="00E763AE">
      <w:pPr>
        <w:pStyle w:val="CommentText"/>
        <w:bidi w:val="0"/>
        <w:rPr>
          <w:rFonts w:ascii="Times New Roman" w:hAnsi="Times New Roman" w:cs="Times New Roman"/>
          <w:sz w:val="24"/>
          <w:szCs w:val="24"/>
        </w:rPr>
      </w:pPr>
      <w:r w:rsidR="00E763AE">
        <w:rPr>
          <w:rFonts w:ascii="Times New Roman" w:hAnsi="Times New Roman" w:cs="Times New Roman"/>
          <w:sz w:val="24"/>
          <w:szCs w:val="24"/>
        </w:rPr>
        <w:t xml:space="preserve">5. </w:t>
      </w:r>
      <w:r w:rsidRPr="00800FAE" w:rsidR="00972E6D">
        <w:rPr>
          <w:rFonts w:ascii="Times New Roman" w:hAnsi="Times New Roman" w:cs="Times New Roman"/>
          <w:sz w:val="24"/>
          <w:szCs w:val="24"/>
        </w:rPr>
        <w:t>Za § 4c sa vkladá § 4d, ktorý vrátane nadpisu znie:</w:t>
      </w:r>
    </w:p>
    <w:p w:rsidR="00972E6D" w:rsidRPr="00800FAE" w:rsidP="009E312F">
      <w:pPr>
        <w:pStyle w:val="CommentText"/>
        <w:bidi w:val="0"/>
        <w:jc w:val="center"/>
        <w:rPr>
          <w:rFonts w:ascii="Times New Roman" w:hAnsi="Times New Roman" w:cs="Times New Roman"/>
          <w:sz w:val="24"/>
          <w:szCs w:val="24"/>
        </w:rPr>
      </w:pPr>
      <w:r w:rsidRPr="00800FAE" w:rsidR="0015182C">
        <w:rPr>
          <w:rFonts w:ascii="Times New Roman" w:hAnsi="Times New Roman" w:cs="Times New Roman"/>
          <w:sz w:val="24"/>
          <w:szCs w:val="24"/>
        </w:rPr>
        <w:t>„</w:t>
      </w:r>
      <w:r w:rsidRPr="00800FAE" w:rsidR="009E312F">
        <w:rPr>
          <w:rFonts w:ascii="Times New Roman" w:hAnsi="Times New Roman" w:cs="Times New Roman"/>
          <w:sz w:val="24"/>
          <w:szCs w:val="24"/>
        </w:rPr>
        <w:t>§ 4d</w:t>
      </w:r>
    </w:p>
    <w:p w:rsidR="009E312F" w:rsidRPr="00800FAE" w:rsidP="009E312F">
      <w:pPr>
        <w:pStyle w:val="CommentText"/>
        <w:bidi w:val="0"/>
        <w:jc w:val="center"/>
        <w:rPr>
          <w:rFonts w:ascii="Times New Roman" w:hAnsi="Times New Roman" w:cs="Times New Roman"/>
          <w:sz w:val="24"/>
          <w:szCs w:val="24"/>
        </w:rPr>
      </w:pPr>
      <w:r w:rsidRPr="00800FAE" w:rsidR="003C3070">
        <w:rPr>
          <w:rFonts w:ascii="Times New Roman" w:hAnsi="Times New Roman" w:cs="Times New Roman"/>
          <w:sz w:val="24"/>
          <w:szCs w:val="24"/>
        </w:rPr>
        <w:t>Dotácie</w:t>
      </w:r>
      <w:r w:rsidRPr="00800FAE" w:rsidR="005F5EC5">
        <w:rPr>
          <w:rFonts w:ascii="Times New Roman" w:hAnsi="Times New Roman" w:cs="Times New Roman"/>
          <w:sz w:val="24"/>
          <w:szCs w:val="24"/>
        </w:rPr>
        <w:t xml:space="preserve"> z príjmov z poplatkov za uloženie odpadov</w:t>
      </w:r>
    </w:p>
    <w:p w:rsidR="00F06759" w:rsidP="005F5EC5">
      <w:pPr>
        <w:pStyle w:val="CommentText"/>
        <w:bidi w:val="0"/>
        <w:rPr>
          <w:rFonts w:ascii="Times New Roman" w:hAnsi="Times New Roman" w:cs="Times New Roman"/>
          <w:color w:val="FF0000"/>
          <w:sz w:val="24"/>
          <w:szCs w:val="24"/>
        </w:rPr>
      </w:pPr>
    </w:p>
    <w:p w:rsidR="00F06759" w:rsidRPr="00800FAE" w:rsidP="00800FAE">
      <w:pPr>
        <w:pStyle w:val="CommentText"/>
        <w:bidi w:val="0"/>
        <w:spacing w:after="0"/>
        <w:jc w:val="both"/>
        <w:rPr>
          <w:rFonts w:ascii="Times New Roman" w:hAnsi="Times New Roman" w:cs="Times New Roman"/>
          <w:sz w:val="24"/>
          <w:szCs w:val="24"/>
        </w:rPr>
      </w:pPr>
      <w:r w:rsidRPr="00800FAE">
        <w:rPr>
          <w:rFonts w:ascii="Times New Roman" w:hAnsi="Times New Roman" w:cs="Times New Roman"/>
          <w:sz w:val="24"/>
          <w:szCs w:val="24"/>
        </w:rPr>
        <w:t>(1) Príjmy</w:t>
      </w:r>
      <w:r w:rsidRPr="00800FAE" w:rsidR="00931EA0">
        <w:rPr>
          <w:rFonts w:ascii="Times New Roman" w:hAnsi="Times New Roman" w:cs="Times New Roman"/>
          <w:sz w:val="24"/>
          <w:szCs w:val="24"/>
        </w:rPr>
        <w:t xml:space="preserve"> podľa § 3 ods. 1 písm. v)</w:t>
      </w:r>
      <w:r w:rsidRPr="00800FAE" w:rsidR="00DC00CC">
        <w:rPr>
          <w:rFonts w:ascii="Times New Roman" w:hAnsi="Times New Roman" w:cs="Times New Roman"/>
          <w:sz w:val="24"/>
          <w:szCs w:val="24"/>
        </w:rPr>
        <w:t xml:space="preserve"> fond </w:t>
      </w:r>
      <w:r w:rsidR="00AC2FDA">
        <w:rPr>
          <w:rFonts w:ascii="Times New Roman" w:hAnsi="Times New Roman" w:cs="Times New Roman"/>
          <w:sz w:val="24"/>
          <w:szCs w:val="24"/>
        </w:rPr>
        <w:t>poskytne</w:t>
      </w:r>
      <w:r w:rsidRPr="00800FAE" w:rsidR="00DC00CC">
        <w:rPr>
          <w:rFonts w:ascii="Times New Roman" w:hAnsi="Times New Roman" w:cs="Times New Roman"/>
          <w:sz w:val="24"/>
          <w:szCs w:val="24"/>
        </w:rPr>
        <w:t xml:space="preserve"> </w:t>
      </w:r>
      <w:r w:rsidRPr="00800FAE" w:rsidR="00D6693C">
        <w:rPr>
          <w:rFonts w:ascii="Times New Roman" w:hAnsi="Times New Roman" w:cs="Times New Roman"/>
          <w:sz w:val="24"/>
          <w:szCs w:val="24"/>
          <w:lang w:eastAsia="sk-SK"/>
        </w:rPr>
        <w:t xml:space="preserve">v súlade s cieľmi Programu predchádzania vzniku odpadu a Programu odpadového hospodárstva Slovenskej republiky </w:t>
      </w:r>
      <w:r w:rsidRPr="00800FAE" w:rsidR="00DC00CC">
        <w:rPr>
          <w:rFonts w:ascii="Times New Roman" w:hAnsi="Times New Roman" w:cs="Times New Roman"/>
          <w:sz w:val="24"/>
          <w:szCs w:val="24"/>
        </w:rPr>
        <w:t>na projekt zameraný na</w:t>
      </w:r>
    </w:p>
    <w:p w:rsidR="004A3198" w:rsidRPr="00800FAE" w:rsidP="00800FAE">
      <w:pPr>
        <w:pStyle w:val="CommentText"/>
        <w:bidi w:val="0"/>
        <w:spacing w:after="0"/>
        <w:jc w:val="both"/>
        <w:rPr>
          <w:rFonts w:ascii="Times New Roman" w:hAnsi="Times New Roman" w:cs="Times New Roman"/>
          <w:sz w:val="24"/>
          <w:szCs w:val="24"/>
        </w:rPr>
      </w:pPr>
      <w:r w:rsidRPr="00800FAE" w:rsidR="00DC00CC">
        <w:rPr>
          <w:rFonts w:ascii="Times New Roman" w:hAnsi="Times New Roman" w:cs="Times New Roman"/>
          <w:sz w:val="24"/>
          <w:szCs w:val="24"/>
        </w:rPr>
        <w:t xml:space="preserve">    </w:t>
      </w:r>
      <w:r w:rsidRPr="00800FAE">
        <w:rPr>
          <w:rFonts w:ascii="Times New Roman" w:hAnsi="Times New Roman" w:cs="Times New Roman"/>
          <w:sz w:val="24"/>
          <w:szCs w:val="24"/>
        </w:rPr>
        <w:t>a) predchádzanie vzniku odpadu,</w:t>
      </w:r>
      <w:r w:rsidRPr="00800FAE" w:rsidR="00DC00CC">
        <w:rPr>
          <w:rFonts w:ascii="Times New Roman" w:hAnsi="Times New Roman" w:cs="Times New Roman"/>
          <w:sz w:val="24"/>
          <w:szCs w:val="24"/>
        </w:rPr>
        <w:t> znižov</w:t>
      </w:r>
      <w:r w:rsidRPr="00800FAE">
        <w:rPr>
          <w:rFonts w:ascii="Times New Roman" w:hAnsi="Times New Roman" w:cs="Times New Roman"/>
          <w:sz w:val="24"/>
          <w:szCs w:val="24"/>
        </w:rPr>
        <w:t xml:space="preserve">anie množstva produkcie odpadu, podporu triedeného zberu </w:t>
      </w:r>
      <w:r w:rsidRPr="00800FAE" w:rsidR="001A25F5">
        <w:rPr>
          <w:rFonts w:ascii="Times New Roman" w:hAnsi="Times New Roman" w:cs="Times New Roman"/>
          <w:sz w:val="24"/>
          <w:szCs w:val="24"/>
        </w:rPr>
        <w:t>komunáln</w:t>
      </w:r>
      <w:r w:rsidR="001A25F5">
        <w:rPr>
          <w:rFonts w:ascii="Times New Roman" w:hAnsi="Times New Roman" w:cs="Times New Roman"/>
          <w:sz w:val="24"/>
          <w:szCs w:val="24"/>
        </w:rPr>
        <w:t>ych</w:t>
      </w:r>
      <w:r w:rsidRPr="00800FAE" w:rsidR="001A25F5">
        <w:rPr>
          <w:rFonts w:ascii="Times New Roman" w:hAnsi="Times New Roman" w:cs="Times New Roman"/>
          <w:sz w:val="24"/>
          <w:szCs w:val="24"/>
        </w:rPr>
        <w:t xml:space="preserve"> odpad</w:t>
      </w:r>
      <w:r w:rsidR="001A25F5">
        <w:rPr>
          <w:rFonts w:ascii="Times New Roman" w:hAnsi="Times New Roman" w:cs="Times New Roman"/>
          <w:sz w:val="24"/>
          <w:szCs w:val="24"/>
        </w:rPr>
        <w:t>ov</w:t>
      </w:r>
      <w:r w:rsidRPr="00800FAE" w:rsidR="001A25F5">
        <w:rPr>
          <w:rFonts w:ascii="Times New Roman" w:hAnsi="Times New Roman" w:cs="Times New Roman"/>
          <w:sz w:val="24"/>
          <w:szCs w:val="24"/>
        </w:rPr>
        <w:t xml:space="preserve"> </w:t>
      </w:r>
      <w:r w:rsidRPr="00800FAE">
        <w:rPr>
          <w:rFonts w:ascii="Times New Roman" w:hAnsi="Times New Roman" w:cs="Times New Roman"/>
          <w:sz w:val="24"/>
          <w:szCs w:val="24"/>
        </w:rPr>
        <w:t>a jeho zhodnocovania,</w:t>
      </w:r>
    </w:p>
    <w:p w:rsidR="004A3198" w:rsidRPr="00800FAE" w:rsidP="00800FAE">
      <w:pPr>
        <w:pStyle w:val="CommentText"/>
        <w:bidi w:val="0"/>
        <w:spacing w:after="0"/>
        <w:jc w:val="both"/>
        <w:rPr>
          <w:rFonts w:ascii="Times New Roman" w:hAnsi="Times New Roman" w:cs="Times New Roman"/>
          <w:sz w:val="24"/>
          <w:szCs w:val="24"/>
        </w:rPr>
      </w:pPr>
      <w:r w:rsidRPr="00800FAE">
        <w:rPr>
          <w:rFonts w:ascii="Times New Roman" w:hAnsi="Times New Roman" w:cs="Times New Roman"/>
          <w:sz w:val="24"/>
          <w:szCs w:val="24"/>
        </w:rPr>
        <w:t xml:space="preserve">    b) podporu informačných kampaní obce pre oblasť odpadov, na ktoré sa nevzťahuje rozšírená zodpovednosť výrobcov,</w:t>
      </w:r>
    </w:p>
    <w:p w:rsidR="004A3198" w:rsidRPr="00800FAE" w:rsidP="00800FAE">
      <w:pPr>
        <w:pStyle w:val="CommentText"/>
        <w:bidi w:val="0"/>
        <w:spacing w:after="0"/>
        <w:jc w:val="both"/>
        <w:rPr>
          <w:rFonts w:ascii="Times New Roman" w:hAnsi="Times New Roman" w:cs="Times New Roman"/>
          <w:sz w:val="24"/>
          <w:szCs w:val="24"/>
        </w:rPr>
      </w:pPr>
      <w:r w:rsidRPr="00800FAE">
        <w:rPr>
          <w:rFonts w:ascii="Times New Roman" w:hAnsi="Times New Roman" w:cs="Times New Roman"/>
          <w:sz w:val="24"/>
          <w:szCs w:val="24"/>
        </w:rPr>
        <w:t xml:space="preserve">    c) monitoring a prevenciu nezákonne umiestneného odpadu,</w:t>
      </w:r>
    </w:p>
    <w:p w:rsidR="00DC00CC" w:rsidRPr="00800FAE" w:rsidP="00800FAE">
      <w:pPr>
        <w:pStyle w:val="CommentText"/>
        <w:bidi w:val="0"/>
        <w:spacing w:after="0"/>
        <w:jc w:val="both"/>
        <w:rPr>
          <w:rFonts w:ascii="Times New Roman" w:hAnsi="Times New Roman" w:cs="Times New Roman"/>
          <w:sz w:val="24"/>
          <w:szCs w:val="24"/>
        </w:rPr>
      </w:pPr>
      <w:r w:rsidRPr="00800FAE" w:rsidR="004A3198">
        <w:rPr>
          <w:rFonts w:ascii="Times New Roman" w:hAnsi="Times New Roman" w:cs="Times New Roman"/>
          <w:sz w:val="24"/>
          <w:szCs w:val="24"/>
        </w:rPr>
        <w:t xml:space="preserve">    d) predchádzanie vzniku odpadu, t</w:t>
      </w:r>
      <w:r w:rsidR="00C81A21">
        <w:rPr>
          <w:rFonts w:ascii="Times New Roman" w:hAnsi="Times New Roman" w:cs="Times New Roman"/>
          <w:sz w:val="24"/>
          <w:szCs w:val="24"/>
        </w:rPr>
        <w:t>riedený zber odpadu a recykláciu</w:t>
      </w:r>
      <w:r w:rsidRPr="00800FAE" w:rsidR="004A3198">
        <w:rPr>
          <w:rFonts w:ascii="Times New Roman" w:hAnsi="Times New Roman" w:cs="Times New Roman"/>
          <w:sz w:val="24"/>
          <w:szCs w:val="24"/>
        </w:rPr>
        <w:t xml:space="preserve"> odpadu,</w:t>
      </w:r>
      <w:r w:rsidRPr="00800FAE">
        <w:rPr>
          <w:rFonts w:ascii="Times New Roman" w:hAnsi="Times New Roman" w:cs="Times New Roman"/>
          <w:sz w:val="24"/>
          <w:szCs w:val="24"/>
        </w:rPr>
        <w:t xml:space="preserve"> </w:t>
      </w:r>
    </w:p>
    <w:p w:rsidR="00DC00CC" w:rsidP="00800FAE">
      <w:pPr>
        <w:pStyle w:val="CommentText"/>
        <w:bidi w:val="0"/>
        <w:spacing w:after="0"/>
        <w:jc w:val="both"/>
        <w:rPr>
          <w:rFonts w:ascii="Times New Roman" w:hAnsi="Times New Roman" w:cs="Times New Roman"/>
          <w:sz w:val="24"/>
          <w:szCs w:val="24"/>
        </w:rPr>
      </w:pPr>
      <w:r w:rsidRPr="00800FAE" w:rsidR="00992814">
        <w:rPr>
          <w:rFonts w:ascii="Times New Roman" w:hAnsi="Times New Roman" w:cs="Times New Roman"/>
          <w:sz w:val="24"/>
          <w:szCs w:val="24"/>
        </w:rPr>
        <w:t xml:space="preserve">    e</w:t>
      </w:r>
      <w:r w:rsidRPr="00800FAE">
        <w:rPr>
          <w:rFonts w:ascii="Times New Roman" w:hAnsi="Times New Roman" w:cs="Times New Roman"/>
          <w:sz w:val="24"/>
          <w:szCs w:val="24"/>
        </w:rPr>
        <w:t>) predchádzanie vzniku odpadu a znižovanie produkcie odpadu vo výrobnom procese.</w:t>
      </w:r>
    </w:p>
    <w:p w:rsidR="00800FAE" w:rsidRPr="00800FAE" w:rsidP="00800FAE">
      <w:pPr>
        <w:pStyle w:val="CommentText"/>
        <w:bidi w:val="0"/>
        <w:spacing w:after="0"/>
        <w:jc w:val="both"/>
        <w:rPr>
          <w:rFonts w:ascii="Times New Roman" w:hAnsi="Times New Roman" w:cs="Times New Roman"/>
          <w:sz w:val="24"/>
          <w:szCs w:val="24"/>
        </w:rPr>
      </w:pPr>
    </w:p>
    <w:p w:rsidR="0015182C" w:rsidRPr="00800FAE" w:rsidP="007F3209">
      <w:pPr>
        <w:pStyle w:val="CommentText"/>
        <w:bidi w:val="0"/>
        <w:spacing w:after="0"/>
        <w:jc w:val="both"/>
        <w:rPr>
          <w:rFonts w:ascii="Times New Roman" w:hAnsi="Times New Roman" w:cs="Times New Roman"/>
          <w:sz w:val="24"/>
          <w:szCs w:val="24"/>
        </w:rPr>
      </w:pPr>
      <w:r w:rsidRPr="00800FAE" w:rsidR="007B1048">
        <w:rPr>
          <w:rFonts w:ascii="Times New Roman" w:hAnsi="Times New Roman" w:cs="Times New Roman"/>
          <w:sz w:val="24"/>
          <w:szCs w:val="24"/>
        </w:rPr>
        <w:t>(2</w:t>
      </w:r>
      <w:r w:rsidRPr="00800FAE">
        <w:rPr>
          <w:rFonts w:ascii="Times New Roman" w:hAnsi="Times New Roman" w:cs="Times New Roman"/>
          <w:sz w:val="24"/>
          <w:szCs w:val="24"/>
        </w:rPr>
        <w:t xml:space="preserve">) </w:t>
      </w:r>
      <w:r w:rsidRPr="00800FAE" w:rsidR="00F06759">
        <w:rPr>
          <w:rFonts w:ascii="Times New Roman" w:hAnsi="Times New Roman" w:cs="Times New Roman"/>
          <w:sz w:val="24"/>
          <w:szCs w:val="24"/>
        </w:rPr>
        <w:t xml:space="preserve">Dotáciu  </w:t>
      </w:r>
      <w:r w:rsidRPr="00800FAE" w:rsidR="00DC00CC">
        <w:rPr>
          <w:rFonts w:ascii="Times New Roman" w:hAnsi="Times New Roman" w:cs="Times New Roman"/>
          <w:sz w:val="24"/>
          <w:szCs w:val="24"/>
        </w:rPr>
        <w:t>podľa odseku 1 písm. a)</w:t>
      </w:r>
      <w:r w:rsidRPr="00800FAE" w:rsidR="00582E6B">
        <w:rPr>
          <w:rFonts w:ascii="Times New Roman" w:hAnsi="Times New Roman" w:cs="Times New Roman"/>
          <w:sz w:val="24"/>
          <w:szCs w:val="24"/>
        </w:rPr>
        <w:t xml:space="preserve"> až c)</w:t>
      </w:r>
      <w:r w:rsidRPr="00800FAE" w:rsidR="00DC00CC">
        <w:rPr>
          <w:rFonts w:ascii="Times New Roman" w:hAnsi="Times New Roman" w:cs="Times New Roman"/>
          <w:sz w:val="24"/>
          <w:szCs w:val="24"/>
        </w:rPr>
        <w:t xml:space="preserve"> </w:t>
      </w:r>
      <w:r w:rsidRPr="00800FAE" w:rsidR="00F06759">
        <w:rPr>
          <w:rFonts w:ascii="Times New Roman" w:hAnsi="Times New Roman" w:cs="Times New Roman"/>
          <w:sz w:val="24"/>
          <w:szCs w:val="24"/>
        </w:rPr>
        <w:t>možno poskytnúť</w:t>
      </w:r>
      <w:r w:rsidRPr="00800FAE" w:rsidR="00582E6B">
        <w:rPr>
          <w:rFonts w:ascii="Times New Roman" w:hAnsi="Times New Roman" w:cs="Times New Roman"/>
          <w:sz w:val="24"/>
          <w:szCs w:val="24"/>
        </w:rPr>
        <w:t xml:space="preserve"> obci.</w:t>
      </w:r>
    </w:p>
    <w:p w:rsidR="00D656A3" w:rsidRPr="00800FAE" w:rsidP="007F3209">
      <w:pPr>
        <w:pStyle w:val="CommentText"/>
        <w:bidi w:val="0"/>
        <w:spacing w:after="0"/>
        <w:jc w:val="both"/>
        <w:rPr>
          <w:rFonts w:ascii="Times New Roman" w:hAnsi="Times New Roman" w:cs="Times New Roman"/>
          <w:sz w:val="24"/>
          <w:szCs w:val="24"/>
        </w:rPr>
      </w:pPr>
    </w:p>
    <w:p w:rsidR="00D656A3" w:rsidRPr="00800FAE" w:rsidP="007F3209">
      <w:pPr>
        <w:pStyle w:val="CommentText"/>
        <w:bidi w:val="0"/>
        <w:spacing w:after="0"/>
        <w:jc w:val="both"/>
        <w:rPr>
          <w:rFonts w:ascii="Times New Roman" w:hAnsi="Times New Roman" w:cs="Times New Roman"/>
          <w:sz w:val="24"/>
          <w:szCs w:val="24"/>
        </w:rPr>
      </w:pPr>
      <w:r w:rsidRPr="00800FAE">
        <w:rPr>
          <w:rFonts w:ascii="Times New Roman" w:hAnsi="Times New Roman" w:cs="Times New Roman"/>
          <w:sz w:val="24"/>
          <w:szCs w:val="24"/>
        </w:rPr>
        <w:t>(3) Dotáciu  podľa odseku 1 písm. d) možno poskytnúť fyzickej osobe – podnikateľovi alebo právnickej osobe, ktor</w:t>
      </w:r>
      <w:r w:rsidR="00800FAE">
        <w:rPr>
          <w:rFonts w:ascii="Times New Roman" w:hAnsi="Times New Roman" w:cs="Times New Roman"/>
          <w:sz w:val="24"/>
          <w:szCs w:val="24"/>
        </w:rPr>
        <w:t>á</w:t>
      </w:r>
      <w:r w:rsidRPr="00800FAE">
        <w:rPr>
          <w:rFonts w:ascii="Times New Roman" w:hAnsi="Times New Roman" w:cs="Times New Roman"/>
          <w:sz w:val="24"/>
          <w:szCs w:val="24"/>
        </w:rPr>
        <w:t xml:space="preserve"> podnik</w:t>
      </w:r>
      <w:r w:rsidR="00800FAE">
        <w:rPr>
          <w:rFonts w:ascii="Times New Roman" w:hAnsi="Times New Roman" w:cs="Times New Roman"/>
          <w:sz w:val="24"/>
          <w:szCs w:val="24"/>
        </w:rPr>
        <w:t>á</w:t>
      </w:r>
      <w:r w:rsidRPr="00800FAE">
        <w:rPr>
          <w:rFonts w:ascii="Times New Roman" w:hAnsi="Times New Roman" w:cs="Times New Roman"/>
          <w:sz w:val="24"/>
          <w:szCs w:val="24"/>
        </w:rPr>
        <w:t xml:space="preserve"> v odpadovom hospodárstve.</w:t>
      </w:r>
    </w:p>
    <w:p w:rsidR="00D656A3" w:rsidRPr="00800FAE" w:rsidP="007F3209">
      <w:pPr>
        <w:pStyle w:val="CommentText"/>
        <w:bidi w:val="0"/>
        <w:spacing w:after="0"/>
        <w:jc w:val="both"/>
        <w:rPr>
          <w:rFonts w:ascii="Times New Roman" w:hAnsi="Times New Roman" w:cs="Times New Roman"/>
          <w:sz w:val="24"/>
          <w:szCs w:val="24"/>
        </w:rPr>
      </w:pPr>
    </w:p>
    <w:p w:rsidR="00F06759" w:rsidRPr="00800FAE" w:rsidP="007F3209">
      <w:pPr>
        <w:pStyle w:val="CommentText"/>
        <w:bidi w:val="0"/>
        <w:spacing w:after="0"/>
        <w:jc w:val="both"/>
        <w:rPr>
          <w:rFonts w:ascii="Times New Roman" w:hAnsi="Times New Roman" w:cs="Times New Roman"/>
          <w:sz w:val="24"/>
          <w:szCs w:val="24"/>
        </w:rPr>
      </w:pPr>
      <w:r w:rsidRPr="00800FAE" w:rsidR="00D656A3">
        <w:rPr>
          <w:rFonts w:ascii="Times New Roman" w:hAnsi="Times New Roman" w:cs="Times New Roman"/>
          <w:sz w:val="24"/>
          <w:szCs w:val="24"/>
        </w:rPr>
        <w:t>(4</w:t>
      </w:r>
      <w:r w:rsidRPr="00800FAE" w:rsidR="00DC00CC">
        <w:rPr>
          <w:rFonts w:ascii="Times New Roman" w:hAnsi="Times New Roman" w:cs="Times New Roman"/>
          <w:sz w:val="24"/>
          <w:szCs w:val="24"/>
        </w:rPr>
        <w:t>)</w:t>
      </w:r>
      <w:r w:rsidRPr="00800FAE" w:rsidR="00D656A3">
        <w:rPr>
          <w:rFonts w:ascii="Times New Roman" w:hAnsi="Times New Roman" w:cs="Times New Roman"/>
          <w:sz w:val="24"/>
          <w:szCs w:val="24"/>
        </w:rPr>
        <w:t xml:space="preserve"> Dotáciu  podľa odseku 1 písm. e</w:t>
      </w:r>
      <w:r w:rsidRPr="00800FAE" w:rsidR="00DC00CC">
        <w:rPr>
          <w:rFonts w:ascii="Times New Roman" w:hAnsi="Times New Roman" w:cs="Times New Roman"/>
          <w:sz w:val="24"/>
          <w:szCs w:val="24"/>
        </w:rPr>
        <w:t xml:space="preserve">) možno poskytnúť fyzickej osobe </w:t>
      </w:r>
      <w:r w:rsidRPr="00800FAE" w:rsidR="002767B8">
        <w:rPr>
          <w:rFonts w:ascii="Times New Roman" w:hAnsi="Times New Roman" w:cs="Times New Roman"/>
          <w:sz w:val="24"/>
          <w:szCs w:val="24"/>
        </w:rPr>
        <w:t xml:space="preserve">– podnikateľovi </w:t>
      </w:r>
      <w:r w:rsidRPr="00800FAE" w:rsidR="00EE20E6">
        <w:rPr>
          <w:rFonts w:ascii="Times New Roman" w:hAnsi="Times New Roman" w:cs="Times New Roman"/>
          <w:sz w:val="24"/>
          <w:szCs w:val="24"/>
        </w:rPr>
        <w:t>alebo p</w:t>
      </w:r>
      <w:r w:rsidRPr="00800FAE" w:rsidR="002767B8">
        <w:rPr>
          <w:rFonts w:ascii="Times New Roman" w:hAnsi="Times New Roman" w:cs="Times New Roman"/>
          <w:sz w:val="24"/>
          <w:szCs w:val="24"/>
        </w:rPr>
        <w:t>rávnickej osobe, ktor</w:t>
      </w:r>
      <w:r w:rsidRPr="00800FAE" w:rsidR="00E94EBF">
        <w:rPr>
          <w:rFonts w:ascii="Times New Roman" w:hAnsi="Times New Roman" w:cs="Times New Roman"/>
          <w:sz w:val="24"/>
          <w:szCs w:val="24"/>
        </w:rPr>
        <w:t>á</w:t>
      </w:r>
      <w:r w:rsidRPr="00800FAE" w:rsidR="002767B8">
        <w:rPr>
          <w:rFonts w:ascii="Times New Roman" w:hAnsi="Times New Roman" w:cs="Times New Roman"/>
          <w:sz w:val="24"/>
          <w:szCs w:val="24"/>
        </w:rPr>
        <w:t xml:space="preserve"> </w:t>
      </w:r>
      <w:r w:rsidRPr="00800FAE" w:rsidR="00536046">
        <w:rPr>
          <w:rFonts w:ascii="Times New Roman" w:hAnsi="Times New Roman" w:cs="Times New Roman"/>
          <w:sz w:val="24"/>
          <w:szCs w:val="24"/>
        </w:rPr>
        <w:t xml:space="preserve">preukáže, že </w:t>
      </w:r>
      <w:r w:rsidRPr="00800FAE" w:rsidR="002767B8">
        <w:rPr>
          <w:rFonts w:ascii="Times New Roman" w:hAnsi="Times New Roman" w:cs="Times New Roman"/>
          <w:sz w:val="24"/>
          <w:szCs w:val="24"/>
        </w:rPr>
        <w:t>v rámci svojho výrobného procesu zníži produkciu odpadu.</w:t>
      </w:r>
    </w:p>
    <w:p w:rsidR="00DC00CC" w:rsidP="007F3209">
      <w:pPr>
        <w:pStyle w:val="CommentText"/>
        <w:bidi w:val="0"/>
        <w:spacing w:after="0"/>
        <w:jc w:val="both"/>
        <w:rPr>
          <w:rFonts w:ascii="Times New Roman" w:hAnsi="Times New Roman" w:cs="Times New Roman"/>
          <w:color w:val="FF0000"/>
          <w:sz w:val="24"/>
          <w:szCs w:val="24"/>
        </w:rPr>
      </w:pPr>
    </w:p>
    <w:p w:rsidR="008E7857" w:rsidRPr="00EF00E0" w:rsidP="007F3209">
      <w:pPr>
        <w:pStyle w:val="CommentText"/>
        <w:bidi w:val="0"/>
        <w:spacing w:after="0"/>
        <w:jc w:val="both"/>
        <w:rPr>
          <w:rFonts w:ascii="Times New Roman" w:hAnsi="Times New Roman" w:cs="Times New Roman"/>
          <w:sz w:val="24"/>
          <w:szCs w:val="24"/>
        </w:rPr>
      </w:pPr>
      <w:r w:rsidRPr="00EF00E0">
        <w:rPr>
          <w:rFonts w:ascii="Times New Roman" w:hAnsi="Times New Roman" w:cs="Times New Roman"/>
          <w:sz w:val="24"/>
          <w:szCs w:val="24"/>
        </w:rPr>
        <w:t>(5) Žiadateľ, ktorý žiada o podporu podľa § 4 ods. 1 písm. ah) podáva žiadosť v písomnej forme najneskôr do 31. októbra predchádzajúceho rozpočtového roka. Vzor žiadosti fond uverejní na svojom webovom sídle. Žiadosť obsahuje</w:t>
      </w:r>
    </w:p>
    <w:p w:rsidR="008E7857" w:rsidRPr="00EF00E0" w:rsidP="007F3209">
      <w:pPr>
        <w:pStyle w:val="CommentText"/>
        <w:bidi w:val="0"/>
        <w:spacing w:after="0"/>
        <w:jc w:val="both"/>
        <w:rPr>
          <w:rFonts w:ascii="Times New Roman" w:hAnsi="Times New Roman" w:cs="Times New Roman"/>
          <w:sz w:val="24"/>
          <w:szCs w:val="24"/>
        </w:rPr>
      </w:pPr>
      <w:r w:rsidRPr="00EF00E0">
        <w:rPr>
          <w:rFonts w:ascii="Times New Roman" w:hAnsi="Times New Roman" w:cs="Times New Roman"/>
          <w:sz w:val="24"/>
          <w:szCs w:val="24"/>
        </w:rPr>
        <w:t xml:space="preserve"> a) názov alebo obchodné meno žiadateľa,</w:t>
      </w:r>
    </w:p>
    <w:p w:rsidR="008E7857" w:rsidRPr="00EF00E0" w:rsidP="007F3209">
      <w:pPr>
        <w:pStyle w:val="CommentText"/>
        <w:bidi w:val="0"/>
        <w:spacing w:after="0"/>
        <w:jc w:val="both"/>
        <w:rPr>
          <w:rFonts w:ascii="Times New Roman" w:hAnsi="Times New Roman" w:cs="Times New Roman"/>
          <w:sz w:val="24"/>
          <w:szCs w:val="24"/>
        </w:rPr>
      </w:pPr>
      <w:r w:rsidRPr="00EF00E0">
        <w:rPr>
          <w:rFonts w:ascii="Times New Roman" w:hAnsi="Times New Roman" w:cs="Times New Roman"/>
          <w:sz w:val="24"/>
          <w:szCs w:val="24"/>
        </w:rPr>
        <w:t xml:space="preserve"> b) sídlo žiadateľa,</w:t>
      </w:r>
    </w:p>
    <w:p w:rsidR="008E7857" w:rsidRPr="00EF00E0" w:rsidP="007F3209">
      <w:pPr>
        <w:pStyle w:val="CommentText"/>
        <w:bidi w:val="0"/>
        <w:spacing w:after="0"/>
        <w:jc w:val="both"/>
        <w:rPr>
          <w:rFonts w:ascii="Times New Roman" w:hAnsi="Times New Roman" w:cs="Times New Roman"/>
          <w:sz w:val="24"/>
          <w:szCs w:val="24"/>
        </w:rPr>
      </w:pPr>
      <w:r w:rsidRPr="00EF00E0">
        <w:rPr>
          <w:rFonts w:ascii="Times New Roman" w:hAnsi="Times New Roman" w:cs="Times New Roman"/>
          <w:sz w:val="24"/>
          <w:szCs w:val="24"/>
        </w:rPr>
        <w:t xml:space="preserve"> c) identifikačné číslo žiadateľa,</w:t>
      </w:r>
    </w:p>
    <w:p w:rsidR="008E7857" w:rsidRPr="00EF00E0" w:rsidP="007F3209">
      <w:pPr>
        <w:pStyle w:val="CommentText"/>
        <w:bidi w:val="0"/>
        <w:spacing w:after="0"/>
        <w:jc w:val="both"/>
        <w:rPr>
          <w:rFonts w:ascii="Times New Roman" w:hAnsi="Times New Roman" w:cs="Times New Roman"/>
          <w:sz w:val="24"/>
          <w:szCs w:val="24"/>
        </w:rPr>
      </w:pPr>
      <w:r w:rsidRPr="00EF00E0">
        <w:rPr>
          <w:rFonts w:ascii="Times New Roman" w:hAnsi="Times New Roman" w:cs="Times New Roman"/>
          <w:sz w:val="24"/>
          <w:szCs w:val="24"/>
        </w:rPr>
        <w:t xml:space="preserve"> d) meno a priezvisko štatutárneho zástupcu a ak má, aj telefónne číslo a e-mailovú adresu,</w:t>
      </w:r>
    </w:p>
    <w:p w:rsidR="008E7857" w:rsidRPr="00EF00E0" w:rsidP="007F3209">
      <w:pPr>
        <w:pStyle w:val="CommentText"/>
        <w:bidi w:val="0"/>
        <w:spacing w:after="0"/>
        <w:jc w:val="both"/>
        <w:rPr>
          <w:rFonts w:ascii="Times New Roman" w:hAnsi="Times New Roman" w:cs="Times New Roman"/>
          <w:sz w:val="24"/>
          <w:szCs w:val="24"/>
        </w:rPr>
      </w:pPr>
      <w:r w:rsidRPr="00EF00E0">
        <w:rPr>
          <w:rFonts w:ascii="Times New Roman" w:hAnsi="Times New Roman" w:cs="Times New Roman"/>
          <w:sz w:val="24"/>
          <w:szCs w:val="24"/>
        </w:rPr>
        <w:t xml:space="preserve"> e) miesto a čas realizácie projektu s uvedením mesiaca a roka začatia a skončenia p</w:t>
      </w:r>
      <w:r w:rsidRPr="00EF00E0" w:rsidR="001D56DF">
        <w:rPr>
          <w:rFonts w:ascii="Times New Roman" w:hAnsi="Times New Roman" w:cs="Times New Roman"/>
          <w:sz w:val="24"/>
          <w:szCs w:val="24"/>
        </w:rPr>
        <w:t>rojektu a stručný opis projektu</w:t>
      </w:r>
      <w:r w:rsidRPr="00EF00E0">
        <w:rPr>
          <w:rFonts w:ascii="Times New Roman" w:hAnsi="Times New Roman" w:cs="Times New Roman"/>
          <w:sz w:val="24"/>
          <w:szCs w:val="24"/>
        </w:rPr>
        <w:t>,</w:t>
      </w:r>
    </w:p>
    <w:p w:rsidR="008E7857" w:rsidRPr="00EF00E0" w:rsidP="007F3209">
      <w:pPr>
        <w:pStyle w:val="CommentText"/>
        <w:bidi w:val="0"/>
        <w:spacing w:after="0"/>
        <w:jc w:val="both"/>
        <w:rPr>
          <w:rFonts w:ascii="Times New Roman" w:hAnsi="Times New Roman" w:cs="Times New Roman"/>
          <w:sz w:val="24"/>
          <w:szCs w:val="24"/>
        </w:rPr>
      </w:pPr>
      <w:r w:rsidRPr="00EF00E0">
        <w:rPr>
          <w:rFonts w:ascii="Times New Roman" w:hAnsi="Times New Roman" w:cs="Times New Roman"/>
          <w:sz w:val="24"/>
          <w:szCs w:val="24"/>
        </w:rPr>
        <w:t>f) výšku požadovaných prostriedkov,</w:t>
      </w:r>
    </w:p>
    <w:p w:rsidR="008E7857" w:rsidRPr="00EF00E0" w:rsidP="007F3209">
      <w:pPr>
        <w:pStyle w:val="CommentText"/>
        <w:bidi w:val="0"/>
        <w:spacing w:after="0"/>
        <w:jc w:val="both"/>
        <w:rPr>
          <w:rFonts w:ascii="Times New Roman" w:hAnsi="Times New Roman" w:cs="Times New Roman"/>
          <w:sz w:val="24"/>
          <w:szCs w:val="24"/>
        </w:rPr>
      </w:pPr>
      <w:r w:rsidRPr="00EF00E0">
        <w:rPr>
          <w:rFonts w:ascii="Times New Roman" w:hAnsi="Times New Roman" w:cs="Times New Roman"/>
          <w:sz w:val="24"/>
          <w:szCs w:val="24"/>
        </w:rPr>
        <w:t>g) výšku nákladov na projekt vynaložených ku dňu podania žiadosti,</w:t>
      </w:r>
    </w:p>
    <w:p w:rsidR="008E7857" w:rsidRPr="00EF00E0" w:rsidP="007F3209">
      <w:pPr>
        <w:pStyle w:val="CommentText"/>
        <w:bidi w:val="0"/>
        <w:spacing w:after="0"/>
        <w:jc w:val="both"/>
        <w:rPr>
          <w:rFonts w:ascii="Times New Roman" w:hAnsi="Times New Roman" w:cs="Times New Roman"/>
          <w:sz w:val="24"/>
          <w:szCs w:val="24"/>
        </w:rPr>
      </w:pPr>
      <w:r w:rsidRPr="00EF00E0">
        <w:rPr>
          <w:rFonts w:ascii="Times New Roman" w:hAnsi="Times New Roman" w:cs="Times New Roman"/>
          <w:sz w:val="24"/>
          <w:szCs w:val="24"/>
        </w:rPr>
        <w:t>h) zdôvodnenie účelnosti projektu z hľadiska jej environmentálneho významu a súladu s prioritami a cieľmi stratégie štátnej environmentálnej politiky,</w:t>
      </w:r>
    </w:p>
    <w:p w:rsidR="008E7857" w:rsidRPr="00EF00E0" w:rsidP="007F3209">
      <w:pPr>
        <w:pStyle w:val="CommentText"/>
        <w:bidi w:val="0"/>
        <w:spacing w:after="0"/>
        <w:jc w:val="both"/>
        <w:rPr>
          <w:rFonts w:ascii="Times New Roman" w:hAnsi="Times New Roman" w:cs="Times New Roman"/>
          <w:sz w:val="24"/>
          <w:szCs w:val="24"/>
        </w:rPr>
      </w:pPr>
      <w:r w:rsidRPr="00EF00E0">
        <w:rPr>
          <w:rFonts w:ascii="Times New Roman" w:hAnsi="Times New Roman" w:cs="Times New Roman"/>
          <w:sz w:val="24"/>
          <w:szCs w:val="24"/>
        </w:rPr>
        <w:t>i) opis a prínosy projektu,</w:t>
      </w:r>
    </w:p>
    <w:p w:rsidR="008E7857" w:rsidRPr="00EF00E0" w:rsidP="007F3209">
      <w:pPr>
        <w:pStyle w:val="CommentText"/>
        <w:bidi w:val="0"/>
        <w:spacing w:after="0"/>
        <w:jc w:val="both"/>
        <w:rPr>
          <w:rFonts w:ascii="Times New Roman" w:hAnsi="Times New Roman" w:cs="Times New Roman"/>
          <w:sz w:val="24"/>
          <w:szCs w:val="24"/>
        </w:rPr>
      </w:pPr>
      <w:r w:rsidRPr="00EF00E0">
        <w:rPr>
          <w:rFonts w:ascii="Times New Roman" w:hAnsi="Times New Roman" w:cs="Times New Roman"/>
          <w:sz w:val="24"/>
          <w:szCs w:val="24"/>
        </w:rPr>
        <w:t>j) opis financovania projektu,</w:t>
      </w:r>
    </w:p>
    <w:p w:rsidR="008E7857" w:rsidRPr="00EF00E0" w:rsidP="007F3209">
      <w:pPr>
        <w:pStyle w:val="CommentText"/>
        <w:bidi w:val="0"/>
        <w:spacing w:after="0"/>
        <w:jc w:val="both"/>
        <w:rPr>
          <w:rFonts w:ascii="Times New Roman" w:hAnsi="Times New Roman" w:cs="Times New Roman"/>
          <w:sz w:val="24"/>
          <w:szCs w:val="24"/>
        </w:rPr>
      </w:pPr>
      <w:r w:rsidRPr="00EF00E0">
        <w:rPr>
          <w:rFonts w:ascii="Times New Roman" w:hAnsi="Times New Roman" w:cs="Times New Roman"/>
          <w:sz w:val="24"/>
          <w:szCs w:val="24"/>
        </w:rPr>
        <w:t>k) ďalšie údaje a doklady potrebné na posúdenie žiadosti, ktoré určí špecifikácia činností.</w:t>
      </w:r>
    </w:p>
    <w:p w:rsidR="008E7857" w:rsidRPr="00EF00E0" w:rsidP="007F3209">
      <w:pPr>
        <w:pStyle w:val="CommentText"/>
        <w:bidi w:val="0"/>
        <w:jc w:val="both"/>
        <w:rPr>
          <w:rFonts w:ascii="Times New Roman" w:hAnsi="Times New Roman" w:cs="Times New Roman"/>
          <w:sz w:val="24"/>
          <w:szCs w:val="24"/>
        </w:rPr>
      </w:pPr>
    </w:p>
    <w:p w:rsidR="008E7857" w:rsidRPr="00EF00E0" w:rsidP="007F3209">
      <w:pPr>
        <w:pStyle w:val="CommentText"/>
        <w:bidi w:val="0"/>
        <w:jc w:val="both"/>
        <w:rPr>
          <w:rFonts w:ascii="Times New Roman" w:hAnsi="Times New Roman" w:cs="Times New Roman"/>
          <w:sz w:val="24"/>
          <w:szCs w:val="24"/>
        </w:rPr>
      </w:pPr>
      <w:r w:rsidRPr="00EF00E0">
        <w:rPr>
          <w:rFonts w:ascii="Times New Roman" w:hAnsi="Times New Roman" w:cs="Times New Roman"/>
          <w:sz w:val="24"/>
          <w:szCs w:val="24"/>
        </w:rPr>
        <w:t>(6) Fond vedie evidenciu podaných žiadostí a vykoná ich kontrolu formálnej správnosti a úplnosti. Fond môže vyzvať žiadateľa, aby v lehote určenej fondom žiadosť doplnil. Ak žiadateľ v tejto lehote žiadosť nedoplní, fond ju nezaradí do zoznamu žiadostí o podporu formou dotácie. Zoznam žiadostí o podporu formou dotácie obsahuje úplné, formálne a vecne správne žiadosti o podporu formou dotácie. Zoznam žiadostí o podporu formou dotácie je podkladom na rokovanie rady fondu a ministra.</w:t>
      </w:r>
    </w:p>
    <w:p w:rsidR="008E7857" w:rsidRPr="00EF00E0" w:rsidP="008E7857">
      <w:pPr>
        <w:pStyle w:val="CommentText"/>
        <w:bidi w:val="0"/>
        <w:rPr>
          <w:rFonts w:ascii="Times New Roman" w:hAnsi="Times New Roman" w:cs="Times New Roman"/>
          <w:sz w:val="24"/>
          <w:szCs w:val="24"/>
        </w:rPr>
      </w:pPr>
      <w:r w:rsidRPr="00EF00E0">
        <w:rPr>
          <w:rFonts w:ascii="Times New Roman" w:hAnsi="Times New Roman" w:cs="Times New Roman"/>
          <w:sz w:val="24"/>
          <w:szCs w:val="24"/>
        </w:rPr>
        <w:t>(7) Fond na základe písomného rozhodnutia ministra o poskytnutí podpory formou dotácie a po doručení dokladov</w:t>
      </w:r>
      <w:r w:rsidR="0003670E">
        <w:rPr>
          <w:rFonts w:ascii="Times New Roman" w:hAnsi="Times New Roman" w:cs="Times New Roman"/>
          <w:sz w:val="24"/>
          <w:szCs w:val="24"/>
        </w:rPr>
        <w:t>,</w:t>
      </w:r>
      <w:r w:rsidRPr="00EF00E0">
        <w:rPr>
          <w:rFonts w:ascii="Times New Roman" w:hAnsi="Times New Roman" w:cs="Times New Roman"/>
          <w:sz w:val="24"/>
          <w:szCs w:val="24"/>
          <w:vertAlign w:val="superscript"/>
        </w:rPr>
        <w:t>1</w:t>
      </w:r>
      <w:r w:rsidR="005D220D">
        <w:rPr>
          <w:rFonts w:ascii="Times New Roman" w:hAnsi="Times New Roman" w:cs="Times New Roman"/>
          <w:sz w:val="24"/>
          <w:szCs w:val="24"/>
          <w:vertAlign w:val="superscript"/>
        </w:rPr>
        <w:t>2n</w:t>
      </w:r>
      <w:r w:rsidRPr="00EF00E0">
        <w:rPr>
          <w:rFonts w:ascii="Times New Roman" w:hAnsi="Times New Roman" w:cs="Times New Roman"/>
          <w:sz w:val="24"/>
          <w:szCs w:val="24"/>
          <w:vertAlign w:val="superscript"/>
        </w:rPr>
        <w:t>)</w:t>
      </w:r>
      <w:r w:rsidRPr="00EF00E0">
        <w:rPr>
          <w:rFonts w:ascii="Times New Roman" w:hAnsi="Times New Roman" w:cs="Times New Roman"/>
          <w:sz w:val="24"/>
          <w:szCs w:val="24"/>
        </w:rPr>
        <w:t xml:space="preserve"> ktoré sú potrebné na uzavretie zmluvy o poskytnutí dotácie, uzavrie so žiadateľom písomnú zmluvu o poskytnutí dotácie.</w:t>
      </w:r>
    </w:p>
    <w:p w:rsidR="008E7857" w:rsidRPr="00EF00E0" w:rsidP="008E7857">
      <w:pPr>
        <w:pStyle w:val="CommentText"/>
        <w:bidi w:val="0"/>
        <w:rPr>
          <w:rFonts w:ascii="Times New Roman" w:hAnsi="Times New Roman" w:cs="Times New Roman"/>
          <w:sz w:val="24"/>
          <w:szCs w:val="24"/>
        </w:rPr>
      </w:pPr>
      <w:r w:rsidRPr="00EF00E0">
        <w:rPr>
          <w:rFonts w:ascii="Times New Roman" w:hAnsi="Times New Roman" w:cs="Times New Roman"/>
          <w:sz w:val="24"/>
          <w:szCs w:val="24"/>
        </w:rPr>
        <w:t>(8) Zoznam rozhodnutí o poskytnutí dotácie zverejní fond na svojom webovom sídle.</w:t>
      </w:r>
    </w:p>
    <w:p w:rsidR="008E7857" w:rsidRPr="00EF00E0" w:rsidP="008E7857">
      <w:pPr>
        <w:pStyle w:val="CommentText"/>
        <w:bidi w:val="0"/>
        <w:rPr>
          <w:rFonts w:ascii="Times New Roman" w:hAnsi="Times New Roman" w:cs="Times New Roman"/>
          <w:sz w:val="24"/>
          <w:szCs w:val="24"/>
        </w:rPr>
      </w:pPr>
      <w:r w:rsidRPr="00EF00E0">
        <w:rPr>
          <w:rFonts w:ascii="Times New Roman" w:hAnsi="Times New Roman" w:cs="Times New Roman"/>
          <w:sz w:val="24"/>
          <w:szCs w:val="24"/>
        </w:rPr>
        <w:t>(9) Na poskytnutie dotácie nie je právny nárok.</w:t>
      </w:r>
    </w:p>
    <w:p w:rsidR="00FE715A" w:rsidP="0010001C">
      <w:pPr>
        <w:pStyle w:val="CommentText"/>
        <w:bidi w:val="0"/>
        <w:spacing w:after="0"/>
        <w:jc w:val="both"/>
        <w:rPr>
          <w:rFonts w:ascii="Times New Roman" w:hAnsi="Times New Roman" w:cs="Times New Roman"/>
          <w:sz w:val="24"/>
          <w:szCs w:val="24"/>
        </w:rPr>
      </w:pPr>
      <w:r w:rsidRPr="00EF00E0" w:rsidR="008E7857">
        <w:rPr>
          <w:rFonts w:ascii="Times New Roman" w:hAnsi="Times New Roman" w:cs="Times New Roman"/>
          <w:sz w:val="24"/>
          <w:szCs w:val="24"/>
        </w:rPr>
        <w:t>(10) Na poskytnutie dotácie sa nevzťahujú § 8 a 9, v</w:t>
      </w:r>
      <w:r w:rsidR="00EF00E0">
        <w:rPr>
          <w:rFonts w:ascii="Times New Roman" w:hAnsi="Times New Roman" w:cs="Times New Roman"/>
          <w:sz w:val="24"/>
          <w:szCs w:val="24"/>
        </w:rPr>
        <w:t>ykonávací predpis podľa § 13 a s</w:t>
      </w:r>
      <w:r w:rsidR="0010001C">
        <w:rPr>
          <w:rFonts w:ascii="Times New Roman" w:hAnsi="Times New Roman" w:cs="Times New Roman"/>
          <w:sz w:val="24"/>
          <w:szCs w:val="24"/>
        </w:rPr>
        <w:t>právny poriadok.</w:t>
      </w:r>
    </w:p>
    <w:p w:rsidR="0010001C" w:rsidP="0010001C">
      <w:pPr>
        <w:pStyle w:val="CommentText"/>
        <w:bidi w:val="0"/>
        <w:spacing w:after="0"/>
        <w:jc w:val="both"/>
        <w:rPr>
          <w:rFonts w:ascii="Times New Roman" w:hAnsi="Times New Roman" w:cs="Times New Roman"/>
          <w:sz w:val="24"/>
          <w:szCs w:val="24"/>
        </w:rPr>
      </w:pPr>
    </w:p>
    <w:p w:rsidR="005D220D" w:rsidP="00443727">
      <w:pPr>
        <w:pStyle w:val="CommentText"/>
        <w:bidi w:val="0"/>
        <w:rPr>
          <w:rFonts w:ascii="Times New Roman" w:hAnsi="Times New Roman" w:cs="Times New Roman"/>
          <w:sz w:val="24"/>
          <w:szCs w:val="24"/>
        </w:rPr>
      </w:pPr>
      <w:r>
        <w:rPr>
          <w:rFonts w:ascii="Times New Roman" w:hAnsi="Times New Roman" w:cs="Times New Roman"/>
          <w:sz w:val="24"/>
          <w:szCs w:val="24"/>
        </w:rPr>
        <w:t>Poznámka pod čiarou k odkazu 12n znie:</w:t>
      </w:r>
    </w:p>
    <w:p w:rsidR="00403BF7" w:rsidP="00443727">
      <w:pPr>
        <w:pStyle w:val="CommentText"/>
        <w:bidi w:val="0"/>
        <w:rPr>
          <w:rFonts w:ascii="Times New Roman" w:hAnsi="Times New Roman" w:cs="Times New Roman"/>
          <w:sz w:val="24"/>
          <w:szCs w:val="24"/>
        </w:rPr>
      </w:pPr>
      <w:r w:rsidR="005D220D">
        <w:rPr>
          <w:rFonts w:ascii="Times New Roman" w:hAnsi="Times New Roman" w:cs="Times New Roman"/>
          <w:sz w:val="24"/>
          <w:szCs w:val="24"/>
        </w:rPr>
        <w:t>„</w:t>
      </w:r>
      <w:r w:rsidR="005D220D">
        <w:rPr>
          <w:rFonts w:ascii="Times New Roman" w:hAnsi="Times New Roman" w:cs="Times New Roman"/>
          <w:sz w:val="24"/>
          <w:szCs w:val="24"/>
          <w:vertAlign w:val="superscript"/>
        </w:rPr>
        <w:t>12n</w:t>
      </w:r>
      <w:r w:rsidR="005D220D">
        <w:rPr>
          <w:rFonts w:ascii="Times New Roman" w:hAnsi="Times New Roman" w:cs="Times New Roman"/>
          <w:sz w:val="24"/>
          <w:szCs w:val="24"/>
        </w:rPr>
        <w:t xml:space="preserve">) </w:t>
      </w:r>
      <w:r w:rsidRPr="005D220D" w:rsidR="005D220D">
        <w:rPr>
          <w:rFonts w:ascii="Times New Roman" w:hAnsi="Times New Roman" w:cs="Times New Roman"/>
          <w:sz w:val="24"/>
          <w:szCs w:val="24"/>
        </w:rPr>
        <w:t>Napríklad § 409 až 470 a § 536 až 565 Obchodného zákonníka, § 588 až 627 a § 631 až 656 Občianskeho zákonníka, § 66 zákona č. 50/1976 Zb. o územnom plánovaní a stavebnom poriadku (stavebný zákon) v znení neskorších predpisov, § 42 ods. 8 zákona č. 25/2006 Z.</w:t>
      </w:r>
      <w:r w:rsidR="005D220D">
        <w:rPr>
          <w:rFonts w:ascii="Times New Roman" w:hAnsi="Times New Roman" w:cs="Times New Roman"/>
          <w:sz w:val="24"/>
          <w:szCs w:val="24"/>
        </w:rPr>
        <w:t xml:space="preserve"> </w:t>
      </w:r>
      <w:r w:rsidRPr="005D220D" w:rsidR="005D220D">
        <w:rPr>
          <w:rFonts w:ascii="Times New Roman" w:hAnsi="Times New Roman" w:cs="Times New Roman"/>
          <w:sz w:val="24"/>
          <w:szCs w:val="24"/>
        </w:rPr>
        <w:t>z. v znení neskorších predpisov.</w:t>
      </w:r>
    </w:p>
    <w:p w:rsidR="005D220D" w:rsidP="00443727">
      <w:pPr>
        <w:pStyle w:val="CommentText"/>
        <w:bidi w:val="0"/>
        <w:rPr>
          <w:rFonts w:ascii="Times New Roman" w:hAnsi="Times New Roman" w:cs="Times New Roman"/>
          <w:sz w:val="24"/>
          <w:szCs w:val="24"/>
        </w:rPr>
      </w:pPr>
      <w:r w:rsidR="0010001C">
        <w:rPr>
          <w:rFonts w:ascii="Times New Roman" w:hAnsi="Times New Roman" w:cs="Times New Roman"/>
          <w:sz w:val="24"/>
          <w:szCs w:val="24"/>
        </w:rPr>
        <w:t>6. V § 9 ods. 6 sa nad slovom „predpisov“ odkaz „</w:t>
      </w:r>
      <w:r w:rsidR="0010001C">
        <w:rPr>
          <w:rFonts w:ascii="Times New Roman" w:hAnsi="Times New Roman" w:cs="Times New Roman"/>
          <w:sz w:val="24"/>
          <w:szCs w:val="24"/>
          <w:vertAlign w:val="superscript"/>
        </w:rPr>
        <w:t>19a</w:t>
      </w:r>
      <w:r w:rsidR="0010001C">
        <w:rPr>
          <w:rFonts w:ascii="Times New Roman" w:hAnsi="Times New Roman" w:cs="Times New Roman"/>
          <w:sz w:val="24"/>
          <w:szCs w:val="24"/>
        </w:rPr>
        <w:t>)“ nahrádza odkazom „</w:t>
      </w:r>
      <w:r w:rsidR="0010001C">
        <w:rPr>
          <w:rFonts w:ascii="Times New Roman" w:hAnsi="Times New Roman" w:cs="Times New Roman"/>
          <w:sz w:val="24"/>
          <w:szCs w:val="24"/>
          <w:vertAlign w:val="superscript"/>
        </w:rPr>
        <w:t>12n</w:t>
      </w:r>
      <w:r w:rsidR="0010001C">
        <w:rPr>
          <w:rFonts w:ascii="Times New Roman" w:hAnsi="Times New Roman" w:cs="Times New Roman"/>
          <w:sz w:val="24"/>
          <w:szCs w:val="24"/>
        </w:rPr>
        <w:t>)“.</w:t>
      </w:r>
    </w:p>
    <w:p w:rsidR="0010001C" w:rsidP="00443727">
      <w:pPr>
        <w:pStyle w:val="CommentText"/>
        <w:bidi w:val="0"/>
        <w:rPr>
          <w:rFonts w:ascii="Times New Roman" w:hAnsi="Times New Roman" w:cs="Times New Roman"/>
          <w:sz w:val="24"/>
          <w:szCs w:val="24"/>
        </w:rPr>
      </w:pPr>
      <w:r>
        <w:rPr>
          <w:rFonts w:ascii="Times New Roman" w:hAnsi="Times New Roman" w:cs="Times New Roman"/>
          <w:sz w:val="24"/>
          <w:szCs w:val="24"/>
        </w:rPr>
        <w:t>Poznámka pod čiarou k odkazu 19a sa vypúšťa.</w:t>
      </w:r>
    </w:p>
    <w:p w:rsidR="0003670E" w:rsidRPr="0010001C" w:rsidP="00443727">
      <w:pPr>
        <w:pStyle w:val="CommentText"/>
        <w:bidi w:val="0"/>
        <w:rPr>
          <w:rFonts w:ascii="Times New Roman" w:hAnsi="Times New Roman" w:cs="Times New Roman"/>
          <w:sz w:val="24"/>
          <w:szCs w:val="24"/>
        </w:rPr>
      </w:pPr>
    </w:p>
    <w:p w:rsidR="004E4365" w:rsidRPr="00CE6F0C" w:rsidP="00CE6F0C">
      <w:pPr>
        <w:pStyle w:val="CommentText"/>
        <w:bidi w:val="0"/>
        <w:jc w:val="center"/>
        <w:rPr>
          <w:rFonts w:ascii="Times New Roman" w:hAnsi="Times New Roman" w:cs="Times New Roman"/>
          <w:b/>
          <w:sz w:val="24"/>
          <w:szCs w:val="24"/>
        </w:rPr>
      </w:pPr>
      <w:r w:rsidRPr="002C2E88" w:rsidR="00BC56B6">
        <w:rPr>
          <w:rFonts w:ascii="Times New Roman" w:hAnsi="Times New Roman" w:cs="Times New Roman"/>
          <w:b/>
          <w:sz w:val="24"/>
          <w:szCs w:val="24"/>
        </w:rPr>
        <w:t>Čl</w:t>
      </w:r>
      <w:r w:rsidRPr="002C2E88" w:rsidR="001C46FE">
        <w:rPr>
          <w:rFonts w:ascii="Times New Roman" w:hAnsi="Times New Roman" w:cs="Times New Roman"/>
          <w:b/>
          <w:sz w:val="24"/>
          <w:szCs w:val="24"/>
        </w:rPr>
        <w:t>.</w:t>
      </w:r>
      <w:r w:rsidR="003F386D">
        <w:rPr>
          <w:rFonts w:ascii="Times New Roman" w:hAnsi="Times New Roman" w:cs="Times New Roman"/>
          <w:b/>
          <w:sz w:val="24"/>
          <w:szCs w:val="24"/>
        </w:rPr>
        <w:t xml:space="preserve"> </w:t>
      </w:r>
      <w:r w:rsidRPr="002C2E88" w:rsidR="001C46FE">
        <w:rPr>
          <w:rFonts w:ascii="Times New Roman" w:hAnsi="Times New Roman" w:cs="Times New Roman"/>
          <w:b/>
          <w:sz w:val="24"/>
          <w:szCs w:val="24"/>
        </w:rPr>
        <w:t>II</w:t>
      </w:r>
      <w:r w:rsidRPr="002C2E88">
        <w:rPr>
          <w:rFonts w:ascii="Times New Roman" w:hAnsi="Times New Roman" w:cs="Times New Roman"/>
          <w:b/>
          <w:sz w:val="24"/>
          <w:szCs w:val="24"/>
        </w:rPr>
        <w:t>I</w:t>
      </w:r>
    </w:p>
    <w:p w:rsidR="004E4365" w:rsidRPr="002C2E88" w:rsidP="004E4365">
      <w:pPr>
        <w:bidi w:val="0"/>
        <w:spacing w:after="0" w:line="240" w:lineRule="auto"/>
        <w:jc w:val="center"/>
        <w:rPr>
          <w:rFonts w:ascii="Times New Roman" w:hAnsi="Times New Roman" w:cs="Times New Roman"/>
          <w:sz w:val="24"/>
          <w:szCs w:val="24"/>
          <w:lang w:eastAsia="sk-SK"/>
        </w:rPr>
      </w:pPr>
    </w:p>
    <w:p w:rsidR="00F063EB" w:rsidP="00D5256A">
      <w:pPr>
        <w:bidi w:val="0"/>
        <w:spacing w:after="0" w:line="240" w:lineRule="auto"/>
        <w:rPr>
          <w:rFonts w:ascii="Times New Roman" w:hAnsi="Times New Roman" w:cs="Times New Roman"/>
          <w:sz w:val="24"/>
          <w:szCs w:val="24"/>
          <w:lang w:eastAsia="sk-SK"/>
        </w:rPr>
      </w:pPr>
      <w:r w:rsidRPr="002C2E88" w:rsidR="004E4365">
        <w:rPr>
          <w:rFonts w:ascii="Times New Roman" w:hAnsi="Times New Roman" w:cs="Times New Roman"/>
          <w:sz w:val="24"/>
          <w:szCs w:val="24"/>
          <w:lang w:eastAsia="sk-SK"/>
        </w:rPr>
        <w:t xml:space="preserve">Tento zákon nadobúda účinnosť </w:t>
      </w:r>
      <w:r w:rsidRPr="002C2E88" w:rsidR="000A1AE8">
        <w:rPr>
          <w:rFonts w:ascii="Times New Roman" w:hAnsi="Times New Roman" w:cs="Times New Roman"/>
          <w:sz w:val="24"/>
          <w:szCs w:val="24"/>
          <w:lang w:eastAsia="sk-SK"/>
        </w:rPr>
        <w:t>1. januára 2019</w:t>
      </w:r>
      <w:r w:rsidRPr="002C2E88" w:rsidR="00000DE7">
        <w:rPr>
          <w:rFonts w:ascii="Times New Roman" w:hAnsi="Times New Roman" w:cs="Times New Roman"/>
          <w:sz w:val="24"/>
          <w:szCs w:val="24"/>
          <w:lang w:eastAsia="sk-SK"/>
        </w:rPr>
        <w:t>.</w:t>
      </w:r>
    </w:p>
    <w:p w:rsidR="00F063EB" w:rsidP="00D5256A">
      <w:pPr>
        <w:bidi w:val="0"/>
        <w:spacing w:after="0" w:line="240" w:lineRule="auto"/>
        <w:rPr>
          <w:rFonts w:ascii="Times New Roman" w:hAnsi="Times New Roman" w:cs="Times New Roman"/>
          <w:sz w:val="24"/>
          <w:szCs w:val="24"/>
          <w:lang w:eastAsia="sk-SK"/>
        </w:rPr>
      </w:pPr>
    </w:p>
    <w:p w:rsidR="00F063EB" w:rsidP="00D5256A">
      <w:pPr>
        <w:bidi w:val="0"/>
        <w:spacing w:after="0" w:line="240" w:lineRule="auto"/>
        <w:rPr>
          <w:rFonts w:ascii="Times New Roman" w:hAnsi="Times New Roman" w:cs="Times New Roman"/>
          <w:sz w:val="24"/>
          <w:szCs w:val="24"/>
          <w:lang w:eastAsia="sk-SK"/>
        </w:rPr>
      </w:pPr>
    </w:p>
    <w:p w:rsidR="00536046" w:rsidP="00D5256A">
      <w:pPr>
        <w:bidi w:val="0"/>
        <w:spacing w:after="0" w:line="240" w:lineRule="auto"/>
        <w:rPr>
          <w:rFonts w:ascii="Times New Roman" w:hAnsi="Times New Roman" w:cs="Times New Roman"/>
          <w:sz w:val="24"/>
          <w:szCs w:val="24"/>
          <w:lang w:eastAsia="sk-SK"/>
        </w:rPr>
      </w:pPr>
    </w:p>
    <w:p w:rsidR="00536046" w:rsidP="00D5256A">
      <w:pPr>
        <w:bidi w:val="0"/>
        <w:spacing w:after="0" w:line="240" w:lineRule="auto"/>
        <w:rPr>
          <w:rFonts w:ascii="Times New Roman" w:hAnsi="Times New Roman" w:cs="Times New Roman"/>
          <w:sz w:val="24"/>
          <w:szCs w:val="24"/>
          <w:lang w:eastAsia="sk-SK"/>
        </w:rPr>
      </w:pPr>
    </w:p>
    <w:p w:rsidR="00536046" w:rsidP="00D5256A">
      <w:pPr>
        <w:bidi w:val="0"/>
        <w:spacing w:after="0" w:line="240" w:lineRule="auto"/>
        <w:rPr>
          <w:rFonts w:ascii="Times New Roman" w:hAnsi="Times New Roman" w:cs="Times New Roman"/>
          <w:sz w:val="24"/>
          <w:szCs w:val="24"/>
          <w:lang w:eastAsia="sk-SK"/>
        </w:rPr>
      </w:pPr>
    </w:p>
    <w:p w:rsidR="00536046" w:rsidP="00D5256A">
      <w:pPr>
        <w:bidi w:val="0"/>
        <w:spacing w:after="0" w:line="240" w:lineRule="auto"/>
        <w:rPr>
          <w:rFonts w:ascii="Times New Roman" w:hAnsi="Times New Roman" w:cs="Times New Roman"/>
          <w:sz w:val="24"/>
          <w:szCs w:val="24"/>
          <w:lang w:eastAsia="sk-SK"/>
        </w:rPr>
      </w:pPr>
    </w:p>
    <w:p w:rsidR="00536046" w:rsidP="00D5256A">
      <w:pPr>
        <w:bidi w:val="0"/>
        <w:spacing w:after="0" w:line="240" w:lineRule="auto"/>
        <w:rPr>
          <w:rFonts w:ascii="Times New Roman" w:hAnsi="Times New Roman" w:cs="Times New Roman"/>
          <w:sz w:val="24"/>
          <w:szCs w:val="24"/>
          <w:lang w:eastAsia="sk-SK"/>
        </w:rPr>
      </w:pPr>
    </w:p>
    <w:p w:rsidR="00B9270D" w:rsidP="00D5256A">
      <w:pPr>
        <w:bidi w:val="0"/>
        <w:spacing w:after="0" w:line="240" w:lineRule="auto"/>
        <w:rPr>
          <w:rFonts w:ascii="Times New Roman" w:hAnsi="Times New Roman" w:cs="Times New Roman"/>
          <w:sz w:val="24"/>
          <w:szCs w:val="24"/>
          <w:lang w:eastAsia="sk-SK"/>
        </w:rPr>
      </w:pPr>
    </w:p>
    <w:p w:rsidR="002A2856" w:rsidP="00D5256A">
      <w:pPr>
        <w:bidi w:val="0"/>
        <w:spacing w:after="0" w:line="240" w:lineRule="auto"/>
        <w:rPr>
          <w:rFonts w:ascii="Times New Roman" w:hAnsi="Times New Roman" w:cs="Times New Roman"/>
          <w:sz w:val="24"/>
          <w:szCs w:val="24"/>
          <w:lang w:eastAsia="sk-SK"/>
        </w:rPr>
      </w:pPr>
    </w:p>
    <w:p w:rsidR="008A6732" w:rsidP="00D5256A">
      <w:pPr>
        <w:bidi w:val="0"/>
        <w:spacing w:after="0" w:line="240" w:lineRule="auto"/>
        <w:rPr>
          <w:rFonts w:ascii="Times New Roman" w:hAnsi="Times New Roman" w:cs="Times New Roman"/>
          <w:sz w:val="24"/>
          <w:szCs w:val="24"/>
          <w:lang w:eastAsia="sk-SK"/>
        </w:rPr>
      </w:pPr>
    </w:p>
    <w:p w:rsidR="008A6732" w:rsidP="00D5256A">
      <w:pPr>
        <w:bidi w:val="0"/>
        <w:spacing w:after="0" w:line="240" w:lineRule="auto"/>
        <w:rPr>
          <w:rFonts w:ascii="Times New Roman" w:hAnsi="Times New Roman" w:cs="Times New Roman"/>
          <w:sz w:val="24"/>
          <w:szCs w:val="24"/>
          <w:lang w:eastAsia="sk-SK"/>
        </w:rPr>
      </w:pPr>
    </w:p>
    <w:p w:rsidR="00944491" w:rsidP="00D5256A">
      <w:pPr>
        <w:bidi w:val="0"/>
        <w:spacing w:after="0" w:line="240" w:lineRule="auto"/>
        <w:rPr>
          <w:rFonts w:ascii="Times New Roman" w:hAnsi="Times New Roman" w:cs="Times New Roman"/>
          <w:sz w:val="24"/>
          <w:szCs w:val="24"/>
          <w:lang w:eastAsia="sk-SK"/>
        </w:rPr>
      </w:pPr>
    </w:p>
    <w:p w:rsidR="00D64368" w:rsidP="001B10C7">
      <w:pPr>
        <w:bidi w:val="0"/>
        <w:spacing w:after="0" w:line="240" w:lineRule="auto"/>
        <w:ind w:left="708" w:firstLine="708"/>
        <w:jc w:val="right"/>
        <w:rPr>
          <w:rFonts w:ascii="Times New Roman" w:hAnsi="Times New Roman" w:cs="Times New Roman"/>
          <w:sz w:val="24"/>
          <w:szCs w:val="24"/>
          <w:lang w:eastAsia="sk-SK"/>
        </w:rPr>
      </w:pPr>
      <w:r w:rsidRPr="002C2E88" w:rsidR="001B10C7">
        <w:rPr>
          <w:rFonts w:ascii="Times New Roman" w:hAnsi="Times New Roman" w:cs="Times New Roman"/>
          <w:sz w:val="24"/>
          <w:szCs w:val="24"/>
          <w:lang w:eastAsia="sk-SK"/>
        </w:rPr>
        <w:t xml:space="preserve">Príloha č. </w:t>
      </w:r>
      <w:r w:rsidR="0013694C">
        <w:rPr>
          <w:rFonts w:ascii="Times New Roman" w:hAnsi="Times New Roman" w:cs="Times New Roman"/>
          <w:sz w:val="24"/>
          <w:szCs w:val="24"/>
          <w:lang w:eastAsia="sk-SK"/>
        </w:rPr>
        <w:t>1</w:t>
      </w:r>
      <w:r w:rsidRPr="002C2E88" w:rsidR="001B10C7">
        <w:rPr>
          <w:rFonts w:ascii="Times New Roman" w:hAnsi="Times New Roman" w:cs="Times New Roman"/>
          <w:sz w:val="24"/>
          <w:szCs w:val="24"/>
          <w:lang w:eastAsia="sk-SK"/>
        </w:rPr>
        <w:t> </w:t>
      </w:r>
    </w:p>
    <w:p w:rsidR="001B10C7" w:rsidRPr="00944491" w:rsidP="001B10C7">
      <w:pPr>
        <w:bidi w:val="0"/>
        <w:spacing w:after="0" w:line="240" w:lineRule="auto"/>
        <w:ind w:left="708" w:firstLine="708"/>
        <w:jc w:val="right"/>
        <w:rPr>
          <w:rFonts w:ascii="Times New Roman" w:hAnsi="Times New Roman" w:cs="Times New Roman"/>
          <w:sz w:val="24"/>
          <w:szCs w:val="24"/>
          <w:lang w:eastAsia="sk-SK"/>
        </w:rPr>
      </w:pPr>
      <w:r w:rsidRPr="00944491">
        <w:rPr>
          <w:rFonts w:ascii="Times New Roman" w:hAnsi="Times New Roman" w:cs="Times New Roman"/>
          <w:sz w:val="24"/>
          <w:szCs w:val="24"/>
          <w:lang w:eastAsia="sk-SK"/>
        </w:rPr>
        <w:t xml:space="preserve"> </w:t>
      </w:r>
      <w:r w:rsidRPr="00944491" w:rsidR="00CE6F0C">
        <w:rPr>
          <w:rFonts w:ascii="Times New Roman" w:hAnsi="Times New Roman" w:cs="Times New Roman"/>
          <w:sz w:val="24"/>
          <w:szCs w:val="24"/>
          <w:lang w:eastAsia="sk-SK"/>
        </w:rPr>
        <w:t xml:space="preserve">k </w:t>
      </w:r>
      <w:r w:rsidRPr="00944491" w:rsidR="00D64368">
        <w:rPr>
          <w:rFonts w:ascii="Times New Roman" w:hAnsi="Times New Roman" w:cs="Times New Roman"/>
          <w:sz w:val="24"/>
          <w:szCs w:val="24"/>
          <w:lang w:eastAsia="sk-SK"/>
        </w:rPr>
        <w:t>zákon</w:t>
      </w:r>
      <w:r w:rsidRPr="00944491" w:rsidR="00CE6F0C">
        <w:rPr>
          <w:rFonts w:ascii="Times New Roman" w:hAnsi="Times New Roman" w:cs="Times New Roman"/>
          <w:sz w:val="24"/>
          <w:szCs w:val="24"/>
          <w:lang w:eastAsia="sk-SK"/>
        </w:rPr>
        <w:t>u</w:t>
      </w:r>
      <w:r w:rsidRPr="00944491" w:rsidR="00D64368">
        <w:rPr>
          <w:rFonts w:ascii="Times New Roman" w:hAnsi="Times New Roman" w:cs="Times New Roman"/>
          <w:sz w:val="24"/>
          <w:szCs w:val="24"/>
          <w:lang w:eastAsia="sk-SK"/>
        </w:rPr>
        <w:t xml:space="preserve"> </w:t>
      </w:r>
      <w:r w:rsidRPr="00944491">
        <w:rPr>
          <w:rFonts w:ascii="Times New Roman" w:hAnsi="Times New Roman" w:cs="Times New Roman"/>
          <w:sz w:val="24"/>
          <w:szCs w:val="24"/>
          <w:lang w:eastAsia="sk-SK"/>
        </w:rPr>
        <w:t>č. ...</w:t>
      </w:r>
      <w:r w:rsidRPr="00944491" w:rsidR="00D64368">
        <w:rPr>
          <w:rFonts w:ascii="Times New Roman" w:hAnsi="Times New Roman" w:cs="Times New Roman"/>
          <w:sz w:val="24"/>
          <w:szCs w:val="24"/>
          <w:lang w:eastAsia="sk-SK"/>
        </w:rPr>
        <w:t>/2018</w:t>
      </w:r>
      <w:r w:rsidRPr="00944491">
        <w:rPr>
          <w:rFonts w:ascii="Times New Roman" w:hAnsi="Times New Roman" w:cs="Times New Roman"/>
          <w:sz w:val="24"/>
          <w:szCs w:val="24"/>
          <w:lang w:eastAsia="sk-SK"/>
        </w:rPr>
        <w:t xml:space="preserve"> Z. z.</w:t>
      </w:r>
    </w:p>
    <w:p w:rsidR="001B10C7" w:rsidRPr="00944491" w:rsidP="001B10C7">
      <w:pPr>
        <w:bidi w:val="0"/>
        <w:spacing w:after="0" w:line="240" w:lineRule="auto"/>
        <w:rPr>
          <w:rFonts w:ascii="Times New Roman" w:hAnsi="Times New Roman" w:cs="Times New Roman"/>
          <w:sz w:val="24"/>
          <w:szCs w:val="24"/>
          <w:lang w:eastAsia="sk-SK"/>
        </w:rPr>
      </w:pPr>
    </w:p>
    <w:p w:rsidR="001B10C7" w:rsidRPr="00944491" w:rsidP="001B10C7">
      <w:pPr>
        <w:bidi w:val="0"/>
        <w:spacing w:after="0" w:line="240" w:lineRule="auto"/>
        <w:jc w:val="center"/>
        <w:rPr>
          <w:rFonts w:ascii="Times New Roman" w:hAnsi="Times New Roman" w:cs="Times New Roman"/>
          <w:b/>
          <w:sz w:val="24"/>
          <w:szCs w:val="24"/>
          <w:lang w:eastAsia="sk-SK"/>
        </w:rPr>
      </w:pPr>
      <w:r w:rsidRPr="00944491">
        <w:rPr>
          <w:rFonts w:ascii="Times New Roman" w:hAnsi="Times New Roman" w:cs="Times New Roman"/>
          <w:b/>
          <w:sz w:val="24"/>
          <w:szCs w:val="24"/>
          <w:lang w:eastAsia="sk-SK"/>
        </w:rPr>
        <w:t>ZOZNAM</w:t>
      </w:r>
    </w:p>
    <w:p w:rsidR="001B10C7" w:rsidRPr="00944491" w:rsidP="001B10C7">
      <w:pPr>
        <w:bidi w:val="0"/>
        <w:spacing w:line="240" w:lineRule="auto"/>
        <w:jc w:val="center"/>
        <w:rPr>
          <w:rFonts w:ascii="Times New Roman" w:hAnsi="Times New Roman" w:cs="Times New Roman"/>
          <w:b/>
          <w:sz w:val="24"/>
          <w:szCs w:val="24"/>
          <w:lang w:eastAsia="sk-SK"/>
        </w:rPr>
      </w:pPr>
      <w:r w:rsidRPr="00944491" w:rsidR="008237B0">
        <w:rPr>
          <w:rFonts w:ascii="Times New Roman" w:hAnsi="Times New Roman" w:cs="Times New Roman"/>
          <w:b/>
          <w:sz w:val="24"/>
          <w:szCs w:val="24"/>
          <w:lang w:eastAsia="sk-SK"/>
        </w:rPr>
        <w:t xml:space="preserve">ZLOŽIEK </w:t>
      </w:r>
      <w:r w:rsidRPr="00944491" w:rsidR="001A25F5">
        <w:rPr>
          <w:rFonts w:ascii="Times New Roman" w:hAnsi="Times New Roman" w:cs="Times New Roman"/>
          <w:b/>
          <w:sz w:val="24"/>
          <w:szCs w:val="24"/>
          <w:lang w:eastAsia="sk-SK"/>
        </w:rPr>
        <w:t>KOMUNÁLN</w:t>
      </w:r>
      <w:r w:rsidR="001A25F5">
        <w:rPr>
          <w:rFonts w:ascii="Times New Roman" w:hAnsi="Times New Roman" w:cs="Times New Roman"/>
          <w:b/>
          <w:sz w:val="24"/>
          <w:szCs w:val="24"/>
          <w:lang w:eastAsia="sk-SK"/>
        </w:rPr>
        <w:t>YCH</w:t>
      </w:r>
      <w:r w:rsidRPr="00944491" w:rsidR="001A25F5">
        <w:rPr>
          <w:rFonts w:ascii="Times New Roman" w:hAnsi="Times New Roman" w:cs="Times New Roman"/>
          <w:b/>
          <w:sz w:val="24"/>
          <w:szCs w:val="24"/>
          <w:lang w:eastAsia="sk-SK"/>
        </w:rPr>
        <w:t xml:space="preserve"> ODPAD</w:t>
      </w:r>
      <w:r w:rsidR="001A25F5">
        <w:rPr>
          <w:rFonts w:ascii="Times New Roman" w:hAnsi="Times New Roman" w:cs="Times New Roman"/>
          <w:b/>
          <w:sz w:val="24"/>
          <w:szCs w:val="24"/>
          <w:lang w:eastAsia="sk-SK"/>
        </w:rPr>
        <w:t>OV</w:t>
      </w:r>
      <w:r w:rsidRPr="00944491">
        <w:rPr>
          <w:rFonts w:ascii="Times New Roman" w:hAnsi="Times New Roman" w:cs="Times New Roman"/>
          <w:b/>
          <w:sz w:val="24"/>
          <w:szCs w:val="24"/>
          <w:lang w:eastAsia="sk-SK"/>
        </w:rPr>
        <w:t xml:space="preserve">, </w:t>
      </w:r>
      <w:r w:rsidRPr="00944491" w:rsidR="008237B0">
        <w:rPr>
          <w:rFonts w:ascii="Times New Roman" w:hAnsi="Times New Roman" w:cs="Times New Roman"/>
          <w:b/>
          <w:sz w:val="24"/>
          <w:szCs w:val="24"/>
          <w:lang w:eastAsia="sk-SK"/>
        </w:rPr>
        <w:t xml:space="preserve">KTORÉ JE MOŽNÉ </w:t>
      </w:r>
      <w:r w:rsidRPr="00944491" w:rsidR="003F386D">
        <w:rPr>
          <w:rFonts w:ascii="Times New Roman" w:hAnsi="Times New Roman" w:cs="Times New Roman"/>
          <w:b/>
          <w:sz w:val="24"/>
          <w:szCs w:val="24"/>
          <w:lang w:eastAsia="sk-SK"/>
        </w:rPr>
        <w:t xml:space="preserve">VYTRIEDIŤ A </w:t>
      </w:r>
      <w:r w:rsidRPr="00944491" w:rsidR="008237B0">
        <w:rPr>
          <w:rFonts w:ascii="Times New Roman" w:hAnsi="Times New Roman" w:cs="Times New Roman"/>
          <w:b/>
          <w:sz w:val="24"/>
          <w:szCs w:val="24"/>
          <w:lang w:eastAsia="sk-SK"/>
        </w:rPr>
        <w:t>ZAPOČÍTAŤ DO ČITATEĽA VZORCA UVEDENÉHO V PRÍLOHE Č</w:t>
      </w:r>
      <w:r w:rsidRPr="00944491" w:rsidR="006F7B62">
        <w:rPr>
          <w:rFonts w:ascii="Times New Roman" w:hAnsi="Times New Roman" w:cs="Times New Roman"/>
          <w:b/>
          <w:sz w:val="24"/>
          <w:szCs w:val="24"/>
          <w:lang w:eastAsia="sk-SK"/>
        </w:rPr>
        <w:t xml:space="preserve">. </w:t>
      </w:r>
      <w:r w:rsidR="00B87005">
        <w:rPr>
          <w:rFonts w:ascii="Times New Roman" w:hAnsi="Times New Roman" w:cs="Times New Roman"/>
          <w:b/>
          <w:sz w:val="24"/>
          <w:szCs w:val="24"/>
          <w:lang w:eastAsia="sk-SK"/>
        </w:rPr>
        <w:t>2</w:t>
      </w:r>
    </w:p>
    <w:tbl>
      <w:tblPr>
        <w:tblStyle w:val="TableNormal"/>
        <w:tblW w:w="8784" w:type="dxa"/>
        <w:tblInd w:w="-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71"/>
        <w:gridCol w:w="7513"/>
      </w:tblGrid>
      <w:tr>
        <w:tblPrEx>
          <w:tblW w:w="8784" w:type="dxa"/>
          <w:tblInd w:w="-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blHeader/>
        </w:trPr>
        <w:tc>
          <w:tcPr>
            <w:tcW w:w="127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B10C7" w:rsidRPr="00944491" w:rsidP="00FA4A67">
            <w:pPr>
              <w:bidi w:val="0"/>
              <w:spacing w:after="0" w:line="240" w:lineRule="auto"/>
              <w:jc w:val="center"/>
              <w:rPr>
                <w:rFonts w:ascii="Times New Roman" w:hAnsi="Times New Roman" w:cs="Times New Roman"/>
                <w:sz w:val="24"/>
                <w:szCs w:val="24"/>
                <w:lang w:eastAsia="sk-SK"/>
              </w:rPr>
            </w:pPr>
            <w:r w:rsidRPr="00944491">
              <w:rPr>
                <w:rFonts w:ascii="Times New Roman" w:hAnsi="Times New Roman" w:cs="Times New Roman"/>
                <w:b/>
                <w:bCs/>
                <w:sz w:val="24"/>
                <w:szCs w:val="24"/>
                <w:lang w:eastAsia="sk-SK"/>
              </w:rPr>
              <w:t>Kód odpadu</w:t>
            </w:r>
          </w:p>
        </w:tc>
        <w:tc>
          <w:tcPr>
            <w:tcW w:w="751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1B10C7" w:rsidRPr="00944491" w:rsidP="00FA4A67">
            <w:pPr>
              <w:bidi w:val="0"/>
              <w:spacing w:after="0" w:line="240" w:lineRule="auto"/>
              <w:jc w:val="center"/>
              <w:rPr>
                <w:rFonts w:ascii="Times New Roman" w:hAnsi="Times New Roman" w:cs="Times New Roman"/>
                <w:sz w:val="24"/>
                <w:szCs w:val="24"/>
                <w:lang w:eastAsia="sk-SK"/>
              </w:rPr>
            </w:pPr>
            <w:r w:rsidRPr="00944491">
              <w:rPr>
                <w:rFonts w:ascii="Times New Roman" w:hAnsi="Times New Roman" w:cs="Times New Roman"/>
                <w:b/>
                <w:bCs/>
                <w:sz w:val="24"/>
                <w:szCs w:val="24"/>
                <w:lang w:eastAsia="sk-SK"/>
              </w:rPr>
              <w:t>Názov odpadu</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2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944491" w:rsidP="00FA4A67">
            <w:pPr>
              <w:bidi w:val="0"/>
              <w:spacing w:after="0" w:line="288" w:lineRule="auto"/>
              <w:jc w:val="both"/>
              <w:rPr>
                <w:rFonts w:ascii="Times New Roman" w:hAnsi="Times New Roman" w:cs="Times New Roman"/>
                <w:sz w:val="24"/>
                <w:szCs w:val="24"/>
                <w:lang w:eastAsia="sk-SK"/>
              </w:rPr>
            </w:pPr>
            <w:r w:rsidRPr="00944491">
              <w:rPr>
                <w:rFonts w:ascii="Times New Roman" w:hAnsi="Times New Roman" w:cs="Times New Roman"/>
                <w:sz w:val="24"/>
                <w:szCs w:val="24"/>
                <w:lang w:eastAsia="sk-SK"/>
              </w:rPr>
              <w:t>20 01 01</w:t>
            </w:r>
          </w:p>
        </w:tc>
        <w:tc>
          <w:tcPr>
            <w:tcW w:w="75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944491" w:rsidP="00FA4A67">
            <w:pPr>
              <w:bidi w:val="0"/>
              <w:spacing w:after="0" w:line="288" w:lineRule="auto"/>
              <w:jc w:val="both"/>
              <w:rPr>
                <w:rFonts w:ascii="Times New Roman" w:hAnsi="Times New Roman" w:cs="Times New Roman"/>
                <w:sz w:val="24"/>
                <w:szCs w:val="24"/>
                <w:lang w:eastAsia="sk-SK"/>
              </w:rPr>
            </w:pPr>
            <w:r w:rsidRPr="00944491">
              <w:rPr>
                <w:rFonts w:ascii="Times New Roman" w:hAnsi="Times New Roman" w:cs="Times New Roman"/>
                <w:sz w:val="24"/>
                <w:szCs w:val="24"/>
                <w:lang w:eastAsia="sk-SK"/>
              </w:rPr>
              <w:t>papier a lepenka</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2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944491" w:rsidP="00FA4A67">
            <w:pPr>
              <w:bidi w:val="0"/>
              <w:spacing w:after="0" w:line="288" w:lineRule="auto"/>
              <w:jc w:val="both"/>
              <w:rPr>
                <w:rFonts w:ascii="Times New Roman" w:hAnsi="Times New Roman" w:cs="Times New Roman"/>
                <w:sz w:val="24"/>
                <w:szCs w:val="24"/>
                <w:lang w:eastAsia="sk-SK"/>
              </w:rPr>
            </w:pPr>
            <w:r w:rsidRPr="00944491">
              <w:rPr>
                <w:rFonts w:ascii="Times New Roman" w:hAnsi="Times New Roman" w:cs="Times New Roman"/>
                <w:sz w:val="24"/>
                <w:szCs w:val="24"/>
                <w:lang w:eastAsia="sk-SK"/>
              </w:rPr>
              <w:t>20 01 02</w:t>
            </w:r>
          </w:p>
        </w:tc>
        <w:tc>
          <w:tcPr>
            <w:tcW w:w="75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944491" w:rsidP="00FA4A67">
            <w:pPr>
              <w:bidi w:val="0"/>
              <w:spacing w:after="0" w:line="288" w:lineRule="auto"/>
              <w:jc w:val="both"/>
              <w:rPr>
                <w:rFonts w:ascii="Times New Roman" w:hAnsi="Times New Roman" w:cs="Times New Roman"/>
                <w:sz w:val="24"/>
                <w:szCs w:val="24"/>
                <w:lang w:eastAsia="sk-SK"/>
              </w:rPr>
            </w:pPr>
            <w:r w:rsidRPr="00944491">
              <w:rPr>
                <w:rFonts w:ascii="Times New Roman" w:hAnsi="Times New Roman" w:cs="Times New Roman"/>
                <w:sz w:val="24"/>
                <w:szCs w:val="24"/>
                <w:lang w:eastAsia="sk-SK"/>
              </w:rPr>
              <w:t>sklo</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2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tcPr>
          <w:p w:rsidR="001B10C7" w:rsidRPr="00944491" w:rsidP="00FA4A67">
            <w:pPr>
              <w:bidi w:val="0"/>
              <w:spacing w:after="0" w:line="288" w:lineRule="auto"/>
              <w:jc w:val="both"/>
              <w:rPr>
                <w:rFonts w:ascii="Times New Roman" w:hAnsi="Times New Roman" w:cs="Times New Roman"/>
                <w:sz w:val="24"/>
                <w:szCs w:val="24"/>
                <w:lang w:eastAsia="sk-SK"/>
              </w:rPr>
            </w:pPr>
            <w:r w:rsidRPr="00944491">
              <w:rPr>
                <w:rFonts w:ascii="Times New Roman" w:hAnsi="Times New Roman" w:cs="Times New Roman"/>
                <w:sz w:val="24"/>
                <w:szCs w:val="24"/>
                <w:lang w:eastAsia="sk-SK"/>
              </w:rPr>
              <w:t>20 01 03</w:t>
            </w:r>
          </w:p>
        </w:tc>
        <w:tc>
          <w:tcPr>
            <w:tcW w:w="75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tcPr>
          <w:p w:rsidR="001B10C7" w:rsidRPr="00944491" w:rsidP="00FA4A67">
            <w:pPr>
              <w:bidi w:val="0"/>
              <w:spacing w:after="0" w:line="288" w:lineRule="auto"/>
              <w:jc w:val="both"/>
              <w:rPr>
                <w:rFonts w:ascii="Times New Roman" w:hAnsi="Times New Roman" w:cs="Times New Roman"/>
                <w:sz w:val="24"/>
                <w:szCs w:val="24"/>
                <w:lang w:eastAsia="sk-SK"/>
              </w:rPr>
            </w:pPr>
            <w:r w:rsidRPr="00944491">
              <w:rPr>
                <w:rFonts w:ascii="Times New Roman" w:hAnsi="Times New Roman" w:cs="Times New Roman"/>
                <w:sz w:val="24"/>
                <w:szCs w:val="24"/>
                <w:lang w:eastAsia="sk-SK"/>
              </w:rPr>
              <w:t>viacvrstvové kombinované materiály na báze lepenky  (kompozity na báze lepenky)</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2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tcPr>
          <w:p w:rsidR="007B276F" w:rsidRPr="00944491" w:rsidP="00FA4A67">
            <w:pPr>
              <w:bidi w:val="0"/>
              <w:spacing w:after="0" w:line="288" w:lineRule="auto"/>
              <w:jc w:val="both"/>
              <w:rPr>
                <w:rFonts w:ascii="Times New Roman" w:hAnsi="Times New Roman" w:cs="Times New Roman"/>
                <w:sz w:val="24"/>
                <w:szCs w:val="24"/>
                <w:lang w:eastAsia="sk-SK"/>
              </w:rPr>
            </w:pPr>
            <w:r w:rsidRPr="00944491">
              <w:rPr>
                <w:rFonts w:ascii="Times New Roman" w:hAnsi="Times New Roman" w:cs="Times New Roman"/>
                <w:sz w:val="24"/>
                <w:szCs w:val="24"/>
                <w:lang w:eastAsia="sk-SK"/>
              </w:rPr>
              <w:t>20 01 04</w:t>
            </w:r>
          </w:p>
        </w:tc>
        <w:tc>
          <w:tcPr>
            <w:tcW w:w="75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tcPr>
          <w:p w:rsidR="007B276F" w:rsidRPr="00944491" w:rsidP="00FA4A67">
            <w:pPr>
              <w:bidi w:val="0"/>
              <w:spacing w:after="0" w:line="288" w:lineRule="auto"/>
              <w:jc w:val="both"/>
              <w:rPr>
                <w:rFonts w:ascii="Times New Roman" w:hAnsi="Times New Roman" w:cs="Times New Roman"/>
                <w:sz w:val="24"/>
                <w:szCs w:val="24"/>
                <w:lang w:eastAsia="sk-SK"/>
              </w:rPr>
            </w:pPr>
            <w:r w:rsidRPr="00944491" w:rsidR="00411FE0">
              <w:rPr>
                <w:rFonts w:ascii="Times New Roman" w:hAnsi="Times New Roman" w:cs="Times New Roman"/>
                <w:sz w:val="24"/>
                <w:szCs w:val="24"/>
                <w:lang w:eastAsia="sk-SK"/>
              </w:rPr>
              <w:t>obaly z kovu</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2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20 01 08</w:t>
            </w:r>
          </w:p>
        </w:tc>
        <w:tc>
          <w:tcPr>
            <w:tcW w:w="75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biologicky rozložiteľný kuchynský a reštauračný odpad</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2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20 01 10</w:t>
            </w:r>
          </w:p>
        </w:tc>
        <w:tc>
          <w:tcPr>
            <w:tcW w:w="75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šatstvo</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2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20 01 11</w:t>
            </w:r>
          </w:p>
        </w:tc>
        <w:tc>
          <w:tcPr>
            <w:tcW w:w="75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textílie</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2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20 01 21</w:t>
            </w:r>
          </w:p>
        </w:tc>
        <w:tc>
          <w:tcPr>
            <w:tcW w:w="75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žiarivky a iný odpad obsahujúci ortuť</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2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20 01 23</w:t>
            </w:r>
          </w:p>
        </w:tc>
        <w:tc>
          <w:tcPr>
            <w:tcW w:w="75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vyradené zariadenia obsahujúce chlórfluórované uhľovodíky</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2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20 01 25</w:t>
            </w:r>
          </w:p>
        </w:tc>
        <w:tc>
          <w:tcPr>
            <w:tcW w:w="75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jedlé oleje a tuky</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2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20 01 26</w:t>
            </w:r>
          </w:p>
        </w:tc>
        <w:tc>
          <w:tcPr>
            <w:tcW w:w="75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oleje a tuky iné ako uvedené v 20 01 25</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2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20 01 33</w:t>
            </w:r>
          </w:p>
        </w:tc>
        <w:tc>
          <w:tcPr>
            <w:tcW w:w="75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batérie a akumulátory uvedené v 16 06 01, 16 06 02, alebo 16 06 03 a netriedené batérie a akumulátory obsahujúce tieto batérie</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2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20 01 34</w:t>
            </w:r>
          </w:p>
        </w:tc>
        <w:tc>
          <w:tcPr>
            <w:tcW w:w="75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 xml:space="preserve">batérie a akumulátory iné ako uvedené v 20 01 33 </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2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20 01 35</w:t>
            </w:r>
          </w:p>
        </w:tc>
        <w:tc>
          <w:tcPr>
            <w:tcW w:w="75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vertAlign w:val="superscript"/>
                <w:lang w:eastAsia="sk-SK"/>
              </w:rPr>
            </w:pPr>
            <w:r w:rsidRPr="002C2E88">
              <w:rPr>
                <w:rFonts w:ascii="Times New Roman" w:hAnsi="Times New Roman" w:cs="Times New Roman"/>
                <w:sz w:val="24"/>
                <w:szCs w:val="24"/>
                <w:lang w:eastAsia="sk-SK"/>
              </w:rPr>
              <w:t xml:space="preserve">vyradené elektrické a elektronické zariadenia iné ako uvedené v 20 01 21 a 20 01 23, obsahujúce nebezpečné časti </w:t>
            </w:r>
            <w:r w:rsidRPr="002C2E88">
              <w:rPr>
                <w:rFonts w:ascii="Times New Roman" w:hAnsi="Times New Roman" w:cs="Times New Roman"/>
                <w:sz w:val="24"/>
                <w:szCs w:val="24"/>
                <w:vertAlign w:val="superscript"/>
                <w:lang w:eastAsia="sk-SK"/>
              </w:rPr>
              <w:t>*)</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2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20 01 36</w:t>
            </w:r>
          </w:p>
        </w:tc>
        <w:tc>
          <w:tcPr>
            <w:tcW w:w="75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vyradené elektrické a elektronické zariadenia iné ako uvedené v 20 01 21, 20 01 23 a 20 01 35</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2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20 01 38</w:t>
            </w:r>
          </w:p>
        </w:tc>
        <w:tc>
          <w:tcPr>
            <w:tcW w:w="75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drevo iné ako uvedené v 20 01 37</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2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20 01 39</w:t>
            </w:r>
          </w:p>
        </w:tc>
        <w:tc>
          <w:tcPr>
            <w:tcW w:w="75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plasty</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2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20 01 40</w:t>
            </w:r>
          </w:p>
        </w:tc>
        <w:tc>
          <w:tcPr>
            <w:tcW w:w="75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kovy</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2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20 01 40 01</w:t>
            </w:r>
          </w:p>
        </w:tc>
        <w:tc>
          <w:tcPr>
            <w:tcW w:w="75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meď, bronz, mosadz</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Height w:val="311"/>
        </w:trPr>
        <w:tc>
          <w:tcPr>
            <w:tcW w:w="12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20 01 40 02</w:t>
            </w:r>
          </w:p>
        </w:tc>
        <w:tc>
          <w:tcPr>
            <w:tcW w:w="75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hliník</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2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20 01 40 03</w:t>
            </w:r>
          </w:p>
        </w:tc>
        <w:tc>
          <w:tcPr>
            <w:tcW w:w="75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olovo</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2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20 01 40 04</w:t>
            </w:r>
          </w:p>
        </w:tc>
        <w:tc>
          <w:tcPr>
            <w:tcW w:w="75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zinok</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2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20 01 40 05</w:t>
            </w:r>
          </w:p>
        </w:tc>
        <w:tc>
          <w:tcPr>
            <w:tcW w:w="75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železo a oceľ</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2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20 01 40 06</w:t>
            </w:r>
          </w:p>
        </w:tc>
        <w:tc>
          <w:tcPr>
            <w:tcW w:w="75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cín</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2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20 01 40 07</w:t>
            </w:r>
          </w:p>
        </w:tc>
        <w:tc>
          <w:tcPr>
            <w:tcW w:w="75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zmiešané kovy</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27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20 02 01</w:t>
            </w:r>
          </w:p>
        </w:tc>
        <w:tc>
          <w:tcPr>
            <w:tcW w:w="75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1B10C7" w:rsidRPr="002C2E88" w:rsidP="00FA4A67">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biologicky rozložiteľný odpad</w:t>
            </w:r>
          </w:p>
        </w:tc>
      </w:tr>
    </w:tbl>
    <w:p w:rsidR="0058251B" w:rsidP="00FE16ED">
      <w:pPr>
        <w:bidi w:val="0"/>
        <w:spacing w:after="0" w:line="240" w:lineRule="auto"/>
        <w:rPr>
          <w:rFonts w:ascii="Times New Roman" w:hAnsi="Times New Roman" w:cs="Times New Roman"/>
          <w:sz w:val="24"/>
          <w:szCs w:val="24"/>
          <w:lang w:eastAsia="sk-SK"/>
        </w:rPr>
      </w:pPr>
    </w:p>
    <w:p w:rsidR="001A7083" w:rsidP="005250E0">
      <w:pPr>
        <w:bidi w:val="0"/>
        <w:spacing w:after="0" w:line="240" w:lineRule="auto"/>
        <w:ind w:left="4248" w:firstLine="708"/>
        <w:jc w:val="right"/>
        <w:rPr>
          <w:rFonts w:ascii="Times New Roman" w:hAnsi="Times New Roman" w:cs="Times New Roman"/>
          <w:sz w:val="24"/>
          <w:szCs w:val="24"/>
          <w:lang w:eastAsia="sk-SK"/>
        </w:rPr>
      </w:pPr>
    </w:p>
    <w:p w:rsidR="001A7083" w:rsidP="005250E0">
      <w:pPr>
        <w:bidi w:val="0"/>
        <w:spacing w:after="0" w:line="240" w:lineRule="auto"/>
        <w:ind w:left="4248" w:firstLine="708"/>
        <w:jc w:val="right"/>
        <w:rPr>
          <w:rFonts w:ascii="Times New Roman" w:hAnsi="Times New Roman" w:cs="Times New Roman"/>
          <w:sz w:val="24"/>
          <w:szCs w:val="24"/>
          <w:lang w:eastAsia="sk-SK"/>
        </w:rPr>
      </w:pPr>
    </w:p>
    <w:p w:rsidR="001A7083" w:rsidP="005250E0">
      <w:pPr>
        <w:bidi w:val="0"/>
        <w:spacing w:after="0" w:line="240" w:lineRule="auto"/>
        <w:ind w:left="4248" w:firstLine="708"/>
        <w:jc w:val="right"/>
        <w:rPr>
          <w:rFonts w:ascii="Times New Roman" w:hAnsi="Times New Roman" w:cs="Times New Roman"/>
          <w:sz w:val="24"/>
          <w:szCs w:val="24"/>
          <w:lang w:eastAsia="sk-SK"/>
        </w:rPr>
      </w:pPr>
    </w:p>
    <w:p w:rsidR="0013694C" w:rsidP="005250E0">
      <w:pPr>
        <w:bidi w:val="0"/>
        <w:spacing w:after="0" w:line="240" w:lineRule="auto"/>
        <w:ind w:left="4248" w:firstLine="708"/>
        <w:jc w:val="right"/>
        <w:rPr>
          <w:rFonts w:ascii="Times New Roman" w:hAnsi="Times New Roman" w:cs="Times New Roman"/>
          <w:sz w:val="24"/>
          <w:szCs w:val="24"/>
          <w:lang w:eastAsia="sk-SK"/>
        </w:rPr>
      </w:pPr>
    </w:p>
    <w:p w:rsidR="0013694C" w:rsidP="005250E0">
      <w:pPr>
        <w:bidi w:val="0"/>
        <w:spacing w:after="0" w:line="240" w:lineRule="auto"/>
        <w:ind w:left="4248" w:firstLine="708"/>
        <w:jc w:val="right"/>
        <w:rPr>
          <w:rFonts w:ascii="Times New Roman" w:hAnsi="Times New Roman" w:cs="Times New Roman"/>
          <w:sz w:val="24"/>
          <w:szCs w:val="24"/>
          <w:lang w:eastAsia="sk-SK"/>
        </w:rPr>
      </w:pPr>
    </w:p>
    <w:p w:rsidR="0013694C" w:rsidP="005250E0">
      <w:pPr>
        <w:bidi w:val="0"/>
        <w:spacing w:after="0" w:line="240" w:lineRule="auto"/>
        <w:ind w:left="4248" w:firstLine="708"/>
        <w:jc w:val="right"/>
        <w:rPr>
          <w:rFonts w:ascii="Times New Roman" w:hAnsi="Times New Roman" w:cs="Times New Roman"/>
          <w:sz w:val="24"/>
          <w:szCs w:val="24"/>
          <w:lang w:eastAsia="sk-SK"/>
        </w:rPr>
      </w:pPr>
    </w:p>
    <w:p w:rsidR="0013694C" w:rsidP="005250E0">
      <w:pPr>
        <w:bidi w:val="0"/>
        <w:spacing w:after="0" w:line="240" w:lineRule="auto"/>
        <w:ind w:left="4248" w:firstLine="708"/>
        <w:jc w:val="right"/>
        <w:rPr>
          <w:rFonts w:ascii="Times New Roman" w:hAnsi="Times New Roman" w:cs="Times New Roman"/>
          <w:sz w:val="24"/>
          <w:szCs w:val="24"/>
          <w:lang w:eastAsia="sk-SK"/>
        </w:rPr>
      </w:pPr>
    </w:p>
    <w:p w:rsidR="0013694C" w:rsidP="005250E0">
      <w:pPr>
        <w:bidi w:val="0"/>
        <w:spacing w:after="0" w:line="240" w:lineRule="auto"/>
        <w:ind w:left="4248" w:firstLine="708"/>
        <w:jc w:val="right"/>
        <w:rPr>
          <w:rFonts w:ascii="Times New Roman" w:hAnsi="Times New Roman" w:cs="Times New Roman"/>
          <w:sz w:val="24"/>
          <w:szCs w:val="24"/>
          <w:lang w:eastAsia="sk-SK"/>
        </w:rPr>
      </w:pPr>
    </w:p>
    <w:p w:rsidR="0013694C" w:rsidP="005250E0">
      <w:pPr>
        <w:bidi w:val="0"/>
        <w:spacing w:after="0" w:line="240" w:lineRule="auto"/>
        <w:ind w:left="4248" w:firstLine="708"/>
        <w:jc w:val="right"/>
        <w:rPr>
          <w:rFonts w:ascii="Times New Roman" w:hAnsi="Times New Roman" w:cs="Times New Roman"/>
          <w:sz w:val="24"/>
          <w:szCs w:val="24"/>
          <w:lang w:eastAsia="sk-SK"/>
        </w:rPr>
      </w:pPr>
    </w:p>
    <w:p w:rsidR="0013694C"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BF4213" w:rsidP="002B28DC">
      <w:pPr>
        <w:bidi w:val="0"/>
        <w:spacing w:after="0" w:line="240" w:lineRule="auto"/>
        <w:rPr>
          <w:rFonts w:ascii="Times New Roman" w:hAnsi="Times New Roman" w:cs="Times New Roman"/>
          <w:sz w:val="24"/>
          <w:szCs w:val="24"/>
          <w:lang w:eastAsia="sk-SK"/>
        </w:rPr>
      </w:pPr>
    </w:p>
    <w:p w:rsidR="0013694C" w:rsidP="005250E0">
      <w:pPr>
        <w:bidi w:val="0"/>
        <w:spacing w:after="0" w:line="240" w:lineRule="auto"/>
        <w:ind w:left="4248" w:firstLine="708"/>
        <w:jc w:val="right"/>
        <w:rPr>
          <w:rFonts w:ascii="Times New Roman" w:hAnsi="Times New Roman" w:cs="Times New Roman"/>
          <w:sz w:val="24"/>
          <w:szCs w:val="24"/>
          <w:lang w:eastAsia="sk-SK"/>
        </w:rPr>
      </w:pPr>
    </w:p>
    <w:p w:rsidR="001A7083" w:rsidP="005250E0">
      <w:pPr>
        <w:bidi w:val="0"/>
        <w:spacing w:after="0" w:line="240" w:lineRule="auto"/>
        <w:ind w:left="4248" w:firstLine="708"/>
        <w:jc w:val="right"/>
        <w:rPr>
          <w:rFonts w:ascii="Times New Roman" w:hAnsi="Times New Roman" w:cs="Times New Roman"/>
          <w:sz w:val="24"/>
          <w:szCs w:val="24"/>
          <w:lang w:eastAsia="sk-SK"/>
        </w:rPr>
      </w:pPr>
    </w:p>
    <w:p w:rsidR="0013694C" w:rsidRPr="00944491" w:rsidP="0013694C">
      <w:pPr>
        <w:bidi w:val="0"/>
        <w:spacing w:after="0" w:line="240" w:lineRule="auto"/>
        <w:jc w:val="right"/>
        <w:rPr>
          <w:rFonts w:ascii="Times New Roman" w:hAnsi="Times New Roman" w:cs="Times New Roman"/>
          <w:sz w:val="24"/>
          <w:szCs w:val="24"/>
          <w:lang w:eastAsia="sk-SK"/>
        </w:rPr>
      </w:pPr>
      <w:r w:rsidRPr="00944491">
        <w:rPr>
          <w:rFonts w:ascii="Times New Roman" w:hAnsi="Times New Roman" w:cs="Times New Roman"/>
          <w:sz w:val="24"/>
          <w:szCs w:val="24"/>
          <w:lang w:eastAsia="sk-SK"/>
        </w:rPr>
        <w:t xml:space="preserve">Príloha č. 2 </w:t>
      </w:r>
    </w:p>
    <w:p w:rsidR="0013694C" w:rsidRPr="00944491" w:rsidP="0013694C">
      <w:pPr>
        <w:bidi w:val="0"/>
        <w:spacing w:after="0" w:line="240" w:lineRule="auto"/>
        <w:jc w:val="right"/>
        <w:rPr>
          <w:rFonts w:ascii="Times New Roman" w:hAnsi="Times New Roman" w:cs="Times New Roman"/>
          <w:sz w:val="24"/>
          <w:szCs w:val="24"/>
          <w:lang w:eastAsia="sk-SK"/>
        </w:rPr>
      </w:pPr>
      <w:r w:rsidRPr="00944491">
        <w:rPr>
          <w:rFonts w:ascii="Times New Roman" w:hAnsi="Times New Roman" w:cs="Times New Roman"/>
          <w:sz w:val="24"/>
          <w:szCs w:val="24"/>
          <w:lang w:eastAsia="sk-SK"/>
        </w:rPr>
        <w:t>k zákonu č. .../2018 Z. z.</w:t>
      </w:r>
    </w:p>
    <w:p w:rsidR="0013694C" w:rsidRPr="00944491" w:rsidP="0013694C">
      <w:pPr>
        <w:bidi w:val="0"/>
        <w:spacing w:line="260" w:lineRule="exact"/>
        <w:rPr>
          <w:rFonts w:ascii="Times New Roman" w:hAnsi="Times New Roman" w:cs="Times New Roman"/>
        </w:rPr>
      </w:pPr>
    </w:p>
    <w:p w:rsidR="0013694C" w:rsidRPr="005C705D" w:rsidP="0013694C">
      <w:pPr>
        <w:bidi w:val="0"/>
        <w:jc w:val="center"/>
        <w:rPr>
          <w:rFonts w:ascii="Times New Roman" w:hAnsi="Times New Roman" w:cs="Times New Roman"/>
          <w:b/>
          <w:bCs/>
          <w:sz w:val="24"/>
          <w:szCs w:val="24"/>
        </w:rPr>
      </w:pPr>
      <w:r w:rsidR="00B5264F">
        <w:rPr>
          <w:rFonts w:ascii="Times New Roman" w:hAnsi="Times New Roman" w:cs="Times New Roman"/>
          <w:b/>
          <w:bCs/>
          <w:sz w:val="24"/>
          <w:szCs w:val="24"/>
        </w:rPr>
        <w:t xml:space="preserve">VZOREC PRE </w:t>
      </w:r>
      <w:r w:rsidRPr="005C705D">
        <w:rPr>
          <w:rFonts w:ascii="Times New Roman" w:hAnsi="Times New Roman" w:cs="Times New Roman"/>
          <w:b/>
          <w:bCs/>
          <w:sz w:val="24"/>
          <w:szCs w:val="24"/>
        </w:rPr>
        <w:t xml:space="preserve">VÝPOČET ÚROVNE VYTRIEDENIA </w:t>
      </w:r>
      <w:r w:rsidRPr="005C705D" w:rsidR="001A25F5">
        <w:rPr>
          <w:rFonts w:ascii="Times New Roman" w:hAnsi="Times New Roman" w:cs="Times New Roman"/>
          <w:b/>
          <w:bCs/>
          <w:sz w:val="24"/>
          <w:szCs w:val="24"/>
        </w:rPr>
        <w:t>KOMUNÁLN</w:t>
      </w:r>
      <w:r w:rsidR="001A25F5">
        <w:rPr>
          <w:rFonts w:ascii="Times New Roman" w:hAnsi="Times New Roman" w:cs="Times New Roman"/>
          <w:b/>
          <w:bCs/>
          <w:sz w:val="24"/>
          <w:szCs w:val="24"/>
        </w:rPr>
        <w:t>YCH</w:t>
      </w:r>
      <w:r w:rsidRPr="005C705D" w:rsidR="001A25F5">
        <w:rPr>
          <w:rFonts w:ascii="Times New Roman" w:hAnsi="Times New Roman" w:cs="Times New Roman"/>
          <w:b/>
          <w:bCs/>
          <w:sz w:val="24"/>
          <w:szCs w:val="24"/>
        </w:rPr>
        <w:t xml:space="preserve"> ODPAD</w:t>
      </w:r>
      <w:r w:rsidR="001A25F5">
        <w:rPr>
          <w:rFonts w:ascii="Times New Roman" w:hAnsi="Times New Roman" w:cs="Times New Roman"/>
          <w:b/>
          <w:bCs/>
          <w:sz w:val="24"/>
          <w:szCs w:val="24"/>
        </w:rPr>
        <w:t>OV</w:t>
      </w:r>
      <w:r w:rsidRPr="005C705D" w:rsidR="001A25F5">
        <w:rPr>
          <w:rFonts w:ascii="Times New Roman" w:hAnsi="Times New Roman" w:cs="Times New Roman"/>
          <w:b/>
          <w:bCs/>
          <w:sz w:val="24"/>
          <w:szCs w:val="24"/>
        </w:rPr>
        <w:t xml:space="preserve"> </w:t>
      </w:r>
    </w:p>
    <w:p w:rsidR="0013694C" w:rsidRPr="002C2E88" w:rsidP="0013694C">
      <w:pPr>
        <w:bidi w:val="0"/>
        <w:spacing w:after="0" w:line="240" w:lineRule="auto"/>
        <w:jc w:val="center"/>
        <w:rPr>
          <w:rFonts w:ascii="Times New Roman" w:hAnsi="Times New Roman" w:cs="Times New Roman"/>
          <w:sz w:val="24"/>
          <w:szCs w:val="24"/>
          <w:lang w:eastAsia="sk-SK"/>
        </w:rPr>
      </w:pPr>
    </w:p>
    <w:p w:rsidR="0013694C" w:rsidRPr="002C2E88" w:rsidP="0013694C">
      <w:pPr>
        <w:pStyle w:val="CM12"/>
        <w:bidi w:val="0"/>
        <w:rPr>
          <w:rFonts w:ascii="Times New Roman" w:hAnsi="Times New Roman"/>
          <w:b/>
          <w:color w:val="000000"/>
        </w:rPr>
      </w:pPr>
    </w:p>
    <w:p w:rsidR="0013694C" w:rsidRPr="002C2E88" w:rsidP="0013694C">
      <w:pPr>
        <w:bidi w:val="0"/>
        <w:spacing w:after="0" w:line="240" w:lineRule="auto"/>
        <w:jc w:val="both"/>
        <w:rPr>
          <w:rFonts w:ascii="Times New Roman" w:eastAsia="Calibri" w:hAnsi="Times New Roman" w:cs="Times New Roman" w:hint="default"/>
          <w:sz w:val="24"/>
          <w:szCs w:val="24"/>
        </w:rPr>
      </w:pPr>
      <w:r w:rsidRPr="002C2E88">
        <w:rPr>
          <w:rFonts w:ascii="Times New Roman" w:eastAsia="Calibri" w:hAnsi="Times New Roman" w:cs="Times New Roman" w:hint="default"/>
          <w:sz w:val="24"/>
          <w:szCs w:val="24"/>
        </w:rPr>
        <w:t>Pre vý</w:t>
      </w:r>
      <w:r w:rsidRPr="002C2E88">
        <w:rPr>
          <w:rFonts w:ascii="Times New Roman" w:eastAsia="Calibri" w:hAnsi="Times New Roman" w:cs="Times New Roman" w:hint="default"/>
          <w:sz w:val="24"/>
          <w:szCs w:val="24"/>
        </w:rPr>
        <w:t>poč</w:t>
      </w:r>
      <w:r w:rsidRPr="002C2E88">
        <w:rPr>
          <w:rFonts w:ascii="Times New Roman" w:eastAsia="Calibri" w:hAnsi="Times New Roman" w:cs="Times New Roman" w:hint="default"/>
          <w:sz w:val="24"/>
          <w:szCs w:val="24"/>
        </w:rPr>
        <w:t>et ú</w:t>
      </w:r>
      <w:r w:rsidRPr="002C2E88">
        <w:rPr>
          <w:rFonts w:ascii="Times New Roman" w:eastAsia="Calibri" w:hAnsi="Times New Roman" w:cs="Times New Roman" w:hint="default"/>
          <w:sz w:val="24"/>
          <w:szCs w:val="24"/>
        </w:rPr>
        <w:t xml:space="preserve">rovne vytriedenia </w:t>
      </w:r>
      <w:r w:rsidRPr="002C2E88" w:rsidR="001A25F5">
        <w:rPr>
          <w:rFonts w:ascii="Times New Roman" w:eastAsia="Calibri" w:hAnsi="Times New Roman" w:cs="Times New Roman" w:hint="default"/>
          <w:sz w:val="24"/>
          <w:szCs w:val="24"/>
        </w:rPr>
        <w:t>komuná</w:t>
      </w:r>
      <w:r w:rsidRPr="002C2E88" w:rsidR="001A25F5">
        <w:rPr>
          <w:rFonts w:ascii="Times New Roman" w:eastAsia="Calibri" w:hAnsi="Times New Roman" w:cs="Times New Roman" w:hint="default"/>
          <w:sz w:val="24"/>
          <w:szCs w:val="24"/>
        </w:rPr>
        <w:t>ln</w:t>
      </w:r>
      <w:r w:rsidR="001A25F5">
        <w:rPr>
          <w:rFonts w:ascii="Times New Roman" w:eastAsia="Calibri" w:hAnsi="Times New Roman" w:cs="Times New Roman"/>
          <w:sz w:val="24"/>
          <w:szCs w:val="24"/>
        </w:rPr>
        <w:t>ych</w:t>
      </w:r>
      <w:r w:rsidRPr="002C2E88" w:rsidR="001A25F5">
        <w:rPr>
          <w:rFonts w:ascii="Times New Roman" w:eastAsia="Calibri" w:hAnsi="Times New Roman" w:cs="Times New Roman"/>
          <w:sz w:val="24"/>
          <w:szCs w:val="24"/>
        </w:rPr>
        <w:t xml:space="preserve"> odpad</w:t>
      </w:r>
      <w:r w:rsidR="001A25F5">
        <w:rPr>
          <w:rFonts w:ascii="Times New Roman" w:eastAsia="Calibri" w:hAnsi="Times New Roman" w:cs="Times New Roman"/>
          <w:sz w:val="24"/>
          <w:szCs w:val="24"/>
        </w:rPr>
        <w:t>ov</w:t>
      </w:r>
      <w:r w:rsidRPr="002C2E88" w:rsidR="001A25F5">
        <w:rPr>
          <w:rFonts w:ascii="Times New Roman" w:eastAsia="Calibri" w:hAnsi="Times New Roman" w:cs="Times New Roman"/>
          <w:sz w:val="24"/>
          <w:szCs w:val="24"/>
        </w:rPr>
        <w:t xml:space="preserve"> </w:t>
      </w:r>
      <w:r w:rsidRPr="002C2E88">
        <w:rPr>
          <w:rFonts w:ascii="Times New Roman" w:eastAsia="Calibri" w:hAnsi="Times New Roman" w:cs="Times New Roman" w:hint="default"/>
          <w:sz w:val="24"/>
          <w:szCs w:val="24"/>
        </w:rPr>
        <w:t>pre prí</w:t>
      </w:r>
      <w:r w:rsidRPr="002C2E88">
        <w:rPr>
          <w:rFonts w:ascii="Times New Roman" w:eastAsia="Calibri" w:hAnsi="Times New Roman" w:cs="Times New Roman" w:hint="default"/>
          <w:sz w:val="24"/>
          <w:szCs w:val="24"/>
        </w:rPr>
        <w:t>sluš</w:t>
      </w:r>
      <w:r w:rsidRPr="002C2E88">
        <w:rPr>
          <w:rFonts w:ascii="Times New Roman" w:eastAsia="Calibri" w:hAnsi="Times New Roman" w:cs="Times New Roman" w:hint="default"/>
          <w:sz w:val="24"/>
          <w:szCs w:val="24"/>
        </w:rPr>
        <w:t>ný</w:t>
      </w:r>
      <w:r>
        <w:rPr>
          <w:rFonts w:ascii="Times New Roman" w:eastAsia="Calibri" w:hAnsi="Times New Roman" w:cs="Times New Roman" w:hint="default"/>
          <w:sz w:val="24"/>
          <w:szCs w:val="24"/>
        </w:rPr>
        <w:t xml:space="preserve"> kalendá</w:t>
      </w:r>
      <w:r>
        <w:rPr>
          <w:rFonts w:ascii="Times New Roman" w:eastAsia="Calibri" w:hAnsi="Times New Roman" w:cs="Times New Roman" w:hint="default"/>
          <w:sz w:val="24"/>
          <w:szCs w:val="24"/>
        </w:rPr>
        <w:t>rny</w:t>
      </w:r>
      <w:r w:rsidRPr="002C2E88">
        <w:rPr>
          <w:rFonts w:ascii="Times New Roman" w:eastAsia="Calibri" w:hAnsi="Times New Roman" w:cs="Times New Roman" w:hint="default"/>
          <w:sz w:val="24"/>
          <w:szCs w:val="24"/>
        </w:rPr>
        <w:t xml:space="preserve"> rok sa uplatň</w:t>
      </w:r>
      <w:r w:rsidRPr="002C2E88">
        <w:rPr>
          <w:rFonts w:ascii="Times New Roman" w:eastAsia="Calibri" w:hAnsi="Times New Roman" w:cs="Times New Roman" w:hint="default"/>
          <w:sz w:val="24"/>
          <w:szCs w:val="24"/>
        </w:rPr>
        <w:t>uje nasledujú</w:t>
      </w:r>
      <w:r w:rsidRPr="002C2E88">
        <w:rPr>
          <w:rFonts w:ascii="Times New Roman" w:eastAsia="Calibri" w:hAnsi="Times New Roman" w:cs="Times New Roman" w:hint="default"/>
          <w:sz w:val="24"/>
          <w:szCs w:val="24"/>
        </w:rPr>
        <w:t>ci vzorec:</w:t>
      </w:r>
    </w:p>
    <w:p w:rsidR="0013694C" w:rsidRPr="002C2E88" w:rsidP="0013694C">
      <w:pPr>
        <w:bidi w:val="0"/>
        <w:spacing w:after="0" w:line="240" w:lineRule="auto"/>
        <w:jc w:val="both"/>
        <w:rPr>
          <w:rFonts w:ascii="Times New Roman" w:eastAsia="Calibri" w:hAnsi="Times New Roman" w:cs="Times New Roman" w:hint="default"/>
          <w:sz w:val="24"/>
          <w:szCs w:val="24"/>
        </w:rPr>
      </w:pPr>
    </w:p>
    <w:p w:rsidR="0013694C" w:rsidRPr="002C2E88" w:rsidP="0013694C">
      <w:pPr>
        <w:bidi w:val="0"/>
        <w:spacing w:after="0" w:line="240" w:lineRule="auto"/>
        <w:jc w:val="both"/>
        <w:rPr>
          <w:rFonts w:ascii="Times New Roman" w:eastAsia="Calibri" w:hAnsi="Times New Roman" w:cs="Times New Roman"/>
          <w:i/>
          <w:sz w:val="24"/>
          <w:szCs w:val="24"/>
        </w:rPr>
      </w:pPr>
    </w:p>
    <w:p w:rsidR="0013694C" w:rsidRPr="002C2E88" w:rsidP="0013694C">
      <w:pPr>
        <w:bidi w:val="0"/>
        <w:spacing w:after="0" w:line="240" w:lineRule="auto"/>
        <w:jc w:val="both"/>
        <w:rPr>
          <w:rFonts w:ascii="Times New Roman" w:eastAsia="Calibri" w:hAnsi="Times New Roman" w:cs="Times New Roman"/>
          <w:i/>
          <w:sz w:val="24"/>
          <w:szCs w:val="24"/>
        </w:rPr>
      </w:pPr>
    </w:p>
    <w:p w:rsidR="0013694C" w:rsidRPr="002C2E88" w:rsidP="0013694C">
      <w:pPr>
        <w:bidi w:val="0"/>
        <w:spacing w:after="0" w:line="240" w:lineRule="auto"/>
        <w:jc w:val="center"/>
        <w:rPr>
          <w:rFonts w:ascii="Times New Roman" w:eastAsia="Calibri" w:hAnsi="Times New Roman" w:cs="Times New Roman"/>
          <w:i/>
          <w:sz w:val="24"/>
          <w:szCs w:val="24"/>
        </w:rPr>
      </w:pPr>
      <m:oMathPara>
        <m:oMath>
          <m:sSub>
            <m:sSubPr>
              <m:ctrlPr>
                <w:rPr>
                  <w:rFonts w:ascii="Cambria Math" w:hAnsi="Cambria Math" w:cs="Cambria Math"/>
                  <w:i/>
                  <w:sz w:val="24"/>
                  <w:vertAlign w:val="subscript"/>
                </w:rPr>
              </m:ctrlPr>
            </m:sSubPr>
            <m:e>
              <m:r w:rsidR="00C405D7">
                <w:rPr>
                  <w:rFonts w:ascii="Cambria Math" w:hAnsi="Cambria Math" w:cs="Times New Roman"/>
                  <w:i/>
                  <w:sz w:val="24"/>
                  <w:szCs w:val="24"/>
                  <w:vertAlign w:val="subscript"/>
                  <w:rtl w:val="0"/>
                </w:rPr>
                <m:t>Ú</m:t>
              </m:r>
              <m:r w:rsidR="00C405D7">
                <w:rPr>
                  <w:rFonts w:ascii="Cambria Math" w:hAnsi="Cambria Math" w:cs="Times New Roman"/>
                  <w:i/>
                  <w:sz w:val="24"/>
                  <w:szCs w:val="24"/>
                  <w:vertAlign w:val="subscript"/>
                  <w:rtl w:val="0"/>
                </w:rPr>
                <m:t>V</m:t>
              </m:r>
            </m:e>
            <m:sub>
              <m:r w:rsidR="00C405D7">
                <w:rPr>
                  <w:rFonts w:ascii="Cambria Math" w:hAnsi="Cambria Math" w:cs="Times New Roman"/>
                  <w:i/>
                  <w:sz w:val="24"/>
                  <w:szCs w:val="24"/>
                  <w:vertAlign w:val="subscript"/>
                  <w:rtl w:val="0"/>
                </w:rPr>
                <m:t>KO</m:t>
              </m:r>
            </m:sub>
          </m:sSub>
          <m:r w:rsidR="00C405D7">
            <w:rPr>
              <w:rFonts w:ascii="Cambria Math" w:hAnsi="Cambria Math" w:cs="Times New Roman"/>
              <w:i/>
              <w:sz w:val="24"/>
              <w:szCs w:val="24"/>
              <w:vertAlign w:val="subscript"/>
              <w:rtl w:val="0"/>
            </w:rPr>
            <m:t>=</m:t>
          </m:r>
          <m:f>
            <m:fPr>
              <m:ctrlPr>
                <w:rPr>
                  <w:rFonts w:ascii="Cambria Math" w:hAnsi="Cambria Math" w:cs="Cambria Math"/>
                  <w:i/>
                  <w:sz w:val="24"/>
                  <w:vertAlign w:val="subscript"/>
                </w:rPr>
              </m:ctrlPr>
            </m:fPr>
            <m:num>
              <m:r w:rsidR="00C405D7">
                <w:rPr>
                  <w:rFonts w:ascii="Cambria Math" w:hAnsi="Cambria Math" w:cs="Times New Roman"/>
                  <w:i/>
                  <w:sz w:val="24"/>
                  <w:szCs w:val="24"/>
                  <w:vertAlign w:val="subscript"/>
                  <w:rtl w:val="0"/>
                </w:rPr>
                <m:t>m</m:t>
              </m:r>
              <m:r w:rsidR="00C405D7">
                <w:rPr>
                  <w:rFonts w:ascii="Cambria Math" w:hAnsi="Cambria Math" w:cs="Times New Roman"/>
                  <w:i/>
                  <w:sz w:val="24"/>
                  <w:szCs w:val="24"/>
                  <w:vertAlign w:val="subscript"/>
                  <w:rtl w:val="0"/>
                </w:rPr>
                <m:t xml:space="preserve"> </m:t>
              </m:r>
              <m:r w:rsidR="00C405D7">
                <w:rPr>
                  <w:rFonts w:ascii="Cambria Math" w:hAnsi="Cambria Math" w:cs="Times New Roman"/>
                  <w:i/>
                  <w:sz w:val="24"/>
                  <w:szCs w:val="24"/>
                  <w:vertAlign w:val="subscript"/>
                  <w:rtl w:val="0"/>
                </w:rPr>
                <m:t>zlo</m:t>
              </m:r>
              <m:r w:rsidR="00C405D7">
                <w:rPr>
                  <w:rFonts w:ascii="Cambria Math" w:hAnsi="Cambria Math" w:cs="Times New Roman"/>
                  <w:i/>
                  <w:sz w:val="24"/>
                  <w:szCs w:val="24"/>
                  <w:vertAlign w:val="subscript"/>
                  <w:rtl w:val="0"/>
                </w:rPr>
                <m:t>ž</m:t>
              </m:r>
              <m:r w:rsidR="00C405D7">
                <w:rPr>
                  <w:rFonts w:ascii="Cambria Math" w:hAnsi="Cambria Math" w:cs="Times New Roman"/>
                  <w:i/>
                  <w:sz w:val="24"/>
                  <w:szCs w:val="24"/>
                  <w:vertAlign w:val="subscript"/>
                  <w:rtl w:val="0"/>
                </w:rPr>
                <m:t>ka</m:t>
              </m:r>
              <m:r w:rsidR="00C405D7">
                <w:rPr>
                  <w:rFonts w:ascii="Cambria Math" w:hAnsi="Cambria Math" w:cs="Times New Roman"/>
                  <w:i/>
                  <w:sz w:val="24"/>
                  <w:szCs w:val="24"/>
                  <w:vertAlign w:val="subscript"/>
                  <w:rtl w:val="0"/>
                </w:rPr>
                <m:t xml:space="preserve"> 1</m:t>
              </m:r>
              <m:r w:rsidR="00C405D7">
                <w:rPr>
                  <w:rFonts w:ascii="Cambria Math" w:hAnsi="Cambria Math" w:cs="Times New Roman"/>
                  <w:i/>
                  <w:sz w:val="24"/>
                  <w:szCs w:val="24"/>
                  <w:vertAlign w:val="subscript"/>
                  <w:rtl w:val="0"/>
                  <w:lang w:val="en-US"/>
                </w:rPr>
                <m:t>+</m:t>
              </m:r>
              <m:r w:rsidR="00C405D7">
                <w:rPr>
                  <w:rFonts w:ascii="Cambria Math" w:hAnsi="Cambria Math" w:cs="Times New Roman"/>
                  <w:i/>
                  <w:sz w:val="24"/>
                  <w:szCs w:val="24"/>
                  <w:vertAlign w:val="subscript"/>
                  <w:rtl w:val="0"/>
                  <w:lang w:val="en-US"/>
                </w:rPr>
                <m:t>m</m:t>
              </m:r>
              <m:r w:rsidR="00C405D7">
                <w:rPr>
                  <w:rFonts w:ascii="Cambria Math" w:hAnsi="Cambria Math" w:cs="Times New Roman"/>
                  <w:i/>
                  <w:sz w:val="24"/>
                  <w:szCs w:val="24"/>
                  <w:vertAlign w:val="subscript"/>
                  <w:rtl w:val="0"/>
                  <w:lang w:val="en-US"/>
                </w:rPr>
                <m:t xml:space="preserve"> </m:t>
              </m:r>
              <m:r w:rsidR="00C405D7">
                <w:rPr>
                  <w:rFonts w:ascii="Cambria Math" w:hAnsi="Cambria Math" w:cs="Times New Roman"/>
                  <w:i/>
                  <w:sz w:val="24"/>
                  <w:szCs w:val="24"/>
                  <w:vertAlign w:val="subscript"/>
                  <w:rtl w:val="0"/>
                  <w:lang w:val="en-US"/>
                </w:rPr>
                <m:t>zlo</m:t>
              </m:r>
              <m:r w:rsidR="00C405D7">
                <w:rPr>
                  <w:rFonts w:ascii="Cambria Math" w:hAnsi="Cambria Math" w:cs="Times New Roman"/>
                  <w:i/>
                  <w:sz w:val="24"/>
                  <w:szCs w:val="24"/>
                  <w:vertAlign w:val="subscript"/>
                  <w:rtl w:val="0"/>
                  <w:lang w:val="en-US"/>
                </w:rPr>
                <m:t>ž</m:t>
              </m:r>
              <m:r w:rsidR="00C405D7">
                <w:rPr>
                  <w:rFonts w:ascii="Cambria Math" w:hAnsi="Cambria Math" w:cs="Times New Roman"/>
                  <w:i/>
                  <w:sz w:val="24"/>
                  <w:szCs w:val="24"/>
                  <w:vertAlign w:val="subscript"/>
                  <w:rtl w:val="0"/>
                  <w:lang w:val="en-US"/>
                </w:rPr>
                <m:t>ka</m:t>
              </m:r>
              <m:r w:rsidR="00C405D7">
                <w:rPr>
                  <w:rFonts w:ascii="Cambria Math" w:hAnsi="Cambria Math" w:cs="Times New Roman"/>
                  <w:i/>
                  <w:sz w:val="24"/>
                  <w:szCs w:val="24"/>
                  <w:vertAlign w:val="subscript"/>
                  <w:rtl w:val="0"/>
                  <w:lang w:val="en-US"/>
                </w:rPr>
                <m:t xml:space="preserve"> 2+</m:t>
              </m:r>
              <m:r w:rsidR="00C405D7">
                <w:rPr>
                  <w:rFonts w:ascii="Cambria Math" w:hAnsi="Cambria Math" w:cs="Times New Roman"/>
                  <w:i/>
                  <w:sz w:val="24"/>
                  <w:szCs w:val="24"/>
                  <w:vertAlign w:val="subscript"/>
                  <w:rtl w:val="0"/>
                  <w:lang w:val="en-US"/>
                </w:rPr>
                <m:t>m</m:t>
              </m:r>
              <m:r w:rsidR="00C405D7">
                <w:rPr>
                  <w:rFonts w:ascii="Cambria Math" w:hAnsi="Cambria Math" w:cs="Times New Roman"/>
                  <w:i/>
                  <w:sz w:val="24"/>
                  <w:szCs w:val="24"/>
                  <w:vertAlign w:val="subscript"/>
                  <w:rtl w:val="0"/>
                  <w:lang w:val="en-US"/>
                </w:rPr>
                <m:t xml:space="preserve"> </m:t>
              </m:r>
              <m:r w:rsidR="00C405D7">
                <w:rPr>
                  <w:rFonts w:ascii="Cambria Math" w:hAnsi="Cambria Math" w:cs="Times New Roman"/>
                  <w:i/>
                  <w:sz w:val="24"/>
                  <w:szCs w:val="24"/>
                  <w:vertAlign w:val="subscript"/>
                  <w:rtl w:val="0"/>
                </w:rPr>
                <m:t>zlo</m:t>
              </m:r>
              <m:r w:rsidR="00C405D7">
                <w:rPr>
                  <w:rFonts w:ascii="Cambria Math" w:hAnsi="Cambria Math" w:cs="Times New Roman"/>
                  <w:i/>
                  <w:sz w:val="24"/>
                  <w:szCs w:val="24"/>
                  <w:vertAlign w:val="subscript"/>
                  <w:rtl w:val="0"/>
                </w:rPr>
                <m:t>ž</m:t>
              </m:r>
              <m:r w:rsidR="00C405D7">
                <w:rPr>
                  <w:rFonts w:ascii="Cambria Math" w:hAnsi="Cambria Math" w:cs="Times New Roman"/>
                  <w:i/>
                  <w:sz w:val="24"/>
                  <w:szCs w:val="24"/>
                  <w:vertAlign w:val="subscript"/>
                  <w:rtl w:val="0"/>
                </w:rPr>
                <m:t>ka</m:t>
              </m:r>
              <m:r w:rsidR="00C405D7">
                <w:rPr>
                  <w:rFonts w:ascii="Cambria Math" w:hAnsi="Cambria Math" w:cs="Times New Roman"/>
                  <w:i/>
                  <w:sz w:val="24"/>
                  <w:szCs w:val="24"/>
                  <w:vertAlign w:val="subscript"/>
                  <w:rtl w:val="0"/>
                </w:rPr>
                <m:t xml:space="preserve"> </m:t>
              </m:r>
              <m:r w:rsidR="00C405D7">
                <w:rPr>
                  <w:rFonts w:ascii="Cambria Math" w:hAnsi="Cambria Math" w:cs="Times New Roman"/>
                  <w:i/>
                  <w:sz w:val="24"/>
                  <w:szCs w:val="24"/>
                  <w:vertAlign w:val="subscript"/>
                  <w:rtl w:val="0"/>
                </w:rPr>
                <m:t>n</m:t>
              </m:r>
            </m:num>
            <m:den>
              <m:sSub>
                <m:sSubPr>
                  <m:ctrlPr>
                    <w:rPr>
                      <w:rFonts w:ascii="Cambria Math" w:hAnsi="Cambria Math" w:cs="Cambria Math"/>
                      <w:i/>
                      <w:sz w:val="24"/>
                      <w:vertAlign w:val="subscript"/>
                    </w:rPr>
                  </m:ctrlPr>
                </m:sSubPr>
                <m:e>
                  <m:r w:rsidR="00C405D7">
                    <w:rPr>
                      <w:rFonts w:ascii="Cambria Math" w:hAnsi="Cambria Math" w:cs="Times New Roman"/>
                      <w:i/>
                      <w:sz w:val="24"/>
                      <w:szCs w:val="24"/>
                      <w:vertAlign w:val="subscript"/>
                      <w:rtl w:val="0"/>
                    </w:rPr>
                    <m:t>m</m:t>
                  </m:r>
                  <m:r w:rsidR="00C405D7">
                    <w:rPr>
                      <w:rFonts w:ascii="Cambria Math" w:hAnsi="Cambria Math" w:cs="Times New Roman"/>
                      <w:i/>
                      <w:sz w:val="24"/>
                      <w:szCs w:val="24"/>
                      <w:vertAlign w:val="subscript"/>
                      <w:rtl w:val="0"/>
                    </w:rPr>
                    <m:t xml:space="preserve"> </m:t>
                  </m:r>
                </m:e>
                <m:sub>
                  <m:r w:rsidR="00C405D7">
                    <w:rPr>
                      <w:rFonts w:ascii="Cambria Math" w:hAnsi="Cambria Math" w:cs="Times New Roman"/>
                      <w:i/>
                      <w:sz w:val="24"/>
                      <w:szCs w:val="24"/>
                      <w:vertAlign w:val="subscript"/>
                      <w:rtl w:val="0"/>
                    </w:rPr>
                    <m:t>KO</m:t>
                  </m:r>
                </m:sub>
              </m:sSub>
            </m:den>
          </m:f>
          <m:r w:rsidR="00C405D7">
            <w:rPr>
              <w:rFonts w:ascii="Cambria Math" w:hAnsi="Cambria Math" w:cs="Times New Roman"/>
              <w:i/>
              <w:sz w:val="24"/>
              <w:szCs w:val="24"/>
              <w:vertAlign w:val="subscript"/>
              <w:rtl w:val="0"/>
            </w:rPr>
            <m:t>x</m:t>
          </m:r>
          <m:r w:rsidR="00C405D7">
            <w:rPr>
              <w:rFonts w:ascii="Cambria Math" w:hAnsi="Cambria Math" w:cs="Times New Roman"/>
              <w:i/>
              <w:sz w:val="24"/>
              <w:szCs w:val="24"/>
              <w:vertAlign w:val="subscript"/>
              <w:rtl w:val="0"/>
            </w:rPr>
            <m:t xml:space="preserve">100 </m:t>
          </m:r>
          <m:d>
            <m:dPr>
              <m:begChr m:val="["/>
              <m:endChr m:val="]"/>
              <m:ctrlPr>
                <w:rPr>
                  <w:rFonts w:ascii="Cambria Math" w:hAnsi="Cambria Math" w:cs="Cambria Math"/>
                  <w:i/>
                  <w:sz w:val="24"/>
                  <w:vertAlign w:val="subscript"/>
                </w:rPr>
              </m:ctrlPr>
            </m:dPr>
            <m:e>
              <m:r w:rsidR="00C405D7">
                <w:rPr>
                  <w:rFonts w:ascii="Cambria Math" w:hAnsi="Cambria Math" w:cs="Times New Roman"/>
                  <w:i/>
                  <w:sz w:val="24"/>
                  <w:szCs w:val="24"/>
                  <w:vertAlign w:val="subscript"/>
                  <w:rtl w:val="0"/>
                </w:rPr>
                <m:t>%</m:t>
              </m:r>
            </m:e>
          </m:d>
          <m:r w:rsidR="00C405D7">
            <w:rPr>
              <w:rFonts w:ascii="Cambria Math" w:eastAsia="Calibri" w:hAnsi="Cambria Math" w:cs="Times New Roman"/>
              <w:sz w:val="24"/>
              <w:szCs w:val="24"/>
            </w:rPr>
            <w:br/>
          </m:r>
        </m:oMath>
      </m:oMathPara>
      <w:r w:rsidRPr="002C2E88">
        <w:rPr>
          <w:rFonts w:ascii="Times New Roman" w:eastAsia="Calibri" w:hAnsi="Times New Roman" w:cs="Times New Roman"/>
          <w:i/>
          <w:sz w:val="24"/>
          <w:szCs w:val="24"/>
        </w:rPr>
        <w:tab/>
      </w:r>
      <w:r>
        <w:rPr>
          <w:rFonts w:ascii="Times New Roman" w:eastAsia="Calibri" w:hAnsi="Times New Roman" w:cs="Times New Roman"/>
          <w:i/>
          <w:sz w:val="24"/>
          <w:szCs w:val="24"/>
        </w:rPr>
        <w:t xml:space="preserve">                                           </w:t>
      </w:r>
    </w:p>
    <w:p w:rsidR="0013694C" w:rsidRPr="002C2E88" w:rsidP="0013694C">
      <w:pPr>
        <w:bidi w:val="0"/>
        <w:spacing w:after="0" w:line="240" w:lineRule="auto"/>
        <w:rPr>
          <w:rFonts w:ascii="Times New Roman" w:hAnsi="Times New Roman" w:cs="Times New Roman"/>
          <w:sz w:val="24"/>
          <w:szCs w:val="24"/>
          <w:lang w:eastAsia="sk-SK"/>
        </w:rPr>
      </w:pPr>
    </w:p>
    <w:p w:rsidR="0013694C" w:rsidRPr="002C2E88" w:rsidP="0013694C">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lang w:eastAsia="cs-CZ"/>
        </w:rPr>
        <w:br/>
      </w:r>
      <w:r w:rsidRPr="002C2E88">
        <w:rPr>
          <w:rFonts w:ascii="Times New Roman" w:hAnsi="Times New Roman" w:cs="Times New Roman"/>
          <w:sz w:val="24"/>
          <w:szCs w:val="24"/>
          <w:lang w:eastAsia="sk-SK"/>
        </w:rPr>
        <w:t>kde:</w:t>
      </w:r>
    </w:p>
    <w:p w:rsidR="0013694C" w:rsidRPr="002C2E88" w:rsidP="0013694C">
      <w:pPr>
        <w:bidi w:val="0"/>
        <w:spacing w:after="0" w:line="240" w:lineRule="auto"/>
        <w:rPr>
          <w:rFonts w:ascii="Times New Roman" w:eastAsia="Calibri" w:hAnsi="Times New Roman" w:cs="Times New Roman"/>
          <w:sz w:val="24"/>
          <w:szCs w:val="24"/>
        </w:rPr>
      </w:pPr>
    </w:p>
    <w:p w:rsidR="0013694C" w:rsidRPr="002C2E88" w:rsidP="0013694C">
      <w:pPr>
        <w:bidi w:val="0"/>
        <w:spacing w:after="0" w:line="240" w:lineRule="auto"/>
        <w:ind w:left="1410" w:hanging="1410"/>
        <w:jc w:val="both"/>
        <w:rPr>
          <w:rFonts w:ascii="Times New Roman" w:hAnsi="Times New Roman" w:cs="Times New Roman"/>
          <w:sz w:val="24"/>
          <w:szCs w:val="24"/>
          <w:lang w:eastAsia="sk-SK"/>
        </w:rPr>
      </w:pPr>
      <w:r w:rsidRPr="002C2E88">
        <w:rPr>
          <w:rFonts w:ascii="Times New Roman" w:eastAsia="Calibri" w:hAnsi="Times New Roman" w:cs="Times New Roman" w:hint="default"/>
          <w:sz w:val="24"/>
          <w:szCs w:val="24"/>
        </w:rPr>
        <w:t>Ú</w:t>
      </w:r>
      <w:r w:rsidRPr="002C2E88">
        <w:rPr>
          <w:rFonts w:ascii="Times New Roman" w:eastAsia="Calibri" w:hAnsi="Times New Roman" w:cs="Times New Roman" w:hint="default"/>
          <w:sz w:val="24"/>
          <w:szCs w:val="24"/>
        </w:rPr>
        <w:t>V</w:t>
      </w:r>
      <w:r w:rsidRPr="002C2E88">
        <w:rPr>
          <w:rFonts w:ascii="Times New Roman" w:eastAsia="Calibri" w:hAnsi="Times New Roman" w:cs="Times New Roman"/>
          <w:sz w:val="24"/>
          <w:szCs w:val="24"/>
          <w:vertAlign w:val="subscript"/>
        </w:rPr>
        <w:t>KO</w:t>
      </w:r>
      <w:r w:rsidRPr="002C2E88">
        <w:rPr>
          <w:rFonts w:ascii="Times New Roman" w:hAnsi="Times New Roman" w:cs="Times New Roman"/>
          <w:sz w:val="24"/>
          <w:szCs w:val="24"/>
          <w:lang w:eastAsia="sk-SK"/>
        </w:rPr>
        <w:t xml:space="preserve"> </w:t>
        <w:tab/>
        <w:t xml:space="preserve">je hodnota vytriedenia </w:t>
      </w:r>
      <w:r w:rsidRPr="002C2E88" w:rsidR="001A25F5">
        <w:rPr>
          <w:rFonts w:ascii="Times New Roman" w:hAnsi="Times New Roman" w:cs="Times New Roman"/>
          <w:sz w:val="24"/>
          <w:szCs w:val="24"/>
          <w:lang w:eastAsia="sk-SK"/>
        </w:rPr>
        <w:t>komunáln</w:t>
      </w:r>
      <w:r w:rsidR="001A25F5">
        <w:rPr>
          <w:rFonts w:ascii="Times New Roman" w:hAnsi="Times New Roman" w:cs="Times New Roman"/>
          <w:sz w:val="24"/>
          <w:szCs w:val="24"/>
          <w:lang w:eastAsia="sk-SK"/>
        </w:rPr>
        <w:t>ych</w:t>
      </w:r>
      <w:r w:rsidRPr="002C2E88" w:rsidR="001A25F5">
        <w:rPr>
          <w:rFonts w:ascii="Times New Roman" w:hAnsi="Times New Roman" w:cs="Times New Roman"/>
          <w:sz w:val="24"/>
          <w:szCs w:val="24"/>
          <w:lang w:eastAsia="sk-SK"/>
        </w:rPr>
        <w:t xml:space="preserve"> odpad</w:t>
      </w:r>
      <w:r w:rsidR="001A25F5">
        <w:rPr>
          <w:rFonts w:ascii="Times New Roman" w:hAnsi="Times New Roman" w:cs="Times New Roman"/>
          <w:sz w:val="24"/>
          <w:szCs w:val="24"/>
          <w:lang w:eastAsia="sk-SK"/>
        </w:rPr>
        <w:t>ov</w:t>
      </w:r>
      <w:r w:rsidRPr="002C2E88" w:rsidR="001A25F5">
        <w:rPr>
          <w:rFonts w:ascii="Times New Roman" w:hAnsi="Times New Roman" w:cs="Times New Roman"/>
          <w:sz w:val="24"/>
          <w:szCs w:val="24"/>
          <w:lang w:eastAsia="sk-SK"/>
        </w:rPr>
        <w:t xml:space="preserve"> </w:t>
      </w:r>
      <w:r w:rsidRPr="002C2E88">
        <w:rPr>
          <w:rFonts w:ascii="Times New Roman" w:hAnsi="Times New Roman" w:cs="Times New Roman"/>
          <w:sz w:val="24"/>
          <w:szCs w:val="24"/>
          <w:lang w:eastAsia="sk-SK"/>
        </w:rPr>
        <w:t>za predchádzajúci kalendárny rok</w:t>
      </w:r>
      <w:r w:rsidRPr="002C2E88">
        <w:rPr>
          <w:rFonts w:ascii="Times New Roman" w:eastAsia="Calibri" w:hAnsi="Times New Roman" w:cs="Times New Roman" w:hint="default"/>
          <w:sz w:val="24"/>
          <w:szCs w:val="24"/>
        </w:rPr>
        <w:t xml:space="preserve"> vyjadrená</w:t>
      </w:r>
      <w:r w:rsidRPr="002C2E88">
        <w:rPr>
          <w:rFonts w:ascii="Times New Roman" w:eastAsia="Calibri" w:hAnsi="Times New Roman" w:cs="Times New Roman" w:hint="default"/>
          <w:sz w:val="24"/>
          <w:szCs w:val="24"/>
        </w:rPr>
        <w:t xml:space="preserve"> v </w:t>
      </w:r>
      <w:r w:rsidRPr="002C2E88">
        <w:rPr>
          <w:rFonts w:ascii="Times New Roman" w:eastAsia="Calibri" w:hAnsi="Times New Roman" w:cs="Times New Roman" w:hint="default"/>
          <w:sz w:val="24"/>
          <w:szCs w:val="24"/>
        </w:rPr>
        <w:t>%. Vý</w:t>
      </w:r>
      <w:r w:rsidRPr="002C2E88">
        <w:rPr>
          <w:rFonts w:ascii="Times New Roman" w:eastAsia="Calibri" w:hAnsi="Times New Roman" w:cs="Times New Roman" w:hint="default"/>
          <w:sz w:val="24"/>
          <w:szCs w:val="24"/>
        </w:rPr>
        <w:t>sledok sa zaokrú</w:t>
      </w:r>
      <w:r w:rsidRPr="002C2E88">
        <w:rPr>
          <w:rFonts w:ascii="Times New Roman" w:eastAsia="Calibri" w:hAnsi="Times New Roman" w:cs="Times New Roman" w:hint="default"/>
          <w:sz w:val="24"/>
          <w:szCs w:val="24"/>
        </w:rPr>
        <w:t>hľ</w:t>
      </w:r>
      <w:r w:rsidRPr="002C2E88">
        <w:rPr>
          <w:rFonts w:ascii="Times New Roman" w:eastAsia="Calibri" w:hAnsi="Times New Roman" w:cs="Times New Roman" w:hint="default"/>
          <w:sz w:val="24"/>
          <w:szCs w:val="24"/>
        </w:rPr>
        <w:t>uje na 2 desatinné</w:t>
      </w:r>
      <w:r w:rsidRPr="002C2E88">
        <w:rPr>
          <w:rFonts w:ascii="Times New Roman" w:eastAsia="Calibri" w:hAnsi="Times New Roman" w:cs="Times New Roman" w:hint="default"/>
          <w:sz w:val="24"/>
          <w:szCs w:val="24"/>
        </w:rPr>
        <w:t xml:space="preserve"> miesta.</w:t>
      </w:r>
    </w:p>
    <w:p w:rsidR="0013694C" w:rsidRPr="002C2E88" w:rsidP="0013694C">
      <w:pPr>
        <w:bidi w:val="0"/>
        <w:spacing w:after="0" w:line="240" w:lineRule="auto"/>
        <w:ind w:left="1410" w:hanging="1410"/>
        <w:jc w:val="both"/>
        <w:rPr>
          <w:rFonts w:ascii="Times New Roman" w:eastAsia="Calibri" w:hAnsi="Times New Roman" w:cs="Times New Roman"/>
          <w:sz w:val="24"/>
          <w:szCs w:val="24"/>
        </w:rPr>
      </w:pPr>
    </w:p>
    <w:p w:rsidR="0013694C" w:rsidRPr="002C2E88" w:rsidP="0013694C">
      <w:pPr>
        <w:bidi w:val="0"/>
        <w:spacing w:after="0" w:line="240" w:lineRule="auto"/>
        <w:ind w:left="1410" w:hanging="1410"/>
        <w:jc w:val="both"/>
        <w:rPr>
          <w:rFonts w:ascii="Times New Roman" w:eastAsia="Calibri" w:hAnsi="Times New Roman" w:cs="Times New Roman"/>
          <w:color w:val="00B0F0"/>
          <w:sz w:val="24"/>
          <w:szCs w:val="24"/>
        </w:rPr>
      </w:pPr>
      <w:r>
        <w:rPr>
          <w:rFonts w:ascii="Times New Roman" w:eastAsia="Calibri" w:hAnsi="Times New Roman" w:cs="Times New Roman"/>
          <w:sz w:val="24"/>
          <w:szCs w:val="24"/>
        </w:rPr>
        <w:t xml:space="preserve">m </w:t>
      </w:r>
      <w:r w:rsidRPr="002C2E88">
        <w:rPr>
          <w:rFonts w:ascii="Times New Roman" w:eastAsia="Calibri" w:hAnsi="Times New Roman" w:cs="Times New Roman" w:hint="default"/>
          <w:sz w:val="24"/>
          <w:szCs w:val="24"/>
          <w:vertAlign w:val="subscript"/>
        </w:rPr>
        <w:t>zlož</w:t>
      </w:r>
      <w:r w:rsidRPr="002C2E88">
        <w:rPr>
          <w:rFonts w:ascii="Times New Roman" w:eastAsia="Calibri" w:hAnsi="Times New Roman" w:cs="Times New Roman" w:hint="default"/>
          <w:sz w:val="24"/>
          <w:szCs w:val="24"/>
          <w:vertAlign w:val="subscript"/>
        </w:rPr>
        <w:t>ka</w:t>
      </w:r>
      <w:r w:rsidRPr="002C2E88">
        <w:rPr>
          <w:rFonts w:ascii="Times New Roman" w:eastAsia="Calibri" w:hAnsi="Times New Roman" w:cs="Times New Roman"/>
          <w:sz w:val="24"/>
          <w:szCs w:val="24"/>
        </w:rPr>
        <w:t xml:space="preserve"> </w:t>
        <w:tab/>
        <w:tab/>
      </w:r>
      <w:r w:rsidRPr="002C2E88">
        <w:rPr>
          <w:rFonts w:ascii="Times New Roman" w:eastAsia="Calibri" w:hAnsi="Times New Roman" w:cs="Times New Roman" w:hint="default"/>
          <w:sz w:val="24"/>
          <w:szCs w:val="24"/>
        </w:rPr>
        <w:t>je hmotnosť</w:t>
      </w:r>
      <w:r w:rsidRPr="002C2E88">
        <w:rPr>
          <w:rFonts w:ascii="Times New Roman" w:eastAsia="Calibri" w:hAnsi="Times New Roman" w:cs="Times New Roman" w:hint="default"/>
          <w:sz w:val="24"/>
          <w:szCs w:val="24"/>
        </w:rPr>
        <w:t xml:space="preserve"> vytriedenej zlož</w:t>
      </w:r>
      <w:r w:rsidRPr="002C2E88">
        <w:rPr>
          <w:rFonts w:ascii="Times New Roman" w:eastAsia="Calibri" w:hAnsi="Times New Roman" w:cs="Times New Roman" w:hint="default"/>
          <w:sz w:val="24"/>
          <w:szCs w:val="24"/>
        </w:rPr>
        <w:t xml:space="preserve">ky </w:t>
      </w:r>
      <w:r w:rsidRPr="002C2E88" w:rsidR="001A25F5">
        <w:rPr>
          <w:rFonts w:ascii="Times New Roman" w:eastAsia="Calibri" w:hAnsi="Times New Roman" w:cs="Times New Roman" w:hint="default"/>
          <w:sz w:val="24"/>
          <w:szCs w:val="24"/>
        </w:rPr>
        <w:t>komuná</w:t>
      </w:r>
      <w:r w:rsidRPr="002C2E88" w:rsidR="001A25F5">
        <w:rPr>
          <w:rFonts w:ascii="Times New Roman" w:eastAsia="Calibri" w:hAnsi="Times New Roman" w:cs="Times New Roman" w:hint="default"/>
          <w:sz w:val="24"/>
          <w:szCs w:val="24"/>
        </w:rPr>
        <w:t>ln</w:t>
      </w:r>
      <w:r w:rsidR="001A25F5">
        <w:rPr>
          <w:rFonts w:ascii="Times New Roman" w:eastAsia="Calibri" w:hAnsi="Times New Roman" w:cs="Times New Roman"/>
          <w:sz w:val="24"/>
          <w:szCs w:val="24"/>
        </w:rPr>
        <w:t>ych</w:t>
      </w:r>
      <w:r w:rsidRPr="002C2E88" w:rsidR="001A25F5">
        <w:rPr>
          <w:rFonts w:ascii="Times New Roman" w:eastAsia="Calibri" w:hAnsi="Times New Roman" w:cs="Times New Roman"/>
          <w:sz w:val="24"/>
          <w:szCs w:val="24"/>
        </w:rPr>
        <w:t xml:space="preserve"> odpad</w:t>
      </w:r>
      <w:r w:rsidR="001A25F5">
        <w:rPr>
          <w:rFonts w:ascii="Times New Roman" w:eastAsia="Calibri" w:hAnsi="Times New Roman" w:cs="Times New Roman"/>
          <w:sz w:val="24"/>
          <w:szCs w:val="24"/>
        </w:rPr>
        <w:t>ov</w:t>
      </w:r>
      <w:r w:rsidRPr="002C2E88" w:rsidR="001A25F5">
        <w:rPr>
          <w:rFonts w:ascii="Times New Roman" w:eastAsia="Calibri" w:hAnsi="Times New Roman" w:cs="Times New Roman"/>
          <w:sz w:val="24"/>
          <w:szCs w:val="24"/>
        </w:rPr>
        <w:t xml:space="preserve"> </w:t>
      </w:r>
      <w:r w:rsidRPr="002C2E88">
        <w:rPr>
          <w:rFonts w:ascii="Times New Roman" w:eastAsia="Calibri" w:hAnsi="Times New Roman" w:cs="Times New Roman"/>
          <w:sz w:val="24"/>
          <w:szCs w:val="24"/>
        </w:rPr>
        <w:t>vyzbieranej v obci v </w:t>
      </w:r>
      <w:r w:rsidRPr="002C2E88">
        <w:rPr>
          <w:rFonts w:ascii="Times New Roman" w:eastAsia="Calibri" w:hAnsi="Times New Roman" w:cs="Times New Roman" w:hint="default"/>
          <w:sz w:val="24"/>
          <w:szCs w:val="24"/>
        </w:rPr>
        <w:t>predchá</w:t>
      </w:r>
      <w:r w:rsidRPr="002C2E88">
        <w:rPr>
          <w:rFonts w:ascii="Times New Roman" w:eastAsia="Calibri" w:hAnsi="Times New Roman" w:cs="Times New Roman" w:hint="default"/>
          <w:sz w:val="24"/>
          <w:szCs w:val="24"/>
        </w:rPr>
        <w:t>dzajú</w:t>
      </w:r>
      <w:r w:rsidRPr="002C2E88">
        <w:rPr>
          <w:rFonts w:ascii="Times New Roman" w:eastAsia="Calibri" w:hAnsi="Times New Roman" w:cs="Times New Roman" w:hint="default"/>
          <w:sz w:val="24"/>
          <w:szCs w:val="24"/>
        </w:rPr>
        <w:t>com kalendá</w:t>
      </w:r>
      <w:r w:rsidRPr="002C2E88">
        <w:rPr>
          <w:rFonts w:ascii="Times New Roman" w:eastAsia="Calibri" w:hAnsi="Times New Roman" w:cs="Times New Roman" w:hint="default"/>
          <w:sz w:val="24"/>
          <w:szCs w:val="24"/>
        </w:rPr>
        <w:t>rnom roku v </w:t>
      </w:r>
      <w:r w:rsidRPr="002C2E88">
        <w:rPr>
          <w:rFonts w:ascii="Times New Roman" w:eastAsia="Calibri" w:hAnsi="Times New Roman" w:cs="Times New Roman" w:hint="default"/>
          <w:sz w:val="24"/>
          <w:szCs w:val="24"/>
        </w:rPr>
        <w:t>rá</w:t>
      </w:r>
      <w:r w:rsidRPr="002C2E88">
        <w:rPr>
          <w:rFonts w:ascii="Times New Roman" w:eastAsia="Calibri" w:hAnsi="Times New Roman" w:cs="Times New Roman" w:hint="default"/>
          <w:sz w:val="24"/>
          <w:szCs w:val="24"/>
        </w:rPr>
        <w:t>mci triedené</w:t>
      </w:r>
      <w:r w:rsidRPr="002C2E88">
        <w:rPr>
          <w:rFonts w:ascii="Times New Roman" w:eastAsia="Calibri" w:hAnsi="Times New Roman" w:cs="Times New Roman" w:hint="default"/>
          <w:sz w:val="24"/>
          <w:szCs w:val="24"/>
        </w:rPr>
        <w:t xml:space="preserve">ho </w:t>
      </w:r>
      <w:r w:rsidRPr="00944491">
        <w:rPr>
          <w:rFonts w:ascii="Times New Roman" w:eastAsia="Calibri" w:hAnsi="Times New Roman" w:cs="Times New Roman" w:hint="default"/>
          <w:sz w:val="24"/>
          <w:szCs w:val="24"/>
        </w:rPr>
        <w:t>zberu komuná</w:t>
      </w:r>
      <w:r w:rsidRPr="00944491">
        <w:rPr>
          <w:rFonts w:ascii="Times New Roman" w:eastAsia="Calibri" w:hAnsi="Times New Roman" w:cs="Times New Roman" w:hint="default"/>
          <w:sz w:val="24"/>
          <w:szCs w:val="24"/>
        </w:rPr>
        <w:t>lnych odpadov zavedené</w:t>
      </w:r>
      <w:r w:rsidRPr="00944491">
        <w:rPr>
          <w:rFonts w:ascii="Times New Roman" w:eastAsia="Calibri" w:hAnsi="Times New Roman" w:cs="Times New Roman" w:hint="default"/>
          <w:sz w:val="24"/>
          <w:szCs w:val="24"/>
        </w:rPr>
        <w:t>ho obcou v </w:t>
      </w:r>
      <w:r w:rsidRPr="00944491">
        <w:rPr>
          <w:rFonts w:ascii="Times New Roman" w:eastAsia="Calibri" w:hAnsi="Times New Roman" w:cs="Times New Roman" w:hint="default"/>
          <w:sz w:val="24"/>
          <w:szCs w:val="24"/>
        </w:rPr>
        <w:t>sú</w:t>
      </w:r>
      <w:r w:rsidRPr="00944491">
        <w:rPr>
          <w:rFonts w:ascii="Times New Roman" w:eastAsia="Calibri" w:hAnsi="Times New Roman" w:cs="Times New Roman" w:hint="default"/>
          <w:sz w:val="24"/>
          <w:szCs w:val="24"/>
        </w:rPr>
        <w:t>lade s </w:t>
      </w:r>
      <w:r w:rsidRPr="00944491">
        <w:rPr>
          <w:rFonts w:ascii="Times New Roman" w:eastAsia="Calibri" w:hAnsi="Times New Roman" w:cs="Times New Roman" w:hint="default"/>
          <w:sz w:val="24"/>
          <w:szCs w:val="24"/>
        </w:rPr>
        <w:t>ú</w:t>
      </w:r>
      <w:r w:rsidRPr="00944491">
        <w:rPr>
          <w:rFonts w:ascii="Times New Roman" w:eastAsia="Calibri" w:hAnsi="Times New Roman" w:cs="Times New Roman" w:hint="default"/>
          <w:sz w:val="24"/>
          <w:szCs w:val="24"/>
        </w:rPr>
        <w:t>dajmi, ktoré</w:t>
      </w:r>
      <w:r w:rsidRPr="00944491">
        <w:rPr>
          <w:rFonts w:ascii="Times New Roman" w:eastAsia="Calibri" w:hAnsi="Times New Roman" w:cs="Times New Roman" w:hint="default"/>
          <w:sz w:val="24"/>
          <w:szCs w:val="24"/>
        </w:rPr>
        <w:t xml:space="preserve"> obec ohlasuje podľ</w:t>
      </w:r>
      <w:r w:rsidRPr="00944491">
        <w:rPr>
          <w:rFonts w:ascii="Times New Roman" w:eastAsia="Calibri" w:hAnsi="Times New Roman" w:cs="Times New Roman" w:hint="default"/>
          <w:sz w:val="24"/>
          <w:szCs w:val="24"/>
        </w:rPr>
        <w:t>a osobitné</w:t>
      </w:r>
      <w:r w:rsidRPr="00944491">
        <w:rPr>
          <w:rFonts w:ascii="Times New Roman" w:eastAsia="Calibri" w:hAnsi="Times New Roman" w:cs="Times New Roman" w:hint="default"/>
          <w:sz w:val="24"/>
          <w:szCs w:val="24"/>
        </w:rPr>
        <w:t>ho predpisu;</w:t>
      </w:r>
      <w:r w:rsidRPr="00944491" w:rsidR="002C4D06">
        <w:rPr>
          <w:rFonts w:ascii="Times New Roman" w:eastAsia="Calibri" w:hAnsi="Times New Roman" w:cs="Times New Roman"/>
          <w:sz w:val="24"/>
          <w:szCs w:val="24"/>
          <w:vertAlign w:val="superscript"/>
        </w:rPr>
        <w:t>10</w:t>
      </w:r>
      <w:r w:rsidRPr="00944491">
        <w:rPr>
          <w:rFonts w:ascii="Times New Roman" w:eastAsia="Calibri" w:hAnsi="Times New Roman" w:cs="Times New Roman"/>
          <w:sz w:val="24"/>
          <w:szCs w:val="24"/>
          <w:vertAlign w:val="superscript"/>
        </w:rPr>
        <w:t>)</w:t>
      </w:r>
      <w:r w:rsidRPr="00944491">
        <w:rPr>
          <w:rFonts w:ascii="Times New Roman" w:eastAsia="Calibri" w:hAnsi="Times New Roman" w:cs="Times New Roman" w:hint="default"/>
          <w:sz w:val="24"/>
          <w:szCs w:val="24"/>
        </w:rPr>
        <w:t xml:space="preserve"> hmotnosť</w:t>
      </w:r>
      <w:r w:rsidRPr="00944491">
        <w:rPr>
          <w:rFonts w:ascii="Times New Roman" w:eastAsia="Calibri" w:hAnsi="Times New Roman" w:cs="Times New Roman" w:hint="default"/>
          <w:sz w:val="24"/>
          <w:szCs w:val="24"/>
        </w:rPr>
        <w:t xml:space="preserve"> zlož</w:t>
      </w:r>
      <w:r w:rsidRPr="00944491">
        <w:rPr>
          <w:rFonts w:ascii="Times New Roman" w:eastAsia="Calibri" w:hAnsi="Times New Roman" w:cs="Times New Roman" w:hint="default"/>
          <w:sz w:val="24"/>
          <w:szCs w:val="24"/>
        </w:rPr>
        <w:t xml:space="preserve">ky </w:t>
      </w:r>
      <w:r w:rsidRPr="00944491" w:rsidR="001A25F5">
        <w:rPr>
          <w:rFonts w:ascii="Times New Roman" w:eastAsia="Calibri" w:hAnsi="Times New Roman" w:cs="Times New Roman" w:hint="default"/>
          <w:sz w:val="24"/>
          <w:szCs w:val="24"/>
        </w:rPr>
        <w:t>komuná</w:t>
      </w:r>
      <w:r w:rsidRPr="00944491" w:rsidR="001A25F5">
        <w:rPr>
          <w:rFonts w:ascii="Times New Roman" w:eastAsia="Calibri" w:hAnsi="Times New Roman" w:cs="Times New Roman" w:hint="default"/>
          <w:sz w:val="24"/>
          <w:szCs w:val="24"/>
        </w:rPr>
        <w:t>ln</w:t>
      </w:r>
      <w:r w:rsidR="001A25F5">
        <w:rPr>
          <w:rFonts w:ascii="Times New Roman" w:eastAsia="Calibri" w:hAnsi="Times New Roman" w:cs="Times New Roman"/>
          <w:sz w:val="24"/>
          <w:szCs w:val="24"/>
        </w:rPr>
        <w:t>ych</w:t>
      </w:r>
      <w:r w:rsidRPr="00944491" w:rsidR="001A25F5">
        <w:rPr>
          <w:rFonts w:ascii="Times New Roman" w:eastAsia="Calibri" w:hAnsi="Times New Roman" w:cs="Times New Roman"/>
          <w:sz w:val="24"/>
          <w:szCs w:val="24"/>
        </w:rPr>
        <w:t xml:space="preserve"> odpad</w:t>
      </w:r>
      <w:r w:rsidR="001A25F5">
        <w:rPr>
          <w:rFonts w:ascii="Times New Roman" w:eastAsia="Calibri" w:hAnsi="Times New Roman" w:cs="Times New Roman"/>
          <w:sz w:val="24"/>
          <w:szCs w:val="24"/>
        </w:rPr>
        <w:t>ov</w:t>
      </w:r>
      <w:r w:rsidRPr="00944491" w:rsidR="001A25F5">
        <w:rPr>
          <w:rFonts w:ascii="Times New Roman" w:eastAsia="Calibri" w:hAnsi="Times New Roman" w:cs="Times New Roman"/>
          <w:sz w:val="24"/>
          <w:szCs w:val="24"/>
        </w:rPr>
        <w:t xml:space="preserve"> </w:t>
      </w:r>
      <w:r w:rsidRPr="00944491">
        <w:rPr>
          <w:rFonts w:ascii="Times New Roman" w:eastAsia="Calibri" w:hAnsi="Times New Roman" w:cs="Times New Roman"/>
          <w:sz w:val="24"/>
          <w:szCs w:val="24"/>
        </w:rPr>
        <w:t xml:space="preserve">sa vyjadruje v kilogramoch. Zoznam </w:t>
      </w:r>
      <w:r w:rsidRPr="00944491">
        <w:rPr>
          <w:rFonts w:ascii="Times New Roman" w:eastAsia="Calibri" w:hAnsi="Times New Roman" w:cs="Times New Roman" w:hint="default"/>
          <w:sz w:val="24"/>
          <w:szCs w:val="24"/>
        </w:rPr>
        <w:t>vytriediteľ</w:t>
      </w:r>
      <w:r w:rsidRPr="00944491">
        <w:rPr>
          <w:rFonts w:ascii="Times New Roman" w:eastAsia="Calibri" w:hAnsi="Times New Roman" w:cs="Times New Roman" w:hint="default"/>
          <w:sz w:val="24"/>
          <w:szCs w:val="24"/>
        </w:rPr>
        <w:t>ný</w:t>
      </w:r>
      <w:r w:rsidRPr="00944491">
        <w:rPr>
          <w:rFonts w:ascii="Times New Roman" w:eastAsia="Calibri" w:hAnsi="Times New Roman" w:cs="Times New Roman" w:hint="default"/>
          <w:sz w:val="24"/>
          <w:szCs w:val="24"/>
        </w:rPr>
        <w:t>ch zlož</w:t>
      </w:r>
      <w:r w:rsidRPr="00944491">
        <w:rPr>
          <w:rFonts w:ascii="Times New Roman" w:eastAsia="Calibri" w:hAnsi="Times New Roman" w:cs="Times New Roman" w:hint="default"/>
          <w:sz w:val="24"/>
          <w:szCs w:val="24"/>
        </w:rPr>
        <w:t>iek, ktoré</w:t>
      </w:r>
      <w:r w:rsidRPr="00944491">
        <w:rPr>
          <w:rFonts w:ascii="Times New Roman" w:eastAsia="Calibri" w:hAnsi="Times New Roman" w:cs="Times New Roman" w:hint="default"/>
          <w:sz w:val="24"/>
          <w:szCs w:val="24"/>
        </w:rPr>
        <w:t xml:space="preserve"> je mož</w:t>
      </w:r>
      <w:r w:rsidRPr="00944491">
        <w:rPr>
          <w:rFonts w:ascii="Times New Roman" w:eastAsia="Calibri" w:hAnsi="Times New Roman" w:cs="Times New Roman" w:hint="default"/>
          <w:sz w:val="24"/>
          <w:szCs w:val="24"/>
        </w:rPr>
        <w:t>né</w:t>
      </w:r>
      <w:r w:rsidRPr="00944491">
        <w:rPr>
          <w:rFonts w:ascii="Times New Roman" w:eastAsia="Calibri" w:hAnsi="Times New Roman" w:cs="Times New Roman" w:hint="default"/>
          <w:sz w:val="24"/>
          <w:szCs w:val="24"/>
        </w:rPr>
        <w:t xml:space="preserve"> započí</w:t>
      </w:r>
      <w:r w:rsidRPr="00944491">
        <w:rPr>
          <w:rFonts w:ascii="Times New Roman" w:eastAsia="Calibri" w:hAnsi="Times New Roman" w:cs="Times New Roman" w:hint="default"/>
          <w:sz w:val="24"/>
          <w:szCs w:val="24"/>
        </w:rPr>
        <w:t>tať</w:t>
      </w:r>
      <w:r w:rsidRPr="00944491">
        <w:rPr>
          <w:rFonts w:ascii="Times New Roman" w:eastAsia="Calibri" w:hAnsi="Times New Roman" w:cs="Times New Roman" w:hint="default"/>
          <w:sz w:val="24"/>
          <w:szCs w:val="24"/>
        </w:rPr>
        <w:t xml:space="preserve"> do množ</w:t>
      </w:r>
      <w:r w:rsidRPr="00944491">
        <w:rPr>
          <w:rFonts w:ascii="Times New Roman" w:eastAsia="Calibri" w:hAnsi="Times New Roman" w:cs="Times New Roman" w:hint="default"/>
          <w:sz w:val="24"/>
          <w:szCs w:val="24"/>
        </w:rPr>
        <w:t>stva vytriedené</w:t>
      </w:r>
      <w:r w:rsidRPr="00944491">
        <w:rPr>
          <w:rFonts w:ascii="Times New Roman" w:eastAsia="Calibri" w:hAnsi="Times New Roman" w:cs="Times New Roman" w:hint="default"/>
          <w:sz w:val="24"/>
          <w:szCs w:val="24"/>
        </w:rPr>
        <w:t xml:space="preserve">ho </w:t>
      </w:r>
      <w:r w:rsidRPr="00944491" w:rsidR="001A25F5">
        <w:rPr>
          <w:rFonts w:ascii="Times New Roman" w:eastAsia="Calibri" w:hAnsi="Times New Roman" w:cs="Times New Roman" w:hint="default"/>
          <w:sz w:val="24"/>
          <w:szCs w:val="24"/>
        </w:rPr>
        <w:t>komuná</w:t>
      </w:r>
      <w:r w:rsidRPr="00944491" w:rsidR="001A25F5">
        <w:rPr>
          <w:rFonts w:ascii="Times New Roman" w:eastAsia="Calibri" w:hAnsi="Times New Roman" w:cs="Times New Roman" w:hint="default"/>
          <w:sz w:val="24"/>
          <w:szCs w:val="24"/>
        </w:rPr>
        <w:t>ln</w:t>
      </w:r>
      <w:r w:rsidR="001A25F5">
        <w:rPr>
          <w:rFonts w:ascii="Times New Roman" w:eastAsia="Calibri" w:hAnsi="Times New Roman" w:cs="Times New Roman"/>
          <w:sz w:val="24"/>
          <w:szCs w:val="24"/>
        </w:rPr>
        <w:t>ych</w:t>
      </w:r>
      <w:r w:rsidRPr="00944491" w:rsidR="001A25F5">
        <w:rPr>
          <w:rFonts w:ascii="Times New Roman" w:eastAsia="Calibri" w:hAnsi="Times New Roman" w:cs="Times New Roman"/>
          <w:sz w:val="24"/>
          <w:szCs w:val="24"/>
        </w:rPr>
        <w:t xml:space="preserve"> odpad</w:t>
      </w:r>
      <w:r w:rsidR="001A25F5">
        <w:rPr>
          <w:rFonts w:ascii="Times New Roman" w:eastAsia="Calibri" w:hAnsi="Times New Roman" w:cs="Times New Roman"/>
          <w:sz w:val="24"/>
          <w:szCs w:val="24"/>
        </w:rPr>
        <w:t>ov</w:t>
      </w:r>
      <w:r w:rsidRPr="00944491" w:rsidR="001A25F5">
        <w:rPr>
          <w:rFonts w:ascii="Times New Roman" w:eastAsia="Calibri" w:hAnsi="Times New Roman" w:cs="Times New Roman"/>
          <w:sz w:val="24"/>
          <w:szCs w:val="24"/>
        </w:rPr>
        <w:t xml:space="preserve"> </w:t>
      </w:r>
      <w:r w:rsidRPr="00944491">
        <w:rPr>
          <w:rFonts w:ascii="Times New Roman" w:eastAsia="Calibri" w:hAnsi="Times New Roman" w:cs="Times New Roman" w:hint="default"/>
          <w:sz w:val="24"/>
          <w:szCs w:val="24"/>
        </w:rPr>
        <w:t>je uvedený</w:t>
      </w:r>
      <w:r w:rsidRPr="00944491">
        <w:rPr>
          <w:rFonts w:ascii="Times New Roman" w:eastAsia="Calibri" w:hAnsi="Times New Roman" w:cs="Times New Roman" w:hint="default"/>
          <w:sz w:val="24"/>
          <w:szCs w:val="24"/>
        </w:rPr>
        <w:t xml:space="preserve"> v </w:t>
      </w:r>
      <w:r w:rsidRPr="00944491">
        <w:rPr>
          <w:rFonts w:ascii="Times New Roman" w:eastAsia="Calibri" w:hAnsi="Times New Roman" w:cs="Times New Roman" w:hint="default"/>
          <w:sz w:val="24"/>
          <w:szCs w:val="24"/>
        </w:rPr>
        <w:t>prí</w:t>
      </w:r>
      <w:r w:rsidRPr="00944491">
        <w:rPr>
          <w:rFonts w:ascii="Times New Roman" w:eastAsia="Calibri" w:hAnsi="Times New Roman" w:cs="Times New Roman" w:hint="default"/>
          <w:sz w:val="24"/>
          <w:szCs w:val="24"/>
        </w:rPr>
        <w:t>l</w:t>
      </w:r>
      <w:r w:rsidRPr="002C2E88">
        <w:rPr>
          <w:rFonts w:ascii="Times New Roman" w:eastAsia="Calibri" w:hAnsi="Times New Roman" w:cs="Times New Roman" w:hint="default"/>
          <w:sz w:val="24"/>
          <w:szCs w:val="24"/>
        </w:rPr>
        <w:t>ohe č</w:t>
      </w:r>
      <w:r w:rsidRPr="002C2E88">
        <w:rPr>
          <w:rFonts w:ascii="Times New Roman" w:eastAsia="Calibri" w:hAnsi="Times New Roman" w:cs="Times New Roman" w:hint="default"/>
          <w:sz w:val="24"/>
          <w:szCs w:val="24"/>
        </w:rPr>
        <w:t>. 1.</w:t>
      </w:r>
    </w:p>
    <w:p w:rsidR="0013694C" w:rsidRPr="002C2E88" w:rsidP="0013694C">
      <w:pPr>
        <w:bidi w:val="0"/>
        <w:spacing w:after="0" w:line="240" w:lineRule="auto"/>
        <w:ind w:left="1410" w:hanging="1410"/>
        <w:jc w:val="both"/>
        <w:rPr>
          <w:rFonts w:ascii="Times New Roman" w:eastAsia="Calibri" w:hAnsi="Times New Roman" w:cs="Times New Roman"/>
          <w:sz w:val="24"/>
          <w:szCs w:val="24"/>
        </w:rPr>
      </w:pPr>
    </w:p>
    <w:p w:rsidR="001A7083" w:rsidRPr="0013694C" w:rsidP="0013694C">
      <w:pPr>
        <w:bidi w:val="0"/>
        <w:spacing w:after="0" w:line="240" w:lineRule="auto"/>
        <w:ind w:left="1410" w:hanging="1410"/>
        <w:jc w:val="both"/>
        <w:rPr>
          <w:rFonts w:ascii="Times New Roman" w:eastAsia="Calibri" w:hAnsi="Times New Roman" w:cs="Times New Roman"/>
          <w:sz w:val="24"/>
          <w:szCs w:val="24"/>
        </w:rPr>
      </w:pPr>
      <w:r w:rsidR="0013694C">
        <w:rPr>
          <w:rFonts w:ascii="Times New Roman" w:eastAsia="Calibri" w:hAnsi="Times New Roman" w:cs="Times New Roman"/>
          <w:sz w:val="24"/>
          <w:szCs w:val="24"/>
        </w:rPr>
        <w:t xml:space="preserve">m </w:t>
      </w:r>
      <w:r w:rsidRPr="002C2E88" w:rsidR="0013694C">
        <w:rPr>
          <w:rFonts w:ascii="Times New Roman" w:eastAsia="Calibri" w:hAnsi="Times New Roman" w:cs="Times New Roman"/>
          <w:sz w:val="24"/>
          <w:szCs w:val="24"/>
          <w:vertAlign w:val="subscript"/>
        </w:rPr>
        <w:t>KO</w:t>
      </w:r>
      <w:r w:rsidRPr="002C2E88" w:rsidR="0013694C">
        <w:rPr>
          <w:rFonts w:ascii="Times New Roman" w:eastAsia="Calibri" w:hAnsi="Times New Roman" w:cs="Times New Roman"/>
          <w:sz w:val="24"/>
          <w:szCs w:val="24"/>
        </w:rPr>
        <w:tab/>
        <w:tab/>
      </w:r>
      <w:r w:rsidRPr="002C2E88" w:rsidR="0013694C">
        <w:rPr>
          <w:rFonts w:ascii="Times New Roman" w:eastAsia="Calibri" w:hAnsi="Times New Roman" w:cs="Times New Roman"/>
          <w:sz w:val="24"/>
          <w:szCs w:val="24"/>
        </w:rPr>
        <w:t>je </w:t>
      </w:r>
      <w:r w:rsidRPr="002C2E88" w:rsidR="0013694C">
        <w:rPr>
          <w:rFonts w:ascii="Times New Roman" w:eastAsia="Calibri" w:hAnsi="Times New Roman" w:cs="Times New Roman" w:hint="default"/>
          <w:sz w:val="24"/>
          <w:szCs w:val="24"/>
        </w:rPr>
        <w:t>hmotnosť</w:t>
      </w:r>
      <w:r w:rsidRPr="002C2E88" w:rsidR="0013694C">
        <w:rPr>
          <w:rFonts w:ascii="Times New Roman" w:eastAsia="Calibri" w:hAnsi="Times New Roman" w:cs="Times New Roman" w:hint="default"/>
          <w:sz w:val="24"/>
          <w:szCs w:val="24"/>
        </w:rPr>
        <w:t xml:space="preserve"> </w:t>
      </w:r>
      <w:r w:rsidRPr="002C2E88" w:rsidR="001A25F5">
        <w:rPr>
          <w:rFonts w:ascii="Times New Roman" w:eastAsia="Calibri" w:hAnsi="Times New Roman" w:cs="Times New Roman" w:hint="default"/>
          <w:sz w:val="24"/>
          <w:szCs w:val="24"/>
        </w:rPr>
        <w:t>komuná</w:t>
      </w:r>
      <w:r w:rsidRPr="002C2E88" w:rsidR="001A25F5">
        <w:rPr>
          <w:rFonts w:ascii="Times New Roman" w:eastAsia="Calibri" w:hAnsi="Times New Roman" w:cs="Times New Roman" w:hint="default"/>
          <w:sz w:val="24"/>
          <w:szCs w:val="24"/>
        </w:rPr>
        <w:t>ln</w:t>
      </w:r>
      <w:r w:rsidR="001A25F5">
        <w:rPr>
          <w:rFonts w:ascii="Times New Roman" w:eastAsia="Calibri" w:hAnsi="Times New Roman" w:cs="Times New Roman"/>
          <w:sz w:val="24"/>
          <w:szCs w:val="24"/>
        </w:rPr>
        <w:t>ych</w:t>
      </w:r>
      <w:r w:rsidRPr="002C2E88" w:rsidR="001A25F5">
        <w:rPr>
          <w:rFonts w:ascii="Times New Roman" w:eastAsia="Calibri" w:hAnsi="Times New Roman" w:cs="Times New Roman"/>
          <w:sz w:val="24"/>
          <w:szCs w:val="24"/>
        </w:rPr>
        <w:t xml:space="preserve"> odpad</w:t>
      </w:r>
      <w:r w:rsidR="001A25F5">
        <w:rPr>
          <w:rFonts w:ascii="Times New Roman" w:eastAsia="Calibri" w:hAnsi="Times New Roman" w:cs="Times New Roman"/>
          <w:sz w:val="24"/>
          <w:szCs w:val="24"/>
        </w:rPr>
        <w:t>ov</w:t>
      </w:r>
      <w:r w:rsidRPr="002C2E88" w:rsidR="001A25F5">
        <w:rPr>
          <w:rFonts w:ascii="Times New Roman" w:eastAsia="Calibri" w:hAnsi="Times New Roman" w:cs="Times New Roman"/>
          <w:sz w:val="24"/>
          <w:szCs w:val="24"/>
        </w:rPr>
        <w:t xml:space="preserve"> </w:t>
      </w:r>
      <w:r w:rsidRPr="002C2E88" w:rsidR="0013694C">
        <w:rPr>
          <w:rFonts w:ascii="Times New Roman" w:eastAsia="Calibri" w:hAnsi="Times New Roman" w:cs="Times New Roman" w:hint="default"/>
          <w:sz w:val="24"/>
          <w:szCs w:val="24"/>
        </w:rPr>
        <w:t>vzniknuté</w:t>
      </w:r>
      <w:r w:rsidRPr="002C2E88" w:rsidR="0013694C">
        <w:rPr>
          <w:rFonts w:ascii="Times New Roman" w:eastAsia="Calibri" w:hAnsi="Times New Roman" w:cs="Times New Roman" w:hint="default"/>
          <w:sz w:val="24"/>
          <w:szCs w:val="24"/>
        </w:rPr>
        <w:t>ho v </w:t>
      </w:r>
      <w:r w:rsidRPr="002C2E88" w:rsidR="0013694C">
        <w:rPr>
          <w:rFonts w:ascii="Times New Roman" w:eastAsia="Calibri" w:hAnsi="Times New Roman" w:cs="Times New Roman" w:hint="default"/>
          <w:sz w:val="24"/>
          <w:szCs w:val="24"/>
        </w:rPr>
        <w:t>obci za predchá</w:t>
      </w:r>
      <w:r w:rsidRPr="002C2E88" w:rsidR="0013694C">
        <w:rPr>
          <w:rFonts w:ascii="Times New Roman" w:eastAsia="Calibri" w:hAnsi="Times New Roman" w:cs="Times New Roman" w:hint="default"/>
          <w:sz w:val="24"/>
          <w:szCs w:val="24"/>
        </w:rPr>
        <w:t>dzajú</w:t>
      </w:r>
      <w:r w:rsidRPr="002C2E88" w:rsidR="0013694C">
        <w:rPr>
          <w:rFonts w:ascii="Times New Roman" w:eastAsia="Calibri" w:hAnsi="Times New Roman" w:cs="Times New Roman" w:hint="default"/>
          <w:sz w:val="24"/>
          <w:szCs w:val="24"/>
        </w:rPr>
        <w:t>ci kalendá</w:t>
      </w:r>
      <w:r w:rsidRPr="002C2E88" w:rsidR="0013694C">
        <w:rPr>
          <w:rFonts w:ascii="Times New Roman" w:eastAsia="Calibri" w:hAnsi="Times New Roman" w:cs="Times New Roman" w:hint="default"/>
          <w:sz w:val="24"/>
          <w:szCs w:val="24"/>
        </w:rPr>
        <w:t>rny rok v </w:t>
      </w:r>
      <w:r w:rsidRPr="002C2E88" w:rsidR="0013694C">
        <w:rPr>
          <w:rFonts w:ascii="Times New Roman" w:eastAsia="Calibri" w:hAnsi="Times New Roman" w:cs="Times New Roman" w:hint="default"/>
          <w:sz w:val="24"/>
          <w:szCs w:val="24"/>
        </w:rPr>
        <w:t>sú</w:t>
      </w:r>
      <w:r w:rsidRPr="002C2E88" w:rsidR="0013694C">
        <w:rPr>
          <w:rFonts w:ascii="Times New Roman" w:eastAsia="Calibri" w:hAnsi="Times New Roman" w:cs="Times New Roman" w:hint="default"/>
          <w:sz w:val="24"/>
          <w:szCs w:val="24"/>
        </w:rPr>
        <w:t>lade s </w:t>
      </w:r>
      <w:r w:rsidRPr="002C2E88" w:rsidR="0013694C">
        <w:rPr>
          <w:rFonts w:ascii="Times New Roman" w:eastAsia="Calibri" w:hAnsi="Times New Roman" w:cs="Times New Roman" w:hint="default"/>
          <w:sz w:val="24"/>
          <w:szCs w:val="24"/>
        </w:rPr>
        <w:t>ú</w:t>
      </w:r>
      <w:r w:rsidRPr="002C2E88" w:rsidR="0013694C">
        <w:rPr>
          <w:rFonts w:ascii="Times New Roman" w:eastAsia="Calibri" w:hAnsi="Times New Roman" w:cs="Times New Roman" w:hint="default"/>
          <w:sz w:val="24"/>
          <w:szCs w:val="24"/>
        </w:rPr>
        <w:t>dajmi, ktoré</w:t>
      </w:r>
      <w:r w:rsidRPr="002C2E88" w:rsidR="0013694C">
        <w:rPr>
          <w:rFonts w:ascii="Times New Roman" w:eastAsia="Calibri" w:hAnsi="Times New Roman" w:cs="Times New Roman" w:hint="default"/>
          <w:sz w:val="24"/>
          <w:szCs w:val="24"/>
        </w:rPr>
        <w:t xml:space="preserve"> obec nahlasuje pod</w:t>
      </w:r>
      <w:r w:rsidRPr="002C2E88" w:rsidR="0013694C">
        <w:rPr>
          <w:rFonts w:ascii="Times New Roman" w:eastAsia="Calibri" w:hAnsi="Times New Roman" w:cs="Times New Roman" w:hint="default"/>
          <w:sz w:val="24"/>
          <w:szCs w:val="24"/>
        </w:rPr>
        <w:t>ľ</w:t>
      </w:r>
      <w:r w:rsidRPr="002C2E88" w:rsidR="0013694C">
        <w:rPr>
          <w:rFonts w:ascii="Times New Roman" w:eastAsia="Calibri" w:hAnsi="Times New Roman" w:cs="Times New Roman" w:hint="default"/>
          <w:sz w:val="24"/>
          <w:szCs w:val="24"/>
        </w:rPr>
        <w:t>a osobitné</w:t>
      </w:r>
      <w:r w:rsidRPr="002C2E88" w:rsidR="0013694C">
        <w:rPr>
          <w:rFonts w:ascii="Times New Roman" w:eastAsia="Calibri" w:hAnsi="Times New Roman" w:cs="Times New Roman" w:hint="default"/>
          <w:sz w:val="24"/>
          <w:szCs w:val="24"/>
        </w:rPr>
        <w:t xml:space="preserve">ho </w:t>
      </w:r>
      <w:r w:rsidRPr="00944491" w:rsidR="0013694C">
        <w:rPr>
          <w:rFonts w:ascii="Times New Roman" w:eastAsia="Calibri" w:hAnsi="Times New Roman" w:cs="Times New Roman"/>
          <w:sz w:val="24"/>
          <w:szCs w:val="24"/>
        </w:rPr>
        <w:t>predpisu;</w:t>
      </w:r>
      <w:r w:rsidRPr="00944491" w:rsidR="002C4D06">
        <w:rPr>
          <w:rFonts w:ascii="Times New Roman" w:eastAsia="Calibri" w:hAnsi="Times New Roman" w:cs="Times New Roman"/>
          <w:sz w:val="24"/>
          <w:szCs w:val="24"/>
          <w:vertAlign w:val="superscript"/>
        </w:rPr>
        <w:t>10</w:t>
      </w:r>
      <w:r w:rsidRPr="00944491" w:rsidR="0013694C">
        <w:rPr>
          <w:rFonts w:ascii="Times New Roman" w:eastAsia="Calibri" w:hAnsi="Times New Roman" w:cs="Times New Roman"/>
          <w:sz w:val="24"/>
          <w:szCs w:val="24"/>
          <w:vertAlign w:val="superscript"/>
        </w:rPr>
        <w:t>)</w:t>
      </w:r>
      <w:r w:rsidRPr="00944491" w:rsidR="0013694C">
        <w:rPr>
          <w:rFonts w:ascii="Times New Roman" w:eastAsia="Calibri" w:hAnsi="Times New Roman" w:cs="Times New Roman" w:hint="default"/>
          <w:sz w:val="24"/>
          <w:szCs w:val="24"/>
        </w:rPr>
        <w:t xml:space="preserve"> hmotnosť</w:t>
      </w:r>
      <w:r w:rsidRPr="00944491" w:rsidR="0013694C">
        <w:rPr>
          <w:rFonts w:ascii="Times New Roman" w:eastAsia="Calibri" w:hAnsi="Times New Roman" w:cs="Times New Roman" w:hint="default"/>
          <w:sz w:val="24"/>
          <w:szCs w:val="24"/>
        </w:rPr>
        <w:t xml:space="preserve"> </w:t>
      </w:r>
      <w:r w:rsidRPr="002C2E88" w:rsidR="0013694C">
        <w:rPr>
          <w:rFonts w:ascii="Times New Roman" w:eastAsia="Calibri" w:hAnsi="Times New Roman" w:cs="Times New Roman" w:hint="default"/>
          <w:sz w:val="24"/>
          <w:szCs w:val="24"/>
        </w:rPr>
        <w:t>vzniknuté</w:t>
      </w:r>
      <w:r w:rsidRPr="002C2E88" w:rsidR="0013694C">
        <w:rPr>
          <w:rFonts w:ascii="Times New Roman" w:eastAsia="Calibri" w:hAnsi="Times New Roman" w:cs="Times New Roman" w:hint="default"/>
          <w:sz w:val="24"/>
          <w:szCs w:val="24"/>
        </w:rPr>
        <w:t xml:space="preserve">ho </w:t>
      </w:r>
      <w:r w:rsidRPr="002C2E88" w:rsidR="001A25F5">
        <w:rPr>
          <w:rFonts w:ascii="Times New Roman" w:eastAsia="Calibri" w:hAnsi="Times New Roman" w:cs="Times New Roman" w:hint="default"/>
          <w:sz w:val="24"/>
          <w:szCs w:val="24"/>
        </w:rPr>
        <w:t>komuná</w:t>
      </w:r>
      <w:r w:rsidRPr="002C2E88" w:rsidR="001A25F5">
        <w:rPr>
          <w:rFonts w:ascii="Times New Roman" w:eastAsia="Calibri" w:hAnsi="Times New Roman" w:cs="Times New Roman" w:hint="default"/>
          <w:sz w:val="24"/>
          <w:szCs w:val="24"/>
        </w:rPr>
        <w:t>ln</w:t>
      </w:r>
      <w:r w:rsidR="001A25F5">
        <w:rPr>
          <w:rFonts w:ascii="Times New Roman" w:eastAsia="Calibri" w:hAnsi="Times New Roman" w:cs="Times New Roman"/>
          <w:sz w:val="24"/>
          <w:szCs w:val="24"/>
        </w:rPr>
        <w:t>ych</w:t>
      </w:r>
      <w:r w:rsidRPr="002C2E88" w:rsidR="001A25F5">
        <w:rPr>
          <w:rFonts w:ascii="Times New Roman" w:eastAsia="Calibri" w:hAnsi="Times New Roman" w:cs="Times New Roman"/>
          <w:sz w:val="24"/>
          <w:szCs w:val="24"/>
        </w:rPr>
        <w:t xml:space="preserve"> odpad</w:t>
      </w:r>
      <w:r w:rsidR="001A25F5">
        <w:rPr>
          <w:rFonts w:ascii="Times New Roman" w:eastAsia="Calibri" w:hAnsi="Times New Roman" w:cs="Times New Roman"/>
          <w:sz w:val="24"/>
          <w:szCs w:val="24"/>
        </w:rPr>
        <w:t>ov</w:t>
      </w:r>
      <w:r w:rsidRPr="002C2E88" w:rsidR="001A25F5">
        <w:rPr>
          <w:rFonts w:ascii="Times New Roman" w:eastAsia="Calibri" w:hAnsi="Times New Roman" w:cs="Times New Roman"/>
          <w:sz w:val="24"/>
          <w:szCs w:val="24"/>
        </w:rPr>
        <w:t xml:space="preserve"> </w:t>
      </w:r>
      <w:r w:rsidRPr="002C2E88" w:rsidR="0013694C">
        <w:rPr>
          <w:rFonts w:ascii="Times New Roman" w:eastAsia="Calibri" w:hAnsi="Times New Roman" w:cs="Times New Roman"/>
          <w:sz w:val="24"/>
          <w:szCs w:val="24"/>
        </w:rPr>
        <w:t>sa vyjadruje v</w:t>
      </w:r>
      <w:r w:rsidR="0013694C">
        <w:rPr>
          <w:rFonts w:ascii="Times New Roman" w:eastAsia="Calibri" w:hAnsi="Times New Roman" w:cs="Times New Roman"/>
          <w:sz w:val="24"/>
          <w:szCs w:val="24"/>
        </w:rPr>
        <w:t> </w:t>
      </w:r>
      <w:r w:rsidRPr="002C2E88" w:rsidR="0013694C">
        <w:rPr>
          <w:rFonts w:ascii="Times New Roman" w:eastAsia="Calibri" w:hAnsi="Times New Roman" w:cs="Times New Roman"/>
          <w:sz w:val="24"/>
          <w:szCs w:val="24"/>
        </w:rPr>
        <w:t>kilogramoch</w:t>
      </w:r>
      <w:r w:rsidR="0013694C">
        <w:rPr>
          <w:rFonts w:ascii="Times New Roman" w:eastAsia="Calibri" w:hAnsi="Times New Roman" w:cs="Times New Roman"/>
          <w:sz w:val="24"/>
          <w:szCs w:val="24"/>
        </w:rPr>
        <w:t>.</w:t>
      </w:r>
    </w:p>
    <w:p w:rsidR="001A7083" w:rsidP="005250E0">
      <w:pPr>
        <w:bidi w:val="0"/>
        <w:spacing w:after="0" w:line="240" w:lineRule="auto"/>
        <w:ind w:left="4248" w:firstLine="708"/>
        <w:jc w:val="right"/>
        <w:rPr>
          <w:rFonts w:ascii="Times New Roman" w:hAnsi="Times New Roman" w:cs="Times New Roman"/>
          <w:sz w:val="24"/>
          <w:szCs w:val="24"/>
          <w:lang w:eastAsia="sk-SK"/>
        </w:rPr>
      </w:pPr>
    </w:p>
    <w:p w:rsidR="001A7083" w:rsidP="005250E0">
      <w:pPr>
        <w:bidi w:val="0"/>
        <w:spacing w:after="0" w:line="240" w:lineRule="auto"/>
        <w:ind w:left="4248" w:firstLine="708"/>
        <w:jc w:val="right"/>
        <w:rPr>
          <w:rFonts w:ascii="Times New Roman" w:hAnsi="Times New Roman" w:cs="Times New Roman"/>
          <w:sz w:val="24"/>
          <w:szCs w:val="24"/>
          <w:lang w:eastAsia="sk-SK"/>
        </w:rPr>
      </w:pPr>
    </w:p>
    <w:p w:rsidR="005250E0" w:rsidP="0013694C">
      <w:pPr>
        <w:bidi w:val="0"/>
        <w:spacing w:after="0" w:line="240" w:lineRule="auto"/>
        <w:rPr>
          <w:rFonts w:ascii="Times New Roman" w:hAnsi="Times New Roman" w:cs="Times New Roman"/>
          <w:sz w:val="24"/>
          <w:szCs w:val="24"/>
          <w:lang w:eastAsia="sk-SK"/>
        </w:rPr>
        <w:sectPr w:rsidSect="005C705D">
          <w:footerReference w:type="default" r:id="rId8"/>
          <w:pgSz w:w="11906" w:h="16838" w:code="9"/>
          <w:pgMar w:top="1417" w:right="1417" w:bottom="1417" w:left="1417" w:header="284" w:footer="284" w:gutter="0"/>
          <w:lnNumType w:distance="0"/>
          <w:cols w:space="708"/>
          <w:noEndnote w:val="0"/>
          <w:bidi w:val="0"/>
          <w:docGrid w:linePitch="360"/>
        </w:sectPr>
      </w:pPr>
    </w:p>
    <w:p w:rsidR="007E177D" w:rsidP="004A4E42">
      <w:pPr>
        <w:bidi w:val="0"/>
        <w:spacing w:after="0" w:line="240" w:lineRule="auto"/>
        <w:ind w:left="708" w:firstLine="708"/>
        <w:jc w:val="right"/>
        <w:rPr>
          <w:rFonts w:ascii="Times New Roman" w:hAnsi="Times New Roman" w:cs="Times New Roman"/>
          <w:sz w:val="24"/>
          <w:szCs w:val="24"/>
          <w:lang w:eastAsia="sk-SK"/>
        </w:rPr>
      </w:pPr>
      <w:r w:rsidRPr="002C2E88" w:rsidR="004A4E42">
        <w:rPr>
          <w:rFonts w:ascii="Times New Roman" w:hAnsi="Times New Roman" w:cs="Times New Roman"/>
          <w:sz w:val="24"/>
          <w:szCs w:val="24"/>
          <w:lang w:eastAsia="sk-SK"/>
        </w:rPr>
        <w:t xml:space="preserve">Príloha č. </w:t>
      </w:r>
      <w:r w:rsidR="009566EA">
        <w:rPr>
          <w:rFonts w:ascii="Times New Roman" w:hAnsi="Times New Roman" w:cs="Times New Roman"/>
          <w:sz w:val="24"/>
          <w:szCs w:val="24"/>
          <w:lang w:eastAsia="sk-SK"/>
        </w:rPr>
        <w:t>3</w:t>
      </w:r>
      <w:r w:rsidRPr="002C2E88" w:rsidR="009566EA">
        <w:rPr>
          <w:rFonts w:ascii="Times New Roman" w:hAnsi="Times New Roman" w:cs="Times New Roman"/>
          <w:sz w:val="24"/>
          <w:szCs w:val="24"/>
          <w:lang w:eastAsia="sk-SK"/>
        </w:rPr>
        <w:t> </w:t>
      </w:r>
    </w:p>
    <w:p w:rsidR="004A4E42" w:rsidRPr="002C2E88" w:rsidP="004A4E42">
      <w:pPr>
        <w:bidi w:val="0"/>
        <w:spacing w:after="0" w:line="240" w:lineRule="auto"/>
        <w:ind w:left="708" w:firstLine="708"/>
        <w:jc w:val="right"/>
        <w:rPr>
          <w:rFonts w:ascii="Times New Roman" w:hAnsi="Times New Roman" w:cs="Times New Roman"/>
          <w:sz w:val="24"/>
          <w:szCs w:val="24"/>
          <w:lang w:eastAsia="sk-SK"/>
        </w:rPr>
      </w:pPr>
      <w:r w:rsidRPr="00944491" w:rsidR="00F5419B">
        <w:rPr>
          <w:rFonts w:ascii="Times New Roman" w:hAnsi="Times New Roman" w:cs="Times New Roman"/>
          <w:sz w:val="24"/>
          <w:szCs w:val="24"/>
          <w:lang w:eastAsia="sk-SK"/>
        </w:rPr>
        <w:t>k</w:t>
      </w:r>
      <w:r w:rsidRPr="00944491">
        <w:rPr>
          <w:rFonts w:ascii="Times New Roman" w:hAnsi="Times New Roman" w:cs="Times New Roman"/>
          <w:sz w:val="24"/>
          <w:szCs w:val="24"/>
          <w:lang w:eastAsia="sk-SK"/>
        </w:rPr>
        <w:t xml:space="preserve"> zákon</w:t>
      </w:r>
      <w:r w:rsidRPr="00944491" w:rsidR="00F5419B">
        <w:rPr>
          <w:rFonts w:ascii="Times New Roman" w:hAnsi="Times New Roman" w:cs="Times New Roman"/>
          <w:sz w:val="24"/>
          <w:szCs w:val="24"/>
          <w:lang w:eastAsia="sk-SK"/>
        </w:rPr>
        <w:t>u</w:t>
      </w:r>
      <w:r w:rsidRPr="00944491">
        <w:rPr>
          <w:rFonts w:ascii="Times New Roman" w:hAnsi="Times New Roman" w:cs="Times New Roman"/>
          <w:sz w:val="24"/>
          <w:szCs w:val="24"/>
          <w:lang w:eastAsia="sk-SK"/>
        </w:rPr>
        <w:t xml:space="preserve"> </w:t>
      </w:r>
      <w:r w:rsidRPr="002C2E88">
        <w:rPr>
          <w:rFonts w:ascii="Times New Roman" w:hAnsi="Times New Roman" w:cs="Times New Roman"/>
          <w:sz w:val="24"/>
          <w:szCs w:val="24"/>
          <w:lang w:eastAsia="sk-SK"/>
        </w:rPr>
        <w:t xml:space="preserve">č. </w:t>
      </w:r>
      <w:r w:rsidRPr="002C2E88" w:rsidR="007E177D">
        <w:rPr>
          <w:rFonts w:ascii="Times New Roman" w:hAnsi="Times New Roman" w:cs="Times New Roman"/>
          <w:sz w:val="24"/>
          <w:szCs w:val="24"/>
          <w:lang w:eastAsia="sk-SK"/>
        </w:rPr>
        <w:t>...</w:t>
      </w:r>
      <w:r w:rsidR="007E177D">
        <w:rPr>
          <w:rFonts w:ascii="Times New Roman" w:hAnsi="Times New Roman" w:cs="Times New Roman"/>
          <w:sz w:val="24"/>
          <w:szCs w:val="24"/>
          <w:lang w:eastAsia="sk-SK"/>
        </w:rPr>
        <w:t>/2018</w:t>
      </w:r>
      <w:r w:rsidRPr="002C2E88" w:rsidR="007E177D">
        <w:rPr>
          <w:rFonts w:ascii="Times New Roman" w:hAnsi="Times New Roman" w:cs="Times New Roman"/>
          <w:sz w:val="24"/>
          <w:szCs w:val="24"/>
          <w:lang w:eastAsia="sk-SK"/>
        </w:rPr>
        <w:t xml:space="preserve"> </w:t>
      </w:r>
      <w:r w:rsidRPr="002C2E88">
        <w:rPr>
          <w:rFonts w:ascii="Times New Roman" w:hAnsi="Times New Roman" w:cs="Times New Roman"/>
          <w:sz w:val="24"/>
          <w:szCs w:val="24"/>
          <w:lang w:eastAsia="sk-SK"/>
        </w:rPr>
        <w:t>Z. z.</w:t>
      </w:r>
    </w:p>
    <w:p w:rsidR="004A4E42" w:rsidRPr="002C2E88" w:rsidP="004A4E42">
      <w:pPr>
        <w:bidi w:val="0"/>
        <w:spacing w:line="240" w:lineRule="auto"/>
        <w:jc w:val="center"/>
        <w:rPr>
          <w:rFonts w:ascii="Times New Roman" w:hAnsi="Times New Roman" w:cs="Times New Roman"/>
          <w:sz w:val="24"/>
          <w:szCs w:val="24"/>
          <w:lang w:eastAsia="sk-SK"/>
        </w:rPr>
      </w:pPr>
    </w:p>
    <w:p w:rsidR="004A4E42" w:rsidRPr="005C705D" w:rsidP="004A4E42">
      <w:pPr>
        <w:bidi w:val="0"/>
        <w:spacing w:after="0" w:line="240" w:lineRule="auto"/>
        <w:jc w:val="center"/>
        <w:rPr>
          <w:rFonts w:ascii="Times New Roman" w:hAnsi="Times New Roman" w:cs="Times New Roman"/>
          <w:b/>
          <w:sz w:val="24"/>
          <w:szCs w:val="24"/>
          <w:lang w:eastAsia="sk-SK"/>
        </w:rPr>
      </w:pPr>
      <w:r w:rsidRPr="005C705D">
        <w:rPr>
          <w:rFonts w:ascii="Times New Roman" w:hAnsi="Times New Roman" w:cs="Times New Roman"/>
          <w:b/>
          <w:sz w:val="24"/>
          <w:szCs w:val="24"/>
          <w:lang w:eastAsia="sk-SK"/>
        </w:rPr>
        <w:t>ZOZNAM</w:t>
      </w:r>
    </w:p>
    <w:p w:rsidR="004A4E42" w:rsidRPr="005C705D" w:rsidP="004A4E42">
      <w:pPr>
        <w:bidi w:val="0"/>
        <w:spacing w:line="240" w:lineRule="auto"/>
        <w:jc w:val="center"/>
        <w:rPr>
          <w:rFonts w:ascii="Times New Roman" w:hAnsi="Times New Roman" w:cs="Times New Roman"/>
          <w:b/>
          <w:sz w:val="24"/>
          <w:szCs w:val="24"/>
          <w:lang w:eastAsia="sk-SK"/>
        </w:rPr>
      </w:pPr>
      <w:r w:rsidR="007E177D">
        <w:rPr>
          <w:rFonts w:ascii="Times New Roman" w:hAnsi="Times New Roman" w:cs="Times New Roman"/>
          <w:b/>
          <w:sz w:val="24"/>
          <w:szCs w:val="24"/>
          <w:lang w:eastAsia="sk-SK"/>
        </w:rPr>
        <w:t>STAVEBNÝCH ODPADOV</w:t>
      </w:r>
      <w:r w:rsidRPr="005C705D">
        <w:rPr>
          <w:rFonts w:ascii="Times New Roman" w:hAnsi="Times New Roman" w:cs="Times New Roman"/>
          <w:b/>
          <w:sz w:val="24"/>
          <w:szCs w:val="24"/>
          <w:lang w:eastAsia="sk-SK"/>
        </w:rPr>
        <w:t xml:space="preserve">, </w:t>
      </w:r>
      <w:r w:rsidR="007E177D">
        <w:rPr>
          <w:rFonts w:ascii="Times New Roman" w:hAnsi="Times New Roman" w:cs="Times New Roman"/>
          <w:b/>
          <w:sz w:val="24"/>
          <w:szCs w:val="24"/>
          <w:lang w:eastAsia="sk-SK"/>
        </w:rPr>
        <w:t>ZA KTORÉ SA</w:t>
      </w:r>
      <w:r w:rsidR="00CD459C">
        <w:rPr>
          <w:rFonts w:ascii="Times New Roman" w:hAnsi="Times New Roman" w:cs="Times New Roman"/>
          <w:b/>
          <w:sz w:val="24"/>
          <w:szCs w:val="24"/>
          <w:lang w:eastAsia="sk-SK"/>
        </w:rPr>
        <w:t xml:space="preserve"> PLATÍ POPLATOK ZA ULOŽENIE ODP</w:t>
      </w:r>
      <w:r w:rsidR="007E177D">
        <w:rPr>
          <w:rFonts w:ascii="Times New Roman" w:hAnsi="Times New Roman" w:cs="Times New Roman"/>
          <w:b/>
          <w:sz w:val="24"/>
          <w:szCs w:val="24"/>
          <w:lang w:eastAsia="sk-SK"/>
        </w:rPr>
        <w:t>ADOV</w:t>
      </w:r>
      <w:r w:rsidRPr="005C705D">
        <w:rPr>
          <w:rFonts w:ascii="Times New Roman" w:hAnsi="Times New Roman" w:cs="Times New Roman"/>
          <w:b/>
          <w:sz w:val="24"/>
          <w:szCs w:val="24"/>
          <w:lang w:eastAsia="sk-SK"/>
        </w:rPr>
        <w:t xml:space="preserve"> </w:t>
      </w:r>
      <w:r w:rsidR="007E177D">
        <w:rPr>
          <w:rFonts w:ascii="Times New Roman" w:hAnsi="Times New Roman" w:cs="Times New Roman"/>
          <w:b/>
          <w:sz w:val="24"/>
          <w:szCs w:val="24"/>
          <w:lang w:eastAsia="sk-SK"/>
        </w:rPr>
        <w:t>NA SKLÁDKU ODPADOV</w:t>
      </w:r>
    </w:p>
    <w:p w:rsidR="004A4E42" w:rsidRPr="002C2E88" w:rsidP="004A4E42">
      <w:pPr>
        <w:bidi w:val="0"/>
        <w:spacing w:line="240" w:lineRule="auto"/>
        <w:jc w:val="center"/>
        <w:rPr>
          <w:rFonts w:ascii="Times New Roman" w:hAnsi="Times New Roman" w:cs="Times New Roman"/>
          <w:sz w:val="24"/>
          <w:szCs w:val="24"/>
          <w:lang w:eastAsia="sk-SK"/>
        </w:rPr>
      </w:pPr>
    </w:p>
    <w:tbl>
      <w:tblPr>
        <w:tblStyle w:val="TableNormal"/>
        <w:tblW w:w="8784" w:type="dxa"/>
        <w:tblInd w:w="-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61"/>
        <w:gridCol w:w="7623"/>
      </w:tblGrid>
      <w:tr>
        <w:tblPrEx>
          <w:tblW w:w="8784" w:type="dxa"/>
          <w:tblInd w:w="-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blHeader/>
        </w:trPr>
        <w:tc>
          <w:tcPr>
            <w:tcW w:w="11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b/>
                <w:bCs/>
                <w:sz w:val="24"/>
                <w:szCs w:val="24"/>
                <w:lang w:eastAsia="sk-SK"/>
              </w:rPr>
              <w:t>Kód odpadu</w:t>
            </w:r>
          </w:p>
        </w:tc>
        <w:tc>
          <w:tcPr>
            <w:tcW w:w="762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b/>
                <w:bCs/>
                <w:sz w:val="24"/>
                <w:szCs w:val="24"/>
                <w:lang w:eastAsia="sk-SK"/>
              </w:rPr>
              <w:t>Názov odpadu</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1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4A4E42" w:rsidRPr="002C2E88" w:rsidP="00352519">
            <w:pPr>
              <w:bidi w:val="0"/>
              <w:spacing w:after="0" w:line="288"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17 01 01</w:t>
            </w:r>
          </w:p>
        </w:tc>
        <w:tc>
          <w:tcPr>
            <w:tcW w:w="76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4A4E42" w:rsidRPr="002C2E88" w:rsidP="00352519">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betón</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1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4A4E42" w:rsidRPr="002C2E88" w:rsidP="00352519">
            <w:pPr>
              <w:bidi w:val="0"/>
              <w:spacing w:after="0" w:line="288"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17 01 02</w:t>
            </w:r>
          </w:p>
        </w:tc>
        <w:tc>
          <w:tcPr>
            <w:tcW w:w="76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4A4E42" w:rsidRPr="002C2E88" w:rsidP="00352519">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tehly</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1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4A4E42" w:rsidRPr="002C2E88" w:rsidP="00352519">
            <w:pPr>
              <w:bidi w:val="0"/>
              <w:spacing w:after="0" w:line="288"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17 01 03</w:t>
            </w:r>
          </w:p>
        </w:tc>
        <w:tc>
          <w:tcPr>
            <w:tcW w:w="76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4A4E42" w:rsidRPr="002C2E88" w:rsidP="00352519">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škridly a obkladový materiál a keramika</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1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4A4E42" w:rsidRPr="002C2E88" w:rsidP="00352519">
            <w:pPr>
              <w:bidi w:val="0"/>
              <w:spacing w:after="0" w:line="288"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17 01 07</w:t>
            </w:r>
          </w:p>
        </w:tc>
        <w:tc>
          <w:tcPr>
            <w:tcW w:w="76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4A4E42" w:rsidRPr="002C2E88" w:rsidP="00352519">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zmesi betónu, tehál, škridiel, obkladového materiálu a keramiky iné ako uvedené v 17 01 06</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1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4A4E42" w:rsidRPr="002C2E88" w:rsidP="00352519">
            <w:pPr>
              <w:bidi w:val="0"/>
              <w:spacing w:after="0" w:line="288"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17 03 02</w:t>
            </w:r>
          </w:p>
        </w:tc>
        <w:tc>
          <w:tcPr>
            <w:tcW w:w="76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4A4E42" w:rsidRPr="002C2E88" w:rsidP="00352519">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bitúmenové zmesi iné ako uvedené v 17 03 01</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1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4A4E42" w:rsidRPr="002C2E88" w:rsidP="00352519">
            <w:pPr>
              <w:bidi w:val="0"/>
              <w:spacing w:after="0" w:line="288"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17 05 08</w:t>
            </w:r>
          </w:p>
        </w:tc>
        <w:tc>
          <w:tcPr>
            <w:tcW w:w="76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4A4E42" w:rsidRPr="002C2E88" w:rsidP="00352519">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štrk zo železničného zvršku iný ako uvedený v 17 05 07</w:t>
            </w:r>
          </w:p>
        </w:tc>
      </w:tr>
      <w:tr>
        <w:tblPrEx>
          <w:tblW w:w="87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Pr>
        <w:tc>
          <w:tcPr>
            <w:tcW w:w="11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4A4E42" w:rsidRPr="002C2E88" w:rsidP="00352519">
            <w:pPr>
              <w:bidi w:val="0"/>
              <w:spacing w:after="0" w:line="288"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17 09 04</w:t>
            </w:r>
          </w:p>
        </w:tc>
        <w:tc>
          <w:tcPr>
            <w:tcW w:w="762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lrTb"/>
            <w:vAlign w:val="center"/>
            <w:hideMark/>
          </w:tcPr>
          <w:p w:rsidR="004A4E42" w:rsidRPr="002C2E88" w:rsidP="00352519">
            <w:pPr>
              <w:bidi w:val="0"/>
              <w:spacing w:after="0" w:line="288" w:lineRule="auto"/>
              <w:jc w:val="both"/>
              <w:rPr>
                <w:rFonts w:ascii="Times New Roman" w:hAnsi="Times New Roman" w:cs="Times New Roman"/>
                <w:sz w:val="24"/>
                <w:szCs w:val="24"/>
                <w:lang w:eastAsia="sk-SK"/>
              </w:rPr>
            </w:pPr>
            <w:r w:rsidRPr="002C2E88">
              <w:rPr>
                <w:rFonts w:ascii="Times New Roman" w:hAnsi="Times New Roman" w:cs="Times New Roman"/>
                <w:sz w:val="24"/>
                <w:szCs w:val="24"/>
                <w:lang w:eastAsia="sk-SK"/>
              </w:rPr>
              <w:t>zmiešané odpady zo stavieb a demolácií iné ako uvedené v 17 09 01, 17 09 02 a 17 09 03</w:t>
            </w:r>
          </w:p>
        </w:tc>
      </w:tr>
    </w:tbl>
    <w:p w:rsidR="004A4E42" w:rsidRPr="002C2E88" w:rsidP="00645DF3">
      <w:pPr>
        <w:bidi w:val="0"/>
        <w:rPr>
          <w:rFonts w:ascii="Times New Roman" w:hAnsi="Times New Roman" w:cs="Times New Roman"/>
          <w:sz w:val="24"/>
          <w:szCs w:val="24"/>
        </w:rPr>
      </w:pPr>
    </w:p>
    <w:p w:rsidR="004A4E42" w:rsidP="00645DF3">
      <w:pPr>
        <w:bidi w:val="0"/>
        <w:rPr>
          <w:rFonts w:ascii="Times New Roman" w:hAnsi="Times New Roman" w:cs="Times New Roman"/>
          <w:sz w:val="24"/>
          <w:szCs w:val="24"/>
        </w:rPr>
      </w:pPr>
      <w:r w:rsidR="000C7710">
        <w:rPr>
          <w:rFonts w:ascii="Times New Roman" w:hAnsi="Times New Roman" w:cs="Times New Roman"/>
          <w:sz w:val="24"/>
          <w:szCs w:val="24"/>
        </w:rPr>
        <w:t>Poznámka</w:t>
      </w:r>
    </w:p>
    <w:p w:rsidR="004A4E42" w:rsidRPr="002C2E88" w:rsidP="00645DF3">
      <w:pPr>
        <w:bidi w:val="0"/>
        <w:rPr>
          <w:rFonts w:ascii="Times New Roman" w:hAnsi="Times New Roman" w:cs="Times New Roman"/>
          <w:sz w:val="24"/>
          <w:szCs w:val="24"/>
        </w:rPr>
      </w:pPr>
      <w:r w:rsidR="000C7710">
        <w:rPr>
          <w:rFonts w:ascii="Times New Roman" w:hAnsi="Times New Roman" w:cs="Times New Roman"/>
          <w:sz w:val="24"/>
          <w:szCs w:val="24"/>
        </w:rPr>
        <w:t>Ide o stavebné odpady, za ktoré sa platí poplatok za uloženie odpadov na skládku odpadov podľa osobitného predpisu.</w:t>
      </w:r>
      <w:r>
        <w:rPr>
          <w:rStyle w:val="FootnoteReference"/>
          <w:rFonts w:ascii="Times New Roman" w:hAnsi="Times New Roman"/>
          <w:sz w:val="24"/>
          <w:szCs w:val="24"/>
          <w:rtl w:val="0"/>
        </w:rPr>
        <w:footnoteReference w:id="21"/>
      </w:r>
      <w:r w:rsidR="000C7710">
        <w:rPr>
          <w:rFonts w:ascii="Times New Roman" w:hAnsi="Times New Roman" w:cs="Times New Roman"/>
          <w:sz w:val="24"/>
          <w:szCs w:val="24"/>
        </w:rPr>
        <w:t>)</w:t>
      </w:r>
    </w:p>
    <w:p w:rsidR="002772D2" w:rsidRPr="002C2E88" w:rsidP="00645DF3">
      <w:pPr>
        <w:bidi w:val="0"/>
        <w:rPr>
          <w:rFonts w:ascii="Times New Roman" w:hAnsi="Times New Roman" w:cs="Times New Roman"/>
          <w:sz w:val="24"/>
          <w:szCs w:val="24"/>
        </w:rPr>
      </w:pPr>
    </w:p>
    <w:p w:rsidR="002772D2" w:rsidRPr="002C2E88" w:rsidP="00645DF3">
      <w:pPr>
        <w:bidi w:val="0"/>
        <w:rPr>
          <w:rFonts w:ascii="Times New Roman" w:hAnsi="Times New Roman" w:cs="Times New Roman"/>
          <w:sz w:val="24"/>
          <w:szCs w:val="24"/>
        </w:rPr>
      </w:pPr>
    </w:p>
    <w:p w:rsidR="00767C4E" w:rsidP="004A4E42">
      <w:pPr>
        <w:bidi w:val="0"/>
        <w:spacing w:after="0" w:line="240" w:lineRule="auto"/>
        <w:jc w:val="right"/>
        <w:rPr>
          <w:rFonts w:ascii="Times New Roman" w:hAnsi="Times New Roman" w:cs="Times New Roman"/>
          <w:sz w:val="24"/>
          <w:szCs w:val="24"/>
          <w:lang w:eastAsia="sk-SK"/>
        </w:rPr>
      </w:pPr>
      <w:r w:rsidRPr="002C2E88" w:rsidR="004A4E42">
        <w:rPr>
          <w:rFonts w:ascii="Times New Roman" w:hAnsi="Times New Roman" w:cs="Times New Roman"/>
          <w:sz w:val="24"/>
          <w:szCs w:val="24"/>
          <w:lang w:eastAsia="sk-SK"/>
        </w:rPr>
        <w:t xml:space="preserve">Príloha č. </w:t>
      </w:r>
      <w:r w:rsidR="009566EA">
        <w:rPr>
          <w:rFonts w:ascii="Times New Roman" w:hAnsi="Times New Roman" w:cs="Times New Roman"/>
          <w:sz w:val="24"/>
          <w:szCs w:val="24"/>
          <w:lang w:eastAsia="sk-SK"/>
        </w:rPr>
        <w:t>4</w:t>
      </w:r>
      <w:r w:rsidRPr="002C2E88" w:rsidR="009566EA">
        <w:rPr>
          <w:rFonts w:ascii="Times New Roman" w:hAnsi="Times New Roman" w:cs="Times New Roman"/>
          <w:sz w:val="24"/>
          <w:szCs w:val="24"/>
          <w:lang w:eastAsia="sk-SK"/>
        </w:rPr>
        <w:t xml:space="preserve"> </w:t>
      </w:r>
    </w:p>
    <w:p w:rsidR="004A4E42" w:rsidRPr="002C2E88" w:rsidP="004A4E42">
      <w:pPr>
        <w:bidi w:val="0"/>
        <w:spacing w:after="0" w:line="240" w:lineRule="auto"/>
        <w:jc w:val="right"/>
        <w:rPr>
          <w:rFonts w:ascii="Times New Roman" w:hAnsi="Times New Roman" w:cs="Times New Roman"/>
          <w:sz w:val="24"/>
          <w:szCs w:val="24"/>
          <w:lang w:eastAsia="sk-SK"/>
        </w:rPr>
      </w:pPr>
      <w:r w:rsidRPr="00944491" w:rsidR="00F5419B">
        <w:rPr>
          <w:rFonts w:ascii="Times New Roman" w:hAnsi="Times New Roman" w:cs="Times New Roman"/>
          <w:sz w:val="24"/>
          <w:szCs w:val="24"/>
          <w:lang w:eastAsia="sk-SK"/>
        </w:rPr>
        <w:t>k</w:t>
      </w:r>
      <w:r w:rsidRPr="00944491">
        <w:rPr>
          <w:rFonts w:ascii="Times New Roman" w:hAnsi="Times New Roman" w:cs="Times New Roman"/>
          <w:sz w:val="24"/>
          <w:szCs w:val="24"/>
          <w:lang w:eastAsia="sk-SK"/>
        </w:rPr>
        <w:t xml:space="preserve"> </w:t>
      </w:r>
      <w:r w:rsidRPr="00944491" w:rsidR="00767C4E">
        <w:rPr>
          <w:rFonts w:ascii="Times New Roman" w:hAnsi="Times New Roman" w:cs="Times New Roman"/>
          <w:sz w:val="24"/>
          <w:szCs w:val="24"/>
          <w:lang w:eastAsia="sk-SK"/>
        </w:rPr>
        <w:t>z</w:t>
      </w:r>
      <w:r w:rsidRPr="002C2E88" w:rsidR="00767C4E">
        <w:rPr>
          <w:rFonts w:ascii="Times New Roman" w:hAnsi="Times New Roman" w:cs="Times New Roman"/>
          <w:sz w:val="24"/>
          <w:szCs w:val="24"/>
          <w:lang w:eastAsia="sk-SK"/>
        </w:rPr>
        <w:t>ákon</w:t>
      </w:r>
      <w:r w:rsidR="00F5419B">
        <w:rPr>
          <w:rFonts w:ascii="Times New Roman" w:hAnsi="Times New Roman" w:cs="Times New Roman"/>
          <w:sz w:val="24"/>
          <w:szCs w:val="24"/>
          <w:lang w:eastAsia="sk-SK"/>
        </w:rPr>
        <w:t>u</w:t>
      </w:r>
      <w:r w:rsidRPr="002C2E88" w:rsidR="00767C4E">
        <w:rPr>
          <w:rFonts w:ascii="Times New Roman" w:hAnsi="Times New Roman" w:cs="Times New Roman"/>
          <w:sz w:val="24"/>
          <w:szCs w:val="24"/>
          <w:lang w:eastAsia="sk-SK"/>
        </w:rPr>
        <w:t xml:space="preserve"> </w:t>
      </w:r>
      <w:r w:rsidRPr="002C2E88">
        <w:rPr>
          <w:rFonts w:ascii="Times New Roman" w:hAnsi="Times New Roman" w:cs="Times New Roman"/>
          <w:sz w:val="24"/>
          <w:szCs w:val="24"/>
          <w:lang w:eastAsia="sk-SK"/>
        </w:rPr>
        <w:t xml:space="preserve">č. </w:t>
      </w:r>
      <w:r w:rsidRPr="002C2E88" w:rsidR="00767C4E">
        <w:rPr>
          <w:rFonts w:ascii="Times New Roman" w:hAnsi="Times New Roman" w:cs="Times New Roman"/>
          <w:sz w:val="24"/>
          <w:szCs w:val="24"/>
          <w:lang w:eastAsia="sk-SK"/>
        </w:rPr>
        <w:t>...</w:t>
      </w:r>
      <w:r w:rsidR="00767C4E">
        <w:rPr>
          <w:rFonts w:ascii="Times New Roman" w:hAnsi="Times New Roman" w:cs="Times New Roman"/>
          <w:sz w:val="24"/>
          <w:szCs w:val="24"/>
          <w:lang w:eastAsia="sk-SK"/>
        </w:rPr>
        <w:t>/2018</w:t>
      </w:r>
      <w:r w:rsidRPr="002C2E88" w:rsidR="00767C4E">
        <w:rPr>
          <w:rFonts w:ascii="Times New Roman" w:hAnsi="Times New Roman" w:cs="Times New Roman"/>
          <w:sz w:val="24"/>
          <w:szCs w:val="24"/>
          <w:lang w:eastAsia="sk-SK"/>
        </w:rPr>
        <w:t xml:space="preserve"> </w:t>
      </w:r>
      <w:r w:rsidRPr="002C2E88">
        <w:rPr>
          <w:rFonts w:ascii="Times New Roman" w:hAnsi="Times New Roman" w:cs="Times New Roman"/>
          <w:sz w:val="24"/>
          <w:szCs w:val="24"/>
          <w:lang w:eastAsia="sk-SK"/>
        </w:rPr>
        <w:t>Z. z.</w:t>
      </w:r>
    </w:p>
    <w:p w:rsidR="004A4E42" w:rsidRPr="002C2E88" w:rsidP="004A4E42">
      <w:pPr>
        <w:bidi w:val="0"/>
        <w:spacing w:after="0" w:line="240" w:lineRule="auto"/>
        <w:rPr>
          <w:rFonts w:ascii="Times New Roman" w:hAnsi="Times New Roman" w:cs="Times New Roman"/>
          <w:sz w:val="24"/>
          <w:szCs w:val="24"/>
          <w:lang w:eastAsia="sk-SK"/>
        </w:rPr>
      </w:pPr>
    </w:p>
    <w:p w:rsidR="004A4E42" w:rsidRPr="002C2E88" w:rsidP="004A4E42">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ZOZNAM</w:t>
      </w:r>
    </w:p>
    <w:p w:rsidR="004A4E42" w:rsidRPr="002C2E88" w:rsidP="004A4E42">
      <w:pPr>
        <w:bidi w:val="0"/>
        <w:spacing w:line="240" w:lineRule="auto"/>
        <w:jc w:val="center"/>
        <w:rPr>
          <w:rFonts w:ascii="Times New Roman" w:hAnsi="Times New Roman" w:cs="Times New Roman"/>
          <w:sz w:val="24"/>
          <w:szCs w:val="24"/>
          <w:lang w:eastAsia="sk-SK"/>
        </w:rPr>
      </w:pPr>
      <w:r w:rsidR="00767C4E">
        <w:rPr>
          <w:rFonts w:ascii="Times New Roman" w:hAnsi="Times New Roman" w:cs="Times New Roman"/>
          <w:sz w:val="24"/>
          <w:szCs w:val="24"/>
          <w:lang w:eastAsia="sk-SK"/>
        </w:rPr>
        <w:t xml:space="preserve">PRIEMYSELNÝCH OSTATNÝCH ODPADOV, ZA KTORÉ SA PLATÍ POPLATOK ZA ULOŽENIE ODPADOV NA SKLÁDKU ODPADOV </w:t>
      </w:r>
    </w:p>
    <w:p w:rsidR="004A4E42" w:rsidRPr="002C2E88" w:rsidP="004A4E42">
      <w:pPr>
        <w:bidi w:val="0"/>
        <w:spacing w:line="240" w:lineRule="auto"/>
        <w:jc w:val="center"/>
        <w:rPr>
          <w:rFonts w:ascii="Times New Roman" w:hAnsi="Times New Roman" w:cs="Times New Roman"/>
          <w:sz w:val="24"/>
          <w:szCs w:val="24"/>
          <w:lang w:eastAsia="sk-SK"/>
        </w:rPr>
      </w:pPr>
    </w:p>
    <w:tbl>
      <w:tblPr>
        <w:tblStyle w:val="TableNormal"/>
        <w:tblW w:w="878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61"/>
        <w:gridCol w:w="7620"/>
      </w:tblGrid>
      <w:tr>
        <w:tblPrEx>
          <w:tblW w:w="878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blHead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b/>
                <w:bCs/>
                <w:sz w:val="24"/>
                <w:szCs w:val="24"/>
                <w:lang w:eastAsia="sk-SK"/>
              </w:rPr>
              <w:t>Kód odpadu</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b/>
                <w:bCs/>
                <w:sz w:val="24"/>
                <w:szCs w:val="24"/>
                <w:lang w:eastAsia="sk-SK"/>
              </w:rPr>
              <w:t>Názov odpadu</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020101</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 prania a čistenia</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020102</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Odpadové živočíšne tkanivá</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020103</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Odpadové rastlinné tkanivá</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020104</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Odpadové plasty (okrem obalov)</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020106</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Zvierací trus, moč a hnoj (vrátane znečistenej slamy), kvapalné odpady, oddelene zhromažďované a spracúvané mimo miesta ich vzniku</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020107</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Odpady z lesného hospodárstva</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020109</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Agrochemické odpady iné ako uvedené v 020108</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020203</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Materiál nevhodný na spotrebu alebo spracovanie</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020301</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 prania, čistenia, lúpania, odstreďovania a separovania</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020302</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Odpady z konzervačných činidiel</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020303</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Odpady z extrakcie rozpúšťadlami</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020304</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Látky nevhodné na spotrebu alebo spracovanie</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020305</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zo spracovania kvapalného odpadu v mieste jeho vzniku</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020403</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zo spracovania kvapalného odpadu v mieste jeho vzniku</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020501</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Látky nevhodné na spotrebu alebo spracovanie</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020502</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zo spracovania kvapalného odpadu v mieste jeho vzniku</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020601</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Materiály nevhodné na spotrebu alebo spracovanie</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020602</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Odpady z konzervačných činidiel</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020603</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zo spracovania kvapalného odpadu v mieste jeho vzniku</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020701</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Odpad z prania, čistenia a mechanického spracovania surovín</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020702</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Odpad z destilácie liehu</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020703</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Odpad z chemického spracovania</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020704</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Materiály nevhodné na spotrebu alebo spracovanie</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020705</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zo spracovania kvapalného odpadu v mieste jeho vzniku</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030101</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Odpadová kôra a korok</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030301</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Odpadová kôra a drevo</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030307</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Mechanicky oddelené výmety z recyklácie papiera a lepenky</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030308</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Odpady z triedenia papiera a lepenky určených na recykláciu</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030310</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Výmety z vlákien, plnív a náterov z mechanickej separácie</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030311</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zo spracovania kvapalného odpadu v mieste jeho vzniku iné ako uvedené v 030310</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040101</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Odpadová glejovka a štiepenka</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040107</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najmä zo spracovania kvapalného odpadu v mieste jeho vzniku neobsahujúce chróm</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040109</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Odpady z vypracúvania a apretácie</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040209</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Odpad z kompozitných materiálov (impregnovaný textil, elastomér, plastomér)</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040210</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Organické látky prírodného pôvodu (napríklad tuky, vosky)</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040215</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Odpad z apretácie iný ako uvedený v 040214</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040217</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Farbivá a pigmenty iné ako uvedené v 040216</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040220</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zo spracovania kvapalného odpadu v mieste jeho vzniku iné ako uvedené v 040219</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040221</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Odpady z nespracovaných textilných vlákien</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040222</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Odpady zo spracovaných textilných vlákien</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050110</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zo spracovania kvapalného odpadu v mieste jeho vzniku iné ako uvedené v 050109</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060503</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zo spracovania kvapalného odpadu v mieste jeho vzniku iné ako uvedené v 060502</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070112</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zo spracovania kvapalného odpadu v mieste jeho vzniku iné ako uvedené v 070111</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070212</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zo spracovania kvapalného odpadu v mieste jeho vzniku iné ako uvedené v 070211</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070215</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Odpadové prísady iné ako uvedené v 070214</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070312</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zo spracovania kvapalného odpadu v mieste jeho vzniku iné ako uvedené v 070311</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070412</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zo spracovania kvapalného odpadu v mieste jeho vzniku iné ako uvedené v 070411</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070512</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zo spracovania kvapalného odpadu v mieste jeho vzniku iné ako uvedené v 070511</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070514</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Tuhé odpady iné ako uvedené v 070513</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070612</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zo spracovania kvapalného odpadu v mieste jeho vzniku iné ako uvedené v 070611</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080114</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 farby alebo laku iné ako uvedené v 080113</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080118</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Odpady z odstraňovania farby alebo laku iné ako uvedené v 080117</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080313</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Odpadová tlačiarenská farba iná ako uvedená v 080312</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080315</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 tlačiarenskej farby iné ako uvedené v 080314</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080318</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Odpadový toner do tlačiarne iný ako uvedený v 080317</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080412</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 lepidiel a tesniacich materiálov iné ako uvedené v 080411</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090108</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Fotografický film a papiere neobsahujúce striebro alebo zlúčeniny striebra</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090110</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Jednorazové kamery bez batérií</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120115</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 obrábania iné ako uvedené v 120114</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150101</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Obaly z papiera a lepenky</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150102</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Obaly z plastov</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150103</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Obaly z dreva</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150105</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Kompozitné obaly</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150109</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Obaly z textilu</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150203</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Absorbenty, filtračné materiály, handry na čistenie a ochranné odevy iné ako uvedené v 150202</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160103</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Opotrebované pneumatiky, ktoré možno použiť ako konštrukčný materiál pri budovaní skládky, pneumatiky z bicyklov a pneumatiky s väčším vonkajším priemerom ako 1 400 mm</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160119</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Plasty</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160306</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Organické odpady iné ako uvedené v 160305</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160509</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Vyradené chemikálie iné ako uvedené v 160506, 160507 alebo 160508</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170201</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Drevo</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180104</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Odpady, ktorých zber a zneškodňovanie nepodliehajú osobitným požiadavkám z hľadiska prevencie nákazy ( napríklad obväzy, sadrové odtlačky a obväzy, posteľná bielizeň, jednorazové odevy, plienky)</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180203</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Odpady, ktorých zber a zneškodňovanie nepodliehajú osobitným požiadavkám z hľadiska prevencie nákazy</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180206</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Chemikálie iné ako uvedené v 180205</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190203</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Predbežne zmiešaný odpad zložený len z odpadov neoznačených ako nebezpečné</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190206</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 fyzikálno-chemického spracovania iné ako uvedené v 190205</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190210</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Horľavé odpady iné ako uvedené v 190208 a 190209</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190501</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Nekompostované zložky komunálnych odpadov a podobných odpadov</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190502</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Nekompostované zložky živočíšneho a rastlinného odpadu</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190604</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Zvyšky kvasenia z anaeróbnej úpravy komunálnych odpadov</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190809</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Zmesi tukov a olejov z odlučovačov oleja z vody obsahujúce jedlé oleje a tuky</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190812</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 biologickej úpravy priemyselných odpadových vôd iné ako uvedené v 190811</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190903</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 dekarbonizácie</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190904</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Použité aktívne uhlie</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191106</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zo spracovania kvapalného odpadu v mieste jeho vzniku iné ako uvedené v 191105</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191201</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Papier a lepenka</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191202</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Železné kovy</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191203</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Neželezné kovy</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191204</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Plasty a guma</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 xml:space="preserve">191205 </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Sklo</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191207</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Drevo iné ako uvedené v 191206</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191208</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Textílie</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191210</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Horľavý odpad (palivo z odpadov)</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tcPr>
          <w:p w:rsidR="00A7428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191212</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tcPr>
          <w:p w:rsidR="00A74282" w:rsidRPr="002C2E88" w:rsidP="0098724D">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Iné odpady vrátane zmiešaných materiálov z mechanického spracovani</w:t>
            </w:r>
            <w:r w:rsidR="002668B6">
              <w:rPr>
                <w:rFonts w:ascii="Times New Roman" w:hAnsi="Times New Roman" w:cs="Times New Roman"/>
                <w:sz w:val="24"/>
                <w:szCs w:val="24"/>
                <w:lang w:eastAsia="sk-SK"/>
              </w:rPr>
              <w:t>a</w:t>
            </w:r>
            <w:r w:rsidRPr="002C2E88">
              <w:rPr>
                <w:rFonts w:ascii="Times New Roman" w:hAnsi="Times New Roman" w:cs="Times New Roman"/>
                <w:sz w:val="24"/>
                <w:szCs w:val="24"/>
                <w:lang w:eastAsia="sk-SK"/>
              </w:rPr>
              <w:t xml:space="preserve"> odpadu iné ako uvedené v 19 12 11</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191304</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zo sanácie pôdy iné ako uvedené v 191303</w:t>
            </w:r>
          </w:p>
        </w:tc>
      </w:tr>
      <w:tr>
        <w:tblPrEx>
          <w:tblW w:w="8781" w:type="dxa"/>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jc w:val="center"/>
              <w:rPr>
                <w:rFonts w:ascii="Times New Roman" w:hAnsi="Times New Roman" w:cs="Times New Roman"/>
                <w:sz w:val="24"/>
                <w:szCs w:val="24"/>
                <w:lang w:eastAsia="sk-SK"/>
              </w:rPr>
            </w:pPr>
            <w:r w:rsidRPr="002C2E88">
              <w:rPr>
                <w:rFonts w:ascii="Times New Roman" w:hAnsi="Times New Roman" w:cs="Times New Roman"/>
                <w:sz w:val="24"/>
                <w:szCs w:val="24"/>
                <w:lang w:eastAsia="sk-SK"/>
              </w:rPr>
              <w:t>191306</w:t>
            </w:r>
          </w:p>
        </w:tc>
        <w:tc>
          <w:tcPr>
            <w:tcW w:w="76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4A4E42" w:rsidRPr="002C2E88" w:rsidP="00352519">
            <w:pPr>
              <w:bidi w:val="0"/>
              <w:spacing w:after="0" w:line="240" w:lineRule="auto"/>
              <w:rPr>
                <w:rFonts w:ascii="Times New Roman" w:hAnsi="Times New Roman" w:cs="Times New Roman"/>
                <w:sz w:val="24"/>
                <w:szCs w:val="24"/>
                <w:lang w:eastAsia="sk-SK"/>
              </w:rPr>
            </w:pPr>
            <w:r w:rsidRPr="002C2E88">
              <w:rPr>
                <w:rFonts w:ascii="Times New Roman" w:hAnsi="Times New Roman" w:cs="Times New Roman"/>
                <w:sz w:val="24"/>
                <w:szCs w:val="24"/>
                <w:lang w:eastAsia="sk-SK"/>
              </w:rPr>
              <w:t>Kaly zo sanácie podzemnej vody iné ako uvedené v 191305</w:t>
            </w:r>
          </w:p>
        </w:tc>
      </w:tr>
    </w:tbl>
    <w:p w:rsidR="004A4E42" w:rsidP="004A4E42">
      <w:pPr>
        <w:bidi w:val="0"/>
        <w:spacing w:after="0" w:line="240" w:lineRule="auto"/>
        <w:rPr>
          <w:rFonts w:ascii="Times New Roman" w:hAnsi="Times New Roman" w:cs="Times New Roman"/>
          <w:sz w:val="24"/>
          <w:szCs w:val="24"/>
          <w:lang w:eastAsia="sk-SK"/>
        </w:rPr>
      </w:pPr>
    </w:p>
    <w:p w:rsidR="0098724D" w:rsidRPr="0098724D" w:rsidP="004A4E42">
      <w:pPr>
        <w:bidi w:val="0"/>
        <w:spacing w:after="0" w:line="240" w:lineRule="auto"/>
        <w:rPr>
          <w:rFonts w:ascii="Times New Roman" w:hAnsi="Times New Roman" w:cs="Times New Roman"/>
          <w:sz w:val="20"/>
          <w:szCs w:val="20"/>
          <w:lang w:eastAsia="sk-SK"/>
        </w:rPr>
      </w:pPr>
      <w:r w:rsidRPr="0098724D">
        <w:rPr>
          <w:rFonts w:ascii="Times New Roman" w:hAnsi="Times New Roman" w:cs="Times New Roman"/>
          <w:sz w:val="20"/>
          <w:szCs w:val="20"/>
          <w:lang w:eastAsia="sk-SK"/>
        </w:rPr>
        <w:t>Poznámk</w:t>
      </w:r>
      <w:r w:rsidR="00E239DD">
        <w:rPr>
          <w:rFonts w:ascii="Times New Roman" w:hAnsi="Times New Roman" w:cs="Times New Roman"/>
          <w:sz w:val="20"/>
          <w:szCs w:val="20"/>
          <w:lang w:eastAsia="sk-SK"/>
        </w:rPr>
        <w:t>a</w:t>
      </w:r>
    </w:p>
    <w:p w:rsidR="0098724D" w:rsidRPr="0098724D" w:rsidP="00E239DD">
      <w:pPr>
        <w:pStyle w:val="FootnoteText"/>
        <w:bidi w:val="0"/>
        <w:rPr>
          <w:rFonts w:ascii="Times New Roman" w:hAnsi="Times New Roman" w:cs="Times New Roman"/>
        </w:rPr>
      </w:pPr>
      <w:r w:rsidRPr="0098724D">
        <w:rPr>
          <w:rFonts w:ascii="Times New Roman" w:hAnsi="Times New Roman" w:cs="Times New Roman"/>
        </w:rPr>
        <w:t xml:space="preserve">Položka 191212 nezahŕňa odpady, ktoré nie je možné vzhľadom na ich charakter zhodnotiť iným spôsobom. Odpady, ktoré vzniknú po vytriedení zložiek </w:t>
      </w:r>
      <w:r w:rsidRPr="0098724D" w:rsidR="001A25F5">
        <w:rPr>
          <w:rFonts w:ascii="Times New Roman" w:hAnsi="Times New Roman" w:cs="Times New Roman"/>
        </w:rPr>
        <w:t>komunáln</w:t>
      </w:r>
      <w:r w:rsidR="001A25F5">
        <w:rPr>
          <w:rFonts w:ascii="Times New Roman" w:hAnsi="Times New Roman" w:cs="Times New Roman"/>
        </w:rPr>
        <w:t>ych</w:t>
      </w:r>
      <w:r w:rsidRPr="0098724D" w:rsidR="001A25F5">
        <w:rPr>
          <w:rFonts w:ascii="Times New Roman" w:hAnsi="Times New Roman" w:cs="Times New Roman"/>
        </w:rPr>
        <w:t xml:space="preserve"> odpad</w:t>
      </w:r>
      <w:r w:rsidR="001A25F5">
        <w:rPr>
          <w:rFonts w:ascii="Times New Roman" w:hAnsi="Times New Roman" w:cs="Times New Roman"/>
        </w:rPr>
        <w:t>ov</w:t>
      </w:r>
      <w:r w:rsidRPr="0098724D" w:rsidR="001A25F5">
        <w:rPr>
          <w:rFonts w:ascii="Times New Roman" w:hAnsi="Times New Roman" w:cs="Times New Roman"/>
        </w:rPr>
        <w:t xml:space="preserve"> </w:t>
      </w:r>
      <w:r w:rsidRPr="0098724D">
        <w:rPr>
          <w:rFonts w:ascii="Times New Roman" w:hAnsi="Times New Roman" w:cs="Times New Roman"/>
        </w:rPr>
        <w:t xml:space="preserve">spadajúcich pod rozšírenú zodpovednosť výrobcov a ktoré predstavujú tzv. </w:t>
      </w:r>
      <w:r w:rsidRPr="004430F3">
        <w:rPr>
          <w:rFonts w:ascii="Times New Roman" w:hAnsi="Times New Roman" w:cs="Times New Roman"/>
        </w:rPr>
        <w:t>ťažkú frakciu</w:t>
      </w:r>
      <w:r w:rsidRPr="0098724D">
        <w:rPr>
          <w:rFonts w:ascii="Times New Roman" w:hAnsi="Times New Roman" w:cs="Times New Roman"/>
        </w:rPr>
        <w:t>, ktorú nie je možné vzhľadom na jej charakter ďalej zhodnotiť pod túto položku nespadajú.</w:t>
      </w:r>
    </w:p>
    <w:p w:rsidR="0098724D" w:rsidRPr="0098724D" w:rsidP="0098724D">
      <w:pPr>
        <w:pStyle w:val="ListParagraph"/>
        <w:bidi w:val="0"/>
        <w:spacing w:after="0" w:line="240" w:lineRule="auto"/>
        <w:rPr>
          <w:rFonts w:ascii="Times New Roman" w:hAnsi="Times New Roman" w:cs="Times New Roman"/>
          <w:sz w:val="24"/>
          <w:szCs w:val="24"/>
          <w:lang w:eastAsia="sk-SK"/>
        </w:rPr>
      </w:pPr>
    </w:p>
    <w:p w:rsidR="004A4E42" w:rsidRPr="002C2E88" w:rsidP="004A4E42">
      <w:pPr>
        <w:bidi w:val="0"/>
        <w:spacing w:after="0" w:line="240" w:lineRule="auto"/>
        <w:ind w:left="708" w:firstLine="708"/>
        <w:jc w:val="right"/>
        <w:rPr>
          <w:rFonts w:ascii="Times New Roman" w:hAnsi="Times New Roman" w:cs="Times New Roman"/>
          <w:sz w:val="24"/>
          <w:szCs w:val="24"/>
          <w:lang w:eastAsia="sk-SK"/>
        </w:rPr>
      </w:pPr>
    </w:p>
    <w:p w:rsidR="00F85222" w:rsidP="00645DF3">
      <w:pPr>
        <w:bidi w:val="0"/>
        <w:rPr>
          <w:rFonts w:ascii="Times New Roman" w:hAnsi="Times New Roman" w:cs="Times New Roman"/>
          <w:sz w:val="24"/>
          <w:szCs w:val="24"/>
        </w:rPr>
      </w:pPr>
    </w:p>
    <w:p w:rsidR="00E013F2" w:rsidP="00645DF3">
      <w:pPr>
        <w:bidi w:val="0"/>
        <w:rPr>
          <w:rFonts w:ascii="Times New Roman" w:hAnsi="Times New Roman" w:cs="Times New Roman"/>
          <w:sz w:val="24"/>
          <w:szCs w:val="24"/>
        </w:rPr>
      </w:pPr>
    </w:p>
    <w:p w:rsidR="00E013F2" w:rsidP="00645DF3">
      <w:pPr>
        <w:bidi w:val="0"/>
        <w:rPr>
          <w:rFonts w:ascii="Times New Roman" w:hAnsi="Times New Roman" w:cs="Times New Roman"/>
          <w:sz w:val="24"/>
          <w:szCs w:val="24"/>
        </w:rPr>
      </w:pPr>
    </w:p>
    <w:p w:rsidR="00E013F2" w:rsidP="00645DF3">
      <w:pPr>
        <w:bidi w:val="0"/>
        <w:rPr>
          <w:rFonts w:ascii="Times New Roman" w:hAnsi="Times New Roman" w:cs="Times New Roman"/>
          <w:sz w:val="24"/>
          <w:szCs w:val="24"/>
        </w:rPr>
      </w:pPr>
    </w:p>
    <w:p w:rsidR="00E013F2" w:rsidP="00645DF3">
      <w:pPr>
        <w:bidi w:val="0"/>
        <w:rPr>
          <w:rFonts w:ascii="Times New Roman" w:hAnsi="Times New Roman" w:cs="Times New Roman"/>
          <w:sz w:val="24"/>
          <w:szCs w:val="24"/>
        </w:rPr>
      </w:pPr>
    </w:p>
    <w:p w:rsidR="00E013F2" w:rsidP="00645DF3">
      <w:pPr>
        <w:bidi w:val="0"/>
        <w:rPr>
          <w:rFonts w:ascii="Times New Roman" w:hAnsi="Times New Roman" w:cs="Times New Roman"/>
          <w:sz w:val="24"/>
          <w:szCs w:val="24"/>
        </w:rPr>
      </w:pPr>
    </w:p>
    <w:p w:rsidR="009172ED" w:rsidP="00645DF3">
      <w:pPr>
        <w:bidi w:val="0"/>
        <w:rPr>
          <w:rFonts w:ascii="Times New Roman" w:hAnsi="Times New Roman" w:cs="Times New Roman"/>
          <w:sz w:val="24"/>
          <w:szCs w:val="24"/>
        </w:rPr>
      </w:pPr>
    </w:p>
    <w:p w:rsidR="009172ED" w:rsidP="00645DF3">
      <w:pPr>
        <w:bidi w:val="0"/>
        <w:rPr>
          <w:rFonts w:ascii="Times New Roman" w:hAnsi="Times New Roman" w:cs="Times New Roman"/>
          <w:sz w:val="24"/>
          <w:szCs w:val="24"/>
        </w:rPr>
      </w:pPr>
    </w:p>
    <w:p w:rsidR="00E239DD" w:rsidP="00645DF3">
      <w:pPr>
        <w:bidi w:val="0"/>
        <w:rPr>
          <w:rFonts w:ascii="Times New Roman" w:hAnsi="Times New Roman" w:cs="Times New Roman"/>
          <w:sz w:val="24"/>
          <w:szCs w:val="24"/>
        </w:rPr>
      </w:pPr>
    </w:p>
    <w:p w:rsidR="00E013F2" w:rsidP="00645DF3">
      <w:pPr>
        <w:bidi w:val="0"/>
        <w:rPr>
          <w:rFonts w:ascii="Times New Roman" w:hAnsi="Times New Roman" w:cs="Times New Roman"/>
          <w:sz w:val="24"/>
          <w:szCs w:val="24"/>
        </w:rPr>
      </w:pPr>
    </w:p>
    <w:p w:rsidR="00944491" w:rsidP="00645DF3">
      <w:pPr>
        <w:bidi w:val="0"/>
        <w:rPr>
          <w:rFonts w:ascii="Times New Roman" w:hAnsi="Times New Roman" w:cs="Times New Roman"/>
          <w:sz w:val="24"/>
          <w:szCs w:val="24"/>
        </w:rPr>
      </w:pPr>
    </w:p>
    <w:p w:rsidR="009566EA" w:rsidP="009566EA">
      <w:pPr>
        <w:bidi w:val="0"/>
        <w:spacing w:after="0" w:line="240" w:lineRule="auto"/>
        <w:jc w:val="right"/>
        <w:rPr>
          <w:rFonts w:ascii="Times New Roman" w:hAnsi="Times New Roman" w:cs="Times New Roman"/>
          <w:sz w:val="24"/>
          <w:szCs w:val="24"/>
          <w:lang w:eastAsia="sk-SK"/>
        </w:rPr>
      </w:pPr>
      <w:r w:rsidRPr="002C2E88">
        <w:rPr>
          <w:rFonts w:ascii="Times New Roman" w:hAnsi="Times New Roman" w:cs="Times New Roman"/>
          <w:sz w:val="24"/>
          <w:szCs w:val="24"/>
          <w:lang w:eastAsia="sk-SK"/>
        </w:rPr>
        <w:t>Príloha č. </w:t>
      </w:r>
      <w:r>
        <w:rPr>
          <w:rFonts w:ascii="Times New Roman" w:hAnsi="Times New Roman" w:cs="Times New Roman"/>
          <w:sz w:val="24"/>
          <w:szCs w:val="24"/>
          <w:lang w:eastAsia="sk-SK"/>
        </w:rPr>
        <w:t xml:space="preserve">5 </w:t>
      </w:r>
    </w:p>
    <w:p w:rsidR="009566EA" w:rsidRPr="00944491" w:rsidP="009566EA">
      <w:pPr>
        <w:bidi w:val="0"/>
        <w:spacing w:after="0" w:line="240" w:lineRule="auto"/>
        <w:jc w:val="right"/>
        <w:rPr>
          <w:rFonts w:ascii="Times New Roman" w:hAnsi="Times New Roman" w:cs="Times New Roman"/>
          <w:sz w:val="24"/>
          <w:szCs w:val="24"/>
          <w:lang w:eastAsia="sk-SK"/>
        </w:rPr>
      </w:pPr>
      <w:r w:rsidRPr="00944491">
        <w:rPr>
          <w:rFonts w:ascii="Times New Roman" w:hAnsi="Times New Roman" w:cs="Times New Roman"/>
          <w:sz w:val="24"/>
          <w:szCs w:val="24"/>
          <w:lang w:eastAsia="sk-SK"/>
        </w:rPr>
        <w:t>k zákonu č. .../2018 Z. z.</w:t>
      </w:r>
    </w:p>
    <w:p w:rsidR="009566EA" w:rsidRPr="00944491" w:rsidP="009566EA">
      <w:pPr>
        <w:bidi w:val="0"/>
        <w:spacing w:after="0" w:line="240" w:lineRule="auto"/>
        <w:jc w:val="right"/>
        <w:rPr>
          <w:rFonts w:ascii="Times New Roman" w:hAnsi="Times New Roman" w:cs="Times New Roman"/>
          <w:sz w:val="24"/>
          <w:szCs w:val="24"/>
          <w:lang w:eastAsia="sk-SK"/>
        </w:rPr>
      </w:pPr>
    </w:p>
    <w:p w:rsidR="009566EA" w:rsidRPr="00944491" w:rsidP="009566EA">
      <w:pPr>
        <w:bidi w:val="0"/>
        <w:spacing w:after="0" w:line="240" w:lineRule="auto"/>
        <w:jc w:val="center"/>
        <w:rPr>
          <w:rFonts w:ascii="Times New Roman" w:hAnsi="Times New Roman" w:cs="Times New Roman"/>
          <w:b/>
          <w:caps/>
          <w:sz w:val="24"/>
          <w:szCs w:val="24"/>
          <w:lang w:eastAsia="sk-SK"/>
        </w:rPr>
      </w:pPr>
      <w:r w:rsidRPr="00944491">
        <w:rPr>
          <w:rFonts w:ascii="Times New Roman" w:hAnsi="Times New Roman" w:cs="Times New Roman"/>
          <w:b/>
          <w:sz w:val="24"/>
          <w:szCs w:val="24"/>
          <w:lang w:eastAsia="sk-SK"/>
        </w:rPr>
        <w:t xml:space="preserve">OHLÁSENIE O MNOŽSTVÁCH ULOŽENÝCH ODPADOV A VYBRATÝCH A ODVEDENÝCH POPLATKOCH ZA ULOŽENIE ODPADOV </w:t>
      </w:r>
      <w:r w:rsidR="00621529">
        <w:rPr>
          <w:rFonts w:ascii="Times New Roman" w:hAnsi="Times New Roman" w:cs="Times New Roman"/>
          <w:b/>
          <w:sz w:val="24"/>
          <w:szCs w:val="24"/>
          <w:lang w:eastAsia="sk-SK"/>
        </w:rPr>
        <w:t>NA SKLÁDKU ODPADOV</w:t>
      </w:r>
      <w:r w:rsidR="00AB1420">
        <w:rPr>
          <w:rFonts w:ascii="Times New Roman" w:hAnsi="Times New Roman" w:cs="Times New Roman"/>
          <w:b/>
          <w:sz w:val="24"/>
          <w:szCs w:val="24"/>
          <w:lang w:eastAsia="sk-SK"/>
        </w:rPr>
        <w:t xml:space="preserve">, POPLATKOCH ZA ULOŽENIE ODPADOV NA ODKALISKO </w:t>
      </w:r>
      <w:r w:rsidRPr="00944491">
        <w:rPr>
          <w:rFonts w:ascii="Times New Roman" w:hAnsi="Times New Roman" w:cs="Times New Roman"/>
          <w:b/>
          <w:caps/>
          <w:sz w:val="24"/>
          <w:szCs w:val="24"/>
          <w:lang w:eastAsia="sk-SK"/>
        </w:rPr>
        <w:t>a o množstve uloženého inertného odpadu bez poplatku</w:t>
      </w:r>
      <w:r w:rsidRPr="00944491">
        <w:rPr>
          <w:rFonts w:ascii="Times New Roman" w:hAnsi="Times New Roman" w:cs="Times New Roman"/>
          <w:b/>
          <w:sz w:val="24"/>
          <w:szCs w:val="24"/>
          <w:lang w:eastAsia="sk-SK"/>
        </w:rPr>
        <w:t xml:space="preserve">   ZA ... ŠTVRŤROK  20..</w:t>
      </w:r>
    </w:p>
    <w:p w:rsidR="009566EA" w:rsidRPr="00944491" w:rsidP="009566EA">
      <w:pPr>
        <w:bidi w:val="0"/>
        <w:spacing w:after="0"/>
        <w:jc w:val="center"/>
        <w:rPr>
          <w:rFonts w:ascii="Times New Roman" w:hAnsi="Times New Roman" w:cs="Times New Roman"/>
          <w:sz w:val="24"/>
          <w:szCs w:val="24"/>
        </w:rPr>
      </w:pPr>
    </w:p>
    <w:tbl>
      <w:tblPr>
        <w:tblStyle w:val="TableNormal"/>
        <w:tblW w:w="5095" w:type="pct"/>
        <w:tblCellMar>
          <w:left w:w="70" w:type="dxa"/>
          <w:right w:w="70" w:type="dxa"/>
        </w:tblCellMar>
        <w:tblLook w:val="04A0"/>
      </w:tblPr>
      <w:tblGrid>
        <w:gridCol w:w="3889"/>
        <w:gridCol w:w="1632"/>
        <w:gridCol w:w="715"/>
        <w:gridCol w:w="715"/>
        <w:gridCol w:w="715"/>
        <w:gridCol w:w="715"/>
        <w:gridCol w:w="718"/>
        <w:gridCol w:w="496"/>
        <w:gridCol w:w="496"/>
        <w:gridCol w:w="496"/>
        <w:gridCol w:w="496"/>
        <w:gridCol w:w="502"/>
        <w:gridCol w:w="6"/>
        <w:gridCol w:w="664"/>
        <w:gridCol w:w="667"/>
        <w:gridCol w:w="667"/>
        <w:gridCol w:w="661"/>
      </w:tblGrid>
      <w:tr>
        <w:tblPrEx>
          <w:tblW w:w="5095" w:type="pct"/>
          <w:tblCellMar>
            <w:left w:w="70" w:type="dxa"/>
            <w:right w:w="70" w:type="dxa"/>
          </w:tblCellMar>
          <w:tblLook w:val="04A0"/>
        </w:tblPrEx>
        <w:trPr>
          <w:trHeight w:val="322"/>
          <w:tblHeader/>
        </w:trPr>
        <w:tc>
          <w:tcPr>
            <w:tcW w:w="1938" w:type="pct"/>
            <w:gridSpan w:val="2"/>
            <w:vMerge w:val="restart"/>
            <w:tcBorders>
              <w:top w:val="single" w:sz="8" w:space="0" w:color="auto"/>
              <w:left w:val="single" w:sz="8" w:space="0" w:color="auto"/>
              <w:bottom w:val="none" w:sz="0" w:space="0" w:color="auto"/>
              <w:right w:val="single" w:sz="8" w:space="0" w:color="000000"/>
            </w:tcBorders>
            <w:textDirection w:val="lrTb"/>
            <w:vAlign w:val="center"/>
            <w:hideMark/>
          </w:tcPr>
          <w:p w:rsidR="009566EA" w:rsidRPr="00944491" w:rsidP="00E013F2">
            <w:pPr>
              <w:bidi w:val="0"/>
              <w:spacing w:after="0" w:line="240" w:lineRule="auto"/>
              <w:jc w:val="center"/>
              <w:rPr>
                <w:rFonts w:ascii="Times New Roman" w:hAnsi="Times New Roman" w:cs="Times New Roman"/>
                <w:sz w:val="19"/>
                <w:szCs w:val="19"/>
                <w:lang w:eastAsia="sk-SK"/>
              </w:rPr>
            </w:pPr>
            <w:r w:rsidRPr="00944491">
              <w:rPr>
                <w:rFonts w:ascii="Times New Roman" w:hAnsi="Times New Roman" w:cs="Times New Roman"/>
                <w:sz w:val="19"/>
                <w:szCs w:val="19"/>
                <w:lang w:eastAsia="sk-SK"/>
              </w:rPr>
              <w:t xml:space="preserve">Položka odpadov podľa </w:t>
            </w:r>
            <w:r w:rsidR="00E013F2">
              <w:rPr>
                <w:rFonts w:ascii="Times New Roman" w:hAnsi="Times New Roman" w:cs="Times New Roman"/>
                <w:sz w:val="19"/>
                <w:szCs w:val="19"/>
                <w:lang w:eastAsia="sk-SK"/>
              </w:rPr>
              <w:t>osobitného predpisu</w:t>
            </w:r>
            <w:r>
              <w:rPr>
                <w:rStyle w:val="FootnoteReference"/>
                <w:rFonts w:ascii="Times New Roman" w:hAnsi="Times New Roman"/>
                <w:sz w:val="19"/>
                <w:szCs w:val="19"/>
                <w:rtl w:val="0"/>
                <w:lang w:eastAsia="sk-SK"/>
              </w:rPr>
              <w:footnoteReference w:id="22"/>
            </w:r>
            <w:r w:rsidR="00E013F2">
              <w:rPr>
                <w:rFonts w:ascii="Times New Roman" w:hAnsi="Times New Roman" w:cs="Times New Roman"/>
                <w:sz w:val="19"/>
                <w:szCs w:val="19"/>
                <w:lang w:eastAsia="sk-SK"/>
              </w:rPr>
              <w:t>)</w:t>
            </w:r>
          </w:p>
        </w:tc>
        <w:tc>
          <w:tcPr>
            <w:tcW w:w="1256" w:type="pct"/>
            <w:gridSpan w:val="5"/>
            <w:tcBorders>
              <w:top w:val="single" w:sz="8" w:space="0" w:color="auto"/>
              <w:left w:val="nil"/>
              <w:bottom w:val="single" w:sz="8" w:space="0" w:color="auto"/>
              <w:right w:val="single" w:sz="8" w:space="0" w:color="000000"/>
            </w:tcBorders>
            <w:textDirection w:val="lrTb"/>
            <w:vAlign w:val="center"/>
            <w:hideMark/>
          </w:tcPr>
          <w:p w:rsidR="009566EA" w:rsidRPr="00944491" w:rsidP="00621529">
            <w:pPr>
              <w:bidi w:val="0"/>
              <w:spacing w:after="0" w:line="240" w:lineRule="auto"/>
              <w:rPr>
                <w:rFonts w:ascii="Times New Roman" w:hAnsi="Times New Roman" w:cs="Times New Roman"/>
                <w:sz w:val="19"/>
                <w:szCs w:val="19"/>
                <w:lang w:eastAsia="sk-SK"/>
              </w:rPr>
            </w:pPr>
            <w:r w:rsidRPr="00944491">
              <w:rPr>
                <w:rFonts w:ascii="Times New Roman" w:hAnsi="Times New Roman" w:cs="Times New Roman"/>
                <w:sz w:val="19"/>
                <w:szCs w:val="19"/>
                <w:lang w:eastAsia="sk-SK"/>
              </w:rPr>
              <w:t xml:space="preserve">Množstvo uložených odpadov v tonách </w:t>
            </w:r>
          </w:p>
        </w:tc>
        <w:tc>
          <w:tcPr>
            <w:tcW w:w="873" w:type="pct"/>
            <w:gridSpan w:val="6"/>
            <w:tcBorders>
              <w:top w:val="single" w:sz="8" w:space="0" w:color="auto"/>
              <w:left w:val="nil"/>
              <w:bottom w:val="single" w:sz="8" w:space="0" w:color="auto"/>
              <w:right w:val="single" w:sz="8" w:space="0" w:color="000000"/>
            </w:tcBorders>
            <w:textDirection w:val="lrTb"/>
            <w:vAlign w:val="center"/>
            <w:hideMark/>
          </w:tcPr>
          <w:p w:rsidR="009566EA" w:rsidRPr="00944491" w:rsidP="00621529">
            <w:pPr>
              <w:bidi w:val="0"/>
              <w:spacing w:after="0" w:line="240" w:lineRule="auto"/>
              <w:jc w:val="center"/>
              <w:rPr>
                <w:rFonts w:ascii="Times New Roman" w:hAnsi="Times New Roman" w:cs="Times New Roman"/>
                <w:sz w:val="19"/>
                <w:szCs w:val="19"/>
                <w:lang w:eastAsia="sk-SK"/>
              </w:rPr>
            </w:pPr>
            <w:r w:rsidRPr="00944491">
              <w:rPr>
                <w:rFonts w:ascii="Times New Roman" w:hAnsi="Times New Roman" w:cs="Times New Roman"/>
                <w:sz w:val="19"/>
                <w:szCs w:val="19"/>
                <w:lang w:eastAsia="sk-SK"/>
              </w:rPr>
              <w:t>Vybratý poplatok v eurách</w:t>
            </w:r>
          </w:p>
        </w:tc>
        <w:tc>
          <w:tcPr>
            <w:tcW w:w="933" w:type="pct"/>
            <w:gridSpan w:val="4"/>
            <w:tcBorders>
              <w:top w:val="single" w:sz="8" w:space="0" w:color="auto"/>
              <w:left w:val="nil"/>
              <w:bottom w:val="single" w:sz="8" w:space="0" w:color="auto"/>
              <w:right w:val="single" w:sz="8" w:space="0" w:color="000000"/>
            </w:tcBorders>
            <w:textDirection w:val="lrTb"/>
            <w:vAlign w:val="center"/>
            <w:hideMark/>
          </w:tcPr>
          <w:p w:rsidR="009566EA" w:rsidRPr="00944491" w:rsidP="00621529">
            <w:pPr>
              <w:bidi w:val="0"/>
              <w:spacing w:after="0" w:line="240" w:lineRule="auto"/>
              <w:jc w:val="center"/>
              <w:rPr>
                <w:rFonts w:ascii="Times New Roman" w:hAnsi="Times New Roman" w:cs="Times New Roman"/>
                <w:sz w:val="19"/>
                <w:szCs w:val="19"/>
                <w:lang w:eastAsia="sk-SK"/>
              </w:rPr>
            </w:pPr>
            <w:r w:rsidRPr="00944491">
              <w:rPr>
                <w:rFonts w:ascii="Times New Roman" w:hAnsi="Times New Roman" w:cs="Times New Roman"/>
                <w:sz w:val="19"/>
                <w:szCs w:val="19"/>
                <w:lang w:eastAsia="sk-SK"/>
              </w:rPr>
              <w:t>Odvedený poplatok v eurách</w:t>
            </w:r>
          </w:p>
        </w:tc>
      </w:tr>
      <w:tr>
        <w:tblPrEx>
          <w:tblW w:w="5095" w:type="pct"/>
          <w:tblCellMar>
            <w:left w:w="70" w:type="dxa"/>
            <w:right w:w="70" w:type="dxa"/>
          </w:tblCellMar>
          <w:tblLook w:val="04A0"/>
        </w:tblPrEx>
        <w:trPr>
          <w:trHeight w:val="322"/>
          <w:tblHeader/>
        </w:trPr>
        <w:tc>
          <w:tcPr>
            <w:tcW w:w="1938" w:type="pct"/>
            <w:gridSpan w:val="2"/>
            <w:vMerge/>
            <w:tcBorders>
              <w:top w:val="none" w:sz="0" w:space="0" w:color="auto"/>
              <w:left w:val="single" w:sz="8" w:space="0" w:color="auto"/>
              <w:bottom w:val="none" w:sz="0" w:space="0" w:color="auto"/>
              <w:right w:val="single" w:sz="8" w:space="0" w:color="000000"/>
            </w:tcBorders>
            <w:textDirection w:val="lrTb"/>
            <w:vAlign w:val="center"/>
            <w:hideMark/>
          </w:tcPr>
          <w:p w:rsidR="009566EA" w:rsidRPr="00944491" w:rsidP="00621529">
            <w:pPr>
              <w:bidi w:val="0"/>
              <w:spacing w:after="0" w:line="240" w:lineRule="auto"/>
              <w:rPr>
                <w:rFonts w:ascii="Times New Roman" w:hAnsi="Times New Roman" w:cs="Times New Roman"/>
                <w:sz w:val="19"/>
                <w:szCs w:val="19"/>
                <w:lang w:eastAsia="sk-SK"/>
              </w:rPr>
            </w:pPr>
          </w:p>
        </w:tc>
        <w:tc>
          <w:tcPr>
            <w:tcW w:w="251" w:type="pct"/>
            <w:vMerge w:val="restart"/>
            <w:tcBorders>
              <w:top w:val="nil"/>
              <w:left w:val="nil"/>
              <w:bottom w:val="none" w:sz="0" w:space="0" w:color="auto"/>
              <w:right w:val="single" w:sz="8" w:space="0" w:color="auto"/>
            </w:tcBorders>
            <w:textDirection w:val="tbRl"/>
            <w:vAlign w:val="center"/>
            <w:hideMark/>
          </w:tcPr>
          <w:p w:rsidR="009566EA" w:rsidRPr="00944491" w:rsidP="00621529">
            <w:pPr>
              <w:bidi w:val="0"/>
              <w:spacing w:after="0" w:line="240" w:lineRule="auto"/>
              <w:rPr>
                <w:rFonts w:ascii="Times New Roman" w:hAnsi="Times New Roman" w:cs="Times New Roman"/>
                <w:sz w:val="18"/>
                <w:szCs w:val="18"/>
                <w:lang w:eastAsia="sk-SK"/>
              </w:rPr>
            </w:pPr>
            <w:r w:rsidRPr="00944491">
              <w:rPr>
                <w:rFonts w:ascii="Times New Roman" w:hAnsi="Times New Roman" w:cs="Times New Roman"/>
                <w:sz w:val="18"/>
                <w:szCs w:val="18"/>
                <w:lang w:eastAsia="sk-SK"/>
              </w:rPr>
              <w:t xml:space="preserve">1. mesiac </w:t>
            </w:r>
          </w:p>
        </w:tc>
        <w:tc>
          <w:tcPr>
            <w:tcW w:w="251" w:type="pct"/>
            <w:vMerge w:val="restart"/>
            <w:tcBorders>
              <w:top w:val="nil"/>
              <w:left w:val="nil"/>
              <w:bottom w:val="none" w:sz="0" w:space="0" w:color="auto"/>
              <w:right w:val="single" w:sz="8" w:space="0" w:color="auto"/>
            </w:tcBorders>
            <w:textDirection w:val="tbRl"/>
            <w:vAlign w:val="center"/>
            <w:hideMark/>
          </w:tcPr>
          <w:p w:rsidR="009566EA" w:rsidRPr="00944491" w:rsidP="00621529">
            <w:pPr>
              <w:bidi w:val="0"/>
              <w:spacing w:after="0" w:line="240" w:lineRule="auto"/>
              <w:rPr>
                <w:rFonts w:ascii="Times New Roman" w:hAnsi="Times New Roman" w:cs="Times New Roman"/>
                <w:sz w:val="18"/>
                <w:szCs w:val="18"/>
                <w:lang w:eastAsia="sk-SK"/>
              </w:rPr>
            </w:pPr>
            <w:r w:rsidRPr="00944491">
              <w:rPr>
                <w:rFonts w:ascii="Times New Roman" w:hAnsi="Times New Roman" w:cs="Times New Roman"/>
                <w:sz w:val="18"/>
                <w:szCs w:val="18"/>
                <w:lang w:eastAsia="sk-SK"/>
              </w:rPr>
              <w:t xml:space="preserve">2. mesiac </w:t>
            </w:r>
          </w:p>
        </w:tc>
        <w:tc>
          <w:tcPr>
            <w:tcW w:w="251" w:type="pct"/>
            <w:vMerge w:val="restart"/>
            <w:tcBorders>
              <w:top w:val="nil"/>
              <w:left w:val="nil"/>
              <w:bottom w:val="none" w:sz="0" w:space="0" w:color="auto"/>
              <w:right w:val="single" w:sz="8" w:space="0" w:color="auto"/>
            </w:tcBorders>
            <w:textDirection w:val="tbRl"/>
            <w:vAlign w:val="center"/>
            <w:hideMark/>
          </w:tcPr>
          <w:p w:rsidR="009566EA" w:rsidRPr="00944491" w:rsidP="00621529">
            <w:pPr>
              <w:bidi w:val="0"/>
              <w:spacing w:after="0" w:line="240" w:lineRule="auto"/>
              <w:rPr>
                <w:rFonts w:ascii="Times New Roman" w:hAnsi="Times New Roman" w:cs="Times New Roman"/>
                <w:sz w:val="18"/>
                <w:szCs w:val="18"/>
                <w:lang w:eastAsia="sk-SK"/>
              </w:rPr>
            </w:pPr>
            <w:r w:rsidRPr="00944491">
              <w:rPr>
                <w:rFonts w:ascii="Times New Roman" w:hAnsi="Times New Roman" w:cs="Times New Roman"/>
                <w:sz w:val="18"/>
                <w:szCs w:val="18"/>
                <w:lang w:eastAsia="sk-SK"/>
              </w:rPr>
              <w:t xml:space="preserve">3. mesiac </w:t>
            </w:r>
          </w:p>
        </w:tc>
        <w:tc>
          <w:tcPr>
            <w:tcW w:w="251" w:type="pct"/>
            <w:vMerge w:val="restart"/>
            <w:tcBorders>
              <w:top w:val="nil"/>
              <w:left w:val="nil"/>
              <w:bottom w:val="none" w:sz="0" w:space="0" w:color="auto"/>
              <w:right w:val="single" w:sz="8" w:space="0" w:color="auto"/>
            </w:tcBorders>
            <w:textDirection w:val="tbRl"/>
            <w:vAlign w:val="center"/>
            <w:hideMark/>
          </w:tcPr>
          <w:p w:rsidR="009566EA" w:rsidRPr="00944491" w:rsidP="00621529">
            <w:pPr>
              <w:bidi w:val="0"/>
              <w:spacing w:after="0" w:line="240" w:lineRule="auto"/>
              <w:rPr>
                <w:rFonts w:ascii="Times New Roman" w:hAnsi="Times New Roman" w:cs="Times New Roman"/>
                <w:sz w:val="18"/>
                <w:szCs w:val="18"/>
                <w:lang w:eastAsia="sk-SK"/>
              </w:rPr>
            </w:pPr>
            <w:r w:rsidRPr="00944491">
              <w:rPr>
                <w:rFonts w:ascii="Times New Roman" w:hAnsi="Times New Roman" w:cs="Times New Roman"/>
                <w:sz w:val="18"/>
                <w:szCs w:val="18"/>
                <w:lang w:eastAsia="sk-SK"/>
              </w:rPr>
              <w:t>Štvrťrok</w:t>
            </w:r>
          </w:p>
        </w:tc>
        <w:tc>
          <w:tcPr>
            <w:tcW w:w="252" w:type="pct"/>
            <w:vMerge w:val="restart"/>
            <w:tcBorders>
              <w:top w:val="nil"/>
              <w:left w:val="nil"/>
              <w:bottom w:val="none" w:sz="0" w:space="0" w:color="auto"/>
              <w:right w:val="single" w:sz="8" w:space="0" w:color="auto"/>
            </w:tcBorders>
            <w:textDirection w:val="tbRl"/>
            <w:vAlign w:val="center"/>
            <w:hideMark/>
          </w:tcPr>
          <w:p w:rsidR="009566EA" w:rsidRPr="00944491" w:rsidP="00621529">
            <w:pPr>
              <w:bidi w:val="0"/>
              <w:spacing w:after="0" w:line="240" w:lineRule="auto"/>
              <w:rPr>
                <w:rFonts w:ascii="Times New Roman" w:hAnsi="Times New Roman" w:cs="Times New Roman"/>
                <w:sz w:val="18"/>
                <w:szCs w:val="18"/>
                <w:lang w:eastAsia="sk-SK"/>
              </w:rPr>
            </w:pPr>
            <w:r w:rsidRPr="00944491">
              <w:rPr>
                <w:rFonts w:ascii="Times New Roman" w:hAnsi="Times New Roman" w:cs="Times New Roman"/>
                <w:sz w:val="18"/>
                <w:szCs w:val="18"/>
                <w:lang w:eastAsia="sk-SK"/>
              </w:rPr>
              <w:t>Od začiatku roka</w:t>
            </w:r>
          </w:p>
        </w:tc>
        <w:tc>
          <w:tcPr>
            <w:tcW w:w="174" w:type="pct"/>
            <w:vMerge w:val="restart"/>
            <w:tcBorders>
              <w:top w:val="nil"/>
              <w:left w:val="nil"/>
              <w:bottom w:val="none" w:sz="0" w:space="0" w:color="auto"/>
              <w:right w:val="single" w:sz="8" w:space="0" w:color="auto"/>
            </w:tcBorders>
            <w:textDirection w:val="tbRl"/>
            <w:vAlign w:val="center"/>
            <w:hideMark/>
          </w:tcPr>
          <w:p w:rsidR="009566EA" w:rsidRPr="00944491" w:rsidP="00621529">
            <w:pPr>
              <w:bidi w:val="0"/>
              <w:spacing w:after="0" w:line="240" w:lineRule="auto"/>
              <w:rPr>
                <w:rFonts w:ascii="Times New Roman" w:hAnsi="Times New Roman" w:cs="Times New Roman"/>
                <w:sz w:val="18"/>
                <w:szCs w:val="18"/>
                <w:lang w:eastAsia="sk-SK"/>
              </w:rPr>
            </w:pPr>
            <w:r w:rsidRPr="00944491">
              <w:rPr>
                <w:rFonts w:ascii="Times New Roman" w:hAnsi="Times New Roman" w:cs="Times New Roman"/>
                <w:sz w:val="18"/>
                <w:szCs w:val="18"/>
                <w:lang w:eastAsia="sk-SK"/>
              </w:rPr>
              <w:t xml:space="preserve">1. mesiac </w:t>
            </w:r>
          </w:p>
        </w:tc>
        <w:tc>
          <w:tcPr>
            <w:tcW w:w="174" w:type="pct"/>
            <w:vMerge w:val="restart"/>
            <w:tcBorders>
              <w:top w:val="nil"/>
              <w:left w:val="nil"/>
              <w:bottom w:val="none" w:sz="0" w:space="0" w:color="auto"/>
              <w:right w:val="single" w:sz="8" w:space="0" w:color="auto"/>
            </w:tcBorders>
            <w:textDirection w:val="tbRl"/>
            <w:vAlign w:val="center"/>
            <w:hideMark/>
          </w:tcPr>
          <w:p w:rsidR="009566EA" w:rsidRPr="00944491" w:rsidP="00621529">
            <w:pPr>
              <w:bidi w:val="0"/>
              <w:spacing w:after="0" w:line="240" w:lineRule="auto"/>
              <w:rPr>
                <w:rFonts w:ascii="Times New Roman" w:hAnsi="Times New Roman" w:cs="Times New Roman"/>
                <w:sz w:val="18"/>
                <w:szCs w:val="18"/>
                <w:lang w:eastAsia="sk-SK"/>
              </w:rPr>
            </w:pPr>
            <w:r w:rsidRPr="00944491">
              <w:rPr>
                <w:rFonts w:ascii="Times New Roman" w:hAnsi="Times New Roman" w:cs="Times New Roman"/>
                <w:sz w:val="18"/>
                <w:szCs w:val="18"/>
                <w:lang w:eastAsia="sk-SK"/>
              </w:rPr>
              <w:t xml:space="preserve">2. mesiac </w:t>
            </w:r>
          </w:p>
        </w:tc>
        <w:tc>
          <w:tcPr>
            <w:tcW w:w="174" w:type="pct"/>
            <w:vMerge w:val="restart"/>
            <w:tcBorders>
              <w:top w:val="nil"/>
              <w:left w:val="nil"/>
              <w:bottom w:val="none" w:sz="0" w:space="0" w:color="auto"/>
              <w:right w:val="single" w:sz="8" w:space="0" w:color="auto"/>
            </w:tcBorders>
            <w:textDirection w:val="tbRl"/>
            <w:vAlign w:val="center"/>
            <w:hideMark/>
          </w:tcPr>
          <w:p w:rsidR="009566EA" w:rsidRPr="00944491" w:rsidP="00621529">
            <w:pPr>
              <w:bidi w:val="0"/>
              <w:spacing w:after="0" w:line="240" w:lineRule="auto"/>
              <w:rPr>
                <w:rFonts w:ascii="Times New Roman" w:hAnsi="Times New Roman" w:cs="Times New Roman"/>
                <w:sz w:val="18"/>
                <w:szCs w:val="18"/>
                <w:lang w:eastAsia="sk-SK"/>
              </w:rPr>
            </w:pPr>
            <w:r w:rsidRPr="00944491">
              <w:rPr>
                <w:rFonts w:ascii="Times New Roman" w:hAnsi="Times New Roman" w:cs="Times New Roman"/>
                <w:sz w:val="18"/>
                <w:szCs w:val="18"/>
                <w:lang w:eastAsia="sk-SK"/>
              </w:rPr>
              <w:t>3. mesiac</w:t>
            </w:r>
          </w:p>
        </w:tc>
        <w:tc>
          <w:tcPr>
            <w:tcW w:w="174" w:type="pct"/>
            <w:vMerge w:val="restart"/>
            <w:tcBorders>
              <w:top w:val="nil"/>
              <w:left w:val="nil"/>
              <w:bottom w:val="none" w:sz="0" w:space="0" w:color="auto"/>
              <w:right w:val="single" w:sz="8" w:space="0" w:color="auto"/>
            </w:tcBorders>
            <w:textDirection w:val="tbRl"/>
            <w:vAlign w:val="center"/>
            <w:hideMark/>
          </w:tcPr>
          <w:p w:rsidR="009566EA" w:rsidRPr="00944491" w:rsidP="00621529">
            <w:pPr>
              <w:bidi w:val="0"/>
              <w:spacing w:after="0" w:line="240" w:lineRule="auto"/>
              <w:rPr>
                <w:rFonts w:ascii="Times New Roman" w:hAnsi="Times New Roman" w:cs="Times New Roman"/>
                <w:sz w:val="18"/>
                <w:szCs w:val="18"/>
                <w:lang w:eastAsia="sk-SK"/>
              </w:rPr>
            </w:pPr>
            <w:r w:rsidRPr="00944491">
              <w:rPr>
                <w:rFonts w:ascii="Times New Roman" w:hAnsi="Times New Roman" w:cs="Times New Roman"/>
                <w:sz w:val="18"/>
                <w:szCs w:val="18"/>
                <w:lang w:eastAsia="sk-SK"/>
              </w:rPr>
              <w:t>Štvrťrok</w:t>
            </w:r>
          </w:p>
        </w:tc>
        <w:tc>
          <w:tcPr>
            <w:tcW w:w="176" w:type="pct"/>
            <w:vMerge w:val="restart"/>
            <w:tcBorders>
              <w:top w:val="nil"/>
              <w:left w:val="nil"/>
              <w:bottom w:val="none" w:sz="0" w:space="0" w:color="auto"/>
              <w:right w:val="single" w:sz="8" w:space="0" w:color="auto"/>
            </w:tcBorders>
            <w:textDirection w:val="tbRl"/>
            <w:vAlign w:val="center"/>
            <w:hideMark/>
          </w:tcPr>
          <w:p w:rsidR="009566EA" w:rsidRPr="00944491" w:rsidP="00621529">
            <w:pPr>
              <w:bidi w:val="0"/>
              <w:spacing w:after="0" w:line="240" w:lineRule="auto"/>
              <w:rPr>
                <w:rFonts w:ascii="Times New Roman" w:hAnsi="Times New Roman" w:cs="Times New Roman"/>
                <w:sz w:val="18"/>
                <w:szCs w:val="18"/>
                <w:lang w:eastAsia="sk-SK"/>
              </w:rPr>
            </w:pPr>
            <w:r w:rsidRPr="00944491">
              <w:rPr>
                <w:rFonts w:ascii="Times New Roman" w:hAnsi="Times New Roman" w:cs="Times New Roman"/>
                <w:sz w:val="18"/>
                <w:szCs w:val="18"/>
                <w:lang w:eastAsia="sk-SK"/>
              </w:rPr>
              <w:t xml:space="preserve">Od začiatku roka </w:t>
            </w:r>
          </w:p>
        </w:tc>
        <w:tc>
          <w:tcPr>
            <w:tcW w:w="234" w:type="pct"/>
            <w:gridSpan w:val="2"/>
            <w:vMerge w:val="restart"/>
            <w:tcBorders>
              <w:top w:val="nil"/>
              <w:left w:val="nil"/>
              <w:bottom w:val="none" w:sz="0" w:space="0" w:color="auto"/>
              <w:right w:val="single" w:sz="8" w:space="0" w:color="auto"/>
            </w:tcBorders>
            <w:textDirection w:val="tbRl"/>
            <w:vAlign w:val="center"/>
            <w:hideMark/>
          </w:tcPr>
          <w:p w:rsidR="009566EA" w:rsidRPr="00944491" w:rsidP="00621529">
            <w:pPr>
              <w:bidi w:val="0"/>
              <w:spacing w:after="0" w:line="240" w:lineRule="auto"/>
              <w:rPr>
                <w:rFonts w:ascii="Times New Roman" w:hAnsi="Times New Roman" w:cs="Times New Roman"/>
                <w:sz w:val="18"/>
                <w:szCs w:val="18"/>
                <w:lang w:eastAsia="sk-SK"/>
              </w:rPr>
            </w:pPr>
            <w:r w:rsidRPr="00944491">
              <w:rPr>
                <w:rFonts w:ascii="Times New Roman" w:hAnsi="Times New Roman" w:cs="Times New Roman"/>
                <w:sz w:val="18"/>
                <w:szCs w:val="18"/>
                <w:lang w:eastAsia="sk-SK"/>
              </w:rPr>
              <w:t>Spolu štvrťrok</w:t>
            </w:r>
          </w:p>
        </w:tc>
        <w:tc>
          <w:tcPr>
            <w:tcW w:w="234" w:type="pct"/>
            <w:vMerge w:val="restart"/>
            <w:tcBorders>
              <w:top w:val="nil"/>
              <w:left w:val="nil"/>
              <w:bottom w:val="none" w:sz="0" w:space="0" w:color="auto"/>
              <w:right w:val="single" w:sz="8" w:space="0" w:color="auto"/>
            </w:tcBorders>
            <w:textDirection w:val="tbRl"/>
            <w:vAlign w:val="center"/>
            <w:hideMark/>
          </w:tcPr>
          <w:p w:rsidR="009566EA" w:rsidRPr="00944491" w:rsidP="00621529">
            <w:pPr>
              <w:bidi w:val="0"/>
              <w:spacing w:after="0" w:line="240" w:lineRule="auto"/>
              <w:rPr>
                <w:rFonts w:ascii="Times New Roman" w:hAnsi="Times New Roman" w:cs="Times New Roman"/>
                <w:sz w:val="18"/>
                <w:szCs w:val="18"/>
                <w:lang w:eastAsia="sk-SK"/>
              </w:rPr>
            </w:pPr>
            <w:r w:rsidRPr="00944491">
              <w:rPr>
                <w:rFonts w:ascii="Times New Roman" w:hAnsi="Times New Roman" w:cs="Times New Roman"/>
                <w:sz w:val="18"/>
                <w:szCs w:val="18"/>
                <w:lang w:eastAsia="sk-SK"/>
              </w:rPr>
              <w:t xml:space="preserve">Od začiatku roka </w:t>
            </w:r>
          </w:p>
        </w:tc>
        <w:tc>
          <w:tcPr>
            <w:tcW w:w="465" w:type="pct"/>
            <w:gridSpan w:val="2"/>
            <w:tcBorders>
              <w:top w:val="nil"/>
              <w:left w:val="nil"/>
              <w:bottom w:val="single" w:sz="8" w:space="0" w:color="auto"/>
              <w:right w:val="single" w:sz="8" w:space="0" w:color="auto"/>
            </w:tcBorders>
            <w:textDirection w:val="lrTb"/>
            <w:vAlign w:val="center"/>
            <w:hideMark/>
          </w:tcPr>
          <w:p w:rsidR="009566EA" w:rsidRPr="00944491" w:rsidP="00621529">
            <w:pPr>
              <w:bidi w:val="0"/>
              <w:spacing w:after="0" w:line="240" w:lineRule="auto"/>
              <w:rPr>
                <w:rFonts w:ascii="Times New Roman" w:hAnsi="Times New Roman" w:cs="Times New Roman"/>
                <w:sz w:val="18"/>
                <w:szCs w:val="18"/>
                <w:lang w:eastAsia="sk-SK"/>
              </w:rPr>
            </w:pPr>
            <w:r w:rsidRPr="00944491">
              <w:rPr>
                <w:rFonts w:ascii="Times New Roman" w:hAnsi="Times New Roman" w:cs="Times New Roman"/>
                <w:sz w:val="18"/>
                <w:szCs w:val="18"/>
                <w:lang w:eastAsia="sk-SK"/>
              </w:rPr>
              <w:t>Z toho pre EF</w:t>
            </w:r>
          </w:p>
        </w:tc>
      </w:tr>
      <w:tr>
        <w:tblPrEx>
          <w:tblW w:w="5095" w:type="pct"/>
          <w:tblCellMar>
            <w:left w:w="70" w:type="dxa"/>
            <w:right w:w="70" w:type="dxa"/>
          </w:tblCellMar>
          <w:tblLook w:val="04A0"/>
        </w:tblPrEx>
        <w:trPr>
          <w:trHeight w:val="732"/>
          <w:tblHeader/>
        </w:trPr>
        <w:tc>
          <w:tcPr>
            <w:tcW w:w="1938" w:type="pct"/>
            <w:gridSpan w:val="2"/>
            <w:vMerge/>
            <w:tcBorders>
              <w:top w:val="none" w:sz="0" w:space="0" w:color="auto"/>
              <w:left w:val="single" w:sz="8" w:space="0" w:color="auto"/>
              <w:bottom w:val="single" w:sz="8" w:space="0" w:color="000000"/>
              <w:right w:val="single" w:sz="8" w:space="0" w:color="000000"/>
            </w:tcBorders>
            <w:textDirection w:val="lrTb"/>
            <w:vAlign w:val="center"/>
          </w:tcPr>
          <w:p w:rsidR="009566EA" w:rsidRPr="00944491" w:rsidP="00621529">
            <w:pPr>
              <w:bidi w:val="0"/>
              <w:spacing w:after="0" w:line="240" w:lineRule="auto"/>
              <w:rPr>
                <w:rFonts w:ascii="Times New Roman" w:hAnsi="Times New Roman" w:cs="Times New Roman"/>
                <w:sz w:val="19"/>
                <w:szCs w:val="19"/>
                <w:lang w:eastAsia="sk-SK"/>
              </w:rPr>
            </w:pPr>
          </w:p>
        </w:tc>
        <w:tc>
          <w:tcPr>
            <w:tcW w:w="251" w:type="pct"/>
            <w:vMerge/>
            <w:tcBorders>
              <w:top w:val="none" w:sz="0" w:space="0" w:color="auto"/>
              <w:left w:val="nil"/>
              <w:bottom w:val="single" w:sz="8" w:space="0" w:color="auto"/>
              <w:right w:val="single" w:sz="8" w:space="0" w:color="auto"/>
            </w:tcBorders>
            <w:textDirection w:val="tbRl"/>
            <w:vAlign w:val="center"/>
          </w:tcPr>
          <w:p w:rsidR="009566EA" w:rsidRPr="00944491" w:rsidP="00621529">
            <w:pPr>
              <w:bidi w:val="0"/>
              <w:spacing w:after="0" w:line="240" w:lineRule="auto"/>
              <w:rPr>
                <w:rFonts w:ascii="Times New Roman" w:hAnsi="Times New Roman" w:cs="Times New Roman"/>
                <w:sz w:val="18"/>
                <w:szCs w:val="18"/>
                <w:lang w:eastAsia="sk-SK"/>
              </w:rPr>
            </w:pPr>
          </w:p>
        </w:tc>
        <w:tc>
          <w:tcPr>
            <w:tcW w:w="251" w:type="pct"/>
            <w:vMerge/>
            <w:tcBorders>
              <w:top w:val="none" w:sz="0" w:space="0" w:color="auto"/>
              <w:left w:val="nil"/>
              <w:bottom w:val="single" w:sz="8" w:space="0" w:color="auto"/>
              <w:right w:val="single" w:sz="8" w:space="0" w:color="auto"/>
            </w:tcBorders>
            <w:textDirection w:val="tbRl"/>
            <w:vAlign w:val="center"/>
          </w:tcPr>
          <w:p w:rsidR="009566EA" w:rsidRPr="00944491" w:rsidP="00621529">
            <w:pPr>
              <w:bidi w:val="0"/>
              <w:spacing w:after="0" w:line="240" w:lineRule="auto"/>
              <w:rPr>
                <w:rFonts w:ascii="Times New Roman" w:hAnsi="Times New Roman" w:cs="Times New Roman"/>
                <w:sz w:val="18"/>
                <w:szCs w:val="18"/>
                <w:lang w:eastAsia="sk-SK"/>
              </w:rPr>
            </w:pPr>
          </w:p>
        </w:tc>
        <w:tc>
          <w:tcPr>
            <w:tcW w:w="251" w:type="pct"/>
            <w:vMerge/>
            <w:tcBorders>
              <w:top w:val="none" w:sz="0" w:space="0" w:color="auto"/>
              <w:left w:val="nil"/>
              <w:bottom w:val="single" w:sz="8" w:space="0" w:color="auto"/>
              <w:right w:val="single" w:sz="8" w:space="0" w:color="auto"/>
            </w:tcBorders>
            <w:textDirection w:val="tbRl"/>
            <w:vAlign w:val="center"/>
          </w:tcPr>
          <w:p w:rsidR="009566EA" w:rsidRPr="00944491" w:rsidP="00621529">
            <w:pPr>
              <w:bidi w:val="0"/>
              <w:spacing w:after="0" w:line="240" w:lineRule="auto"/>
              <w:rPr>
                <w:rFonts w:ascii="Times New Roman" w:hAnsi="Times New Roman" w:cs="Times New Roman"/>
                <w:sz w:val="18"/>
                <w:szCs w:val="18"/>
                <w:lang w:eastAsia="sk-SK"/>
              </w:rPr>
            </w:pPr>
          </w:p>
        </w:tc>
        <w:tc>
          <w:tcPr>
            <w:tcW w:w="251" w:type="pct"/>
            <w:vMerge/>
            <w:tcBorders>
              <w:top w:val="none" w:sz="0" w:space="0" w:color="auto"/>
              <w:left w:val="nil"/>
              <w:bottom w:val="single" w:sz="8" w:space="0" w:color="auto"/>
              <w:right w:val="single" w:sz="8" w:space="0" w:color="auto"/>
            </w:tcBorders>
            <w:textDirection w:val="tbRl"/>
            <w:vAlign w:val="center"/>
          </w:tcPr>
          <w:p w:rsidR="009566EA" w:rsidRPr="00944491" w:rsidP="00621529">
            <w:pPr>
              <w:bidi w:val="0"/>
              <w:spacing w:after="0" w:line="240" w:lineRule="auto"/>
              <w:rPr>
                <w:rFonts w:ascii="Times New Roman" w:hAnsi="Times New Roman" w:cs="Times New Roman"/>
                <w:sz w:val="18"/>
                <w:szCs w:val="18"/>
                <w:lang w:eastAsia="sk-SK"/>
              </w:rPr>
            </w:pPr>
          </w:p>
        </w:tc>
        <w:tc>
          <w:tcPr>
            <w:tcW w:w="252" w:type="pct"/>
            <w:vMerge/>
            <w:tcBorders>
              <w:top w:val="none" w:sz="0" w:space="0" w:color="auto"/>
              <w:left w:val="nil"/>
              <w:bottom w:val="single" w:sz="8" w:space="0" w:color="auto"/>
              <w:right w:val="single" w:sz="8" w:space="0" w:color="auto"/>
            </w:tcBorders>
            <w:textDirection w:val="tbRl"/>
            <w:vAlign w:val="center"/>
          </w:tcPr>
          <w:p w:rsidR="009566EA" w:rsidRPr="00944491" w:rsidP="00621529">
            <w:pPr>
              <w:bidi w:val="0"/>
              <w:spacing w:after="0" w:line="240" w:lineRule="auto"/>
              <w:rPr>
                <w:rFonts w:ascii="Times New Roman" w:hAnsi="Times New Roman" w:cs="Times New Roman"/>
                <w:sz w:val="18"/>
                <w:szCs w:val="18"/>
                <w:lang w:eastAsia="sk-SK"/>
              </w:rPr>
            </w:pPr>
          </w:p>
        </w:tc>
        <w:tc>
          <w:tcPr>
            <w:tcW w:w="174" w:type="pct"/>
            <w:vMerge/>
            <w:tcBorders>
              <w:top w:val="none" w:sz="0" w:space="0" w:color="auto"/>
              <w:left w:val="nil"/>
              <w:bottom w:val="single" w:sz="8" w:space="0" w:color="auto"/>
              <w:right w:val="single" w:sz="8" w:space="0" w:color="auto"/>
            </w:tcBorders>
            <w:textDirection w:val="tbRl"/>
            <w:vAlign w:val="center"/>
          </w:tcPr>
          <w:p w:rsidR="009566EA" w:rsidRPr="00944491" w:rsidP="00621529">
            <w:pPr>
              <w:bidi w:val="0"/>
              <w:spacing w:after="0" w:line="240" w:lineRule="auto"/>
              <w:rPr>
                <w:rFonts w:ascii="Times New Roman" w:hAnsi="Times New Roman" w:cs="Times New Roman"/>
                <w:sz w:val="18"/>
                <w:szCs w:val="18"/>
                <w:lang w:eastAsia="sk-SK"/>
              </w:rPr>
            </w:pPr>
          </w:p>
        </w:tc>
        <w:tc>
          <w:tcPr>
            <w:tcW w:w="174" w:type="pct"/>
            <w:vMerge/>
            <w:tcBorders>
              <w:top w:val="none" w:sz="0" w:space="0" w:color="auto"/>
              <w:left w:val="nil"/>
              <w:bottom w:val="single" w:sz="8" w:space="0" w:color="auto"/>
              <w:right w:val="single" w:sz="8" w:space="0" w:color="auto"/>
            </w:tcBorders>
            <w:textDirection w:val="tbRl"/>
            <w:vAlign w:val="center"/>
          </w:tcPr>
          <w:p w:rsidR="009566EA" w:rsidRPr="00944491" w:rsidP="00621529">
            <w:pPr>
              <w:bidi w:val="0"/>
              <w:spacing w:after="0" w:line="240" w:lineRule="auto"/>
              <w:rPr>
                <w:rFonts w:ascii="Times New Roman" w:hAnsi="Times New Roman" w:cs="Times New Roman"/>
                <w:sz w:val="18"/>
                <w:szCs w:val="18"/>
                <w:lang w:eastAsia="sk-SK"/>
              </w:rPr>
            </w:pPr>
          </w:p>
        </w:tc>
        <w:tc>
          <w:tcPr>
            <w:tcW w:w="174" w:type="pct"/>
            <w:vMerge/>
            <w:tcBorders>
              <w:top w:val="none" w:sz="0" w:space="0" w:color="auto"/>
              <w:left w:val="nil"/>
              <w:bottom w:val="single" w:sz="8" w:space="0" w:color="auto"/>
              <w:right w:val="single" w:sz="8" w:space="0" w:color="auto"/>
            </w:tcBorders>
            <w:textDirection w:val="tbRl"/>
            <w:vAlign w:val="center"/>
          </w:tcPr>
          <w:p w:rsidR="009566EA" w:rsidRPr="00944491" w:rsidP="00621529">
            <w:pPr>
              <w:bidi w:val="0"/>
              <w:spacing w:after="0" w:line="240" w:lineRule="auto"/>
              <w:rPr>
                <w:rFonts w:ascii="Times New Roman" w:hAnsi="Times New Roman" w:cs="Times New Roman"/>
                <w:sz w:val="18"/>
                <w:szCs w:val="18"/>
                <w:lang w:eastAsia="sk-SK"/>
              </w:rPr>
            </w:pPr>
          </w:p>
        </w:tc>
        <w:tc>
          <w:tcPr>
            <w:tcW w:w="174" w:type="pct"/>
            <w:vMerge/>
            <w:tcBorders>
              <w:top w:val="none" w:sz="0" w:space="0" w:color="auto"/>
              <w:left w:val="nil"/>
              <w:bottom w:val="single" w:sz="8" w:space="0" w:color="auto"/>
              <w:right w:val="single" w:sz="8" w:space="0" w:color="auto"/>
            </w:tcBorders>
            <w:textDirection w:val="tbRl"/>
            <w:vAlign w:val="center"/>
          </w:tcPr>
          <w:p w:rsidR="009566EA" w:rsidRPr="00944491" w:rsidP="00621529">
            <w:pPr>
              <w:bidi w:val="0"/>
              <w:spacing w:after="0" w:line="240" w:lineRule="auto"/>
              <w:rPr>
                <w:rFonts w:ascii="Times New Roman" w:hAnsi="Times New Roman" w:cs="Times New Roman"/>
                <w:sz w:val="18"/>
                <w:szCs w:val="18"/>
                <w:lang w:eastAsia="sk-SK"/>
              </w:rPr>
            </w:pPr>
          </w:p>
        </w:tc>
        <w:tc>
          <w:tcPr>
            <w:tcW w:w="176" w:type="pct"/>
            <w:vMerge/>
            <w:tcBorders>
              <w:top w:val="none" w:sz="0" w:space="0" w:color="auto"/>
              <w:left w:val="nil"/>
              <w:bottom w:val="single" w:sz="8" w:space="0" w:color="auto"/>
              <w:right w:val="single" w:sz="8" w:space="0" w:color="auto"/>
            </w:tcBorders>
            <w:textDirection w:val="tbRl"/>
            <w:vAlign w:val="center"/>
          </w:tcPr>
          <w:p w:rsidR="009566EA" w:rsidRPr="00944491" w:rsidP="00621529">
            <w:pPr>
              <w:bidi w:val="0"/>
              <w:spacing w:after="0" w:line="240" w:lineRule="auto"/>
              <w:rPr>
                <w:rFonts w:ascii="Times New Roman" w:hAnsi="Times New Roman" w:cs="Times New Roman"/>
                <w:sz w:val="18"/>
                <w:szCs w:val="18"/>
                <w:lang w:eastAsia="sk-SK"/>
              </w:rPr>
            </w:pPr>
          </w:p>
        </w:tc>
        <w:tc>
          <w:tcPr>
            <w:tcW w:w="234" w:type="pct"/>
            <w:gridSpan w:val="2"/>
            <w:vMerge/>
            <w:tcBorders>
              <w:top w:val="none" w:sz="0" w:space="0" w:color="auto"/>
              <w:left w:val="nil"/>
              <w:bottom w:val="single" w:sz="8" w:space="0" w:color="auto"/>
              <w:right w:val="single" w:sz="8" w:space="0" w:color="auto"/>
            </w:tcBorders>
            <w:textDirection w:val="tbRl"/>
            <w:vAlign w:val="center"/>
          </w:tcPr>
          <w:p w:rsidR="009566EA" w:rsidRPr="00944491" w:rsidP="00621529">
            <w:pPr>
              <w:bidi w:val="0"/>
              <w:spacing w:after="0" w:line="240" w:lineRule="auto"/>
              <w:rPr>
                <w:rFonts w:ascii="Times New Roman" w:hAnsi="Times New Roman" w:cs="Times New Roman"/>
                <w:sz w:val="18"/>
                <w:szCs w:val="18"/>
                <w:lang w:eastAsia="sk-SK"/>
              </w:rPr>
            </w:pPr>
          </w:p>
        </w:tc>
        <w:tc>
          <w:tcPr>
            <w:tcW w:w="234" w:type="pct"/>
            <w:vMerge/>
            <w:tcBorders>
              <w:top w:val="none" w:sz="0" w:space="0" w:color="auto"/>
              <w:left w:val="nil"/>
              <w:bottom w:val="single" w:sz="8" w:space="0" w:color="auto"/>
              <w:right w:val="single" w:sz="8" w:space="0" w:color="auto"/>
            </w:tcBorders>
            <w:textDirection w:val="tbRl"/>
            <w:vAlign w:val="center"/>
          </w:tcPr>
          <w:p w:rsidR="009566EA" w:rsidRPr="00944491" w:rsidP="00621529">
            <w:pPr>
              <w:bidi w:val="0"/>
              <w:spacing w:after="0" w:line="240" w:lineRule="auto"/>
              <w:rPr>
                <w:rFonts w:ascii="Times New Roman" w:hAnsi="Times New Roman" w:cs="Times New Roman"/>
                <w:sz w:val="18"/>
                <w:szCs w:val="18"/>
                <w:lang w:eastAsia="sk-SK"/>
              </w:rPr>
            </w:pPr>
          </w:p>
        </w:tc>
        <w:tc>
          <w:tcPr>
            <w:tcW w:w="234" w:type="pct"/>
            <w:tcBorders>
              <w:top w:val="nil"/>
              <w:left w:val="nil"/>
              <w:bottom w:val="single" w:sz="8" w:space="0" w:color="auto"/>
              <w:right w:val="single" w:sz="8" w:space="0" w:color="auto"/>
            </w:tcBorders>
            <w:textDirection w:val="tbRl"/>
            <w:vAlign w:val="center"/>
          </w:tcPr>
          <w:p w:rsidR="009566EA" w:rsidRPr="00944491" w:rsidP="00621529">
            <w:pPr>
              <w:bidi w:val="0"/>
              <w:spacing w:after="0" w:line="240" w:lineRule="auto"/>
              <w:rPr>
                <w:rFonts w:ascii="Times New Roman" w:hAnsi="Times New Roman" w:cs="Times New Roman"/>
                <w:sz w:val="18"/>
                <w:szCs w:val="18"/>
                <w:lang w:eastAsia="sk-SK"/>
              </w:rPr>
            </w:pPr>
            <w:r w:rsidRPr="00944491">
              <w:rPr>
                <w:rFonts w:ascii="Times New Roman" w:hAnsi="Times New Roman" w:cs="Times New Roman"/>
                <w:sz w:val="18"/>
                <w:szCs w:val="18"/>
                <w:lang w:eastAsia="sk-SK"/>
              </w:rPr>
              <w:t>Za štvrťrok</w:t>
            </w:r>
          </w:p>
          <w:p w:rsidR="009566EA" w:rsidRPr="00944491" w:rsidP="00621529">
            <w:pPr>
              <w:bidi w:val="0"/>
              <w:spacing w:after="0" w:line="240" w:lineRule="auto"/>
              <w:rPr>
                <w:rFonts w:ascii="Times New Roman" w:hAnsi="Times New Roman" w:cs="Times New Roman"/>
                <w:sz w:val="18"/>
                <w:szCs w:val="18"/>
                <w:lang w:eastAsia="sk-SK"/>
              </w:rPr>
            </w:pPr>
          </w:p>
        </w:tc>
        <w:tc>
          <w:tcPr>
            <w:tcW w:w="231" w:type="pct"/>
            <w:tcBorders>
              <w:top w:val="nil"/>
              <w:left w:val="nil"/>
              <w:bottom w:val="single" w:sz="8" w:space="0" w:color="auto"/>
              <w:right w:val="single" w:sz="8" w:space="0" w:color="auto"/>
            </w:tcBorders>
            <w:textDirection w:val="tbRl"/>
            <w:vAlign w:val="center"/>
          </w:tcPr>
          <w:p w:rsidR="009566EA" w:rsidRPr="00944491" w:rsidP="00621529">
            <w:pPr>
              <w:bidi w:val="0"/>
              <w:spacing w:after="0" w:line="240" w:lineRule="auto"/>
              <w:rPr>
                <w:rFonts w:ascii="Times New Roman" w:hAnsi="Times New Roman" w:cs="Times New Roman"/>
                <w:sz w:val="18"/>
                <w:szCs w:val="18"/>
                <w:lang w:eastAsia="sk-SK"/>
              </w:rPr>
            </w:pPr>
            <w:r w:rsidRPr="00944491">
              <w:rPr>
                <w:rFonts w:ascii="Times New Roman" w:hAnsi="Times New Roman" w:cs="Times New Roman"/>
                <w:sz w:val="18"/>
                <w:szCs w:val="18"/>
                <w:lang w:eastAsia="sk-SK"/>
              </w:rPr>
              <w:t>Od začiatku roka</w:t>
            </w:r>
          </w:p>
        </w:tc>
      </w:tr>
      <w:tr>
        <w:tblPrEx>
          <w:tblW w:w="5095" w:type="pct"/>
          <w:tblCellMar>
            <w:left w:w="70" w:type="dxa"/>
            <w:right w:w="70" w:type="dxa"/>
          </w:tblCellMar>
          <w:tblLook w:val="04A0"/>
        </w:tblPrEx>
        <w:trPr>
          <w:trHeight w:val="336"/>
          <w:tblHeader/>
        </w:trPr>
        <w:tc>
          <w:tcPr>
            <w:tcW w:w="1938" w:type="pct"/>
            <w:gridSpan w:val="2"/>
            <w:tcBorders>
              <w:top w:val="single" w:sz="8" w:space="0" w:color="auto"/>
              <w:left w:val="single" w:sz="8" w:space="0" w:color="auto"/>
              <w:bottom w:val="single" w:sz="8" w:space="0" w:color="auto"/>
              <w:right w:val="single" w:sz="8" w:space="0" w:color="000000"/>
            </w:tcBorders>
            <w:textDirection w:val="lrTb"/>
            <w:vAlign w:val="center"/>
            <w:hideMark/>
          </w:tcPr>
          <w:p w:rsidR="009566EA" w:rsidRPr="00944491" w:rsidP="00621529">
            <w:pPr>
              <w:bidi w:val="0"/>
              <w:spacing w:after="0" w:line="240" w:lineRule="auto"/>
              <w:jc w:val="center"/>
              <w:rPr>
                <w:rFonts w:ascii="Times New Roman" w:hAnsi="Times New Roman" w:cs="Times New Roman"/>
                <w:sz w:val="20"/>
                <w:szCs w:val="20"/>
                <w:lang w:eastAsia="sk-SK"/>
              </w:rPr>
            </w:pPr>
            <w:r w:rsidRPr="00944491">
              <w:rPr>
                <w:rFonts w:ascii="Times New Roman" w:hAnsi="Times New Roman" w:cs="Times New Roman"/>
                <w:sz w:val="20"/>
                <w:szCs w:val="20"/>
                <w:lang w:eastAsia="sk-SK"/>
              </w:rPr>
              <w:t>1</w:t>
            </w:r>
          </w:p>
        </w:tc>
        <w:tc>
          <w:tcPr>
            <w:tcW w:w="251" w:type="pct"/>
            <w:tcBorders>
              <w:top w:val="nil"/>
              <w:left w:val="nil"/>
              <w:bottom w:val="single" w:sz="8" w:space="0" w:color="auto"/>
              <w:right w:val="single" w:sz="8" w:space="0" w:color="auto"/>
            </w:tcBorders>
            <w:textDirection w:val="lrTb"/>
            <w:vAlign w:val="center"/>
            <w:hideMark/>
          </w:tcPr>
          <w:p w:rsidR="009566EA" w:rsidRPr="00944491" w:rsidP="00621529">
            <w:pPr>
              <w:bidi w:val="0"/>
              <w:spacing w:after="0" w:line="240" w:lineRule="auto"/>
              <w:jc w:val="center"/>
              <w:rPr>
                <w:rFonts w:ascii="Times New Roman" w:hAnsi="Times New Roman" w:cs="Times New Roman"/>
                <w:sz w:val="19"/>
                <w:szCs w:val="19"/>
                <w:lang w:eastAsia="sk-SK"/>
              </w:rPr>
            </w:pPr>
            <w:r w:rsidRPr="00944491">
              <w:rPr>
                <w:rFonts w:ascii="Times New Roman" w:hAnsi="Times New Roman" w:cs="Times New Roman"/>
                <w:sz w:val="19"/>
                <w:szCs w:val="19"/>
                <w:lang w:eastAsia="sk-SK"/>
              </w:rPr>
              <w:t>2</w:t>
            </w:r>
          </w:p>
        </w:tc>
        <w:tc>
          <w:tcPr>
            <w:tcW w:w="251" w:type="pct"/>
            <w:tcBorders>
              <w:top w:val="nil"/>
              <w:left w:val="nil"/>
              <w:bottom w:val="single" w:sz="8" w:space="0" w:color="auto"/>
              <w:right w:val="single" w:sz="8" w:space="0" w:color="auto"/>
            </w:tcBorders>
            <w:textDirection w:val="lrTb"/>
            <w:vAlign w:val="center"/>
            <w:hideMark/>
          </w:tcPr>
          <w:p w:rsidR="009566EA" w:rsidRPr="00944491" w:rsidP="00621529">
            <w:pPr>
              <w:bidi w:val="0"/>
              <w:spacing w:after="0" w:line="240" w:lineRule="auto"/>
              <w:jc w:val="center"/>
              <w:rPr>
                <w:rFonts w:ascii="Times New Roman" w:hAnsi="Times New Roman" w:cs="Times New Roman"/>
                <w:sz w:val="19"/>
                <w:szCs w:val="19"/>
                <w:lang w:eastAsia="sk-SK"/>
              </w:rPr>
            </w:pPr>
            <w:r w:rsidRPr="00944491">
              <w:rPr>
                <w:rFonts w:ascii="Times New Roman" w:hAnsi="Times New Roman" w:cs="Times New Roman"/>
                <w:sz w:val="19"/>
                <w:szCs w:val="19"/>
                <w:lang w:eastAsia="sk-SK"/>
              </w:rPr>
              <w:t>3</w:t>
            </w:r>
          </w:p>
        </w:tc>
        <w:tc>
          <w:tcPr>
            <w:tcW w:w="251" w:type="pct"/>
            <w:tcBorders>
              <w:top w:val="nil"/>
              <w:left w:val="nil"/>
              <w:bottom w:val="single" w:sz="8" w:space="0" w:color="auto"/>
              <w:right w:val="single" w:sz="8" w:space="0" w:color="auto"/>
            </w:tcBorders>
            <w:textDirection w:val="lrTb"/>
            <w:vAlign w:val="center"/>
            <w:hideMark/>
          </w:tcPr>
          <w:p w:rsidR="009566EA" w:rsidRPr="00944491" w:rsidP="00621529">
            <w:pPr>
              <w:bidi w:val="0"/>
              <w:spacing w:after="0" w:line="240" w:lineRule="auto"/>
              <w:jc w:val="center"/>
              <w:rPr>
                <w:rFonts w:ascii="Times New Roman" w:hAnsi="Times New Roman" w:cs="Times New Roman"/>
                <w:sz w:val="19"/>
                <w:szCs w:val="19"/>
                <w:lang w:eastAsia="sk-SK"/>
              </w:rPr>
            </w:pPr>
            <w:r w:rsidRPr="00944491">
              <w:rPr>
                <w:rFonts w:ascii="Times New Roman" w:hAnsi="Times New Roman" w:cs="Times New Roman"/>
                <w:sz w:val="19"/>
                <w:szCs w:val="19"/>
                <w:lang w:eastAsia="sk-SK"/>
              </w:rPr>
              <w:t>4</w:t>
            </w:r>
          </w:p>
        </w:tc>
        <w:tc>
          <w:tcPr>
            <w:tcW w:w="251" w:type="pct"/>
            <w:tcBorders>
              <w:top w:val="nil"/>
              <w:left w:val="nil"/>
              <w:bottom w:val="single" w:sz="8" w:space="0" w:color="auto"/>
              <w:right w:val="single" w:sz="8" w:space="0" w:color="auto"/>
            </w:tcBorders>
            <w:textDirection w:val="lrTb"/>
            <w:vAlign w:val="center"/>
            <w:hideMark/>
          </w:tcPr>
          <w:p w:rsidR="009566EA" w:rsidRPr="00944491" w:rsidP="00621529">
            <w:pPr>
              <w:bidi w:val="0"/>
              <w:spacing w:after="0" w:line="240" w:lineRule="auto"/>
              <w:jc w:val="center"/>
              <w:rPr>
                <w:rFonts w:ascii="Times New Roman" w:hAnsi="Times New Roman" w:cs="Times New Roman"/>
                <w:sz w:val="19"/>
                <w:szCs w:val="19"/>
                <w:lang w:eastAsia="sk-SK"/>
              </w:rPr>
            </w:pPr>
            <w:r w:rsidRPr="00944491">
              <w:rPr>
                <w:rFonts w:ascii="Times New Roman" w:hAnsi="Times New Roman" w:cs="Times New Roman"/>
                <w:sz w:val="19"/>
                <w:szCs w:val="19"/>
                <w:lang w:eastAsia="sk-SK"/>
              </w:rPr>
              <w:t>5</w:t>
            </w:r>
          </w:p>
        </w:tc>
        <w:tc>
          <w:tcPr>
            <w:tcW w:w="252" w:type="pct"/>
            <w:tcBorders>
              <w:top w:val="nil"/>
              <w:left w:val="nil"/>
              <w:bottom w:val="single" w:sz="8" w:space="0" w:color="auto"/>
              <w:right w:val="single" w:sz="8" w:space="0" w:color="auto"/>
            </w:tcBorders>
            <w:textDirection w:val="lrTb"/>
            <w:vAlign w:val="center"/>
            <w:hideMark/>
          </w:tcPr>
          <w:p w:rsidR="009566EA" w:rsidRPr="00944491" w:rsidP="00621529">
            <w:pPr>
              <w:bidi w:val="0"/>
              <w:spacing w:after="0" w:line="240" w:lineRule="auto"/>
              <w:jc w:val="center"/>
              <w:rPr>
                <w:rFonts w:ascii="Times New Roman" w:hAnsi="Times New Roman" w:cs="Times New Roman"/>
                <w:sz w:val="19"/>
                <w:szCs w:val="19"/>
                <w:lang w:eastAsia="sk-SK"/>
              </w:rPr>
            </w:pPr>
            <w:r w:rsidRPr="00944491">
              <w:rPr>
                <w:rFonts w:ascii="Times New Roman" w:hAnsi="Times New Roman" w:cs="Times New Roman"/>
                <w:sz w:val="19"/>
                <w:szCs w:val="19"/>
                <w:lang w:eastAsia="sk-SK"/>
              </w:rPr>
              <w:t>6</w:t>
            </w:r>
          </w:p>
        </w:tc>
        <w:tc>
          <w:tcPr>
            <w:tcW w:w="174" w:type="pct"/>
            <w:tcBorders>
              <w:top w:val="nil"/>
              <w:left w:val="nil"/>
              <w:bottom w:val="single" w:sz="8" w:space="0" w:color="auto"/>
              <w:right w:val="single" w:sz="8" w:space="0" w:color="auto"/>
            </w:tcBorders>
            <w:textDirection w:val="lrTb"/>
            <w:vAlign w:val="center"/>
            <w:hideMark/>
          </w:tcPr>
          <w:p w:rsidR="009566EA" w:rsidRPr="00944491" w:rsidP="00621529">
            <w:pPr>
              <w:bidi w:val="0"/>
              <w:spacing w:after="0" w:line="240" w:lineRule="auto"/>
              <w:jc w:val="center"/>
              <w:rPr>
                <w:rFonts w:ascii="Times New Roman" w:hAnsi="Times New Roman" w:cs="Times New Roman"/>
                <w:sz w:val="19"/>
                <w:szCs w:val="19"/>
                <w:lang w:eastAsia="sk-SK"/>
              </w:rPr>
            </w:pPr>
            <w:r w:rsidRPr="00944491">
              <w:rPr>
                <w:rFonts w:ascii="Times New Roman" w:hAnsi="Times New Roman" w:cs="Times New Roman"/>
                <w:sz w:val="19"/>
                <w:szCs w:val="19"/>
                <w:lang w:eastAsia="sk-SK"/>
              </w:rPr>
              <w:t>7</w:t>
            </w:r>
          </w:p>
        </w:tc>
        <w:tc>
          <w:tcPr>
            <w:tcW w:w="174" w:type="pct"/>
            <w:tcBorders>
              <w:top w:val="nil"/>
              <w:left w:val="nil"/>
              <w:bottom w:val="single" w:sz="8" w:space="0" w:color="auto"/>
              <w:right w:val="single" w:sz="8" w:space="0" w:color="auto"/>
            </w:tcBorders>
            <w:textDirection w:val="lrTb"/>
            <w:vAlign w:val="center"/>
            <w:hideMark/>
          </w:tcPr>
          <w:p w:rsidR="009566EA" w:rsidRPr="00944491" w:rsidP="00621529">
            <w:pPr>
              <w:bidi w:val="0"/>
              <w:spacing w:after="0" w:line="240" w:lineRule="auto"/>
              <w:jc w:val="center"/>
              <w:rPr>
                <w:rFonts w:ascii="Times New Roman" w:hAnsi="Times New Roman" w:cs="Times New Roman"/>
                <w:sz w:val="19"/>
                <w:szCs w:val="19"/>
                <w:lang w:eastAsia="sk-SK"/>
              </w:rPr>
            </w:pPr>
            <w:r w:rsidRPr="00944491">
              <w:rPr>
                <w:rFonts w:ascii="Times New Roman" w:hAnsi="Times New Roman" w:cs="Times New Roman"/>
                <w:sz w:val="19"/>
                <w:szCs w:val="19"/>
                <w:lang w:eastAsia="sk-SK"/>
              </w:rPr>
              <w:t>8</w:t>
            </w:r>
          </w:p>
        </w:tc>
        <w:tc>
          <w:tcPr>
            <w:tcW w:w="174" w:type="pct"/>
            <w:tcBorders>
              <w:top w:val="nil"/>
              <w:left w:val="nil"/>
              <w:bottom w:val="single" w:sz="8" w:space="0" w:color="auto"/>
              <w:right w:val="single" w:sz="8" w:space="0" w:color="auto"/>
            </w:tcBorders>
            <w:textDirection w:val="lrTb"/>
            <w:vAlign w:val="center"/>
            <w:hideMark/>
          </w:tcPr>
          <w:p w:rsidR="009566EA" w:rsidRPr="00944491" w:rsidP="00621529">
            <w:pPr>
              <w:bidi w:val="0"/>
              <w:spacing w:after="0" w:line="240" w:lineRule="auto"/>
              <w:jc w:val="center"/>
              <w:rPr>
                <w:rFonts w:ascii="Times New Roman" w:hAnsi="Times New Roman" w:cs="Times New Roman"/>
                <w:sz w:val="19"/>
                <w:szCs w:val="19"/>
                <w:lang w:eastAsia="sk-SK"/>
              </w:rPr>
            </w:pPr>
            <w:r w:rsidRPr="00944491">
              <w:rPr>
                <w:rFonts w:ascii="Times New Roman" w:hAnsi="Times New Roman" w:cs="Times New Roman"/>
                <w:sz w:val="19"/>
                <w:szCs w:val="19"/>
                <w:lang w:eastAsia="sk-SK"/>
              </w:rPr>
              <w:t>9</w:t>
            </w:r>
          </w:p>
        </w:tc>
        <w:tc>
          <w:tcPr>
            <w:tcW w:w="174" w:type="pct"/>
            <w:tcBorders>
              <w:top w:val="nil"/>
              <w:left w:val="nil"/>
              <w:bottom w:val="single" w:sz="8" w:space="0" w:color="auto"/>
              <w:right w:val="single" w:sz="8" w:space="0" w:color="auto"/>
            </w:tcBorders>
            <w:textDirection w:val="lrTb"/>
            <w:vAlign w:val="center"/>
            <w:hideMark/>
          </w:tcPr>
          <w:p w:rsidR="009566EA" w:rsidRPr="00944491" w:rsidP="00621529">
            <w:pPr>
              <w:bidi w:val="0"/>
              <w:spacing w:after="0" w:line="240" w:lineRule="auto"/>
              <w:jc w:val="center"/>
              <w:rPr>
                <w:rFonts w:ascii="Times New Roman" w:hAnsi="Times New Roman" w:cs="Times New Roman"/>
                <w:sz w:val="19"/>
                <w:szCs w:val="19"/>
                <w:lang w:eastAsia="sk-SK"/>
              </w:rPr>
            </w:pPr>
            <w:r w:rsidRPr="00944491">
              <w:rPr>
                <w:rFonts w:ascii="Times New Roman" w:hAnsi="Times New Roman" w:cs="Times New Roman"/>
                <w:sz w:val="19"/>
                <w:szCs w:val="19"/>
                <w:lang w:eastAsia="sk-SK"/>
              </w:rPr>
              <w:t>10</w:t>
            </w:r>
          </w:p>
        </w:tc>
        <w:tc>
          <w:tcPr>
            <w:tcW w:w="176" w:type="pct"/>
            <w:tcBorders>
              <w:top w:val="nil"/>
              <w:left w:val="nil"/>
              <w:bottom w:val="single" w:sz="8" w:space="0" w:color="auto"/>
              <w:right w:val="single" w:sz="8" w:space="0" w:color="auto"/>
            </w:tcBorders>
            <w:textDirection w:val="lrTb"/>
            <w:vAlign w:val="center"/>
            <w:hideMark/>
          </w:tcPr>
          <w:p w:rsidR="009566EA" w:rsidRPr="00944491" w:rsidP="00621529">
            <w:pPr>
              <w:bidi w:val="0"/>
              <w:spacing w:after="0" w:line="240" w:lineRule="auto"/>
              <w:jc w:val="center"/>
              <w:rPr>
                <w:rFonts w:ascii="Times New Roman" w:hAnsi="Times New Roman" w:cs="Times New Roman"/>
                <w:sz w:val="19"/>
                <w:szCs w:val="19"/>
                <w:lang w:eastAsia="sk-SK"/>
              </w:rPr>
            </w:pPr>
            <w:r w:rsidRPr="00944491">
              <w:rPr>
                <w:rFonts w:ascii="Times New Roman" w:hAnsi="Times New Roman" w:cs="Times New Roman"/>
                <w:sz w:val="19"/>
                <w:szCs w:val="19"/>
                <w:lang w:eastAsia="sk-SK"/>
              </w:rPr>
              <w:t>11</w:t>
            </w:r>
          </w:p>
        </w:tc>
        <w:tc>
          <w:tcPr>
            <w:tcW w:w="234" w:type="pct"/>
            <w:gridSpan w:val="2"/>
            <w:tcBorders>
              <w:top w:val="nil"/>
              <w:left w:val="nil"/>
              <w:bottom w:val="single" w:sz="8" w:space="0" w:color="auto"/>
              <w:right w:val="single" w:sz="8" w:space="0" w:color="auto"/>
            </w:tcBorders>
            <w:textDirection w:val="lrTb"/>
            <w:vAlign w:val="center"/>
            <w:hideMark/>
          </w:tcPr>
          <w:p w:rsidR="009566EA" w:rsidRPr="00944491" w:rsidP="00621529">
            <w:pPr>
              <w:bidi w:val="0"/>
              <w:spacing w:after="0" w:line="240" w:lineRule="auto"/>
              <w:jc w:val="center"/>
              <w:rPr>
                <w:rFonts w:ascii="Times New Roman" w:hAnsi="Times New Roman" w:cs="Times New Roman"/>
                <w:sz w:val="19"/>
                <w:szCs w:val="19"/>
                <w:lang w:eastAsia="sk-SK"/>
              </w:rPr>
            </w:pPr>
            <w:r w:rsidRPr="00944491">
              <w:rPr>
                <w:rFonts w:ascii="Times New Roman" w:hAnsi="Times New Roman" w:cs="Times New Roman"/>
                <w:sz w:val="19"/>
                <w:szCs w:val="19"/>
                <w:lang w:eastAsia="sk-SK"/>
              </w:rPr>
              <w:t>12</w:t>
            </w:r>
          </w:p>
        </w:tc>
        <w:tc>
          <w:tcPr>
            <w:tcW w:w="234" w:type="pct"/>
            <w:tcBorders>
              <w:top w:val="nil"/>
              <w:left w:val="nil"/>
              <w:bottom w:val="single" w:sz="8" w:space="0" w:color="auto"/>
              <w:right w:val="single" w:sz="8" w:space="0" w:color="auto"/>
            </w:tcBorders>
            <w:textDirection w:val="lrTb"/>
            <w:vAlign w:val="center"/>
            <w:hideMark/>
          </w:tcPr>
          <w:p w:rsidR="009566EA" w:rsidRPr="00944491" w:rsidP="00621529">
            <w:pPr>
              <w:bidi w:val="0"/>
              <w:spacing w:after="0" w:line="240" w:lineRule="auto"/>
              <w:jc w:val="center"/>
              <w:rPr>
                <w:rFonts w:ascii="Times New Roman" w:hAnsi="Times New Roman" w:cs="Times New Roman"/>
                <w:sz w:val="19"/>
                <w:szCs w:val="19"/>
                <w:lang w:eastAsia="sk-SK"/>
              </w:rPr>
            </w:pPr>
            <w:r w:rsidRPr="00944491">
              <w:rPr>
                <w:rFonts w:ascii="Times New Roman" w:hAnsi="Times New Roman" w:cs="Times New Roman"/>
                <w:sz w:val="19"/>
                <w:szCs w:val="19"/>
                <w:lang w:eastAsia="sk-SK"/>
              </w:rPr>
              <w:t>13</w:t>
            </w:r>
          </w:p>
        </w:tc>
        <w:tc>
          <w:tcPr>
            <w:tcW w:w="234" w:type="pct"/>
            <w:tcBorders>
              <w:top w:val="nil"/>
              <w:left w:val="nil"/>
              <w:bottom w:val="single" w:sz="8" w:space="0" w:color="auto"/>
              <w:right w:val="single" w:sz="8" w:space="0" w:color="auto"/>
            </w:tcBorders>
            <w:textDirection w:val="lrTb"/>
            <w:vAlign w:val="center"/>
            <w:hideMark/>
          </w:tcPr>
          <w:p w:rsidR="009566EA" w:rsidRPr="00944491" w:rsidP="00621529">
            <w:pPr>
              <w:bidi w:val="0"/>
              <w:spacing w:after="0" w:line="240" w:lineRule="auto"/>
              <w:jc w:val="center"/>
              <w:rPr>
                <w:rFonts w:ascii="Times New Roman" w:hAnsi="Times New Roman" w:cs="Times New Roman"/>
                <w:sz w:val="19"/>
                <w:szCs w:val="19"/>
                <w:lang w:eastAsia="sk-SK"/>
              </w:rPr>
            </w:pPr>
            <w:r w:rsidRPr="00944491">
              <w:rPr>
                <w:rFonts w:ascii="Times New Roman" w:hAnsi="Times New Roman" w:cs="Times New Roman"/>
                <w:sz w:val="19"/>
                <w:szCs w:val="19"/>
                <w:lang w:eastAsia="sk-SK"/>
              </w:rPr>
              <w:t>14</w:t>
            </w:r>
          </w:p>
        </w:tc>
        <w:tc>
          <w:tcPr>
            <w:tcW w:w="231" w:type="pct"/>
            <w:tcBorders>
              <w:top w:val="nil"/>
              <w:left w:val="nil"/>
              <w:bottom w:val="single" w:sz="8" w:space="0" w:color="auto"/>
              <w:right w:val="single" w:sz="8" w:space="0" w:color="auto"/>
            </w:tcBorders>
            <w:textDirection w:val="lrTb"/>
            <w:vAlign w:val="center"/>
            <w:hideMark/>
          </w:tcPr>
          <w:p w:rsidR="009566EA" w:rsidRPr="00944491" w:rsidP="00621529">
            <w:pPr>
              <w:bidi w:val="0"/>
              <w:spacing w:after="0" w:line="240" w:lineRule="auto"/>
              <w:jc w:val="center"/>
              <w:rPr>
                <w:rFonts w:ascii="Times New Roman" w:hAnsi="Times New Roman" w:cs="Times New Roman"/>
                <w:sz w:val="19"/>
                <w:szCs w:val="19"/>
                <w:lang w:eastAsia="sk-SK"/>
              </w:rPr>
            </w:pPr>
          </w:p>
          <w:p w:rsidR="009566EA" w:rsidRPr="00944491" w:rsidP="00621529">
            <w:pPr>
              <w:bidi w:val="0"/>
              <w:spacing w:after="0" w:line="240" w:lineRule="auto"/>
              <w:jc w:val="center"/>
              <w:rPr>
                <w:rFonts w:ascii="Times New Roman" w:hAnsi="Times New Roman" w:cs="Times New Roman"/>
                <w:sz w:val="19"/>
                <w:szCs w:val="19"/>
                <w:lang w:eastAsia="sk-SK"/>
              </w:rPr>
            </w:pPr>
            <w:r w:rsidRPr="00944491">
              <w:rPr>
                <w:rFonts w:ascii="Times New Roman" w:hAnsi="Times New Roman" w:cs="Times New Roman"/>
                <w:sz w:val="19"/>
                <w:szCs w:val="19"/>
                <w:lang w:eastAsia="sk-SK"/>
              </w:rPr>
              <w:t>15</w:t>
            </w:r>
          </w:p>
          <w:p w:rsidR="009566EA" w:rsidRPr="00944491" w:rsidP="00621529">
            <w:pPr>
              <w:bidi w:val="0"/>
              <w:spacing w:after="0" w:line="240" w:lineRule="auto"/>
              <w:jc w:val="center"/>
              <w:rPr>
                <w:rFonts w:ascii="Times New Roman" w:hAnsi="Times New Roman" w:cs="Times New Roman"/>
                <w:sz w:val="19"/>
                <w:szCs w:val="19"/>
                <w:lang w:eastAsia="sk-SK"/>
              </w:rPr>
            </w:pPr>
          </w:p>
        </w:tc>
      </w:tr>
      <w:tr>
        <w:tblPrEx>
          <w:tblW w:w="5095" w:type="pct"/>
          <w:tblCellMar>
            <w:left w:w="70" w:type="dxa"/>
            <w:right w:w="70" w:type="dxa"/>
          </w:tblCellMar>
          <w:tblLook w:val="04A0"/>
        </w:tblPrEx>
        <w:trPr>
          <w:trHeight w:val="156"/>
        </w:trPr>
        <w:tc>
          <w:tcPr>
            <w:tcW w:w="1365" w:type="pct"/>
            <w:vMerge w:val="restart"/>
            <w:tcBorders>
              <w:top w:val="nil"/>
              <w:left w:val="single" w:sz="8" w:space="0" w:color="auto"/>
              <w:bottom w:val="single" w:sz="8" w:space="0" w:color="000000"/>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r w:rsidRPr="001A3D1E">
              <w:rPr>
                <w:rFonts w:ascii="Times New Roman" w:hAnsi="Times New Roman" w:cs="Times New Roman"/>
                <w:sz w:val="19"/>
                <w:szCs w:val="19"/>
                <w:lang w:eastAsia="sk-SK"/>
              </w:rPr>
              <w:t xml:space="preserve"> Príloha č. </w:t>
            </w:r>
            <w:r>
              <w:rPr>
                <w:rFonts w:ascii="Times New Roman" w:hAnsi="Times New Roman" w:cs="Times New Roman"/>
                <w:sz w:val="19"/>
                <w:szCs w:val="19"/>
                <w:lang w:eastAsia="sk-SK"/>
              </w:rPr>
              <w:t>1</w:t>
            </w:r>
            <w:r w:rsidRPr="001A3D1E">
              <w:rPr>
                <w:rFonts w:ascii="Times New Roman" w:hAnsi="Times New Roman" w:cs="Times New Roman"/>
                <w:sz w:val="19"/>
                <w:szCs w:val="19"/>
                <w:lang w:eastAsia="sk-SK"/>
              </w:rPr>
              <w:t xml:space="preserve"> /Tabuľka č. 1</w:t>
            </w:r>
          </w:p>
        </w:tc>
        <w:tc>
          <w:tcPr>
            <w:tcW w:w="573"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r w:rsidRPr="001A3D1E">
              <w:rPr>
                <w:rFonts w:ascii="Times New Roman" w:hAnsi="Times New Roman" w:cs="Times New Roman"/>
                <w:sz w:val="19"/>
                <w:szCs w:val="19"/>
                <w:lang w:eastAsia="sk-SK"/>
              </w:rPr>
              <w:t>Položka 1</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2"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6"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gridSpan w:val="2"/>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r>
      <w:tr>
        <w:tblPrEx>
          <w:tblW w:w="5095" w:type="pct"/>
          <w:tblCellMar>
            <w:left w:w="70" w:type="dxa"/>
            <w:right w:w="70" w:type="dxa"/>
          </w:tblCellMar>
          <w:tblLook w:val="04A0"/>
        </w:tblPrEx>
        <w:trPr>
          <w:trHeight w:val="322"/>
        </w:trPr>
        <w:tc>
          <w:tcPr>
            <w:tcW w:w="1365" w:type="pct"/>
            <w:vMerge/>
            <w:tcBorders>
              <w:top w:val="nil"/>
              <w:left w:val="single" w:sz="8" w:space="0" w:color="auto"/>
              <w:bottom w:val="single" w:sz="8" w:space="0" w:color="000000"/>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p>
        </w:tc>
        <w:tc>
          <w:tcPr>
            <w:tcW w:w="573"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r w:rsidRPr="001A3D1E">
              <w:rPr>
                <w:rFonts w:ascii="Times New Roman" w:hAnsi="Times New Roman" w:cs="Times New Roman"/>
                <w:sz w:val="19"/>
                <w:szCs w:val="19"/>
                <w:lang w:eastAsia="sk-SK"/>
              </w:rPr>
              <w:t>Položka 2</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2"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6"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gridSpan w:val="2"/>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r>
      <w:tr>
        <w:tblPrEx>
          <w:tblW w:w="5095" w:type="pct"/>
          <w:tblCellMar>
            <w:left w:w="70" w:type="dxa"/>
            <w:right w:w="70" w:type="dxa"/>
          </w:tblCellMar>
          <w:tblLook w:val="04A0"/>
        </w:tblPrEx>
        <w:trPr>
          <w:trHeight w:val="322"/>
        </w:trPr>
        <w:tc>
          <w:tcPr>
            <w:tcW w:w="1365" w:type="pct"/>
            <w:vMerge/>
            <w:tcBorders>
              <w:top w:val="nil"/>
              <w:left w:val="single" w:sz="8" w:space="0" w:color="auto"/>
              <w:bottom w:val="single" w:sz="8" w:space="0" w:color="000000"/>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p>
        </w:tc>
        <w:tc>
          <w:tcPr>
            <w:tcW w:w="573"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r w:rsidRPr="001A3D1E">
              <w:rPr>
                <w:rFonts w:ascii="Times New Roman" w:hAnsi="Times New Roman" w:cs="Times New Roman"/>
                <w:sz w:val="19"/>
                <w:szCs w:val="19"/>
                <w:lang w:eastAsia="sk-SK"/>
              </w:rPr>
              <w:t>Položka 3</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2"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6"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gridSpan w:val="2"/>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r>
      <w:tr>
        <w:tblPrEx>
          <w:tblW w:w="5095" w:type="pct"/>
          <w:tblCellMar>
            <w:left w:w="70" w:type="dxa"/>
            <w:right w:w="70" w:type="dxa"/>
          </w:tblCellMar>
          <w:tblLook w:val="04A0"/>
        </w:tblPrEx>
        <w:trPr>
          <w:trHeight w:val="322"/>
        </w:trPr>
        <w:tc>
          <w:tcPr>
            <w:tcW w:w="1365" w:type="pct"/>
            <w:vMerge/>
            <w:tcBorders>
              <w:top w:val="nil"/>
              <w:left w:val="single" w:sz="8" w:space="0" w:color="auto"/>
              <w:bottom w:val="single" w:sz="8" w:space="0" w:color="000000"/>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p>
        </w:tc>
        <w:tc>
          <w:tcPr>
            <w:tcW w:w="573"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r w:rsidRPr="001A3D1E">
              <w:rPr>
                <w:rFonts w:ascii="Times New Roman" w:hAnsi="Times New Roman" w:cs="Times New Roman"/>
                <w:sz w:val="19"/>
                <w:szCs w:val="19"/>
                <w:lang w:eastAsia="sk-SK"/>
              </w:rPr>
              <w:t>Položka 4</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2"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6"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gridSpan w:val="2"/>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r>
      <w:tr>
        <w:tblPrEx>
          <w:tblW w:w="5095" w:type="pct"/>
          <w:tblCellMar>
            <w:left w:w="70" w:type="dxa"/>
            <w:right w:w="70" w:type="dxa"/>
          </w:tblCellMar>
          <w:tblLook w:val="04A0"/>
        </w:tblPrEx>
        <w:trPr>
          <w:trHeight w:val="322"/>
        </w:trPr>
        <w:tc>
          <w:tcPr>
            <w:tcW w:w="1365" w:type="pct"/>
            <w:vMerge/>
            <w:tcBorders>
              <w:top w:val="nil"/>
              <w:left w:val="single" w:sz="8" w:space="0" w:color="auto"/>
              <w:bottom w:val="single" w:sz="8" w:space="0" w:color="000000"/>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p>
        </w:tc>
        <w:tc>
          <w:tcPr>
            <w:tcW w:w="573"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r w:rsidRPr="001A3D1E">
              <w:rPr>
                <w:rFonts w:ascii="Times New Roman" w:hAnsi="Times New Roman" w:cs="Times New Roman"/>
                <w:sz w:val="19"/>
                <w:szCs w:val="19"/>
                <w:lang w:eastAsia="sk-SK"/>
              </w:rPr>
              <w:t>Položka 5</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2"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6"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gridSpan w:val="2"/>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r>
      <w:tr>
        <w:tblPrEx>
          <w:tblW w:w="5095" w:type="pct"/>
          <w:tblCellMar>
            <w:left w:w="70" w:type="dxa"/>
            <w:right w:w="70" w:type="dxa"/>
          </w:tblCellMar>
          <w:tblLook w:val="04A0"/>
        </w:tblPrEx>
        <w:trPr>
          <w:trHeight w:val="322"/>
        </w:trPr>
        <w:tc>
          <w:tcPr>
            <w:tcW w:w="1365" w:type="pct"/>
            <w:vMerge/>
            <w:tcBorders>
              <w:top w:val="nil"/>
              <w:left w:val="single" w:sz="8" w:space="0" w:color="auto"/>
              <w:bottom w:val="single" w:sz="8" w:space="0" w:color="000000"/>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p>
        </w:tc>
        <w:tc>
          <w:tcPr>
            <w:tcW w:w="573"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r w:rsidRPr="001A3D1E">
              <w:rPr>
                <w:rFonts w:ascii="Times New Roman" w:hAnsi="Times New Roman" w:cs="Times New Roman"/>
                <w:sz w:val="19"/>
                <w:szCs w:val="19"/>
                <w:lang w:eastAsia="sk-SK"/>
              </w:rPr>
              <w:t>Položka 6</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2"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6"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gridSpan w:val="2"/>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r>
      <w:tr>
        <w:tblPrEx>
          <w:tblW w:w="5095" w:type="pct"/>
          <w:tblCellMar>
            <w:left w:w="70" w:type="dxa"/>
            <w:right w:w="70" w:type="dxa"/>
          </w:tblCellMar>
          <w:tblLook w:val="04A0"/>
        </w:tblPrEx>
        <w:trPr>
          <w:trHeight w:val="322"/>
        </w:trPr>
        <w:tc>
          <w:tcPr>
            <w:tcW w:w="1365" w:type="pct"/>
            <w:vMerge/>
            <w:tcBorders>
              <w:top w:val="nil"/>
              <w:left w:val="single" w:sz="8" w:space="0" w:color="auto"/>
              <w:bottom w:val="single" w:sz="8" w:space="0" w:color="000000"/>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p>
        </w:tc>
        <w:tc>
          <w:tcPr>
            <w:tcW w:w="573"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r w:rsidRPr="001A3D1E">
              <w:rPr>
                <w:rFonts w:ascii="Times New Roman" w:hAnsi="Times New Roman" w:cs="Times New Roman"/>
                <w:sz w:val="19"/>
                <w:szCs w:val="19"/>
                <w:lang w:eastAsia="sk-SK"/>
              </w:rPr>
              <w:t>Položka 7</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2"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6"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gridSpan w:val="2"/>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r>
      <w:tr>
        <w:tblPrEx>
          <w:tblW w:w="5095" w:type="pct"/>
          <w:tblCellMar>
            <w:left w:w="70" w:type="dxa"/>
            <w:right w:w="70" w:type="dxa"/>
          </w:tblCellMar>
          <w:tblLook w:val="04A0"/>
        </w:tblPrEx>
        <w:trPr>
          <w:trHeight w:val="322"/>
        </w:trPr>
        <w:tc>
          <w:tcPr>
            <w:tcW w:w="1365" w:type="pct"/>
            <w:vMerge w:val="restart"/>
            <w:tcBorders>
              <w:top w:val="nil"/>
              <w:left w:val="single" w:sz="8" w:space="0" w:color="auto"/>
              <w:bottom w:val="single" w:sz="8" w:space="0" w:color="000000"/>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r w:rsidRPr="001A3D1E">
              <w:rPr>
                <w:rFonts w:ascii="Times New Roman" w:hAnsi="Times New Roman" w:cs="Times New Roman"/>
                <w:sz w:val="19"/>
                <w:szCs w:val="19"/>
                <w:lang w:eastAsia="sk-SK"/>
              </w:rPr>
              <w:t xml:space="preserve">Príloha č. </w:t>
            </w:r>
            <w:r>
              <w:rPr>
                <w:rFonts w:ascii="Times New Roman" w:hAnsi="Times New Roman" w:cs="Times New Roman"/>
                <w:sz w:val="19"/>
                <w:szCs w:val="19"/>
                <w:lang w:eastAsia="sk-SK"/>
              </w:rPr>
              <w:t>1</w:t>
            </w:r>
            <w:r w:rsidRPr="001A3D1E">
              <w:rPr>
                <w:rFonts w:ascii="Times New Roman" w:hAnsi="Times New Roman" w:cs="Times New Roman"/>
                <w:sz w:val="19"/>
                <w:szCs w:val="19"/>
                <w:lang w:eastAsia="sk-SK"/>
              </w:rPr>
              <w:t xml:space="preserve"> /Tabuľka č. 2</w:t>
            </w:r>
          </w:p>
        </w:tc>
        <w:tc>
          <w:tcPr>
            <w:tcW w:w="573"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r w:rsidRPr="001A3D1E">
              <w:rPr>
                <w:rFonts w:ascii="Times New Roman" w:hAnsi="Times New Roman" w:cs="Times New Roman"/>
                <w:sz w:val="19"/>
                <w:szCs w:val="19"/>
                <w:lang w:eastAsia="sk-SK"/>
              </w:rPr>
              <w:t>Položka 1</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2"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6"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gridSpan w:val="2"/>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r>
      <w:tr>
        <w:tblPrEx>
          <w:tblW w:w="5095" w:type="pct"/>
          <w:tblCellMar>
            <w:left w:w="70" w:type="dxa"/>
            <w:right w:w="70" w:type="dxa"/>
          </w:tblCellMar>
          <w:tblLook w:val="04A0"/>
        </w:tblPrEx>
        <w:trPr>
          <w:trHeight w:val="322"/>
        </w:trPr>
        <w:tc>
          <w:tcPr>
            <w:tcW w:w="1365" w:type="pct"/>
            <w:vMerge/>
            <w:tcBorders>
              <w:top w:val="nil"/>
              <w:left w:val="single" w:sz="8" w:space="0" w:color="auto"/>
              <w:bottom w:val="single" w:sz="8" w:space="0" w:color="000000"/>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p>
        </w:tc>
        <w:tc>
          <w:tcPr>
            <w:tcW w:w="573"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r w:rsidRPr="001A3D1E">
              <w:rPr>
                <w:rFonts w:ascii="Times New Roman" w:hAnsi="Times New Roman" w:cs="Times New Roman"/>
                <w:sz w:val="19"/>
                <w:szCs w:val="19"/>
                <w:lang w:eastAsia="sk-SK"/>
              </w:rPr>
              <w:t>Položka 2</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2"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6"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gridSpan w:val="2"/>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r>
      <w:tr>
        <w:tblPrEx>
          <w:tblW w:w="5095" w:type="pct"/>
          <w:tblCellMar>
            <w:left w:w="70" w:type="dxa"/>
            <w:right w:w="70" w:type="dxa"/>
          </w:tblCellMar>
          <w:tblLook w:val="04A0"/>
        </w:tblPrEx>
        <w:trPr>
          <w:trHeight w:val="322"/>
        </w:trPr>
        <w:tc>
          <w:tcPr>
            <w:tcW w:w="1365" w:type="pct"/>
            <w:vMerge/>
            <w:tcBorders>
              <w:top w:val="nil"/>
              <w:left w:val="single" w:sz="8" w:space="0" w:color="auto"/>
              <w:bottom w:val="single" w:sz="8" w:space="0" w:color="000000"/>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p>
        </w:tc>
        <w:tc>
          <w:tcPr>
            <w:tcW w:w="573"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r w:rsidRPr="001A3D1E">
              <w:rPr>
                <w:rFonts w:ascii="Times New Roman" w:hAnsi="Times New Roman" w:cs="Times New Roman"/>
                <w:sz w:val="19"/>
                <w:szCs w:val="19"/>
                <w:lang w:eastAsia="sk-SK"/>
              </w:rPr>
              <w:t>Položka 3</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2"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6"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gridSpan w:val="2"/>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r>
      <w:tr>
        <w:tblPrEx>
          <w:tblW w:w="5095" w:type="pct"/>
          <w:tblCellMar>
            <w:left w:w="70" w:type="dxa"/>
            <w:right w:w="70" w:type="dxa"/>
          </w:tblCellMar>
          <w:tblLook w:val="04A0"/>
        </w:tblPrEx>
        <w:trPr>
          <w:cantSplit/>
          <w:trHeight w:val="322"/>
        </w:trPr>
        <w:tc>
          <w:tcPr>
            <w:tcW w:w="1365" w:type="pct"/>
            <w:vMerge w:val="restart"/>
            <w:tcBorders>
              <w:top w:val="nil"/>
              <w:left w:val="single" w:sz="8" w:space="0" w:color="auto"/>
              <w:bottom w:val="none" w:sz="0"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r w:rsidRPr="001A3D1E">
              <w:rPr>
                <w:rFonts w:ascii="Times New Roman" w:hAnsi="Times New Roman" w:cs="Times New Roman"/>
                <w:sz w:val="19"/>
                <w:szCs w:val="19"/>
                <w:lang w:eastAsia="sk-SK"/>
              </w:rPr>
              <w:t xml:space="preserve">Príloha č. </w:t>
            </w:r>
            <w:r>
              <w:rPr>
                <w:rFonts w:ascii="Times New Roman" w:hAnsi="Times New Roman" w:cs="Times New Roman"/>
                <w:sz w:val="19"/>
                <w:szCs w:val="19"/>
                <w:lang w:eastAsia="sk-SK"/>
              </w:rPr>
              <w:t>2</w:t>
            </w:r>
          </w:p>
        </w:tc>
        <w:tc>
          <w:tcPr>
            <w:tcW w:w="573"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r w:rsidRPr="001A3D1E">
              <w:rPr>
                <w:rFonts w:ascii="Times New Roman" w:hAnsi="Times New Roman" w:cs="Times New Roman"/>
                <w:sz w:val="19"/>
                <w:szCs w:val="19"/>
                <w:lang w:eastAsia="sk-SK"/>
              </w:rPr>
              <w:t>Položka 1</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2"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6"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gridSpan w:val="2"/>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r>
      <w:tr>
        <w:tblPrEx>
          <w:tblW w:w="5095" w:type="pct"/>
          <w:tblCellMar>
            <w:left w:w="70" w:type="dxa"/>
            <w:right w:w="70" w:type="dxa"/>
          </w:tblCellMar>
          <w:tblLook w:val="04A0"/>
        </w:tblPrEx>
        <w:trPr>
          <w:cantSplit/>
          <w:trHeight w:val="322"/>
        </w:trPr>
        <w:tc>
          <w:tcPr>
            <w:tcW w:w="1365" w:type="pct"/>
            <w:vMerge/>
            <w:tcBorders>
              <w:top w:val="none" w:sz="0" w:space="0" w:color="auto"/>
              <w:left w:val="single" w:sz="8" w:space="0" w:color="auto"/>
              <w:bottom w:val="none" w:sz="0"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p>
        </w:tc>
        <w:tc>
          <w:tcPr>
            <w:tcW w:w="573"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r w:rsidRPr="001A3D1E">
              <w:rPr>
                <w:rFonts w:ascii="Times New Roman" w:hAnsi="Times New Roman" w:cs="Times New Roman"/>
                <w:sz w:val="19"/>
                <w:szCs w:val="19"/>
                <w:lang w:eastAsia="sk-SK"/>
              </w:rPr>
              <w:t>Položka 2</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2"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6"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gridSpan w:val="2"/>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r>
      <w:tr>
        <w:tblPrEx>
          <w:tblW w:w="5095" w:type="pct"/>
          <w:tblCellMar>
            <w:left w:w="70" w:type="dxa"/>
            <w:right w:w="70" w:type="dxa"/>
          </w:tblCellMar>
          <w:tblLook w:val="04A0"/>
        </w:tblPrEx>
        <w:trPr>
          <w:cantSplit/>
          <w:trHeight w:val="322"/>
        </w:trPr>
        <w:tc>
          <w:tcPr>
            <w:tcW w:w="1365" w:type="pct"/>
            <w:vMerge/>
            <w:tcBorders>
              <w:top w:val="none" w:sz="0" w:space="0" w:color="auto"/>
              <w:left w:val="single" w:sz="8" w:space="0" w:color="auto"/>
              <w:bottom w:val="none" w:sz="0"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p>
        </w:tc>
        <w:tc>
          <w:tcPr>
            <w:tcW w:w="573"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r w:rsidRPr="001A3D1E">
              <w:rPr>
                <w:rFonts w:ascii="Times New Roman" w:hAnsi="Times New Roman" w:cs="Times New Roman"/>
                <w:sz w:val="19"/>
                <w:szCs w:val="19"/>
                <w:lang w:eastAsia="sk-SK"/>
              </w:rPr>
              <w:t>Položka 3</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2"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6"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gridSpan w:val="2"/>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r>
      <w:tr>
        <w:tblPrEx>
          <w:tblW w:w="5095" w:type="pct"/>
          <w:tblCellMar>
            <w:left w:w="70" w:type="dxa"/>
            <w:right w:w="70" w:type="dxa"/>
          </w:tblCellMar>
          <w:tblLook w:val="04A0"/>
        </w:tblPrEx>
        <w:trPr>
          <w:cantSplit/>
          <w:trHeight w:val="322"/>
        </w:trPr>
        <w:tc>
          <w:tcPr>
            <w:tcW w:w="1365" w:type="pct"/>
            <w:vMerge/>
            <w:tcBorders>
              <w:top w:val="none" w:sz="0" w:space="0" w:color="auto"/>
              <w:left w:val="single" w:sz="8" w:space="0" w:color="auto"/>
              <w:bottom w:val="none" w:sz="0"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p>
        </w:tc>
        <w:tc>
          <w:tcPr>
            <w:tcW w:w="573"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r w:rsidRPr="001A3D1E">
              <w:rPr>
                <w:rFonts w:ascii="Times New Roman" w:hAnsi="Times New Roman" w:cs="Times New Roman"/>
                <w:sz w:val="19"/>
                <w:szCs w:val="19"/>
                <w:lang w:eastAsia="sk-SK"/>
              </w:rPr>
              <w:t>Položka 4</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2"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6"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gridSpan w:val="2"/>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r>
      <w:tr>
        <w:tblPrEx>
          <w:tblW w:w="5095" w:type="pct"/>
          <w:tblCellMar>
            <w:left w:w="70" w:type="dxa"/>
            <w:right w:w="70" w:type="dxa"/>
          </w:tblCellMar>
          <w:tblLook w:val="04A0"/>
        </w:tblPrEx>
        <w:trPr>
          <w:cantSplit/>
          <w:trHeight w:val="322"/>
        </w:trPr>
        <w:tc>
          <w:tcPr>
            <w:tcW w:w="1365" w:type="pct"/>
            <w:vMerge/>
            <w:tcBorders>
              <w:top w:val="none" w:sz="0" w:space="0" w:color="auto"/>
              <w:left w:val="single" w:sz="8" w:space="0" w:color="auto"/>
              <w:bottom w:val="none" w:sz="0"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p>
        </w:tc>
        <w:tc>
          <w:tcPr>
            <w:tcW w:w="573"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r w:rsidRPr="001A3D1E">
              <w:rPr>
                <w:rFonts w:ascii="Times New Roman" w:hAnsi="Times New Roman" w:cs="Times New Roman"/>
                <w:sz w:val="19"/>
                <w:szCs w:val="19"/>
                <w:lang w:eastAsia="sk-SK"/>
              </w:rPr>
              <w:t>Položka 5</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2"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6"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gridSpan w:val="2"/>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r>
      <w:tr>
        <w:tblPrEx>
          <w:tblW w:w="5095" w:type="pct"/>
          <w:tblCellMar>
            <w:left w:w="70" w:type="dxa"/>
            <w:right w:w="70" w:type="dxa"/>
          </w:tblCellMar>
          <w:tblLook w:val="04A0"/>
        </w:tblPrEx>
        <w:trPr>
          <w:cantSplit/>
          <w:trHeight w:val="239"/>
        </w:trPr>
        <w:tc>
          <w:tcPr>
            <w:tcW w:w="1365" w:type="pct"/>
            <w:vMerge/>
            <w:tcBorders>
              <w:top w:val="none" w:sz="0" w:space="0" w:color="auto"/>
              <w:left w:val="single" w:sz="8" w:space="0" w:color="auto"/>
              <w:bottom w:val="none" w:sz="0"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p>
        </w:tc>
        <w:tc>
          <w:tcPr>
            <w:tcW w:w="573"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r w:rsidRPr="001A3D1E">
              <w:rPr>
                <w:rFonts w:ascii="Times New Roman" w:hAnsi="Times New Roman" w:cs="Times New Roman"/>
                <w:sz w:val="19"/>
                <w:szCs w:val="19"/>
                <w:lang w:eastAsia="sk-SK"/>
              </w:rPr>
              <w:t>Položka 6</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2"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6"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gridSpan w:val="2"/>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r>
      <w:tr>
        <w:tblPrEx>
          <w:tblW w:w="5095" w:type="pct"/>
          <w:tblCellMar>
            <w:left w:w="70" w:type="dxa"/>
            <w:right w:w="70" w:type="dxa"/>
          </w:tblCellMar>
          <w:tblLook w:val="04A0"/>
        </w:tblPrEx>
        <w:trPr>
          <w:cantSplit/>
          <w:trHeight w:val="322"/>
        </w:trPr>
        <w:tc>
          <w:tcPr>
            <w:tcW w:w="1365" w:type="pct"/>
            <w:vMerge/>
            <w:tcBorders>
              <w:top w:val="none" w:sz="0" w:space="0" w:color="auto"/>
              <w:left w:val="single" w:sz="8" w:space="0" w:color="auto"/>
              <w:bottom w:val="none" w:sz="0"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19"/>
                <w:szCs w:val="19"/>
                <w:lang w:eastAsia="sk-SK"/>
              </w:rPr>
            </w:pPr>
          </w:p>
        </w:tc>
        <w:tc>
          <w:tcPr>
            <w:tcW w:w="573"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19"/>
                <w:szCs w:val="19"/>
                <w:lang w:eastAsia="sk-SK"/>
              </w:rPr>
            </w:pPr>
            <w:r>
              <w:rPr>
                <w:rFonts w:ascii="Times New Roman" w:hAnsi="Times New Roman" w:cs="Times New Roman"/>
                <w:sz w:val="19"/>
                <w:szCs w:val="19"/>
                <w:lang w:eastAsia="sk-SK"/>
              </w:rPr>
              <w:t>Položka 7</w:t>
            </w:r>
          </w:p>
        </w:tc>
        <w:tc>
          <w:tcPr>
            <w:tcW w:w="251"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c>
          <w:tcPr>
            <w:tcW w:w="251"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c>
          <w:tcPr>
            <w:tcW w:w="251"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c>
          <w:tcPr>
            <w:tcW w:w="251"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c>
          <w:tcPr>
            <w:tcW w:w="252"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c>
          <w:tcPr>
            <w:tcW w:w="174"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c>
          <w:tcPr>
            <w:tcW w:w="174"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c>
          <w:tcPr>
            <w:tcW w:w="174"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c>
          <w:tcPr>
            <w:tcW w:w="174"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c>
          <w:tcPr>
            <w:tcW w:w="176"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c>
          <w:tcPr>
            <w:tcW w:w="234" w:type="pct"/>
            <w:gridSpan w:val="2"/>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c>
          <w:tcPr>
            <w:tcW w:w="234"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c>
          <w:tcPr>
            <w:tcW w:w="234"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c>
          <w:tcPr>
            <w:tcW w:w="231"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r>
      <w:tr>
        <w:tblPrEx>
          <w:tblW w:w="5095" w:type="pct"/>
          <w:tblCellMar>
            <w:left w:w="70" w:type="dxa"/>
            <w:right w:w="70" w:type="dxa"/>
          </w:tblCellMar>
          <w:tblLook w:val="04A0"/>
        </w:tblPrEx>
        <w:trPr>
          <w:cantSplit/>
          <w:trHeight w:val="322"/>
        </w:trPr>
        <w:tc>
          <w:tcPr>
            <w:tcW w:w="1365" w:type="pct"/>
            <w:vMerge/>
            <w:tcBorders>
              <w:top w:val="none" w:sz="0" w:space="0" w:color="auto"/>
              <w:left w:val="single" w:sz="8" w:space="0" w:color="auto"/>
              <w:bottom w:val="single" w:sz="8" w:space="0" w:color="000000"/>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19"/>
                <w:szCs w:val="19"/>
                <w:lang w:eastAsia="sk-SK"/>
              </w:rPr>
            </w:pPr>
          </w:p>
        </w:tc>
        <w:tc>
          <w:tcPr>
            <w:tcW w:w="573"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19"/>
                <w:szCs w:val="19"/>
                <w:lang w:eastAsia="sk-SK"/>
              </w:rPr>
            </w:pPr>
            <w:r>
              <w:rPr>
                <w:rFonts w:ascii="Times New Roman" w:hAnsi="Times New Roman" w:cs="Times New Roman"/>
                <w:sz w:val="19"/>
                <w:szCs w:val="19"/>
                <w:lang w:eastAsia="sk-SK"/>
              </w:rPr>
              <w:t>Položka 8</w:t>
            </w:r>
          </w:p>
        </w:tc>
        <w:tc>
          <w:tcPr>
            <w:tcW w:w="251"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c>
          <w:tcPr>
            <w:tcW w:w="251"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c>
          <w:tcPr>
            <w:tcW w:w="251"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c>
          <w:tcPr>
            <w:tcW w:w="251"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c>
          <w:tcPr>
            <w:tcW w:w="252"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c>
          <w:tcPr>
            <w:tcW w:w="174"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c>
          <w:tcPr>
            <w:tcW w:w="174"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c>
          <w:tcPr>
            <w:tcW w:w="174"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c>
          <w:tcPr>
            <w:tcW w:w="174"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c>
          <w:tcPr>
            <w:tcW w:w="176"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c>
          <w:tcPr>
            <w:tcW w:w="234" w:type="pct"/>
            <w:gridSpan w:val="2"/>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c>
          <w:tcPr>
            <w:tcW w:w="234"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c>
          <w:tcPr>
            <w:tcW w:w="234"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c>
          <w:tcPr>
            <w:tcW w:w="231" w:type="pct"/>
            <w:tcBorders>
              <w:top w:val="nil"/>
              <w:left w:val="nil"/>
              <w:bottom w:val="single" w:sz="8" w:space="0" w:color="auto"/>
              <w:right w:val="single" w:sz="8" w:space="0" w:color="auto"/>
            </w:tcBorders>
            <w:textDirection w:val="lrTb"/>
            <w:vAlign w:val="center"/>
          </w:tcPr>
          <w:p w:rsidR="009566EA" w:rsidRPr="001A3D1E" w:rsidP="00621529">
            <w:pPr>
              <w:bidi w:val="0"/>
              <w:spacing w:after="0" w:line="240" w:lineRule="auto"/>
              <w:rPr>
                <w:rFonts w:ascii="Times New Roman" w:hAnsi="Times New Roman" w:cs="Times New Roman"/>
                <w:sz w:val="24"/>
                <w:szCs w:val="24"/>
                <w:lang w:eastAsia="sk-SK"/>
              </w:rPr>
            </w:pPr>
          </w:p>
        </w:tc>
      </w:tr>
      <w:tr>
        <w:tblPrEx>
          <w:tblW w:w="5095" w:type="pct"/>
          <w:tblCellMar>
            <w:left w:w="70" w:type="dxa"/>
            <w:right w:w="70" w:type="dxa"/>
          </w:tblCellMar>
          <w:tblLook w:val="04A0"/>
        </w:tblPrEx>
        <w:trPr>
          <w:trHeight w:val="322"/>
        </w:trPr>
        <w:tc>
          <w:tcPr>
            <w:tcW w:w="1365" w:type="pct"/>
            <w:vMerge w:val="restart"/>
            <w:tcBorders>
              <w:top w:val="nil"/>
              <w:left w:val="single" w:sz="8" w:space="0" w:color="auto"/>
              <w:bottom w:val="single" w:sz="8" w:space="0" w:color="000000"/>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r w:rsidRPr="001A3D1E">
              <w:rPr>
                <w:rFonts w:ascii="Times New Roman" w:hAnsi="Times New Roman" w:cs="Times New Roman"/>
                <w:sz w:val="19"/>
                <w:szCs w:val="19"/>
                <w:lang w:eastAsia="sk-SK"/>
              </w:rPr>
              <w:t xml:space="preserve">Príloha č. </w:t>
            </w:r>
            <w:r>
              <w:rPr>
                <w:rFonts w:ascii="Times New Roman" w:hAnsi="Times New Roman" w:cs="Times New Roman"/>
                <w:sz w:val="19"/>
                <w:szCs w:val="19"/>
                <w:lang w:eastAsia="sk-SK"/>
              </w:rPr>
              <w:t>3</w:t>
            </w:r>
          </w:p>
        </w:tc>
        <w:tc>
          <w:tcPr>
            <w:tcW w:w="573"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r w:rsidRPr="001A3D1E">
              <w:rPr>
                <w:rFonts w:ascii="Times New Roman" w:hAnsi="Times New Roman" w:cs="Times New Roman"/>
                <w:sz w:val="19"/>
                <w:szCs w:val="19"/>
                <w:lang w:eastAsia="sk-SK"/>
              </w:rPr>
              <w:t>Položka 1</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2"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6"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gridSpan w:val="2"/>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r>
      <w:tr>
        <w:tblPrEx>
          <w:tblW w:w="5095" w:type="pct"/>
          <w:tblCellMar>
            <w:left w:w="70" w:type="dxa"/>
            <w:right w:w="70" w:type="dxa"/>
          </w:tblCellMar>
          <w:tblLook w:val="04A0"/>
        </w:tblPrEx>
        <w:trPr>
          <w:trHeight w:val="60"/>
        </w:trPr>
        <w:tc>
          <w:tcPr>
            <w:tcW w:w="1365" w:type="pct"/>
            <w:vMerge/>
            <w:tcBorders>
              <w:top w:val="nil"/>
              <w:left w:val="single" w:sz="8" w:space="0" w:color="auto"/>
              <w:bottom w:val="single" w:sz="8" w:space="0" w:color="000000"/>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p>
        </w:tc>
        <w:tc>
          <w:tcPr>
            <w:tcW w:w="573"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19"/>
                <w:szCs w:val="19"/>
                <w:lang w:eastAsia="sk-SK"/>
              </w:rPr>
            </w:pPr>
            <w:r w:rsidRPr="001A3D1E">
              <w:rPr>
                <w:rFonts w:ascii="Times New Roman" w:hAnsi="Times New Roman" w:cs="Times New Roman"/>
                <w:sz w:val="19"/>
                <w:szCs w:val="19"/>
                <w:lang w:eastAsia="sk-SK"/>
              </w:rPr>
              <w:t>Položka 2</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52"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176"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gridSpan w:val="2"/>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4"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c>
          <w:tcPr>
            <w:tcW w:w="231" w:type="pct"/>
            <w:tcBorders>
              <w:top w:val="nil"/>
              <w:left w:val="nil"/>
              <w:bottom w:val="single" w:sz="8" w:space="0" w:color="auto"/>
              <w:right w:val="single" w:sz="8" w:space="0" w:color="auto"/>
            </w:tcBorders>
            <w:textDirection w:val="lrTb"/>
            <w:vAlign w:val="center"/>
            <w:hideMark/>
          </w:tcPr>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p w:rsidR="009566EA" w:rsidRPr="001A3D1E" w:rsidP="00621529">
            <w:pPr>
              <w:bidi w:val="0"/>
              <w:spacing w:after="0" w:line="240" w:lineRule="auto"/>
              <w:rPr>
                <w:rFonts w:ascii="Times New Roman" w:hAnsi="Times New Roman" w:cs="Times New Roman"/>
                <w:sz w:val="24"/>
                <w:szCs w:val="24"/>
                <w:lang w:eastAsia="sk-SK"/>
              </w:rPr>
            </w:pPr>
            <w:r w:rsidRPr="001A3D1E">
              <w:rPr>
                <w:rFonts w:ascii="Times New Roman" w:hAnsi="Times New Roman" w:cs="Times New Roman"/>
                <w:sz w:val="24"/>
                <w:szCs w:val="24"/>
                <w:lang w:eastAsia="sk-SK"/>
              </w:rPr>
              <w:t> </w:t>
            </w:r>
          </w:p>
        </w:tc>
      </w:tr>
    </w:tbl>
    <w:p w:rsidR="00B759C2" w:rsidRPr="00DE1860" w:rsidP="00B759C2">
      <w:pPr>
        <w:bidi w:val="0"/>
        <w:spacing w:after="0" w:line="240" w:lineRule="auto"/>
        <w:rPr>
          <w:rFonts w:ascii="Times New Roman" w:hAnsi="Times New Roman" w:cs="Times New Roman"/>
          <w:sz w:val="16"/>
          <w:szCs w:val="16"/>
          <w:lang w:eastAsia="sk-SK"/>
        </w:rPr>
      </w:pPr>
      <w:r w:rsidRPr="00D91A37">
        <w:rPr>
          <w:rFonts w:ascii="Times New Roman" w:hAnsi="Times New Roman" w:cs="Times New Roman"/>
          <w:sz w:val="16"/>
          <w:szCs w:val="16"/>
          <w:lang w:eastAsia="sk-SK"/>
        </w:rPr>
        <w:t>Poznámka</w:t>
      </w:r>
    </w:p>
    <w:p w:rsidR="00B759C2" w:rsidRPr="00B759C2" w:rsidP="00B759C2">
      <w:pPr>
        <w:bidi w:val="0"/>
        <w:spacing w:after="0" w:line="240" w:lineRule="auto"/>
        <w:rPr>
          <w:rFonts w:ascii="Times New Roman" w:hAnsi="Times New Roman" w:cs="Times New Roman"/>
          <w:sz w:val="16"/>
          <w:szCs w:val="16"/>
          <w:lang w:eastAsia="sk-SK"/>
        </w:rPr>
      </w:pPr>
      <w:r w:rsidRPr="00B759C2">
        <w:rPr>
          <w:rFonts w:ascii="Times New Roman" w:hAnsi="Times New Roman" w:cs="Times New Roman"/>
          <w:sz w:val="16"/>
          <w:szCs w:val="16"/>
          <w:lang w:eastAsia="sk-SK"/>
        </w:rPr>
        <w:t>Položka 5 Prílohy č. 2 zahŕňa aj inertný odpad, ktorý sa na skládke použije na stavebné, sanačné, rekonštrukčné práce, zásypové práce alebo na prekrývanie jednotlivých vrstiev odpadu</w:t>
      </w:r>
      <w:r>
        <w:rPr>
          <w:rFonts w:ascii="Times New Roman" w:hAnsi="Times New Roman" w:cs="Times New Roman"/>
          <w:sz w:val="16"/>
          <w:szCs w:val="16"/>
          <w:lang w:eastAsia="sk-SK"/>
        </w:rPr>
        <w:t>.</w:t>
      </w:r>
    </w:p>
    <w:p w:rsidR="009566EA" w:rsidRPr="002C2E88" w:rsidP="009566EA">
      <w:pPr>
        <w:bidi w:val="0"/>
        <w:spacing w:after="0" w:line="240" w:lineRule="auto"/>
        <w:ind w:left="708" w:firstLine="708"/>
        <w:jc w:val="right"/>
        <w:rPr>
          <w:rFonts w:ascii="Times New Roman" w:hAnsi="Times New Roman" w:cs="Times New Roman"/>
          <w:sz w:val="24"/>
          <w:szCs w:val="24"/>
          <w:lang w:eastAsia="sk-SK"/>
        </w:rPr>
        <w:sectPr w:rsidSect="003828B1">
          <w:footerReference w:type="default" r:id="rId9"/>
          <w:pgSz w:w="16838" w:h="11906" w:orient="landscape" w:code="9"/>
          <w:pgMar w:top="1276" w:right="1417" w:bottom="1417" w:left="1417" w:header="284" w:footer="284" w:gutter="0"/>
          <w:lnNumType w:distance="0"/>
          <w:cols w:space="708"/>
          <w:noEndnote w:val="0"/>
          <w:bidi w:val="0"/>
          <w:docGrid w:linePitch="360"/>
        </w:sectPr>
      </w:pPr>
    </w:p>
    <w:p w:rsidR="0098724D" w:rsidP="00645DF3">
      <w:pPr>
        <w:bidi w:val="0"/>
        <w:rPr>
          <w:rFonts w:ascii="Times New Roman" w:hAnsi="Times New Roman" w:cs="Times New Roman"/>
          <w:sz w:val="24"/>
          <w:szCs w:val="24"/>
        </w:rPr>
      </w:pPr>
    </w:p>
    <w:p w:rsidR="00F85222" w:rsidRPr="00944491" w:rsidP="00F85222">
      <w:pPr>
        <w:bidi w:val="0"/>
        <w:spacing w:after="0" w:line="240" w:lineRule="auto"/>
        <w:jc w:val="right"/>
        <w:rPr>
          <w:rFonts w:ascii="Times New Roman" w:hAnsi="Times New Roman" w:cs="Times New Roman"/>
          <w:sz w:val="24"/>
          <w:szCs w:val="24"/>
        </w:rPr>
      </w:pPr>
      <w:r w:rsidRPr="00944491">
        <w:rPr>
          <w:rFonts w:ascii="Times New Roman" w:hAnsi="Times New Roman" w:cs="Times New Roman"/>
          <w:sz w:val="24"/>
          <w:szCs w:val="24"/>
        </w:rPr>
        <w:t xml:space="preserve">Príloha č. </w:t>
      </w:r>
      <w:r w:rsidRPr="00944491" w:rsidR="00E05D50">
        <w:rPr>
          <w:rFonts w:ascii="Times New Roman" w:hAnsi="Times New Roman" w:cs="Times New Roman"/>
          <w:sz w:val="24"/>
          <w:szCs w:val="24"/>
        </w:rPr>
        <w:t>6</w:t>
      </w:r>
    </w:p>
    <w:p w:rsidR="00F85222" w:rsidRPr="00944491" w:rsidP="00F85222">
      <w:pPr>
        <w:bidi w:val="0"/>
        <w:spacing w:after="0" w:line="240" w:lineRule="auto"/>
        <w:jc w:val="right"/>
        <w:rPr>
          <w:rFonts w:ascii="Times New Roman" w:hAnsi="Times New Roman" w:cs="Times New Roman"/>
          <w:sz w:val="24"/>
          <w:szCs w:val="24"/>
        </w:rPr>
      </w:pPr>
      <w:r w:rsidRPr="00944491">
        <w:rPr>
          <w:rFonts w:ascii="Times New Roman" w:hAnsi="Times New Roman" w:cs="Times New Roman"/>
          <w:sz w:val="24"/>
          <w:szCs w:val="24"/>
        </w:rPr>
        <w:t>k zákonu č. .../2018 Z. z.</w:t>
      </w:r>
    </w:p>
    <w:p w:rsidR="00F85222" w:rsidRPr="00944491" w:rsidP="00645DF3">
      <w:pPr>
        <w:bidi w:val="0"/>
        <w:rPr>
          <w:rFonts w:ascii="Times New Roman" w:hAnsi="Times New Roman" w:cs="Times New Roman"/>
          <w:sz w:val="24"/>
          <w:szCs w:val="24"/>
        </w:rPr>
      </w:pPr>
    </w:p>
    <w:p w:rsidR="00F85222" w:rsidRPr="00944491" w:rsidP="00645DF3">
      <w:pPr>
        <w:bidi w:val="0"/>
        <w:rPr>
          <w:rFonts w:ascii="Times New Roman" w:hAnsi="Times New Roman" w:cs="Times New Roman"/>
          <w:sz w:val="24"/>
          <w:szCs w:val="24"/>
        </w:rPr>
      </w:pPr>
    </w:p>
    <w:p w:rsidR="00F85222" w:rsidRPr="00944491" w:rsidP="00F85222">
      <w:pPr>
        <w:bidi w:val="0"/>
        <w:jc w:val="center"/>
        <w:rPr>
          <w:rFonts w:ascii="Times New Roman" w:hAnsi="Times New Roman" w:cs="Times New Roman"/>
          <w:b/>
          <w:sz w:val="24"/>
          <w:szCs w:val="24"/>
        </w:rPr>
      </w:pPr>
      <w:r w:rsidRPr="00944491">
        <w:rPr>
          <w:rFonts w:ascii="Times New Roman" w:hAnsi="Times New Roman" w:cs="Times New Roman"/>
          <w:b/>
          <w:sz w:val="24"/>
          <w:szCs w:val="24"/>
        </w:rPr>
        <w:t xml:space="preserve">Zoznam </w:t>
      </w:r>
      <w:r w:rsidR="000979CC">
        <w:rPr>
          <w:rFonts w:ascii="Times New Roman" w:hAnsi="Times New Roman" w:cs="Times New Roman"/>
          <w:b/>
          <w:sz w:val="24"/>
          <w:szCs w:val="24"/>
        </w:rPr>
        <w:t>preberaných</w:t>
      </w:r>
      <w:r w:rsidRPr="00944491" w:rsidR="000979CC">
        <w:rPr>
          <w:rFonts w:ascii="Times New Roman" w:hAnsi="Times New Roman" w:cs="Times New Roman"/>
          <w:b/>
          <w:sz w:val="24"/>
          <w:szCs w:val="24"/>
        </w:rPr>
        <w:t xml:space="preserve"> </w:t>
      </w:r>
      <w:r w:rsidRPr="00944491">
        <w:rPr>
          <w:rFonts w:ascii="Times New Roman" w:hAnsi="Times New Roman" w:cs="Times New Roman"/>
          <w:b/>
          <w:sz w:val="24"/>
          <w:szCs w:val="24"/>
        </w:rPr>
        <w:t>právne záväzných aktov Európskej únie</w:t>
      </w:r>
    </w:p>
    <w:p w:rsidR="005D2F08" w:rsidRPr="00271C05" w:rsidP="005D2F08">
      <w:pPr>
        <w:bidi w:val="0"/>
        <w:jc w:val="both"/>
        <w:rPr>
          <w:rFonts w:ascii="Times New Roman" w:hAnsi="Times New Roman" w:cs="Times New Roman"/>
          <w:sz w:val="24"/>
          <w:szCs w:val="24"/>
        </w:rPr>
      </w:pPr>
      <w:r>
        <w:rPr>
          <w:rFonts w:ascii="Times New Roman" w:hAnsi="Times New Roman" w:cs="Times New Roman"/>
          <w:sz w:val="24"/>
          <w:szCs w:val="24"/>
        </w:rPr>
        <w:t xml:space="preserve">1. </w:t>
      </w:r>
      <w:r w:rsidRPr="00271C05">
        <w:rPr>
          <w:rFonts w:ascii="Times New Roman" w:hAnsi="Times New Roman" w:cs="Times New Roman"/>
          <w:sz w:val="24"/>
          <w:szCs w:val="24"/>
        </w:rPr>
        <w:t>Smernica Rady 1999/31/ES z 26. apríla 1999 o skládkach odpadov (Mimoriadne vydanie Ú. v. EÚ, kap. 15/ zv. 4; Ú. v. ES L 182, 16.</w:t>
      </w:r>
      <w:r>
        <w:rPr>
          <w:rFonts w:ascii="Times New Roman" w:hAnsi="Times New Roman" w:cs="Times New Roman"/>
          <w:sz w:val="24"/>
          <w:szCs w:val="24"/>
        </w:rPr>
        <w:t xml:space="preserve"> </w:t>
      </w:r>
      <w:r w:rsidRPr="00271C05">
        <w:rPr>
          <w:rFonts w:ascii="Times New Roman" w:hAnsi="Times New Roman" w:cs="Times New Roman"/>
          <w:sz w:val="24"/>
          <w:szCs w:val="24"/>
        </w:rPr>
        <w:t>7.</w:t>
      </w:r>
      <w:r>
        <w:rPr>
          <w:rFonts w:ascii="Times New Roman" w:hAnsi="Times New Roman" w:cs="Times New Roman"/>
          <w:sz w:val="24"/>
          <w:szCs w:val="24"/>
        </w:rPr>
        <w:t xml:space="preserve"> </w:t>
      </w:r>
      <w:r w:rsidRPr="00271C05">
        <w:rPr>
          <w:rFonts w:ascii="Times New Roman" w:hAnsi="Times New Roman" w:cs="Times New Roman"/>
          <w:sz w:val="24"/>
          <w:szCs w:val="24"/>
        </w:rPr>
        <w:t xml:space="preserve">1999) v znení nariadenia Európskeho parlamentu a Rady (ES) č. 1882/2003 z 29. septembra 2003 (Mimoriadne vydanie Ú. v. EÚ, kap. 1/ zv. 4; Ú. v. EÚ L 284, 31. 10. 2003), </w:t>
      </w:r>
      <w:r>
        <w:rPr>
          <w:rFonts w:ascii="Times New Roman" w:hAnsi="Times New Roman" w:cs="Times New Roman"/>
          <w:sz w:val="24"/>
          <w:szCs w:val="24"/>
        </w:rPr>
        <w:t xml:space="preserve">v znení </w:t>
      </w:r>
      <w:r w:rsidRPr="00271C05">
        <w:rPr>
          <w:rFonts w:ascii="Times New Roman" w:hAnsi="Times New Roman" w:cs="Times New Roman"/>
          <w:sz w:val="24"/>
          <w:szCs w:val="24"/>
        </w:rPr>
        <w:t>nariadenia Európskeho parlamentu a Rady (ES) č. 1137/2008 z 22. októbra 2008 (Ú. v. EÚ L 311, 21. 11. 2008)</w:t>
      </w:r>
      <w:r>
        <w:rPr>
          <w:rFonts w:ascii="Times New Roman" w:hAnsi="Times New Roman" w:cs="Times New Roman"/>
          <w:sz w:val="24"/>
          <w:szCs w:val="24"/>
        </w:rPr>
        <w:t xml:space="preserve"> a v znení </w:t>
      </w:r>
      <w:r w:rsidRPr="00271C05">
        <w:rPr>
          <w:rFonts w:ascii="Times New Roman" w:hAnsi="Times New Roman" w:cs="Times New Roman"/>
          <w:sz w:val="24"/>
          <w:szCs w:val="24"/>
        </w:rPr>
        <w:t>smernice Rady 2011/97/EÚ z 5. decembra 2011 (Ú. v. EÚ L 328, 10. 12. 2011)</w:t>
      </w:r>
      <w:r>
        <w:rPr>
          <w:rFonts w:ascii="Times New Roman" w:hAnsi="Times New Roman" w:cs="Times New Roman"/>
          <w:sz w:val="24"/>
          <w:szCs w:val="24"/>
        </w:rPr>
        <w:t>.</w:t>
      </w:r>
    </w:p>
    <w:p w:rsidR="005D2F08" w:rsidRPr="0031257A" w:rsidP="005D2F08">
      <w:pPr>
        <w:pStyle w:val="ListParagraph"/>
        <w:bidi w:val="0"/>
        <w:jc w:val="both"/>
        <w:rPr>
          <w:rFonts w:ascii="Times New Roman" w:hAnsi="Times New Roman" w:cs="Times New Roman"/>
          <w:sz w:val="24"/>
          <w:szCs w:val="24"/>
        </w:rPr>
      </w:pPr>
    </w:p>
    <w:p w:rsidR="00D4136C" w:rsidRPr="005D2F08" w:rsidP="005D2F08">
      <w:pPr>
        <w:bidi w:val="0"/>
        <w:jc w:val="both"/>
        <w:rPr>
          <w:rFonts w:ascii="Times New Roman" w:hAnsi="Times New Roman" w:cs="Times New Roman"/>
          <w:b/>
          <w:color w:val="FF0000"/>
          <w:sz w:val="24"/>
          <w:szCs w:val="24"/>
        </w:rPr>
      </w:pPr>
      <w:r w:rsidRPr="005D2F08" w:rsidR="005D2F08">
        <w:rPr>
          <w:rFonts w:ascii="Times New Roman" w:hAnsi="Times New Roman" w:cs="Times New Roman"/>
          <w:sz w:val="24"/>
          <w:szCs w:val="24"/>
        </w:rPr>
        <w:t>2. Smernica Európskeho parlamentu a Rady 2008/98/ES z 19. novembra 2008 o odpade a o zrušení určitých smerníc (Ú. v. EÚ L 312, 22. 11. 2008) v znení nariadenia Komisie (EÚ) č. 1357/2014 z 18. decembra 2014 (Ú. v. EÚ L 365, 19. 12. 2014), v znení smernice Komisie (EÚ) 2015/1127 z 10. júla 2015 (Ú. v. EÚ L 184, 11. 7. 2015) a v znení nariadenia Rady (EÚ) 2017/997 z 8. júna 2017 (Ú. v. EÚ L 150, 14. 6. 2017).</w:t>
      </w:r>
    </w:p>
    <w:p w:rsidR="00F85222" w:rsidP="00F85222">
      <w:pPr>
        <w:bidi w:val="0"/>
        <w:jc w:val="center"/>
        <w:rPr>
          <w:rFonts w:ascii="Times New Roman" w:hAnsi="Times New Roman" w:cs="Times New Roman"/>
          <w:b/>
          <w:color w:val="FF0000"/>
          <w:sz w:val="24"/>
          <w:szCs w:val="24"/>
        </w:rPr>
      </w:pPr>
    </w:p>
    <w:p w:rsidR="00F85222" w:rsidRPr="00F85222" w:rsidP="00F85222">
      <w:pPr>
        <w:bidi w:val="0"/>
        <w:jc w:val="both"/>
        <w:rPr>
          <w:rFonts w:ascii="Times New Roman" w:hAnsi="Times New Roman" w:cs="Times New Roman"/>
          <w:color w:val="FF0000"/>
          <w:sz w:val="24"/>
          <w:szCs w:val="24"/>
        </w:rPr>
      </w:pPr>
    </w:p>
    <w:sectPr w:rsidSect="0027117E">
      <w:pgSz w:w="11906" w:h="16838" w:code="9"/>
      <w:pgMar w:top="851" w:right="1276" w:bottom="851" w:left="1418" w:header="284" w:footer="284"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LEPCG N+ ITC Bookman EE">
    <w:altName w:val="Arial"/>
    <w:panose1 w:val="00000000000000000000"/>
    <w:charset w:val="00"/>
    <w:family w:val="swiss"/>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8B1">
    <w:pPr>
      <w:pStyle w:val="Footer"/>
      <w:bidi w:val="0"/>
      <w:jc w:val="center"/>
    </w:pPr>
    <w:r>
      <w:fldChar w:fldCharType="begin"/>
    </w:r>
    <w:r>
      <w:instrText>PAGE   \* MERGEFORMAT</w:instrText>
    </w:r>
    <w:r>
      <w:fldChar w:fldCharType="separate"/>
    </w:r>
    <w:r w:rsidR="001B7D67">
      <w:rPr>
        <w:noProof/>
      </w:rPr>
      <w:t>3</w:t>
    </w:r>
    <w:r>
      <w:fldChar w:fldCharType="end"/>
    </w:r>
  </w:p>
  <w:p w:rsidR="003828B1">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8B1">
    <w:pPr>
      <w:pStyle w:val="Footer"/>
      <w:bidi w:val="0"/>
      <w:jc w:val="center"/>
    </w:pPr>
    <w:r>
      <w:fldChar w:fldCharType="begin"/>
    </w:r>
    <w:r>
      <w:instrText>PAGE   \* MERGEFORMAT</w:instrText>
    </w:r>
    <w:r>
      <w:fldChar w:fldCharType="separate"/>
    </w:r>
    <w:r w:rsidR="001B7D67">
      <w:rPr>
        <w:noProof/>
      </w:rPr>
      <w:t>22</w:t>
    </w:r>
    <w:r>
      <w:fldChar w:fldCharType="end"/>
    </w:r>
  </w:p>
  <w:p w:rsidR="003828B1">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EF1" w:rsidP="008E55EC">
      <w:pPr>
        <w:bidi w:val="0"/>
        <w:spacing w:after="0" w:line="240" w:lineRule="auto"/>
      </w:pPr>
      <w:r>
        <w:separator/>
      </w:r>
    </w:p>
  </w:footnote>
  <w:footnote w:type="continuationSeparator" w:id="1">
    <w:p w:rsidR="00AD0EF1" w:rsidP="008E55EC">
      <w:pPr>
        <w:bidi w:val="0"/>
        <w:spacing w:after="0" w:line="240" w:lineRule="auto"/>
      </w:pPr>
      <w:r>
        <w:continuationSeparator/>
      </w:r>
    </w:p>
  </w:footnote>
  <w:footnote w:id="2">
    <w:p w:rsidP="00D9426A">
      <w:pPr>
        <w:pStyle w:val="FootnoteText"/>
        <w:bidi w:val="0"/>
      </w:pPr>
      <w:r w:rsidRPr="005C6442" w:rsidR="003828B1">
        <w:rPr>
          <w:rStyle w:val="FootnoteReference"/>
          <w:rFonts w:ascii="Times New Roman" w:hAnsi="Times New Roman"/>
        </w:rPr>
        <w:footnoteRef/>
      </w:r>
      <w:r w:rsidR="003828B1">
        <w:rPr>
          <w:rFonts w:ascii="Times New Roman" w:hAnsi="Times New Roman" w:cs="Times New Roman"/>
        </w:rPr>
        <w:t>)</w:t>
      </w:r>
      <w:r w:rsidRPr="005C6442" w:rsidR="003828B1">
        <w:rPr>
          <w:rFonts w:ascii="Times New Roman" w:hAnsi="Times New Roman" w:cs="Times New Roman"/>
        </w:rPr>
        <w:t xml:space="preserve">  § 5 ods. 5 zákona č</w:t>
      </w:r>
      <w:r w:rsidRPr="00FB651D" w:rsidR="003828B1">
        <w:rPr>
          <w:rFonts w:ascii="Times New Roman" w:hAnsi="Times New Roman" w:cs="Times New Roman"/>
        </w:rPr>
        <w:t xml:space="preserve">. 79/2015 Z. z. o odpadoch a o zmene a doplnení niektorých zákonov. </w:t>
      </w:r>
    </w:p>
  </w:footnote>
  <w:footnote w:id="3">
    <w:p>
      <w:pPr>
        <w:pStyle w:val="FootnoteText"/>
        <w:bidi w:val="0"/>
      </w:pPr>
      <w:r w:rsidRPr="00FB651D" w:rsidR="003828B1">
        <w:rPr>
          <w:rStyle w:val="FootnoteReference"/>
          <w:rFonts w:ascii="Times New Roman" w:hAnsi="Times New Roman"/>
        </w:rPr>
        <w:footnoteRef/>
      </w:r>
      <w:r w:rsidRPr="00FB651D" w:rsidR="003828B1">
        <w:rPr>
          <w:rFonts w:ascii="Times New Roman" w:hAnsi="Times New Roman" w:cs="Times New Roman"/>
        </w:rPr>
        <w:t>)  § 4 zákona č. 514/2008 Z. z. o nakladaní s odpadom z ťažobného priemyslu a o zmene a doplnení niektorých zákonov v znení neskorších predpisov.</w:t>
      </w:r>
    </w:p>
  </w:footnote>
  <w:footnote w:id="4">
    <w:p>
      <w:pPr>
        <w:pStyle w:val="FootnoteText"/>
        <w:bidi w:val="0"/>
      </w:pPr>
      <w:r w:rsidRPr="00FB651D" w:rsidR="003828B1">
        <w:rPr>
          <w:rStyle w:val="FootnoteReference"/>
          <w:rFonts w:ascii="Times New Roman" w:hAnsi="Times New Roman"/>
        </w:rPr>
        <w:footnoteRef/>
      </w:r>
      <w:r w:rsidRPr="00FB651D" w:rsidR="003828B1">
        <w:rPr>
          <w:rFonts w:ascii="Times New Roman" w:hAnsi="Times New Roman" w:cs="Times New Roman"/>
        </w:rPr>
        <w:t>) § 2 a 3 zákona  Slovenskej národnej rady č. 51/1988 Zb. o banskej činnosti, výbušninách a o štátnej banskej správe v znení neskorších predpisov.</w:t>
      </w:r>
    </w:p>
  </w:footnote>
  <w:footnote w:id="5">
    <w:p>
      <w:pPr>
        <w:pStyle w:val="FootnoteText"/>
        <w:bidi w:val="0"/>
      </w:pPr>
      <w:r w:rsidRPr="00FB651D" w:rsidR="003828B1">
        <w:rPr>
          <w:rStyle w:val="FootnoteReference"/>
          <w:rFonts w:ascii="Times New Roman" w:hAnsi="Times New Roman"/>
        </w:rPr>
        <w:footnoteRef/>
      </w:r>
      <w:r w:rsidRPr="00FB651D" w:rsidR="003828B1">
        <w:rPr>
          <w:rFonts w:ascii="Times New Roman" w:hAnsi="Times New Roman" w:cs="Times New Roman"/>
        </w:rPr>
        <w:t xml:space="preserve">) Vyhláška Ministerstva životného prostredia Slovenskej republiky č. 365/2015 Z. z., ktorou sa ustanovuje Katalóg odpadov v znení vyhlášky č. 320/2017 Z. z.  </w:t>
      </w:r>
      <w:r w:rsidRPr="00FB651D" w:rsidR="003828B1">
        <w:t xml:space="preserve"> </w:t>
      </w:r>
    </w:p>
  </w:footnote>
  <w:footnote w:id="6">
    <w:p>
      <w:pPr>
        <w:pStyle w:val="FootnoteText"/>
        <w:bidi w:val="0"/>
      </w:pPr>
      <w:r w:rsidRPr="00FB651D" w:rsidR="003828B1">
        <w:rPr>
          <w:rStyle w:val="FootnoteReference"/>
          <w:rFonts w:ascii="Times New Roman" w:hAnsi="Times New Roman"/>
        </w:rPr>
        <w:footnoteRef/>
      </w:r>
      <w:r w:rsidRPr="00FB651D" w:rsidR="003828B1">
        <w:rPr>
          <w:rFonts w:ascii="Times New Roman" w:hAnsi="Times New Roman" w:cs="Times New Roman"/>
        </w:rPr>
        <w:t xml:space="preserve">)  § 80 ods. 2 zákona č. 79/2015 Z. z. </w:t>
      </w:r>
    </w:p>
  </w:footnote>
  <w:footnote w:id="7">
    <w:p>
      <w:pPr>
        <w:pStyle w:val="FootnoteText"/>
        <w:bidi w:val="0"/>
      </w:pPr>
      <w:r w:rsidRPr="001C6F8E" w:rsidR="003828B1">
        <w:rPr>
          <w:rStyle w:val="FootnoteReference"/>
          <w:rFonts w:ascii="Times New Roman" w:hAnsi="Times New Roman"/>
        </w:rPr>
        <w:footnoteRef/>
      </w:r>
      <w:r w:rsidR="003828B1">
        <w:rPr>
          <w:rFonts w:ascii="Times New Roman" w:hAnsi="Times New Roman" w:cs="Times New Roman"/>
        </w:rPr>
        <w:t>)</w:t>
      </w:r>
      <w:r w:rsidRPr="001C6F8E" w:rsidR="003828B1">
        <w:rPr>
          <w:rFonts w:ascii="Times New Roman" w:hAnsi="Times New Roman" w:cs="Times New Roman"/>
        </w:rPr>
        <w:t xml:space="preserve"> § 4 ods. 2 zákona č. 79/2015 Z. z.</w:t>
      </w:r>
    </w:p>
  </w:footnote>
  <w:footnote w:id="8">
    <w:p>
      <w:pPr>
        <w:pStyle w:val="FootnoteText"/>
        <w:bidi w:val="0"/>
      </w:pPr>
      <w:r w:rsidRPr="001C6F8E" w:rsidR="003828B1">
        <w:rPr>
          <w:rStyle w:val="FootnoteReference"/>
          <w:rFonts w:ascii="Times New Roman" w:hAnsi="Times New Roman"/>
        </w:rPr>
        <w:footnoteRef/>
      </w:r>
      <w:r w:rsidR="003828B1">
        <w:rPr>
          <w:rFonts w:ascii="Times New Roman" w:hAnsi="Times New Roman" w:cs="Times New Roman"/>
        </w:rPr>
        <w:t>)</w:t>
      </w:r>
      <w:r w:rsidRPr="001C6F8E" w:rsidR="003828B1">
        <w:rPr>
          <w:rFonts w:ascii="Times New Roman" w:hAnsi="Times New Roman" w:cs="Times New Roman"/>
        </w:rPr>
        <w:t xml:space="preserve"> § 2 ods. 2 vyhlášky Ministerstva životného prostredia Slovenskej republiky č. 372/2015 Z. z. o skládkovaní odpadov a dočasnom uskladnení kovovej ortuti</w:t>
      </w:r>
      <w:r w:rsidR="003828B1">
        <w:rPr>
          <w:rFonts w:ascii="Times New Roman" w:hAnsi="Times New Roman" w:cs="Times New Roman"/>
        </w:rPr>
        <w:t>.</w:t>
      </w:r>
    </w:p>
  </w:footnote>
  <w:footnote w:id="9">
    <w:p>
      <w:pPr>
        <w:pStyle w:val="FootnoteText"/>
        <w:bidi w:val="0"/>
      </w:pPr>
      <w:r w:rsidRPr="006E015A" w:rsidR="003828B1">
        <w:rPr>
          <w:rStyle w:val="FootnoteReference"/>
          <w:rFonts w:ascii="Times New Roman" w:hAnsi="Times New Roman"/>
        </w:rPr>
        <w:footnoteRef/>
      </w:r>
      <w:r w:rsidRPr="006E015A" w:rsidR="003828B1">
        <w:rPr>
          <w:rFonts w:ascii="Times New Roman" w:hAnsi="Times New Roman" w:cs="Times New Roman"/>
        </w:rPr>
        <w:t xml:space="preserve"> ) </w:t>
      </w:r>
      <w:r w:rsidRPr="00FB651D" w:rsidR="003828B1">
        <w:rPr>
          <w:rFonts w:ascii="Times New Roman" w:hAnsi="Times New Roman" w:cs="Times New Roman"/>
        </w:rPr>
        <w:t>Príloha č. 1 alebo 2 nariadenia vlády Slovenskej republiky č. .../2018 Z. z., ktorým sa ustanovuje výška sadzieb za uloženie odpadov a podrobnosti súvisiace s prerozdeľovaním príjmov z poplatkov za uloženie odpadov</w:t>
      </w:r>
    </w:p>
  </w:footnote>
  <w:footnote w:id="10">
    <w:p>
      <w:pPr>
        <w:pStyle w:val="FootnoteText"/>
        <w:bidi w:val="0"/>
      </w:pPr>
      <w:r w:rsidRPr="00FB651D" w:rsidR="003828B1">
        <w:rPr>
          <w:rStyle w:val="FootnoteReference"/>
          <w:rFonts w:ascii="Times New Roman" w:hAnsi="Times New Roman"/>
        </w:rPr>
        <w:footnoteRef/>
      </w:r>
      <w:r w:rsidRPr="00FB651D" w:rsidR="003828B1">
        <w:rPr>
          <w:rFonts w:ascii="Times New Roman" w:hAnsi="Times New Roman" w:cs="Times New Roman"/>
        </w:rPr>
        <w:t>) Príloha č. 1 nariadenia vlády Slovenskej republiky č. .../2018 Z. z.</w:t>
      </w:r>
      <w:r w:rsidRPr="00FB651D" w:rsidR="003828B1">
        <w:t xml:space="preserve">  </w:t>
      </w:r>
    </w:p>
  </w:footnote>
  <w:footnote w:id="11">
    <w:p>
      <w:pPr>
        <w:pStyle w:val="FootnoteText"/>
        <w:bidi w:val="0"/>
      </w:pPr>
      <w:r w:rsidRPr="001C6F8E" w:rsidR="003828B1">
        <w:rPr>
          <w:rStyle w:val="FootnoteReference"/>
          <w:rFonts w:ascii="Times New Roman" w:hAnsi="Times New Roman"/>
        </w:rPr>
        <w:footnoteRef/>
      </w:r>
      <w:r w:rsidR="003828B1">
        <w:rPr>
          <w:rFonts w:ascii="Times New Roman" w:hAnsi="Times New Roman" w:cs="Times New Roman"/>
        </w:rPr>
        <w:t>)</w:t>
      </w:r>
      <w:r w:rsidRPr="001C6F8E" w:rsidR="003828B1">
        <w:rPr>
          <w:rFonts w:ascii="Times New Roman" w:hAnsi="Times New Roman" w:cs="Times New Roman"/>
        </w:rPr>
        <w:t xml:space="preserve"> § 14 ods.1 </w:t>
      </w:r>
      <w:r w:rsidRPr="003813C1" w:rsidR="003828B1">
        <w:rPr>
          <w:rFonts w:ascii="Times New Roman" w:hAnsi="Times New Roman" w:cs="Times New Roman"/>
        </w:rPr>
        <w:t xml:space="preserve">písm. g) zákona </w:t>
      </w:r>
      <w:r w:rsidRPr="001C6F8E" w:rsidR="003828B1">
        <w:rPr>
          <w:rFonts w:ascii="Times New Roman" w:hAnsi="Times New Roman" w:cs="Times New Roman"/>
        </w:rPr>
        <w:t>č. 79/2015 Z. z.</w:t>
      </w:r>
    </w:p>
  </w:footnote>
  <w:footnote w:id="12">
    <w:p>
      <w:pPr>
        <w:pStyle w:val="FootnoteText"/>
        <w:bidi w:val="0"/>
      </w:pPr>
      <w:r w:rsidRPr="00297803" w:rsidR="003828B1">
        <w:rPr>
          <w:rStyle w:val="FootnoteReference"/>
          <w:rFonts w:ascii="Times New Roman" w:hAnsi="Times New Roman"/>
        </w:rPr>
        <w:footnoteRef/>
      </w:r>
      <w:r w:rsidRPr="00297803" w:rsidR="003828B1">
        <w:rPr>
          <w:rFonts w:ascii="Times New Roman" w:hAnsi="Times New Roman" w:cs="Times New Roman"/>
        </w:rPr>
        <w:t>) Príloha č.  2 nariadenia vlády Slovenskej republiky č. .../2018 Z. z.</w:t>
      </w:r>
    </w:p>
  </w:footnote>
  <w:footnote w:id="13">
    <w:p>
      <w:pPr>
        <w:pStyle w:val="FootnoteText"/>
        <w:bidi w:val="0"/>
      </w:pPr>
      <w:r w:rsidRPr="00AC412C" w:rsidR="003828B1">
        <w:rPr>
          <w:rStyle w:val="FootnoteReference"/>
          <w:rFonts w:ascii="Times New Roman" w:hAnsi="Times New Roman"/>
        </w:rPr>
        <w:footnoteRef/>
      </w:r>
      <w:r w:rsidRPr="00AC412C" w:rsidR="003828B1">
        <w:rPr>
          <w:rFonts w:ascii="Times New Roman" w:hAnsi="Times New Roman" w:cs="Times New Roman"/>
        </w:rPr>
        <w:t xml:space="preserve">) Príloha č. 3 nariadenia vlády Slovenskej republiky č. .../2018 Z. z. </w:t>
      </w:r>
    </w:p>
  </w:footnote>
  <w:footnote w:id="14">
    <w:p>
      <w:pPr>
        <w:pStyle w:val="FootnoteText"/>
        <w:bidi w:val="0"/>
      </w:pPr>
      <w:r w:rsidR="003828B1">
        <w:rPr>
          <w:rStyle w:val="FootnoteReference"/>
          <w:rFonts w:cstheme="minorBidi"/>
        </w:rPr>
        <w:footnoteRef/>
      </w:r>
      <w:r w:rsidR="003828B1">
        <w:t xml:space="preserve"> ) </w:t>
      </w:r>
      <w:r w:rsidRPr="00BA1309" w:rsidR="003828B1">
        <w:rPr>
          <w:rFonts w:ascii="Times New Roman" w:hAnsi="Times New Roman" w:cs="Times New Roman"/>
        </w:rPr>
        <w:t xml:space="preserve">§ </w:t>
      </w:r>
      <w:r w:rsidR="003828B1">
        <w:rPr>
          <w:rFonts w:ascii="Times New Roman" w:hAnsi="Times New Roman" w:cs="Times New Roman"/>
        </w:rPr>
        <w:t>5</w:t>
      </w:r>
      <w:r w:rsidRPr="00BA1309" w:rsidR="003828B1">
        <w:rPr>
          <w:rFonts w:ascii="Times New Roman" w:hAnsi="Times New Roman" w:cs="Times New Roman"/>
        </w:rPr>
        <w:t xml:space="preserve"> a Príloha č. </w:t>
      </w:r>
      <w:r w:rsidR="003828B1">
        <w:rPr>
          <w:rFonts w:ascii="Times New Roman" w:hAnsi="Times New Roman" w:cs="Times New Roman"/>
        </w:rPr>
        <w:t>6</w:t>
      </w:r>
      <w:r w:rsidRPr="00BA1309" w:rsidR="003828B1">
        <w:rPr>
          <w:rFonts w:ascii="Times New Roman" w:hAnsi="Times New Roman" w:cs="Times New Roman"/>
        </w:rPr>
        <w:t xml:space="preserve"> nariadenia vlády</w:t>
      </w:r>
      <w:r w:rsidR="003828B1">
        <w:rPr>
          <w:rFonts w:ascii="Times New Roman" w:hAnsi="Times New Roman" w:cs="Times New Roman"/>
        </w:rPr>
        <w:t xml:space="preserve"> Slovenskej republiky č. .../2018 Z. z.</w:t>
      </w:r>
      <w:r w:rsidR="003828B1">
        <w:t xml:space="preserve"> </w:t>
      </w:r>
    </w:p>
  </w:footnote>
  <w:footnote w:id="15">
    <w:p w:rsidP="008965F1">
      <w:pPr>
        <w:pStyle w:val="FootnoteText"/>
        <w:bidi w:val="0"/>
      </w:pPr>
      <w:r w:rsidRPr="00060A57" w:rsidR="003828B1">
        <w:rPr>
          <w:rStyle w:val="FootnoteReference"/>
          <w:rFonts w:ascii="Times New Roman" w:hAnsi="Times New Roman"/>
        </w:rPr>
        <w:footnoteRef/>
      </w:r>
      <w:r w:rsidRPr="00060A57" w:rsidR="003828B1">
        <w:rPr>
          <w:rFonts w:ascii="Times New Roman" w:hAnsi="Times New Roman" w:cs="Times New Roman"/>
        </w:rPr>
        <w:t>) § 22 zákona č. 135/1961 Zb. o pozemných komunikáciách (cestný zákon) v znení neskorších predpisov.</w:t>
      </w:r>
    </w:p>
  </w:footnote>
  <w:footnote w:id="16">
    <w:p w:rsidP="00596CCF">
      <w:pPr>
        <w:pStyle w:val="FootnoteText"/>
        <w:bidi w:val="0"/>
      </w:pPr>
      <w:r w:rsidRPr="00060A57" w:rsidR="003828B1">
        <w:rPr>
          <w:rStyle w:val="FootnoteReference"/>
          <w:rFonts w:ascii="Times New Roman" w:hAnsi="Times New Roman"/>
        </w:rPr>
        <w:footnoteRef/>
      </w:r>
      <w:r w:rsidRPr="00060A57" w:rsidR="003828B1">
        <w:rPr>
          <w:rFonts w:ascii="Times New Roman" w:hAnsi="Times New Roman" w:cs="Times New Roman"/>
        </w:rPr>
        <w:t>) § 6 zákona č. 79/2015 Z. z. v znení zákona č. 90/2017 Z. z.</w:t>
      </w:r>
    </w:p>
  </w:footnote>
  <w:footnote w:id="17">
    <w:p>
      <w:pPr>
        <w:pStyle w:val="FootnoteText"/>
        <w:bidi w:val="0"/>
      </w:pPr>
      <w:r w:rsidRPr="00060A57" w:rsidR="003828B1">
        <w:rPr>
          <w:rStyle w:val="FootnoteReference"/>
          <w:rFonts w:ascii="Times New Roman" w:hAnsi="Times New Roman"/>
        </w:rPr>
        <w:footnoteRef/>
      </w:r>
      <w:r w:rsidRPr="00060A57" w:rsidR="003828B1">
        <w:rPr>
          <w:rFonts w:ascii="Times New Roman" w:hAnsi="Times New Roman" w:cs="Times New Roman"/>
        </w:rPr>
        <w:t xml:space="preserve">) Zákon č. 582/2004 Z. z. o miestnych daniach a poplatku za komunálne odpady a drobné stavebné odpady  </w:t>
        <w:br/>
        <w:t xml:space="preserve">     v znení neskorších predpisov. </w:t>
      </w:r>
    </w:p>
  </w:footnote>
  <w:footnote w:id="18">
    <w:p>
      <w:pPr>
        <w:pStyle w:val="FootnoteText"/>
        <w:bidi w:val="0"/>
      </w:pPr>
      <w:r w:rsidRPr="00060A57" w:rsidR="003828B1">
        <w:rPr>
          <w:rStyle w:val="FootnoteReference"/>
          <w:rFonts w:ascii="Times New Roman" w:hAnsi="Times New Roman"/>
        </w:rPr>
        <w:footnoteRef/>
      </w:r>
      <w:r w:rsidRPr="00060A57" w:rsidR="003828B1">
        <w:rPr>
          <w:rFonts w:ascii="Times New Roman" w:hAnsi="Times New Roman" w:cs="Times New Roman"/>
        </w:rPr>
        <w:t xml:space="preserve">) </w:t>
      </w:r>
      <w:r w:rsidR="003828B1">
        <w:rPr>
          <w:rFonts w:ascii="Times New Roman" w:hAnsi="Times New Roman" w:cs="Times New Roman"/>
        </w:rPr>
        <w:t>§ 117 z</w:t>
      </w:r>
      <w:r w:rsidRPr="00060A57" w:rsidR="003828B1">
        <w:rPr>
          <w:rFonts w:ascii="Times New Roman" w:hAnsi="Times New Roman" w:cs="Times New Roman"/>
        </w:rPr>
        <w:t>ákon</w:t>
      </w:r>
      <w:r w:rsidR="003828B1">
        <w:rPr>
          <w:rFonts w:ascii="Times New Roman" w:hAnsi="Times New Roman" w:cs="Times New Roman"/>
        </w:rPr>
        <w:t>a</w:t>
      </w:r>
      <w:r w:rsidRPr="00060A57" w:rsidR="003828B1">
        <w:rPr>
          <w:rFonts w:ascii="Times New Roman" w:hAnsi="Times New Roman" w:cs="Times New Roman"/>
        </w:rPr>
        <w:t xml:space="preserve"> č. 79/2015 Z. z. v znení neskorších predpisov. </w:t>
      </w:r>
    </w:p>
  </w:footnote>
  <w:footnote w:id="19">
    <w:p>
      <w:pPr>
        <w:pStyle w:val="FootnoteText"/>
        <w:bidi w:val="0"/>
      </w:pPr>
      <w:r w:rsidRPr="00060A57" w:rsidR="003828B1">
        <w:rPr>
          <w:rStyle w:val="FootnoteReference"/>
          <w:rFonts w:ascii="Times New Roman" w:hAnsi="Times New Roman"/>
        </w:rPr>
        <w:footnoteRef/>
      </w:r>
      <w:r w:rsidRPr="00060A57" w:rsidR="003828B1">
        <w:rPr>
          <w:rFonts w:ascii="Times New Roman" w:hAnsi="Times New Roman" w:cs="Times New Roman"/>
        </w:rPr>
        <w:t xml:space="preserve">) Príloha č. 5 nariadenia vlády Slovenskej republiky č. .../2018 Z. z. </w:t>
      </w:r>
    </w:p>
  </w:footnote>
  <w:footnote w:id="20">
    <w:p w:rsidP="00850FFB">
      <w:pPr>
        <w:pStyle w:val="FootnoteText"/>
        <w:bidi w:val="0"/>
        <w:jc w:val="both"/>
      </w:pPr>
      <w:r w:rsidRPr="0011720C" w:rsidR="003828B1">
        <w:rPr>
          <w:rStyle w:val="FootnoteReference"/>
          <w:rFonts w:ascii="Times New Roman" w:hAnsi="Times New Roman"/>
        </w:rPr>
        <w:footnoteRef/>
      </w:r>
      <w:r w:rsidRPr="0011720C" w:rsidR="003828B1">
        <w:rPr>
          <w:rFonts w:ascii="Times New Roman" w:hAnsi="Times New Roman" w:cs="Times New Roman"/>
        </w:rPr>
        <w:t>) § 13 ods. 8 zákona Národnej rady Slovenskej republiky č. 10/1996 Z. z.</w:t>
      </w:r>
      <w:r w:rsidR="003828B1">
        <w:rPr>
          <w:rFonts w:ascii="Times New Roman" w:hAnsi="Times New Roman" w:cs="Times New Roman"/>
        </w:rPr>
        <w:t xml:space="preserve"> o kontrole v štátnej správe</w:t>
      </w:r>
      <w:r w:rsidRPr="0011720C" w:rsidR="003828B1">
        <w:rPr>
          <w:rFonts w:ascii="Times New Roman" w:hAnsi="Times New Roman" w:cs="Times New Roman"/>
        </w:rPr>
        <w:t xml:space="preserve"> v znení zákona č. 164/2008 Z. z.</w:t>
      </w:r>
    </w:p>
  </w:footnote>
  <w:footnote w:id="21">
    <w:p>
      <w:pPr>
        <w:pStyle w:val="FootnoteText"/>
        <w:bidi w:val="0"/>
      </w:pPr>
      <w:r w:rsidRPr="007C4E3B" w:rsidR="003828B1">
        <w:rPr>
          <w:rStyle w:val="FootnoteReference"/>
          <w:rFonts w:ascii="Times New Roman" w:hAnsi="Times New Roman"/>
        </w:rPr>
        <w:footnoteRef/>
      </w:r>
      <w:r w:rsidRPr="007C4E3B" w:rsidR="003828B1">
        <w:rPr>
          <w:rFonts w:ascii="Times New Roman" w:hAnsi="Times New Roman" w:cs="Times New Roman"/>
        </w:rPr>
        <w:t>) Položka  č.</w:t>
      </w:r>
      <w:r w:rsidR="003828B1">
        <w:rPr>
          <w:rFonts w:ascii="Times New Roman" w:hAnsi="Times New Roman" w:cs="Times New Roman"/>
        </w:rPr>
        <w:t xml:space="preserve"> 3</w:t>
      </w:r>
      <w:r w:rsidRPr="007C4E3B" w:rsidR="003828B1">
        <w:rPr>
          <w:rFonts w:ascii="Times New Roman" w:hAnsi="Times New Roman" w:cs="Times New Roman"/>
        </w:rPr>
        <w:t xml:space="preserve"> prílohy č.</w:t>
      </w:r>
      <w:r w:rsidRPr="007C4E3B" w:rsidR="003828B1">
        <w:rPr>
          <w:rStyle w:val="FootnoteReference"/>
          <w:rFonts w:ascii="Times New Roman" w:hAnsi="Times New Roman"/>
        </w:rPr>
        <w:t xml:space="preserve"> </w:t>
      </w:r>
      <w:r w:rsidRPr="007C4E3B" w:rsidR="003828B1">
        <w:rPr>
          <w:rFonts w:ascii="Times New Roman" w:hAnsi="Times New Roman" w:cs="Times New Roman"/>
        </w:rPr>
        <w:t>2 nariadenia vlády Slovenskej republiky č. .../2018 Z. z.</w:t>
      </w:r>
    </w:p>
  </w:footnote>
  <w:footnote w:id="22">
    <w:p>
      <w:pPr>
        <w:pStyle w:val="FootnoteText"/>
        <w:bidi w:val="0"/>
        <w:spacing w:after="0" w:line="240" w:lineRule="auto"/>
      </w:pPr>
      <w:r w:rsidR="003828B1">
        <w:rPr>
          <w:rStyle w:val="FootnoteReference"/>
          <w:rFonts w:cstheme="minorBidi"/>
        </w:rPr>
        <w:footnoteRef/>
      </w:r>
      <w:r w:rsidR="003828B1">
        <w:t xml:space="preserve">) </w:t>
      </w:r>
      <w:r w:rsidR="003828B1">
        <w:rPr>
          <w:rFonts w:ascii="Times New Roman" w:hAnsi="Times New Roman" w:cs="Times New Roman"/>
          <w:sz w:val="19"/>
          <w:szCs w:val="19"/>
          <w:lang w:eastAsia="sk-SK"/>
        </w:rPr>
        <w:t>P</w:t>
      </w:r>
      <w:r w:rsidR="008A6732">
        <w:rPr>
          <w:rFonts w:ascii="Times New Roman" w:hAnsi="Times New Roman" w:cs="Times New Roman"/>
          <w:sz w:val="19"/>
          <w:szCs w:val="19"/>
          <w:lang w:eastAsia="sk-SK"/>
        </w:rPr>
        <w:t>rílohy č.1, prílohy č. 2</w:t>
      </w:r>
      <w:r w:rsidRPr="00944491" w:rsidR="003828B1">
        <w:rPr>
          <w:rFonts w:ascii="Times New Roman" w:hAnsi="Times New Roman" w:cs="Times New Roman"/>
          <w:sz w:val="19"/>
          <w:szCs w:val="19"/>
          <w:lang w:eastAsia="sk-SK"/>
        </w:rPr>
        <w:t xml:space="preserve"> a prílohy č. </w:t>
      </w:r>
      <w:r w:rsidR="008A6732">
        <w:rPr>
          <w:rFonts w:ascii="Times New Roman" w:hAnsi="Times New Roman" w:cs="Times New Roman"/>
          <w:sz w:val="19"/>
          <w:szCs w:val="19"/>
          <w:lang w:eastAsia="sk-SK"/>
        </w:rPr>
        <w:t>3</w:t>
      </w:r>
      <w:r w:rsidR="003828B1">
        <w:rPr>
          <w:rFonts w:ascii="Times New Roman" w:hAnsi="Times New Roman" w:cs="Times New Roman"/>
          <w:sz w:val="19"/>
          <w:szCs w:val="19"/>
          <w:lang w:eastAsia="sk-SK"/>
        </w:rPr>
        <w:t xml:space="preserve"> nariadenia vlády Slovenskej republiky č. .../2018 Z. z.</w:t>
      </w:r>
      <w:r w:rsidR="003828B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1F2B"/>
    <w:multiLevelType w:val="hybridMultilevel"/>
    <w:tmpl w:val="6F60463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4E85F8D"/>
    <w:multiLevelType w:val="hybridMultilevel"/>
    <w:tmpl w:val="C17895C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6A50EE1"/>
    <w:multiLevelType w:val="hybridMultilevel"/>
    <w:tmpl w:val="EEB42430"/>
    <w:lvl w:ilvl="0">
      <w:start w:val="1"/>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
    <w:nsid w:val="08055B45"/>
    <w:multiLevelType w:val="hybridMultilevel"/>
    <w:tmpl w:val="6FF8EEDE"/>
    <w:lvl w:ilvl="0">
      <w:start w:val="3"/>
      <w:numFmt w:val="bullet"/>
      <w:lvlText w:val="-"/>
      <w:lvlJc w:val="left"/>
      <w:pPr>
        <w:ind w:left="720" w:hanging="360"/>
      </w:pPr>
      <w:rPr>
        <w:rFonts w:ascii="Times New Roman" w:hAnsi="Times New Roman"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AC84451"/>
    <w:multiLevelType w:val="hybridMultilevel"/>
    <w:tmpl w:val="61F8D9E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B7E11AA"/>
    <w:multiLevelType w:val="hybridMultilevel"/>
    <w:tmpl w:val="3DB6D5D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80079F3"/>
    <w:multiLevelType w:val="hybridMultilevel"/>
    <w:tmpl w:val="49800EE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96E3A37"/>
    <w:multiLevelType w:val="hybridMultilevel"/>
    <w:tmpl w:val="E17A9BA4"/>
    <w:lvl w:ilvl="0">
      <w:start w:val="1"/>
      <w:numFmt w:val="decimal"/>
      <w:lvlText w:val="(%1)"/>
      <w:lvlJc w:val="left"/>
      <w:pPr>
        <w:ind w:left="644" w:hanging="360"/>
      </w:pPr>
      <w:rPr>
        <w:rFonts w:ascii="Times New Roman" w:eastAsia="Times New Roman" w:hAnsi="Times New Roman" w:cs="Times New Roman"/>
        <w:i w:val="0"/>
        <w:color w:val="auto"/>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8">
    <w:nsid w:val="1DD94E89"/>
    <w:multiLevelType w:val="hybridMultilevel"/>
    <w:tmpl w:val="344A6F36"/>
    <w:lvl w:ilvl="0">
      <w:start w:val="9"/>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9">
    <w:nsid w:val="219A4E53"/>
    <w:multiLevelType w:val="hybridMultilevel"/>
    <w:tmpl w:val="836C30C2"/>
    <w:lvl w:ilvl="0">
      <w:start w:val="0"/>
      <w:numFmt w:val="bullet"/>
      <w:lvlText w:val="-"/>
      <w:lvlJc w:val="left"/>
      <w:pPr>
        <w:ind w:left="786" w:hanging="360"/>
      </w:pPr>
      <w:rPr>
        <w:rFonts w:ascii="Times New Roman" w:eastAsia="Times New Roman" w:hAnsi="Times New Roman" w:hint="default"/>
        <w:i/>
        <w:color w:val="FF0000"/>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abstractNum w:abstractNumId="10">
    <w:nsid w:val="222D5820"/>
    <w:multiLevelType w:val="hybridMultilevel"/>
    <w:tmpl w:val="550E5A3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2F713D6"/>
    <w:multiLevelType w:val="hybridMultilevel"/>
    <w:tmpl w:val="B10CAAB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56C69CD"/>
    <w:multiLevelType w:val="hybridMultilevel"/>
    <w:tmpl w:val="FBC437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68270F5"/>
    <w:multiLevelType w:val="hybridMultilevel"/>
    <w:tmpl w:val="B60A3D5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9764FE9"/>
    <w:multiLevelType w:val="hybridMultilevel"/>
    <w:tmpl w:val="C67AAB1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AF06C70"/>
    <w:multiLevelType w:val="hybridMultilevel"/>
    <w:tmpl w:val="2938A9F8"/>
    <w:lvl w:ilvl="0">
      <w:start w:val="1"/>
      <w:numFmt w:val="decimal"/>
      <w:lvlText w:val="%1."/>
      <w:lvlJc w:val="left"/>
      <w:pPr>
        <w:ind w:left="1778" w:hanging="360"/>
      </w:pPr>
      <w:rPr>
        <w:rFonts w:cs="Times New Roman" w:hint="default"/>
        <w:rtl w:val="0"/>
        <w:cs w:val="0"/>
      </w:rPr>
    </w:lvl>
    <w:lvl w:ilvl="1">
      <w:start w:val="1"/>
      <w:numFmt w:val="lowerLetter"/>
      <w:lvlText w:val="%2."/>
      <w:lvlJc w:val="left"/>
      <w:pPr>
        <w:ind w:left="2498" w:hanging="360"/>
      </w:pPr>
      <w:rPr>
        <w:rFonts w:cs="Times New Roman"/>
        <w:rtl w:val="0"/>
        <w:cs w:val="0"/>
      </w:rPr>
    </w:lvl>
    <w:lvl w:ilvl="2">
      <w:start w:val="1"/>
      <w:numFmt w:val="lowerRoman"/>
      <w:lvlText w:val="%3."/>
      <w:lvlJc w:val="right"/>
      <w:pPr>
        <w:ind w:left="3218" w:hanging="180"/>
      </w:pPr>
      <w:rPr>
        <w:rFonts w:cs="Times New Roman"/>
        <w:rtl w:val="0"/>
        <w:cs w:val="0"/>
      </w:rPr>
    </w:lvl>
    <w:lvl w:ilvl="3">
      <w:start w:val="1"/>
      <w:numFmt w:val="decimal"/>
      <w:lvlText w:val="%4."/>
      <w:lvlJc w:val="left"/>
      <w:pPr>
        <w:ind w:left="3938" w:hanging="360"/>
      </w:pPr>
      <w:rPr>
        <w:rFonts w:cs="Times New Roman"/>
        <w:rtl w:val="0"/>
        <w:cs w:val="0"/>
      </w:rPr>
    </w:lvl>
    <w:lvl w:ilvl="4">
      <w:start w:val="1"/>
      <w:numFmt w:val="lowerLetter"/>
      <w:lvlText w:val="%5."/>
      <w:lvlJc w:val="left"/>
      <w:pPr>
        <w:ind w:left="4658" w:hanging="360"/>
      </w:pPr>
      <w:rPr>
        <w:rFonts w:cs="Times New Roman"/>
        <w:rtl w:val="0"/>
        <w:cs w:val="0"/>
      </w:rPr>
    </w:lvl>
    <w:lvl w:ilvl="5">
      <w:start w:val="1"/>
      <w:numFmt w:val="lowerRoman"/>
      <w:lvlText w:val="%6."/>
      <w:lvlJc w:val="right"/>
      <w:pPr>
        <w:ind w:left="5378" w:hanging="180"/>
      </w:pPr>
      <w:rPr>
        <w:rFonts w:cs="Times New Roman"/>
        <w:rtl w:val="0"/>
        <w:cs w:val="0"/>
      </w:rPr>
    </w:lvl>
    <w:lvl w:ilvl="6">
      <w:start w:val="1"/>
      <w:numFmt w:val="decimal"/>
      <w:lvlText w:val="%7."/>
      <w:lvlJc w:val="left"/>
      <w:pPr>
        <w:ind w:left="6098" w:hanging="360"/>
      </w:pPr>
      <w:rPr>
        <w:rFonts w:cs="Times New Roman"/>
        <w:rtl w:val="0"/>
        <w:cs w:val="0"/>
      </w:rPr>
    </w:lvl>
    <w:lvl w:ilvl="7">
      <w:start w:val="1"/>
      <w:numFmt w:val="lowerLetter"/>
      <w:lvlText w:val="%8."/>
      <w:lvlJc w:val="left"/>
      <w:pPr>
        <w:ind w:left="6818" w:hanging="360"/>
      </w:pPr>
      <w:rPr>
        <w:rFonts w:cs="Times New Roman"/>
        <w:rtl w:val="0"/>
        <w:cs w:val="0"/>
      </w:rPr>
    </w:lvl>
    <w:lvl w:ilvl="8">
      <w:start w:val="1"/>
      <w:numFmt w:val="lowerRoman"/>
      <w:lvlText w:val="%9."/>
      <w:lvlJc w:val="right"/>
      <w:pPr>
        <w:ind w:left="7538" w:hanging="180"/>
      </w:pPr>
      <w:rPr>
        <w:rFonts w:cs="Times New Roman"/>
        <w:rtl w:val="0"/>
        <w:cs w:val="0"/>
      </w:rPr>
    </w:lvl>
  </w:abstractNum>
  <w:abstractNum w:abstractNumId="16">
    <w:nsid w:val="30B00260"/>
    <w:multiLevelType w:val="hybridMultilevel"/>
    <w:tmpl w:val="73641FAA"/>
    <w:lvl w:ilvl="0">
      <w:start w:val="1"/>
      <w:numFmt w:val="lowerLetter"/>
      <w:lvlText w:val="%1)"/>
      <w:lvlJc w:val="left"/>
      <w:pPr>
        <w:ind w:left="927" w:hanging="360"/>
      </w:pPr>
      <w:rPr>
        <w:rFonts w:cs="Times New Roman" w:hint="default"/>
        <w:color w:val="auto"/>
        <w:u w:val="none"/>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7">
    <w:nsid w:val="31106452"/>
    <w:multiLevelType w:val="hybridMultilevel"/>
    <w:tmpl w:val="1B54EEC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69B087C"/>
    <w:multiLevelType w:val="hybridMultilevel"/>
    <w:tmpl w:val="49800EE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7E45234"/>
    <w:multiLevelType w:val="hybridMultilevel"/>
    <w:tmpl w:val="1FDA3C82"/>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B475169"/>
    <w:multiLevelType w:val="hybridMultilevel"/>
    <w:tmpl w:val="6B3C7B4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B9925F4"/>
    <w:multiLevelType w:val="hybridMultilevel"/>
    <w:tmpl w:val="5F024BF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1202C14"/>
    <w:multiLevelType w:val="hybridMultilevel"/>
    <w:tmpl w:val="550E5A3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30A0897"/>
    <w:multiLevelType w:val="hybridMultilevel"/>
    <w:tmpl w:val="C51C5CF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4">
    <w:nsid w:val="452F6A52"/>
    <w:multiLevelType w:val="hybridMultilevel"/>
    <w:tmpl w:val="31C602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5B90CD3"/>
    <w:multiLevelType w:val="hybridMultilevel"/>
    <w:tmpl w:val="17EE727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6270C5B"/>
    <w:multiLevelType w:val="hybridMultilevel"/>
    <w:tmpl w:val="64DA93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8477D92"/>
    <w:multiLevelType w:val="hybridMultilevel"/>
    <w:tmpl w:val="98FA1F60"/>
    <w:lvl w:ilvl="0">
      <w:start w:val="1"/>
      <w:numFmt w:val="decimal"/>
      <w:lvlText w:val="(%1)"/>
      <w:lvlJc w:val="left"/>
      <w:pPr>
        <w:ind w:left="720" w:hanging="360"/>
      </w:pPr>
      <w:rPr>
        <w:rFonts w:cs="Times New Roman" w:hint="default"/>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BD74A39"/>
    <w:multiLevelType w:val="hybridMultilevel"/>
    <w:tmpl w:val="3F90FF9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82665B5"/>
    <w:multiLevelType w:val="hybridMultilevel"/>
    <w:tmpl w:val="550E5A3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93331BA"/>
    <w:multiLevelType w:val="hybridMultilevel"/>
    <w:tmpl w:val="0C4640B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4597A0F"/>
    <w:multiLevelType w:val="hybridMultilevel"/>
    <w:tmpl w:val="7D20A352"/>
    <w:lvl w:ilvl="0">
      <w:start w:val="1"/>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2">
    <w:nsid w:val="64F969F2"/>
    <w:multiLevelType w:val="hybridMultilevel"/>
    <w:tmpl w:val="878A2CC8"/>
    <w:lvl w:ilvl="0">
      <w:start w:val="1"/>
      <w:numFmt w:val="upp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3">
    <w:nsid w:val="65681FE9"/>
    <w:multiLevelType w:val="hybridMultilevel"/>
    <w:tmpl w:val="214840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6261740"/>
    <w:multiLevelType w:val="hybridMultilevel"/>
    <w:tmpl w:val="2B2A46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8751542"/>
    <w:multiLevelType w:val="hybridMultilevel"/>
    <w:tmpl w:val="221CF3E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6">
    <w:nsid w:val="69680DCA"/>
    <w:multiLevelType w:val="hybridMultilevel"/>
    <w:tmpl w:val="9D84522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AA63863"/>
    <w:multiLevelType w:val="hybridMultilevel"/>
    <w:tmpl w:val="1B84E3C6"/>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B23602D"/>
    <w:multiLevelType w:val="hybridMultilevel"/>
    <w:tmpl w:val="E25684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6FCE00BB"/>
    <w:multiLevelType w:val="hybridMultilevel"/>
    <w:tmpl w:val="691A7FA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0">
    <w:nsid w:val="72365910"/>
    <w:multiLevelType w:val="hybridMultilevel"/>
    <w:tmpl w:val="1B980E20"/>
    <w:lvl w:ilvl="0">
      <w:start w:val="1"/>
      <w:numFmt w:val="decimal"/>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41">
    <w:nsid w:val="75FF0F4F"/>
    <w:multiLevelType w:val="hybridMultilevel"/>
    <w:tmpl w:val="DED2C0B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E821346"/>
    <w:multiLevelType w:val="hybridMultilevel"/>
    <w:tmpl w:val="FDFC3E76"/>
    <w:lvl w:ilvl="0">
      <w:start w:val="1"/>
      <w:numFmt w:val="upp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3">
    <w:nsid w:val="7F554080"/>
    <w:multiLevelType w:val="hybridMultilevel"/>
    <w:tmpl w:val="61F8D9E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FAF2940"/>
    <w:multiLevelType w:val="hybridMultilevel"/>
    <w:tmpl w:val="F9E215F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5">
    <w:nsid w:val="7FC75BC6"/>
    <w:multiLevelType w:val="hybridMultilevel"/>
    <w:tmpl w:val="CE2C093C"/>
    <w:lvl w:ilvl="0">
      <w:start w:val="1"/>
      <w:numFmt w:val="lowerLetter"/>
      <w:lvlText w:val="%1)"/>
      <w:lvlJc w:val="left"/>
      <w:pPr>
        <w:ind w:left="927" w:hanging="360"/>
      </w:pPr>
      <w:rPr>
        <w:rFonts w:ascii="Times New Roman" w:eastAsia="Times New Roman" w:hAnsi="Times New Roman"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num w:numId="1">
    <w:abstractNumId w:val="29"/>
  </w:num>
  <w:num w:numId="2">
    <w:abstractNumId w:val="33"/>
  </w:num>
  <w:num w:numId="3">
    <w:abstractNumId w:val="24"/>
  </w:num>
  <w:num w:numId="4">
    <w:abstractNumId w:val="10"/>
  </w:num>
  <w:num w:numId="5">
    <w:abstractNumId w:val="22"/>
  </w:num>
  <w:num w:numId="6">
    <w:abstractNumId w:val="14"/>
  </w:num>
  <w:num w:numId="7">
    <w:abstractNumId w:val="18"/>
  </w:num>
  <w:num w:numId="8">
    <w:abstractNumId w:val="34"/>
  </w:num>
  <w:num w:numId="9">
    <w:abstractNumId w:val="7"/>
  </w:num>
  <w:num w:numId="10">
    <w:abstractNumId w:val="0"/>
  </w:num>
  <w:num w:numId="11">
    <w:abstractNumId w:val="27"/>
  </w:num>
  <w:num w:numId="12">
    <w:abstractNumId w:val="37"/>
  </w:num>
  <w:num w:numId="13">
    <w:abstractNumId w:val="19"/>
  </w:num>
  <w:num w:numId="14">
    <w:abstractNumId w:val="9"/>
  </w:num>
  <w:num w:numId="15">
    <w:abstractNumId w:val="30"/>
  </w:num>
  <w:num w:numId="16">
    <w:abstractNumId w:val="26"/>
  </w:num>
  <w:num w:numId="17">
    <w:abstractNumId w:val="6"/>
  </w:num>
  <w:num w:numId="18">
    <w:abstractNumId w:val="39"/>
  </w:num>
  <w:num w:numId="19">
    <w:abstractNumId w:val="41"/>
  </w:num>
  <w:num w:numId="20">
    <w:abstractNumId w:val="28"/>
  </w:num>
  <w:num w:numId="21">
    <w:abstractNumId w:val="42"/>
  </w:num>
  <w:num w:numId="22">
    <w:abstractNumId w:val="32"/>
  </w:num>
  <w:num w:numId="23">
    <w:abstractNumId w:val="44"/>
  </w:num>
  <w:num w:numId="24">
    <w:abstractNumId w:val="17"/>
  </w:num>
  <w:num w:numId="25">
    <w:abstractNumId w:val="8"/>
  </w:num>
  <w:num w:numId="26">
    <w:abstractNumId w:val="21"/>
  </w:num>
  <w:num w:numId="27">
    <w:abstractNumId w:val="43"/>
  </w:num>
  <w:num w:numId="28">
    <w:abstractNumId w:val="20"/>
  </w:num>
  <w:num w:numId="29">
    <w:abstractNumId w:val="23"/>
  </w:num>
  <w:num w:numId="30">
    <w:abstractNumId w:val="13"/>
  </w:num>
  <w:num w:numId="31">
    <w:abstractNumId w:val="12"/>
  </w:num>
  <w:num w:numId="32">
    <w:abstractNumId w:val="5"/>
  </w:num>
  <w:num w:numId="33">
    <w:abstractNumId w:val="36"/>
  </w:num>
  <w:num w:numId="34">
    <w:abstractNumId w:val="35"/>
  </w:num>
  <w:num w:numId="35">
    <w:abstractNumId w:val="16"/>
  </w:num>
  <w:num w:numId="36">
    <w:abstractNumId w:val="11"/>
  </w:num>
  <w:num w:numId="37">
    <w:abstractNumId w:val="40"/>
  </w:num>
  <w:num w:numId="38">
    <w:abstractNumId w:val="3"/>
  </w:num>
  <w:num w:numId="39">
    <w:abstractNumId w:val="31"/>
  </w:num>
  <w:num w:numId="40">
    <w:abstractNumId w:val="45"/>
  </w:num>
  <w:num w:numId="41">
    <w:abstractNumId w:val="38"/>
  </w:num>
  <w:num w:numId="42">
    <w:abstractNumId w:val="25"/>
  </w:num>
  <w:num w:numId="43">
    <w:abstractNumId w:val="2"/>
  </w:num>
  <w:num w:numId="44">
    <w:abstractNumId w:val="1"/>
  </w:num>
  <w:num w:numId="45">
    <w:abstractNumId w:val="4"/>
  </w:num>
  <w:num w:numId="4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8E55EC"/>
    <w:rsid w:val="00000DE7"/>
    <w:rsid w:val="00001089"/>
    <w:rsid w:val="000032FF"/>
    <w:rsid w:val="00003AB4"/>
    <w:rsid w:val="00004BBF"/>
    <w:rsid w:val="0000753D"/>
    <w:rsid w:val="000100B4"/>
    <w:rsid w:val="00012857"/>
    <w:rsid w:val="00012DA7"/>
    <w:rsid w:val="000231B9"/>
    <w:rsid w:val="000255B2"/>
    <w:rsid w:val="00025DA4"/>
    <w:rsid w:val="00026695"/>
    <w:rsid w:val="000273CD"/>
    <w:rsid w:val="0003084B"/>
    <w:rsid w:val="00031372"/>
    <w:rsid w:val="000321DE"/>
    <w:rsid w:val="000324C0"/>
    <w:rsid w:val="00032AAA"/>
    <w:rsid w:val="00033924"/>
    <w:rsid w:val="00034C15"/>
    <w:rsid w:val="00035836"/>
    <w:rsid w:val="00035C76"/>
    <w:rsid w:val="00035F0C"/>
    <w:rsid w:val="0003670E"/>
    <w:rsid w:val="00036E80"/>
    <w:rsid w:val="00044097"/>
    <w:rsid w:val="00045935"/>
    <w:rsid w:val="0004619C"/>
    <w:rsid w:val="00051904"/>
    <w:rsid w:val="00052C16"/>
    <w:rsid w:val="00053BAC"/>
    <w:rsid w:val="000556CA"/>
    <w:rsid w:val="00057094"/>
    <w:rsid w:val="00060A57"/>
    <w:rsid w:val="00061FE2"/>
    <w:rsid w:val="00066953"/>
    <w:rsid w:val="00067552"/>
    <w:rsid w:val="00067F2A"/>
    <w:rsid w:val="000723CA"/>
    <w:rsid w:val="00073A32"/>
    <w:rsid w:val="000769A9"/>
    <w:rsid w:val="0008003B"/>
    <w:rsid w:val="00081CCB"/>
    <w:rsid w:val="00082DEF"/>
    <w:rsid w:val="000869A9"/>
    <w:rsid w:val="00086AE2"/>
    <w:rsid w:val="000900C3"/>
    <w:rsid w:val="00092544"/>
    <w:rsid w:val="000965E1"/>
    <w:rsid w:val="000979CC"/>
    <w:rsid w:val="000A1AE8"/>
    <w:rsid w:val="000A4211"/>
    <w:rsid w:val="000A5D04"/>
    <w:rsid w:val="000A5D44"/>
    <w:rsid w:val="000A6A7D"/>
    <w:rsid w:val="000B243B"/>
    <w:rsid w:val="000B4F50"/>
    <w:rsid w:val="000B6853"/>
    <w:rsid w:val="000B7FA2"/>
    <w:rsid w:val="000C4732"/>
    <w:rsid w:val="000C52C9"/>
    <w:rsid w:val="000C5733"/>
    <w:rsid w:val="000C7710"/>
    <w:rsid w:val="000C7CA9"/>
    <w:rsid w:val="000D02E7"/>
    <w:rsid w:val="000D163F"/>
    <w:rsid w:val="000D16A8"/>
    <w:rsid w:val="000D1B33"/>
    <w:rsid w:val="000D2697"/>
    <w:rsid w:val="000D3621"/>
    <w:rsid w:val="000D53E9"/>
    <w:rsid w:val="000D58DB"/>
    <w:rsid w:val="000D6F02"/>
    <w:rsid w:val="000E016F"/>
    <w:rsid w:val="000E0CA8"/>
    <w:rsid w:val="000E1E66"/>
    <w:rsid w:val="000E38C0"/>
    <w:rsid w:val="000E46A4"/>
    <w:rsid w:val="000E483C"/>
    <w:rsid w:val="000E66EE"/>
    <w:rsid w:val="000E67FC"/>
    <w:rsid w:val="000E6841"/>
    <w:rsid w:val="000E6BCA"/>
    <w:rsid w:val="000E7F7F"/>
    <w:rsid w:val="000F0AC0"/>
    <w:rsid w:val="000F4F7A"/>
    <w:rsid w:val="0010001C"/>
    <w:rsid w:val="001010F2"/>
    <w:rsid w:val="001011F7"/>
    <w:rsid w:val="001045EE"/>
    <w:rsid w:val="00105DF6"/>
    <w:rsid w:val="001148E8"/>
    <w:rsid w:val="00115388"/>
    <w:rsid w:val="00116706"/>
    <w:rsid w:val="0011720C"/>
    <w:rsid w:val="00120264"/>
    <w:rsid w:val="00125B15"/>
    <w:rsid w:val="00125B87"/>
    <w:rsid w:val="0013063B"/>
    <w:rsid w:val="001314B0"/>
    <w:rsid w:val="0013694C"/>
    <w:rsid w:val="001370C1"/>
    <w:rsid w:val="001436A5"/>
    <w:rsid w:val="00143EA5"/>
    <w:rsid w:val="00143F3F"/>
    <w:rsid w:val="001463E0"/>
    <w:rsid w:val="0015182C"/>
    <w:rsid w:val="0015507E"/>
    <w:rsid w:val="00157049"/>
    <w:rsid w:val="001665E2"/>
    <w:rsid w:val="00175D65"/>
    <w:rsid w:val="001809A0"/>
    <w:rsid w:val="00181205"/>
    <w:rsid w:val="00181C21"/>
    <w:rsid w:val="00181F63"/>
    <w:rsid w:val="00182FED"/>
    <w:rsid w:val="00183A7D"/>
    <w:rsid w:val="00184BF5"/>
    <w:rsid w:val="00185440"/>
    <w:rsid w:val="0018574D"/>
    <w:rsid w:val="00185BF8"/>
    <w:rsid w:val="00190D2A"/>
    <w:rsid w:val="001927E4"/>
    <w:rsid w:val="001A25F5"/>
    <w:rsid w:val="001A3D1E"/>
    <w:rsid w:val="001A5712"/>
    <w:rsid w:val="001A7083"/>
    <w:rsid w:val="001A7871"/>
    <w:rsid w:val="001B01AA"/>
    <w:rsid w:val="001B04E0"/>
    <w:rsid w:val="001B10C7"/>
    <w:rsid w:val="001B1148"/>
    <w:rsid w:val="001B5C97"/>
    <w:rsid w:val="001B7B6E"/>
    <w:rsid w:val="001B7D67"/>
    <w:rsid w:val="001C0E06"/>
    <w:rsid w:val="001C1178"/>
    <w:rsid w:val="001C1205"/>
    <w:rsid w:val="001C1CD0"/>
    <w:rsid w:val="001C46FE"/>
    <w:rsid w:val="001C6147"/>
    <w:rsid w:val="001C6F8E"/>
    <w:rsid w:val="001C7EDD"/>
    <w:rsid w:val="001D248A"/>
    <w:rsid w:val="001D2B23"/>
    <w:rsid w:val="001D3107"/>
    <w:rsid w:val="001D56DF"/>
    <w:rsid w:val="001D6EB4"/>
    <w:rsid w:val="001D7348"/>
    <w:rsid w:val="001E1F1B"/>
    <w:rsid w:val="001E21A0"/>
    <w:rsid w:val="001E2F2B"/>
    <w:rsid w:val="001E5910"/>
    <w:rsid w:val="001E6639"/>
    <w:rsid w:val="001E66FE"/>
    <w:rsid w:val="001F7361"/>
    <w:rsid w:val="001F76D5"/>
    <w:rsid w:val="001F7A9F"/>
    <w:rsid w:val="00200B56"/>
    <w:rsid w:val="00204D22"/>
    <w:rsid w:val="00205119"/>
    <w:rsid w:val="00205A26"/>
    <w:rsid w:val="002067AC"/>
    <w:rsid w:val="00206F5A"/>
    <w:rsid w:val="0021056E"/>
    <w:rsid w:val="00211A08"/>
    <w:rsid w:val="0021485E"/>
    <w:rsid w:val="00216065"/>
    <w:rsid w:val="00216EB8"/>
    <w:rsid w:val="00221CA3"/>
    <w:rsid w:val="00223850"/>
    <w:rsid w:val="00223F50"/>
    <w:rsid w:val="002240E1"/>
    <w:rsid w:val="002254E7"/>
    <w:rsid w:val="00226AE2"/>
    <w:rsid w:val="00226FE9"/>
    <w:rsid w:val="0023028B"/>
    <w:rsid w:val="00231B12"/>
    <w:rsid w:val="00232D1B"/>
    <w:rsid w:val="00235D24"/>
    <w:rsid w:val="00237E96"/>
    <w:rsid w:val="00240805"/>
    <w:rsid w:val="00241C69"/>
    <w:rsid w:val="002439C2"/>
    <w:rsid w:val="0024437B"/>
    <w:rsid w:val="0024457D"/>
    <w:rsid w:val="00244923"/>
    <w:rsid w:val="00244FBC"/>
    <w:rsid w:val="002454AA"/>
    <w:rsid w:val="00251E9F"/>
    <w:rsid w:val="00253D08"/>
    <w:rsid w:val="00253E34"/>
    <w:rsid w:val="002609C4"/>
    <w:rsid w:val="002668B6"/>
    <w:rsid w:val="002669C5"/>
    <w:rsid w:val="0027117E"/>
    <w:rsid w:val="00271C05"/>
    <w:rsid w:val="00273219"/>
    <w:rsid w:val="002740C2"/>
    <w:rsid w:val="00275F52"/>
    <w:rsid w:val="002767B8"/>
    <w:rsid w:val="002772D2"/>
    <w:rsid w:val="00281D10"/>
    <w:rsid w:val="0028220D"/>
    <w:rsid w:val="00283801"/>
    <w:rsid w:val="002841B3"/>
    <w:rsid w:val="00284DE0"/>
    <w:rsid w:val="00290AB8"/>
    <w:rsid w:val="00291A9D"/>
    <w:rsid w:val="00294930"/>
    <w:rsid w:val="002951DB"/>
    <w:rsid w:val="00295D76"/>
    <w:rsid w:val="00296E36"/>
    <w:rsid w:val="00297803"/>
    <w:rsid w:val="002A216F"/>
    <w:rsid w:val="002A2856"/>
    <w:rsid w:val="002A2F55"/>
    <w:rsid w:val="002A4AE4"/>
    <w:rsid w:val="002A651D"/>
    <w:rsid w:val="002A69D9"/>
    <w:rsid w:val="002A7746"/>
    <w:rsid w:val="002B28DC"/>
    <w:rsid w:val="002B297E"/>
    <w:rsid w:val="002B5D48"/>
    <w:rsid w:val="002B672B"/>
    <w:rsid w:val="002B694C"/>
    <w:rsid w:val="002B7DC2"/>
    <w:rsid w:val="002C107A"/>
    <w:rsid w:val="002C2E88"/>
    <w:rsid w:val="002C3EC9"/>
    <w:rsid w:val="002C3F2B"/>
    <w:rsid w:val="002C4D06"/>
    <w:rsid w:val="002D2B5C"/>
    <w:rsid w:val="002D3D46"/>
    <w:rsid w:val="002D609E"/>
    <w:rsid w:val="002E013D"/>
    <w:rsid w:val="002E0E65"/>
    <w:rsid w:val="002E28C2"/>
    <w:rsid w:val="002E30EE"/>
    <w:rsid w:val="002E680D"/>
    <w:rsid w:val="002E6F7E"/>
    <w:rsid w:val="002F1D1C"/>
    <w:rsid w:val="002F4958"/>
    <w:rsid w:val="002F4F65"/>
    <w:rsid w:val="002F5394"/>
    <w:rsid w:val="00300159"/>
    <w:rsid w:val="00300B2A"/>
    <w:rsid w:val="00302425"/>
    <w:rsid w:val="0030524C"/>
    <w:rsid w:val="00305F36"/>
    <w:rsid w:val="00305F3B"/>
    <w:rsid w:val="00306115"/>
    <w:rsid w:val="00310DAC"/>
    <w:rsid w:val="003119D9"/>
    <w:rsid w:val="0031257A"/>
    <w:rsid w:val="00314AB3"/>
    <w:rsid w:val="00315775"/>
    <w:rsid w:val="00316B7D"/>
    <w:rsid w:val="00320376"/>
    <w:rsid w:val="00323565"/>
    <w:rsid w:val="00334125"/>
    <w:rsid w:val="00335206"/>
    <w:rsid w:val="0034032F"/>
    <w:rsid w:val="00340C23"/>
    <w:rsid w:val="00340F1D"/>
    <w:rsid w:val="00344064"/>
    <w:rsid w:val="0035141D"/>
    <w:rsid w:val="0035233D"/>
    <w:rsid w:val="00352519"/>
    <w:rsid w:val="0035484E"/>
    <w:rsid w:val="0035705C"/>
    <w:rsid w:val="0036030B"/>
    <w:rsid w:val="00360830"/>
    <w:rsid w:val="00360C8E"/>
    <w:rsid w:val="003615F2"/>
    <w:rsid w:val="003625A1"/>
    <w:rsid w:val="00364E57"/>
    <w:rsid w:val="0036579B"/>
    <w:rsid w:val="0036582E"/>
    <w:rsid w:val="00365B43"/>
    <w:rsid w:val="0036669F"/>
    <w:rsid w:val="00373A6F"/>
    <w:rsid w:val="00374715"/>
    <w:rsid w:val="00375784"/>
    <w:rsid w:val="003804BD"/>
    <w:rsid w:val="003813C1"/>
    <w:rsid w:val="00381D91"/>
    <w:rsid w:val="003828B1"/>
    <w:rsid w:val="00383B36"/>
    <w:rsid w:val="00384110"/>
    <w:rsid w:val="0038507F"/>
    <w:rsid w:val="00385995"/>
    <w:rsid w:val="00386D99"/>
    <w:rsid w:val="00391416"/>
    <w:rsid w:val="00395617"/>
    <w:rsid w:val="0039788B"/>
    <w:rsid w:val="003A0674"/>
    <w:rsid w:val="003A6C3E"/>
    <w:rsid w:val="003B1B40"/>
    <w:rsid w:val="003B389F"/>
    <w:rsid w:val="003B5BB7"/>
    <w:rsid w:val="003B71A1"/>
    <w:rsid w:val="003C0C1A"/>
    <w:rsid w:val="003C14C6"/>
    <w:rsid w:val="003C1FD0"/>
    <w:rsid w:val="003C290C"/>
    <w:rsid w:val="003C3070"/>
    <w:rsid w:val="003C52A3"/>
    <w:rsid w:val="003C54AB"/>
    <w:rsid w:val="003C64E4"/>
    <w:rsid w:val="003C67AD"/>
    <w:rsid w:val="003C6B1F"/>
    <w:rsid w:val="003D11DA"/>
    <w:rsid w:val="003D485D"/>
    <w:rsid w:val="003D4B68"/>
    <w:rsid w:val="003D7E39"/>
    <w:rsid w:val="003E006F"/>
    <w:rsid w:val="003E1E22"/>
    <w:rsid w:val="003E35CD"/>
    <w:rsid w:val="003E5A28"/>
    <w:rsid w:val="003E5C89"/>
    <w:rsid w:val="003F15E3"/>
    <w:rsid w:val="003F386D"/>
    <w:rsid w:val="003F6ACC"/>
    <w:rsid w:val="003F6E80"/>
    <w:rsid w:val="003F6ECF"/>
    <w:rsid w:val="003F7913"/>
    <w:rsid w:val="004000DF"/>
    <w:rsid w:val="004025FF"/>
    <w:rsid w:val="00403AD1"/>
    <w:rsid w:val="00403BF7"/>
    <w:rsid w:val="00404CFE"/>
    <w:rsid w:val="0040622D"/>
    <w:rsid w:val="0040677D"/>
    <w:rsid w:val="004116D8"/>
    <w:rsid w:val="00411FE0"/>
    <w:rsid w:val="004146CC"/>
    <w:rsid w:val="0041588B"/>
    <w:rsid w:val="004176EC"/>
    <w:rsid w:val="004178D6"/>
    <w:rsid w:val="00417CAF"/>
    <w:rsid w:val="00422EEE"/>
    <w:rsid w:val="00425B11"/>
    <w:rsid w:val="00425BB6"/>
    <w:rsid w:val="004268EB"/>
    <w:rsid w:val="00427B6D"/>
    <w:rsid w:val="00433380"/>
    <w:rsid w:val="00436862"/>
    <w:rsid w:val="004413DC"/>
    <w:rsid w:val="00442F58"/>
    <w:rsid w:val="004430F3"/>
    <w:rsid w:val="00443727"/>
    <w:rsid w:val="0044379C"/>
    <w:rsid w:val="00444711"/>
    <w:rsid w:val="00444AE2"/>
    <w:rsid w:val="00445FE5"/>
    <w:rsid w:val="00446592"/>
    <w:rsid w:val="004510F2"/>
    <w:rsid w:val="00452D39"/>
    <w:rsid w:val="004533BA"/>
    <w:rsid w:val="004665F2"/>
    <w:rsid w:val="004667EE"/>
    <w:rsid w:val="004678DB"/>
    <w:rsid w:val="00472E50"/>
    <w:rsid w:val="004817AD"/>
    <w:rsid w:val="0048188A"/>
    <w:rsid w:val="0048557B"/>
    <w:rsid w:val="00486180"/>
    <w:rsid w:val="0048657A"/>
    <w:rsid w:val="004877D5"/>
    <w:rsid w:val="00487A78"/>
    <w:rsid w:val="00490B34"/>
    <w:rsid w:val="00491448"/>
    <w:rsid w:val="004927F4"/>
    <w:rsid w:val="00493321"/>
    <w:rsid w:val="0049413A"/>
    <w:rsid w:val="004947B6"/>
    <w:rsid w:val="00494DBA"/>
    <w:rsid w:val="0049560E"/>
    <w:rsid w:val="00497D6A"/>
    <w:rsid w:val="004A0333"/>
    <w:rsid w:val="004A11C7"/>
    <w:rsid w:val="004A170D"/>
    <w:rsid w:val="004A3198"/>
    <w:rsid w:val="004A377F"/>
    <w:rsid w:val="004A3AAD"/>
    <w:rsid w:val="004A4E42"/>
    <w:rsid w:val="004A65E8"/>
    <w:rsid w:val="004A7830"/>
    <w:rsid w:val="004B18EC"/>
    <w:rsid w:val="004B3BF9"/>
    <w:rsid w:val="004B527A"/>
    <w:rsid w:val="004B55A1"/>
    <w:rsid w:val="004B5B5E"/>
    <w:rsid w:val="004B7A6C"/>
    <w:rsid w:val="004B7DAB"/>
    <w:rsid w:val="004C2D25"/>
    <w:rsid w:val="004D3875"/>
    <w:rsid w:val="004D7DAB"/>
    <w:rsid w:val="004D7E68"/>
    <w:rsid w:val="004E0FF9"/>
    <w:rsid w:val="004E4365"/>
    <w:rsid w:val="004E5DE3"/>
    <w:rsid w:val="004E6030"/>
    <w:rsid w:val="004E644D"/>
    <w:rsid w:val="004E6B3A"/>
    <w:rsid w:val="004F1348"/>
    <w:rsid w:val="004F1DD8"/>
    <w:rsid w:val="004F3A18"/>
    <w:rsid w:val="004F3D03"/>
    <w:rsid w:val="004F4261"/>
    <w:rsid w:val="004F51BA"/>
    <w:rsid w:val="004F5479"/>
    <w:rsid w:val="00500168"/>
    <w:rsid w:val="00502A70"/>
    <w:rsid w:val="00504461"/>
    <w:rsid w:val="0050472A"/>
    <w:rsid w:val="005051B2"/>
    <w:rsid w:val="005105A9"/>
    <w:rsid w:val="005111E1"/>
    <w:rsid w:val="005125E5"/>
    <w:rsid w:val="0051260D"/>
    <w:rsid w:val="0051353A"/>
    <w:rsid w:val="005135B1"/>
    <w:rsid w:val="00513999"/>
    <w:rsid w:val="00513F08"/>
    <w:rsid w:val="00516656"/>
    <w:rsid w:val="00520B30"/>
    <w:rsid w:val="0052254E"/>
    <w:rsid w:val="0052368D"/>
    <w:rsid w:val="00524382"/>
    <w:rsid w:val="0052439A"/>
    <w:rsid w:val="005250E0"/>
    <w:rsid w:val="0052667F"/>
    <w:rsid w:val="00527175"/>
    <w:rsid w:val="0052764B"/>
    <w:rsid w:val="00527B23"/>
    <w:rsid w:val="005313EF"/>
    <w:rsid w:val="00531C00"/>
    <w:rsid w:val="00533A90"/>
    <w:rsid w:val="00536046"/>
    <w:rsid w:val="00536414"/>
    <w:rsid w:val="0054014A"/>
    <w:rsid w:val="00540271"/>
    <w:rsid w:val="005428F8"/>
    <w:rsid w:val="00542DA0"/>
    <w:rsid w:val="005444E8"/>
    <w:rsid w:val="00544FD4"/>
    <w:rsid w:val="005461CB"/>
    <w:rsid w:val="00547993"/>
    <w:rsid w:val="00555D29"/>
    <w:rsid w:val="00562F32"/>
    <w:rsid w:val="005632D2"/>
    <w:rsid w:val="00565318"/>
    <w:rsid w:val="0056672E"/>
    <w:rsid w:val="00572B7D"/>
    <w:rsid w:val="0058005A"/>
    <w:rsid w:val="0058251B"/>
    <w:rsid w:val="00582E6B"/>
    <w:rsid w:val="005838A6"/>
    <w:rsid w:val="00584795"/>
    <w:rsid w:val="005859AA"/>
    <w:rsid w:val="00587BCB"/>
    <w:rsid w:val="00591C56"/>
    <w:rsid w:val="00591F50"/>
    <w:rsid w:val="00596CCF"/>
    <w:rsid w:val="005A0FFC"/>
    <w:rsid w:val="005A50F4"/>
    <w:rsid w:val="005A580A"/>
    <w:rsid w:val="005A7F26"/>
    <w:rsid w:val="005B44BC"/>
    <w:rsid w:val="005B4754"/>
    <w:rsid w:val="005B7D16"/>
    <w:rsid w:val="005C3190"/>
    <w:rsid w:val="005C48D7"/>
    <w:rsid w:val="005C6442"/>
    <w:rsid w:val="005C6997"/>
    <w:rsid w:val="005C705D"/>
    <w:rsid w:val="005D1CD8"/>
    <w:rsid w:val="005D220D"/>
    <w:rsid w:val="005D2F08"/>
    <w:rsid w:val="005D3C70"/>
    <w:rsid w:val="005D4A5C"/>
    <w:rsid w:val="005D4DEC"/>
    <w:rsid w:val="005D5833"/>
    <w:rsid w:val="005D707E"/>
    <w:rsid w:val="005D7111"/>
    <w:rsid w:val="005E4EDC"/>
    <w:rsid w:val="005E517B"/>
    <w:rsid w:val="005E6396"/>
    <w:rsid w:val="005E650C"/>
    <w:rsid w:val="005E6868"/>
    <w:rsid w:val="005E6DA4"/>
    <w:rsid w:val="005E740A"/>
    <w:rsid w:val="005F016B"/>
    <w:rsid w:val="005F363C"/>
    <w:rsid w:val="005F423B"/>
    <w:rsid w:val="005F5047"/>
    <w:rsid w:val="005F5EC5"/>
    <w:rsid w:val="005F623D"/>
    <w:rsid w:val="005F664B"/>
    <w:rsid w:val="005F6685"/>
    <w:rsid w:val="005F6C1E"/>
    <w:rsid w:val="005F6CE1"/>
    <w:rsid w:val="005F7527"/>
    <w:rsid w:val="00604324"/>
    <w:rsid w:val="0060479B"/>
    <w:rsid w:val="0060776C"/>
    <w:rsid w:val="00607B4E"/>
    <w:rsid w:val="00610B99"/>
    <w:rsid w:val="00612348"/>
    <w:rsid w:val="0061246D"/>
    <w:rsid w:val="00612FA4"/>
    <w:rsid w:val="00613DF4"/>
    <w:rsid w:val="00615771"/>
    <w:rsid w:val="0061646B"/>
    <w:rsid w:val="00621529"/>
    <w:rsid w:val="00621BF1"/>
    <w:rsid w:val="00621ED4"/>
    <w:rsid w:val="0062757E"/>
    <w:rsid w:val="006275BB"/>
    <w:rsid w:val="00632EE2"/>
    <w:rsid w:val="006351D7"/>
    <w:rsid w:val="006401C9"/>
    <w:rsid w:val="006404B0"/>
    <w:rsid w:val="006413F1"/>
    <w:rsid w:val="00642676"/>
    <w:rsid w:val="0064374D"/>
    <w:rsid w:val="00644BC9"/>
    <w:rsid w:val="00645DF3"/>
    <w:rsid w:val="00650A4D"/>
    <w:rsid w:val="0065176D"/>
    <w:rsid w:val="00652F85"/>
    <w:rsid w:val="00657828"/>
    <w:rsid w:val="00657ADD"/>
    <w:rsid w:val="0066191D"/>
    <w:rsid w:val="00661CF1"/>
    <w:rsid w:val="00664B21"/>
    <w:rsid w:val="00666A96"/>
    <w:rsid w:val="00672BC0"/>
    <w:rsid w:val="006738ED"/>
    <w:rsid w:val="00674E68"/>
    <w:rsid w:val="006755B1"/>
    <w:rsid w:val="00676FFB"/>
    <w:rsid w:val="00677423"/>
    <w:rsid w:val="00680089"/>
    <w:rsid w:val="006803C6"/>
    <w:rsid w:val="006843C8"/>
    <w:rsid w:val="00691462"/>
    <w:rsid w:val="0069428B"/>
    <w:rsid w:val="00695599"/>
    <w:rsid w:val="00695775"/>
    <w:rsid w:val="006A0ED9"/>
    <w:rsid w:val="006A12C9"/>
    <w:rsid w:val="006A2945"/>
    <w:rsid w:val="006A5DAA"/>
    <w:rsid w:val="006A6BE6"/>
    <w:rsid w:val="006B2FD8"/>
    <w:rsid w:val="006B4EB0"/>
    <w:rsid w:val="006B5019"/>
    <w:rsid w:val="006B6E6E"/>
    <w:rsid w:val="006C0E49"/>
    <w:rsid w:val="006C241C"/>
    <w:rsid w:val="006C34F3"/>
    <w:rsid w:val="006C397D"/>
    <w:rsid w:val="006C4045"/>
    <w:rsid w:val="006C66FF"/>
    <w:rsid w:val="006C6DE1"/>
    <w:rsid w:val="006D1DEA"/>
    <w:rsid w:val="006D23B1"/>
    <w:rsid w:val="006D391E"/>
    <w:rsid w:val="006D3B86"/>
    <w:rsid w:val="006D4235"/>
    <w:rsid w:val="006D6CA1"/>
    <w:rsid w:val="006D7A19"/>
    <w:rsid w:val="006D7BFE"/>
    <w:rsid w:val="006E015A"/>
    <w:rsid w:val="006E0B85"/>
    <w:rsid w:val="006E347E"/>
    <w:rsid w:val="006E685A"/>
    <w:rsid w:val="006E7000"/>
    <w:rsid w:val="006F00A7"/>
    <w:rsid w:val="006F1208"/>
    <w:rsid w:val="006F1C10"/>
    <w:rsid w:val="006F1C24"/>
    <w:rsid w:val="006F361D"/>
    <w:rsid w:val="006F6328"/>
    <w:rsid w:val="006F67CC"/>
    <w:rsid w:val="006F7B62"/>
    <w:rsid w:val="00700466"/>
    <w:rsid w:val="00702784"/>
    <w:rsid w:val="0070441A"/>
    <w:rsid w:val="00704CAD"/>
    <w:rsid w:val="00705F65"/>
    <w:rsid w:val="00706D08"/>
    <w:rsid w:val="007074E8"/>
    <w:rsid w:val="00711BEE"/>
    <w:rsid w:val="0071217D"/>
    <w:rsid w:val="00712589"/>
    <w:rsid w:val="00715BB8"/>
    <w:rsid w:val="00720086"/>
    <w:rsid w:val="00720277"/>
    <w:rsid w:val="0072048F"/>
    <w:rsid w:val="007208CF"/>
    <w:rsid w:val="00722F94"/>
    <w:rsid w:val="00724319"/>
    <w:rsid w:val="00726BCB"/>
    <w:rsid w:val="007309D3"/>
    <w:rsid w:val="00731CFF"/>
    <w:rsid w:val="00733505"/>
    <w:rsid w:val="007342D8"/>
    <w:rsid w:val="007343A2"/>
    <w:rsid w:val="00737537"/>
    <w:rsid w:val="007405D6"/>
    <w:rsid w:val="00741838"/>
    <w:rsid w:val="00747CC2"/>
    <w:rsid w:val="00750E38"/>
    <w:rsid w:val="007511DE"/>
    <w:rsid w:val="0075153A"/>
    <w:rsid w:val="007522EC"/>
    <w:rsid w:val="00752657"/>
    <w:rsid w:val="00760946"/>
    <w:rsid w:val="00760AC5"/>
    <w:rsid w:val="007611FF"/>
    <w:rsid w:val="0076535A"/>
    <w:rsid w:val="00765DD1"/>
    <w:rsid w:val="00767C4E"/>
    <w:rsid w:val="0077007F"/>
    <w:rsid w:val="007700D4"/>
    <w:rsid w:val="00771C55"/>
    <w:rsid w:val="0077232C"/>
    <w:rsid w:val="00773567"/>
    <w:rsid w:val="007766F3"/>
    <w:rsid w:val="0078149F"/>
    <w:rsid w:val="00781C80"/>
    <w:rsid w:val="00785AB3"/>
    <w:rsid w:val="00787726"/>
    <w:rsid w:val="00791C90"/>
    <w:rsid w:val="00792F4E"/>
    <w:rsid w:val="00793324"/>
    <w:rsid w:val="007936CF"/>
    <w:rsid w:val="007A0CAE"/>
    <w:rsid w:val="007A5499"/>
    <w:rsid w:val="007A737E"/>
    <w:rsid w:val="007B09B7"/>
    <w:rsid w:val="007B1048"/>
    <w:rsid w:val="007B1779"/>
    <w:rsid w:val="007B276F"/>
    <w:rsid w:val="007B2A5A"/>
    <w:rsid w:val="007B4A0F"/>
    <w:rsid w:val="007B6C97"/>
    <w:rsid w:val="007B6CE3"/>
    <w:rsid w:val="007C095F"/>
    <w:rsid w:val="007C1FE4"/>
    <w:rsid w:val="007C2917"/>
    <w:rsid w:val="007C4444"/>
    <w:rsid w:val="007C4E3B"/>
    <w:rsid w:val="007C6598"/>
    <w:rsid w:val="007C6600"/>
    <w:rsid w:val="007D0E7C"/>
    <w:rsid w:val="007D2F78"/>
    <w:rsid w:val="007E177D"/>
    <w:rsid w:val="007E2647"/>
    <w:rsid w:val="007E3789"/>
    <w:rsid w:val="007E5D8E"/>
    <w:rsid w:val="007E7327"/>
    <w:rsid w:val="007E7CB3"/>
    <w:rsid w:val="007F0EB0"/>
    <w:rsid w:val="007F2F54"/>
    <w:rsid w:val="007F303B"/>
    <w:rsid w:val="007F3209"/>
    <w:rsid w:val="007F64F0"/>
    <w:rsid w:val="007F7F70"/>
    <w:rsid w:val="00800FAE"/>
    <w:rsid w:val="00810BB6"/>
    <w:rsid w:val="00811574"/>
    <w:rsid w:val="00811C89"/>
    <w:rsid w:val="00813C6F"/>
    <w:rsid w:val="00815D73"/>
    <w:rsid w:val="00816538"/>
    <w:rsid w:val="00817929"/>
    <w:rsid w:val="00817B7D"/>
    <w:rsid w:val="00820421"/>
    <w:rsid w:val="00820535"/>
    <w:rsid w:val="008237B0"/>
    <w:rsid w:val="00824746"/>
    <w:rsid w:val="008248F3"/>
    <w:rsid w:val="00827B9E"/>
    <w:rsid w:val="0083062D"/>
    <w:rsid w:val="0083157E"/>
    <w:rsid w:val="008321E2"/>
    <w:rsid w:val="00834CEA"/>
    <w:rsid w:val="00835C1B"/>
    <w:rsid w:val="008360DF"/>
    <w:rsid w:val="00840934"/>
    <w:rsid w:val="008418EC"/>
    <w:rsid w:val="008437EB"/>
    <w:rsid w:val="00843E93"/>
    <w:rsid w:val="00845612"/>
    <w:rsid w:val="00847315"/>
    <w:rsid w:val="00850FFB"/>
    <w:rsid w:val="008534FE"/>
    <w:rsid w:val="00857C60"/>
    <w:rsid w:val="00857CBF"/>
    <w:rsid w:val="0086425C"/>
    <w:rsid w:val="0086431E"/>
    <w:rsid w:val="00864B9D"/>
    <w:rsid w:val="00864BBC"/>
    <w:rsid w:val="0086561C"/>
    <w:rsid w:val="008674EF"/>
    <w:rsid w:val="00870F56"/>
    <w:rsid w:val="0087159C"/>
    <w:rsid w:val="008740A7"/>
    <w:rsid w:val="0087546D"/>
    <w:rsid w:val="00875C8A"/>
    <w:rsid w:val="00882AAD"/>
    <w:rsid w:val="008842C0"/>
    <w:rsid w:val="0088534A"/>
    <w:rsid w:val="008862EA"/>
    <w:rsid w:val="00890F97"/>
    <w:rsid w:val="00891A8F"/>
    <w:rsid w:val="0089619A"/>
    <w:rsid w:val="008965F1"/>
    <w:rsid w:val="008A29AC"/>
    <w:rsid w:val="008A2AA3"/>
    <w:rsid w:val="008A6732"/>
    <w:rsid w:val="008A7C5E"/>
    <w:rsid w:val="008B0341"/>
    <w:rsid w:val="008B5EA2"/>
    <w:rsid w:val="008B5EC3"/>
    <w:rsid w:val="008C0F81"/>
    <w:rsid w:val="008C1CF7"/>
    <w:rsid w:val="008C7943"/>
    <w:rsid w:val="008C7B6B"/>
    <w:rsid w:val="008C7E7E"/>
    <w:rsid w:val="008D0289"/>
    <w:rsid w:val="008D09A0"/>
    <w:rsid w:val="008D3985"/>
    <w:rsid w:val="008D4322"/>
    <w:rsid w:val="008D6156"/>
    <w:rsid w:val="008D7D0E"/>
    <w:rsid w:val="008E1205"/>
    <w:rsid w:val="008E4432"/>
    <w:rsid w:val="008E5175"/>
    <w:rsid w:val="008E55EC"/>
    <w:rsid w:val="008E5A6F"/>
    <w:rsid w:val="008E5D07"/>
    <w:rsid w:val="008E7857"/>
    <w:rsid w:val="008F02A1"/>
    <w:rsid w:val="008F1B10"/>
    <w:rsid w:val="008F628D"/>
    <w:rsid w:val="00906126"/>
    <w:rsid w:val="00906AD4"/>
    <w:rsid w:val="009075C7"/>
    <w:rsid w:val="00910EB3"/>
    <w:rsid w:val="009110D2"/>
    <w:rsid w:val="00911332"/>
    <w:rsid w:val="00912B16"/>
    <w:rsid w:val="0091462F"/>
    <w:rsid w:val="009147FA"/>
    <w:rsid w:val="009154E3"/>
    <w:rsid w:val="009172ED"/>
    <w:rsid w:val="009173F7"/>
    <w:rsid w:val="009259B5"/>
    <w:rsid w:val="00926625"/>
    <w:rsid w:val="00926ECD"/>
    <w:rsid w:val="00927F5C"/>
    <w:rsid w:val="00930BA2"/>
    <w:rsid w:val="00931EA0"/>
    <w:rsid w:val="0093338D"/>
    <w:rsid w:val="00934C39"/>
    <w:rsid w:val="00941256"/>
    <w:rsid w:val="00942728"/>
    <w:rsid w:val="00944491"/>
    <w:rsid w:val="00945017"/>
    <w:rsid w:val="0094579D"/>
    <w:rsid w:val="00951B2E"/>
    <w:rsid w:val="00953872"/>
    <w:rsid w:val="0095424C"/>
    <w:rsid w:val="00955A19"/>
    <w:rsid w:val="00956030"/>
    <w:rsid w:val="009560AE"/>
    <w:rsid w:val="009560B7"/>
    <w:rsid w:val="009562FD"/>
    <w:rsid w:val="0095669C"/>
    <w:rsid w:val="009566EA"/>
    <w:rsid w:val="009575B3"/>
    <w:rsid w:val="009618A7"/>
    <w:rsid w:val="00961AD8"/>
    <w:rsid w:val="00964D0F"/>
    <w:rsid w:val="00965972"/>
    <w:rsid w:val="009662FB"/>
    <w:rsid w:val="00967A84"/>
    <w:rsid w:val="00970221"/>
    <w:rsid w:val="009707E6"/>
    <w:rsid w:val="00972E6D"/>
    <w:rsid w:val="00972EEB"/>
    <w:rsid w:val="0097355B"/>
    <w:rsid w:val="009816F2"/>
    <w:rsid w:val="0098498B"/>
    <w:rsid w:val="00984FE4"/>
    <w:rsid w:val="0098662C"/>
    <w:rsid w:val="0098724D"/>
    <w:rsid w:val="00987C40"/>
    <w:rsid w:val="00992814"/>
    <w:rsid w:val="009928EF"/>
    <w:rsid w:val="009960A9"/>
    <w:rsid w:val="009A0F12"/>
    <w:rsid w:val="009A2823"/>
    <w:rsid w:val="009A3A2A"/>
    <w:rsid w:val="009A6BE7"/>
    <w:rsid w:val="009B25D3"/>
    <w:rsid w:val="009B27AD"/>
    <w:rsid w:val="009B349C"/>
    <w:rsid w:val="009B3537"/>
    <w:rsid w:val="009B6E32"/>
    <w:rsid w:val="009B72B9"/>
    <w:rsid w:val="009C15CD"/>
    <w:rsid w:val="009C1DFF"/>
    <w:rsid w:val="009C2560"/>
    <w:rsid w:val="009C68FF"/>
    <w:rsid w:val="009C7C05"/>
    <w:rsid w:val="009D1F43"/>
    <w:rsid w:val="009D291C"/>
    <w:rsid w:val="009D2D5B"/>
    <w:rsid w:val="009D4A6A"/>
    <w:rsid w:val="009D6D55"/>
    <w:rsid w:val="009E312F"/>
    <w:rsid w:val="009E6795"/>
    <w:rsid w:val="009F23E5"/>
    <w:rsid w:val="009F4B89"/>
    <w:rsid w:val="009F4D1E"/>
    <w:rsid w:val="009F7EC9"/>
    <w:rsid w:val="00A11DBD"/>
    <w:rsid w:val="00A1606D"/>
    <w:rsid w:val="00A21C8A"/>
    <w:rsid w:val="00A222CA"/>
    <w:rsid w:val="00A22387"/>
    <w:rsid w:val="00A23931"/>
    <w:rsid w:val="00A23CD2"/>
    <w:rsid w:val="00A242E3"/>
    <w:rsid w:val="00A24412"/>
    <w:rsid w:val="00A259EA"/>
    <w:rsid w:val="00A27FC7"/>
    <w:rsid w:val="00A33E1A"/>
    <w:rsid w:val="00A365DA"/>
    <w:rsid w:val="00A367BF"/>
    <w:rsid w:val="00A37598"/>
    <w:rsid w:val="00A4084E"/>
    <w:rsid w:val="00A4106A"/>
    <w:rsid w:val="00A41603"/>
    <w:rsid w:val="00A41CE7"/>
    <w:rsid w:val="00A462ED"/>
    <w:rsid w:val="00A47604"/>
    <w:rsid w:val="00A50D6A"/>
    <w:rsid w:val="00A50E4E"/>
    <w:rsid w:val="00A51E73"/>
    <w:rsid w:val="00A5291F"/>
    <w:rsid w:val="00A52AC7"/>
    <w:rsid w:val="00A53626"/>
    <w:rsid w:val="00A53780"/>
    <w:rsid w:val="00A53F54"/>
    <w:rsid w:val="00A57FF3"/>
    <w:rsid w:val="00A61597"/>
    <w:rsid w:val="00A62EA2"/>
    <w:rsid w:val="00A63A6A"/>
    <w:rsid w:val="00A715C9"/>
    <w:rsid w:val="00A723AD"/>
    <w:rsid w:val="00A72708"/>
    <w:rsid w:val="00A731AA"/>
    <w:rsid w:val="00A74282"/>
    <w:rsid w:val="00A76C07"/>
    <w:rsid w:val="00A77811"/>
    <w:rsid w:val="00A858D1"/>
    <w:rsid w:val="00A86218"/>
    <w:rsid w:val="00A86532"/>
    <w:rsid w:val="00A87773"/>
    <w:rsid w:val="00A87B44"/>
    <w:rsid w:val="00A90CB3"/>
    <w:rsid w:val="00A90ED7"/>
    <w:rsid w:val="00A93D40"/>
    <w:rsid w:val="00A96AAE"/>
    <w:rsid w:val="00A97316"/>
    <w:rsid w:val="00AA44EC"/>
    <w:rsid w:val="00AA6F3A"/>
    <w:rsid w:val="00AB006A"/>
    <w:rsid w:val="00AB1420"/>
    <w:rsid w:val="00AB45D7"/>
    <w:rsid w:val="00AC084D"/>
    <w:rsid w:val="00AC0F14"/>
    <w:rsid w:val="00AC2FDA"/>
    <w:rsid w:val="00AC412C"/>
    <w:rsid w:val="00AC4770"/>
    <w:rsid w:val="00AC7F45"/>
    <w:rsid w:val="00AD04BB"/>
    <w:rsid w:val="00AD0A7C"/>
    <w:rsid w:val="00AD0EF1"/>
    <w:rsid w:val="00AD21EA"/>
    <w:rsid w:val="00AD21FA"/>
    <w:rsid w:val="00AD4208"/>
    <w:rsid w:val="00AD5967"/>
    <w:rsid w:val="00AD667E"/>
    <w:rsid w:val="00AD758E"/>
    <w:rsid w:val="00AD7DB7"/>
    <w:rsid w:val="00AE00CC"/>
    <w:rsid w:val="00AE1E49"/>
    <w:rsid w:val="00AE3EBD"/>
    <w:rsid w:val="00AE4DA1"/>
    <w:rsid w:val="00AE6930"/>
    <w:rsid w:val="00AE7B75"/>
    <w:rsid w:val="00AF09EC"/>
    <w:rsid w:val="00AF1500"/>
    <w:rsid w:val="00AF24DB"/>
    <w:rsid w:val="00AF4B44"/>
    <w:rsid w:val="00AF4CB2"/>
    <w:rsid w:val="00AF553B"/>
    <w:rsid w:val="00AF7FB8"/>
    <w:rsid w:val="00B03640"/>
    <w:rsid w:val="00B05007"/>
    <w:rsid w:val="00B05525"/>
    <w:rsid w:val="00B057F3"/>
    <w:rsid w:val="00B05C79"/>
    <w:rsid w:val="00B07010"/>
    <w:rsid w:val="00B07722"/>
    <w:rsid w:val="00B1011B"/>
    <w:rsid w:val="00B10256"/>
    <w:rsid w:val="00B129E3"/>
    <w:rsid w:val="00B12C48"/>
    <w:rsid w:val="00B1395D"/>
    <w:rsid w:val="00B160C9"/>
    <w:rsid w:val="00B164C4"/>
    <w:rsid w:val="00B17E38"/>
    <w:rsid w:val="00B17EC2"/>
    <w:rsid w:val="00B242AA"/>
    <w:rsid w:val="00B253D6"/>
    <w:rsid w:val="00B253FC"/>
    <w:rsid w:val="00B26942"/>
    <w:rsid w:val="00B30364"/>
    <w:rsid w:val="00B30D92"/>
    <w:rsid w:val="00B31F20"/>
    <w:rsid w:val="00B34411"/>
    <w:rsid w:val="00B34EAB"/>
    <w:rsid w:val="00B35C14"/>
    <w:rsid w:val="00B36A03"/>
    <w:rsid w:val="00B37E5F"/>
    <w:rsid w:val="00B5264F"/>
    <w:rsid w:val="00B5283A"/>
    <w:rsid w:val="00B56F15"/>
    <w:rsid w:val="00B57B15"/>
    <w:rsid w:val="00B57CD4"/>
    <w:rsid w:val="00B6222C"/>
    <w:rsid w:val="00B65002"/>
    <w:rsid w:val="00B65435"/>
    <w:rsid w:val="00B666AD"/>
    <w:rsid w:val="00B66E36"/>
    <w:rsid w:val="00B66EC0"/>
    <w:rsid w:val="00B67035"/>
    <w:rsid w:val="00B70462"/>
    <w:rsid w:val="00B70F3A"/>
    <w:rsid w:val="00B735EF"/>
    <w:rsid w:val="00B73A8F"/>
    <w:rsid w:val="00B759C2"/>
    <w:rsid w:val="00B75F36"/>
    <w:rsid w:val="00B80589"/>
    <w:rsid w:val="00B80B6C"/>
    <w:rsid w:val="00B80F37"/>
    <w:rsid w:val="00B81536"/>
    <w:rsid w:val="00B848FA"/>
    <w:rsid w:val="00B84FCD"/>
    <w:rsid w:val="00B8619E"/>
    <w:rsid w:val="00B87005"/>
    <w:rsid w:val="00B87783"/>
    <w:rsid w:val="00B877BA"/>
    <w:rsid w:val="00B87EBA"/>
    <w:rsid w:val="00B90134"/>
    <w:rsid w:val="00B9194B"/>
    <w:rsid w:val="00B9270D"/>
    <w:rsid w:val="00B927DC"/>
    <w:rsid w:val="00B93611"/>
    <w:rsid w:val="00B94B6A"/>
    <w:rsid w:val="00B959C3"/>
    <w:rsid w:val="00B972C5"/>
    <w:rsid w:val="00BA1309"/>
    <w:rsid w:val="00BA1A47"/>
    <w:rsid w:val="00BA4733"/>
    <w:rsid w:val="00BA53F7"/>
    <w:rsid w:val="00BA6257"/>
    <w:rsid w:val="00BB2C41"/>
    <w:rsid w:val="00BB361A"/>
    <w:rsid w:val="00BB4C8B"/>
    <w:rsid w:val="00BB4D80"/>
    <w:rsid w:val="00BB7BC3"/>
    <w:rsid w:val="00BB7CF2"/>
    <w:rsid w:val="00BB7D14"/>
    <w:rsid w:val="00BC18FD"/>
    <w:rsid w:val="00BC2397"/>
    <w:rsid w:val="00BC385C"/>
    <w:rsid w:val="00BC4C02"/>
    <w:rsid w:val="00BC56B6"/>
    <w:rsid w:val="00BC580B"/>
    <w:rsid w:val="00BC6C19"/>
    <w:rsid w:val="00BD4EA1"/>
    <w:rsid w:val="00BD5186"/>
    <w:rsid w:val="00BE04FD"/>
    <w:rsid w:val="00BE09AA"/>
    <w:rsid w:val="00BE14C8"/>
    <w:rsid w:val="00BE1B46"/>
    <w:rsid w:val="00BE3FDE"/>
    <w:rsid w:val="00BE6CCC"/>
    <w:rsid w:val="00BE77D4"/>
    <w:rsid w:val="00BF0421"/>
    <w:rsid w:val="00BF4213"/>
    <w:rsid w:val="00BF69B2"/>
    <w:rsid w:val="00C040E8"/>
    <w:rsid w:val="00C05FCA"/>
    <w:rsid w:val="00C104A0"/>
    <w:rsid w:val="00C212A8"/>
    <w:rsid w:val="00C249A0"/>
    <w:rsid w:val="00C2558B"/>
    <w:rsid w:val="00C26EFF"/>
    <w:rsid w:val="00C30E76"/>
    <w:rsid w:val="00C3219F"/>
    <w:rsid w:val="00C323A9"/>
    <w:rsid w:val="00C32B3A"/>
    <w:rsid w:val="00C32F6B"/>
    <w:rsid w:val="00C34F2C"/>
    <w:rsid w:val="00C35189"/>
    <w:rsid w:val="00C3597E"/>
    <w:rsid w:val="00C35BA0"/>
    <w:rsid w:val="00C37830"/>
    <w:rsid w:val="00C405D7"/>
    <w:rsid w:val="00C42A32"/>
    <w:rsid w:val="00C468F6"/>
    <w:rsid w:val="00C520F2"/>
    <w:rsid w:val="00C54622"/>
    <w:rsid w:val="00C5536B"/>
    <w:rsid w:val="00C61AF3"/>
    <w:rsid w:val="00C6352C"/>
    <w:rsid w:val="00C6405D"/>
    <w:rsid w:val="00C65A37"/>
    <w:rsid w:val="00C67451"/>
    <w:rsid w:val="00C67949"/>
    <w:rsid w:val="00C7480E"/>
    <w:rsid w:val="00C81A21"/>
    <w:rsid w:val="00C871C0"/>
    <w:rsid w:val="00C875C6"/>
    <w:rsid w:val="00C87846"/>
    <w:rsid w:val="00C9026F"/>
    <w:rsid w:val="00C92823"/>
    <w:rsid w:val="00C93583"/>
    <w:rsid w:val="00C93B7E"/>
    <w:rsid w:val="00C96813"/>
    <w:rsid w:val="00C96BFA"/>
    <w:rsid w:val="00CA0D98"/>
    <w:rsid w:val="00CA4C61"/>
    <w:rsid w:val="00CA6E68"/>
    <w:rsid w:val="00CB0325"/>
    <w:rsid w:val="00CC06B3"/>
    <w:rsid w:val="00CC1096"/>
    <w:rsid w:val="00CD1AFC"/>
    <w:rsid w:val="00CD3DC8"/>
    <w:rsid w:val="00CD459C"/>
    <w:rsid w:val="00CD6419"/>
    <w:rsid w:val="00CE0808"/>
    <w:rsid w:val="00CE0DD0"/>
    <w:rsid w:val="00CE2526"/>
    <w:rsid w:val="00CE5090"/>
    <w:rsid w:val="00CE6C3F"/>
    <w:rsid w:val="00CE6E73"/>
    <w:rsid w:val="00CE6F0C"/>
    <w:rsid w:val="00CE7088"/>
    <w:rsid w:val="00CF3A70"/>
    <w:rsid w:val="00CF4948"/>
    <w:rsid w:val="00CF5462"/>
    <w:rsid w:val="00CF6BA7"/>
    <w:rsid w:val="00CF7423"/>
    <w:rsid w:val="00D006A6"/>
    <w:rsid w:val="00D028C7"/>
    <w:rsid w:val="00D05B97"/>
    <w:rsid w:val="00D101FA"/>
    <w:rsid w:val="00D11811"/>
    <w:rsid w:val="00D12911"/>
    <w:rsid w:val="00D13819"/>
    <w:rsid w:val="00D14DDB"/>
    <w:rsid w:val="00D1527E"/>
    <w:rsid w:val="00D15DA6"/>
    <w:rsid w:val="00D20895"/>
    <w:rsid w:val="00D25C09"/>
    <w:rsid w:val="00D26FCF"/>
    <w:rsid w:val="00D321B5"/>
    <w:rsid w:val="00D32AA7"/>
    <w:rsid w:val="00D337C4"/>
    <w:rsid w:val="00D34F16"/>
    <w:rsid w:val="00D4136C"/>
    <w:rsid w:val="00D41FAC"/>
    <w:rsid w:val="00D44B6A"/>
    <w:rsid w:val="00D44E18"/>
    <w:rsid w:val="00D47269"/>
    <w:rsid w:val="00D4761E"/>
    <w:rsid w:val="00D47683"/>
    <w:rsid w:val="00D5256A"/>
    <w:rsid w:val="00D55767"/>
    <w:rsid w:val="00D55F16"/>
    <w:rsid w:val="00D56CEF"/>
    <w:rsid w:val="00D5708F"/>
    <w:rsid w:val="00D57598"/>
    <w:rsid w:val="00D62B67"/>
    <w:rsid w:val="00D63098"/>
    <w:rsid w:val="00D637EF"/>
    <w:rsid w:val="00D64368"/>
    <w:rsid w:val="00D656A3"/>
    <w:rsid w:val="00D6693C"/>
    <w:rsid w:val="00D6699A"/>
    <w:rsid w:val="00D808FD"/>
    <w:rsid w:val="00D81BE9"/>
    <w:rsid w:val="00D8335A"/>
    <w:rsid w:val="00D8337E"/>
    <w:rsid w:val="00D83A63"/>
    <w:rsid w:val="00D85B54"/>
    <w:rsid w:val="00D8632D"/>
    <w:rsid w:val="00D86D61"/>
    <w:rsid w:val="00D86EAF"/>
    <w:rsid w:val="00D87425"/>
    <w:rsid w:val="00D876E8"/>
    <w:rsid w:val="00D91A37"/>
    <w:rsid w:val="00D92FAF"/>
    <w:rsid w:val="00D9354D"/>
    <w:rsid w:val="00D9426A"/>
    <w:rsid w:val="00D94657"/>
    <w:rsid w:val="00D94EC2"/>
    <w:rsid w:val="00D95EDB"/>
    <w:rsid w:val="00D96247"/>
    <w:rsid w:val="00D96894"/>
    <w:rsid w:val="00DA17F6"/>
    <w:rsid w:val="00DA6C3A"/>
    <w:rsid w:val="00DA73DD"/>
    <w:rsid w:val="00DB1846"/>
    <w:rsid w:val="00DB23AC"/>
    <w:rsid w:val="00DB46B6"/>
    <w:rsid w:val="00DB5005"/>
    <w:rsid w:val="00DB6173"/>
    <w:rsid w:val="00DC00CC"/>
    <w:rsid w:val="00DC0479"/>
    <w:rsid w:val="00DC09D3"/>
    <w:rsid w:val="00DC52AD"/>
    <w:rsid w:val="00DD41FC"/>
    <w:rsid w:val="00DD537E"/>
    <w:rsid w:val="00DD549A"/>
    <w:rsid w:val="00DD5FEF"/>
    <w:rsid w:val="00DD6AC5"/>
    <w:rsid w:val="00DD73D4"/>
    <w:rsid w:val="00DE039A"/>
    <w:rsid w:val="00DE0EB5"/>
    <w:rsid w:val="00DE13C9"/>
    <w:rsid w:val="00DE1860"/>
    <w:rsid w:val="00DE32AC"/>
    <w:rsid w:val="00DE36BA"/>
    <w:rsid w:val="00DE5098"/>
    <w:rsid w:val="00DE571B"/>
    <w:rsid w:val="00DE5D9D"/>
    <w:rsid w:val="00DE6BF9"/>
    <w:rsid w:val="00DE79FD"/>
    <w:rsid w:val="00DF09DD"/>
    <w:rsid w:val="00DF1004"/>
    <w:rsid w:val="00DF1697"/>
    <w:rsid w:val="00DF365C"/>
    <w:rsid w:val="00DF3AE3"/>
    <w:rsid w:val="00DF4556"/>
    <w:rsid w:val="00DF48B5"/>
    <w:rsid w:val="00DF4B53"/>
    <w:rsid w:val="00DF529D"/>
    <w:rsid w:val="00DF57F0"/>
    <w:rsid w:val="00E013F2"/>
    <w:rsid w:val="00E01638"/>
    <w:rsid w:val="00E025CA"/>
    <w:rsid w:val="00E03575"/>
    <w:rsid w:val="00E0410F"/>
    <w:rsid w:val="00E04B20"/>
    <w:rsid w:val="00E05985"/>
    <w:rsid w:val="00E05D50"/>
    <w:rsid w:val="00E05ECD"/>
    <w:rsid w:val="00E06D1D"/>
    <w:rsid w:val="00E11690"/>
    <w:rsid w:val="00E1367F"/>
    <w:rsid w:val="00E137FC"/>
    <w:rsid w:val="00E13C19"/>
    <w:rsid w:val="00E20586"/>
    <w:rsid w:val="00E205FC"/>
    <w:rsid w:val="00E21A73"/>
    <w:rsid w:val="00E22071"/>
    <w:rsid w:val="00E22F99"/>
    <w:rsid w:val="00E230B0"/>
    <w:rsid w:val="00E239DD"/>
    <w:rsid w:val="00E24A7E"/>
    <w:rsid w:val="00E2578F"/>
    <w:rsid w:val="00E25BFB"/>
    <w:rsid w:val="00E30A17"/>
    <w:rsid w:val="00E3142F"/>
    <w:rsid w:val="00E320C8"/>
    <w:rsid w:val="00E3459E"/>
    <w:rsid w:val="00E3507D"/>
    <w:rsid w:val="00E35EDC"/>
    <w:rsid w:val="00E45C2F"/>
    <w:rsid w:val="00E46465"/>
    <w:rsid w:val="00E479F6"/>
    <w:rsid w:val="00E47CD2"/>
    <w:rsid w:val="00E50138"/>
    <w:rsid w:val="00E53379"/>
    <w:rsid w:val="00E53863"/>
    <w:rsid w:val="00E545F5"/>
    <w:rsid w:val="00E601B5"/>
    <w:rsid w:val="00E60598"/>
    <w:rsid w:val="00E62019"/>
    <w:rsid w:val="00E66AC9"/>
    <w:rsid w:val="00E670E9"/>
    <w:rsid w:val="00E71690"/>
    <w:rsid w:val="00E73D6E"/>
    <w:rsid w:val="00E75158"/>
    <w:rsid w:val="00E763AE"/>
    <w:rsid w:val="00E81092"/>
    <w:rsid w:val="00E81BF1"/>
    <w:rsid w:val="00E835A3"/>
    <w:rsid w:val="00E83CD1"/>
    <w:rsid w:val="00E83D88"/>
    <w:rsid w:val="00E874A9"/>
    <w:rsid w:val="00E91ED4"/>
    <w:rsid w:val="00E91F18"/>
    <w:rsid w:val="00E92586"/>
    <w:rsid w:val="00E93BA7"/>
    <w:rsid w:val="00E94EBF"/>
    <w:rsid w:val="00E96FD9"/>
    <w:rsid w:val="00E97678"/>
    <w:rsid w:val="00EA0074"/>
    <w:rsid w:val="00EA04E6"/>
    <w:rsid w:val="00EA103F"/>
    <w:rsid w:val="00EA1565"/>
    <w:rsid w:val="00EA175F"/>
    <w:rsid w:val="00EA394E"/>
    <w:rsid w:val="00EA4C7D"/>
    <w:rsid w:val="00EA5017"/>
    <w:rsid w:val="00EA6A0A"/>
    <w:rsid w:val="00EA70C5"/>
    <w:rsid w:val="00EA7567"/>
    <w:rsid w:val="00EA7CBC"/>
    <w:rsid w:val="00EB02E0"/>
    <w:rsid w:val="00EB0911"/>
    <w:rsid w:val="00EB29D9"/>
    <w:rsid w:val="00EB75F1"/>
    <w:rsid w:val="00EB7DDB"/>
    <w:rsid w:val="00EC0223"/>
    <w:rsid w:val="00EC0798"/>
    <w:rsid w:val="00EC0EF9"/>
    <w:rsid w:val="00EC2420"/>
    <w:rsid w:val="00EC60CC"/>
    <w:rsid w:val="00EC69BC"/>
    <w:rsid w:val="00EC6E26"/>
    <w:rsid w:val="00ED20BD"/>
    <w:rsid w:val="00ED25D4"/>
    <w:rsid w:val="00ED4B37"/>
    <w:rsid w:val="00ED4B6B"/>
    <w:rsid w:val="00ED5387"/>
    <w:rsid w:val="00ED629E"/>
    <w:rsid w:val="00ED683F"/>
    <w:rsid w:val="00EE1862"/>
    <w:rsid w:val="00EE20E6"/>
    <w:rsid w:val="00EE3598"/>
    <w:rsid w:val="00EE6DA1"/>
    <w:rsid w:val="00EE70E8"/>
    <w:rsid w:val="00EF00E0"/>
    <w:rsid w:val="00EF1BD3"/>
    <w:rsid w:val="00EF30AC"/>
    <w:rsid w:val="00EF5628"/>
    <w:rsid w:val="00EF7E20"/>
    <w:rsid w:val="00F00D4E"/>
    <w:rsid w:val="00F02236"/>
    <w:rsid w:val="00F04D63"/>
    <w:rsid w:val="00F05C98"/>
    <w:rsid w:val="00F063EB"/>
    <w:rsid w:val="00F0661F"/>
    <w:rsid w:val="00F06759"/>
    <w:rsid w:val="00F07220"/>
    <w:rsid w:val="00F07FD3"/>
    <w:rsid w:val="00F10B0B"/>
    <w:rsid w:val="00F10DC5"/>
    <w:rsid w:val="00F12851"/>
    <w:rsid w:val="00F13174"/>
    <w:rsid w:val="00F1440A"/>
    <w:rsid w:val="00F15B9B"/>
    <w:rsid w:val="00F15D69"/>
    <w:rsid w:val="00F17E64"/>
    <w:rsid w:val="00F20C44"/>
    <w:rsid w:val="00F21E9B"/>
    <w:rsid w:val="00F22661"/>
    <w:rsid w:val="00F232E7"/>
    <w:rsid w:val="00F235C0"/>
    <w:rsid w:val="00F25F04"/>
    <w:rsid w:val="00F321DA"/>
    <w:rsid w:val="00F32BBA"/>
    <w:rsid w:val="00F37613"/>
    <w:rsid w:val="00F37E87"/>
    <w:rsid w:val="00F40B7F"/>
    <w:rsid w:val="00F429D4"/>
    <w:rsid w:val="00F46061"/>
    <w:rsid w:val="00F479E2"/>
    <w:rsid w:val="00F51465"/>
    <w:rsid w:val="00F519AC"/>
    <w:rsid w:val="00F52B6D"/>
    <w:rsid w:val="00F53804"/>
    <w:rsid w:val="00F53D8D"/>
    <w:rsid w:val="00F5419B"/>
    <w:rsid w:val="00F54BDD"/>
    <w:rsid w:val="00F55863"/>
    <w:rsid w:val="00F56B97"/>
    <w:rsid w:val="00F57075"/>
    <w:rsid w:val="00F5723D"/>
    <w:rsid w:val="00F60674"/>
    <w:rsid w:val="00F62342"/>
    <w:rsid w:val="00F63AA9"/>
    <w:rsid w:val="00F65DE8"/>
    <w:rsid w:val="00F66C16"/>
    <w:rsid w:val="00F66FCA"/>
    <w:rsid w:val="00F70184"/>
    <w:rsid w:val="00F72AA3"/>
    <w:rsid w:val="00F73808"/>
    <w:rsid w:val="00F80280"/>
    <w:rsid w:val="00F81426"/>
    <w:rsid w:val="00F81439"/>
    <w:rsid w:val="00F814C4"/>
    <w:rsid w:val="00F8444D"/>
    <w:rsid w:val="00F85222"/>
    <w:rsid w:val="00F86CD9"/>
    <w:rsid w:val="00F909CD"/>
    <w:rsid w:val="00F9374B"/>
    <w:rsid w:val="00F95D7C"/>
    <w:rsid w:val="00F96900"/>
    <w:rsid w:val="00FA0F3C"/>
    <w:rsid w:val="00FA2490"/>
    <w:rsid w:val="00FA4554"/>
    <w:rsid w:val="00FA4A67"/>
    <w:rsid w:val="00FA4D6E"/>
    <w:rsid w:val="00FA5734"/>
    <w:rsid w:val="00FA5A33"/>
    <w:rsid w:val="00FA6153"/>
    <w:rsid w:val="00FA6FDB"/>
    <w:rsid w:val="00FA704E"/>
    <w:rsid w:val="00FA7D68"/>
    <w:rsid w:val="00FB27B4"/>
    <w:rsid w:val="00FB41F1"/>
    <w:rsid w:val="00FB651D"/>
    <w:rsid w:val="00FB70A9"/>
    <w:rsid w:val="00FC02E0"/>
    <w:rsid w:val="00FC4208"/>
    <w:rsid w:val="00FC4222"/>
    <w:rsid w:val="00FC4558"/>
    <w:rsid w:val="00FC5FB5"/>
    <w:rsid w:val="00FC763E"/>
    <w:rsid w:val="00FC7CCF"/>
    <w:rsid w:val="00FC7DB8"/>
    <w:rsid w:val="00FD2AB8"/>
    <w:rsid w:val="00FD4316"/>
    <w:rsid w:val="00FD5D29"/>
    <w:rsid w:val="00FE16ED"/>
    <w:rsid w:val="00FE5A9B"/>
    <w:rsid w:val="00FE6A2E"/>
    <w:rsid w:val="00FE715A"/>
    <w:rsid w:val="00FE7754"/>
    <w:rsid w:val="00FE7913"/>
    <w:rsid w:val="00FF0983"/>
    <w:rsid w:val="00FF26C0"/>
    <w:rsid w:val="00FF3E9F"/>
    <w:rsid w:val="00FF4702"/>
    <w:rsid w:val="00FF6335"/>
    <w:rsid w:val="00FF646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160" w:line="259" w:lineRule="auto"/>
      <w:ind w:left="0" w:right="0"/>
      <w:jc w:val="left"/>
      <w:textAlignment w:val="auto"/>
    </w:pPr>
    <w:rPr>
      <w:rFonts w:asciiTheme="minorHAnsi" w:hAnsiTheme="minorHAnsi" w:cstheme="minorBidi"/>
      <w:sz w:val="22"/>
      <w:szCs w:val="22"/>
      <w:rtl w:val="0"/>
      <w:cs w:val="0"/>
      <w:lang w:val="sk-SK" w:eastAsia="en-US" w:bidi="ar-SA"/>
    </w:rPr>
  </w:style>
  <w:style w:type="paragraph" w:styleId="Heading1">
    <w:name w:val="heading 1"/>
    <w:basedOn w:val="Normal"/>
    <w:link w:val="Nadpis1Char"/>
    <w:uiPriority w:val="9"/>
    <w:qFormat/>
    <w:rsid w:val="008E55EC"/>
    <w:pPr>
      <w:spacing w:before="100" w:beforeAutospacing="1" w:after="100" w:afterAutospacing="1" w:line="240" w:lineRule="auto"/>
      <w:jc w:val="left"/>
      <w:outlineLvl w:val="0"/>
    </w:pPr>
    <w:rPr>
      <w:rFonts w:ascii="Times New Roman" w:hAnsi="Times New Roman" w:cs="Times New Roman"/>
      <w:color w:val="481659"/>
      <w:kern w:val="36"/>
      <w:sz w:val="48"/>
      <w:szCs w:val="48"/>
      <w:lang w:eastAsia="sk-SK"/>
    </w:rPr>
  </w:style>
  <w:style w:type="paragraph" w:styleId="Heading2">
    <w:name w:val="heading 2"/>
    <w:basedOn w:val="Normal"/>
    <w:next w:val="Normal"/>
    <w:link w:val="Nadpis2Char"/>
    <w:uiPriority w:val="9"/>
    <w:semiHidden/>
    <w:unhideWhenUsed/>
    <w:qFormat/>
    <w:rsid w:val="00987C40"/>
    <w:pPr>
      <w:keepNext/>
      <w:keepLines/>
      <w:spacing w:before="40" w:after="0"/>
      <w:jc w:val="left"/>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Nadpis3Char"/>
    <w:uiPriority w:val="9"/>
    <w:qFormat/>
    <w:rsid w:val="008E55EC"/>
    <w:pPr>
      <w:spacing w:before="100" w:beforeAutospacing="1" w:after="100" w:afterAutospacing="1" w:line="240" w:lineRule="auto"/>
      <w:jc w:val="left"/>
      <w:outlineLvl w:val="2"/>
    </w:pPr>
    <w:rPr>
      <w:rFonts w:ascii="Times New Roman" w:hAnsi="Times New Roman" w:cs="Times New Roman"/>
      <w:color w:val="481659"/>
      <w:sz w:val="27"/>
      <w:szCs w:val="27"/>
      <w:lang w:eastAsia="sk-SK"/>
    </w:rPr>
  </w:style>
  <w:style w:type="paragraph" w:styleId="Heading4">
    <w:name w:val="heading 4"/>
    <w:basedOn w:val="Normal"/>
    <w:link w:val="Nadpis4Char"/>
    <w:uiPriority w:val="9"/>
    <w:qFormat/>
    <w:rsid w:val="008E55EC"/>
    <w:pPr>
      <w:spacing w:before="100" w:beforeAutospacing="1" w:after="100" w:afterAutospacing="1" w:line="240" w:lineRule="auto"/>
      <w:jc w:val="left"/>
      <w:outlineLvl w:val="3"/>
    </w:pPr>
    <w:rPr>
      <w:rFonts w:ascii="Times New Roman" w:hAnsi="Times New Roman" w:cs="Times New Roman"/>
      <w:b/>
      <w:bCs/>
      <w:sz w:val="24"/>
      <w:szCs w:val="24"/>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8E55EC"/>
    <w:rPr>
      <w:rFonts w:ascii="Times New Roman" w:hAnsi="Times New Roman" w:cs="Times New Roman"/>
      <w:color w:val="481659"/>
      <w:kern w:val="36"/>
      <w:sz w:val="48"/>
      <w:szCs w:val="48"/>
      <w:rtl w:val="0"/>
      <w:cs w:val="0"/>
      <w:lang w:val="x-none" w:eastAsia="sk-SK"/>
    </w:rPr>
  </w:style>
  <w:style w:type="character" w:customStyle="1" w:styleId="Nadpis3Char">
    <w:name w:val="Nadpis 3 Char"/>
    <w:basedOn w:val="DefaultParagraphFont"/>
    <w:link w:val="Heading3"/>
    <w:uiPriority w:val="9"/>
    <w:locked/>
    <w:rsid w:val="008E55EC"/>
    <w:rPr>
      <w:rFonts w:ascii="Times New Roman" w:hAnsi="Times New Roman" w:cs="Times New Roman"/>
      <w:color w:val="481659"/>
      <w:sz w:val="27"/>
      <w:szCs w:val="27"/>
      <w:rtl w:val="0"/>
      <w:cs w:val="0"/>
      <w:lang w:val="x-none" w:eastAsia="sk-SK"/>
    </w:rPr>
  </w:style>
  <w:style w:type="character" w:customStyle="1" w:styleId="Nadpis4Char">
    <w:name w:val="Nadpis 4 Char"/>
    <w:basedOn w:val="DefaultParagraphFont"/>
    <w:link w:val="Heading4"/>
    <w:uiPriority w:val="9"/>
    <w:locked/>
    <w:rsid w:val="008E55EC"/>
    <w:rPr>
      <w:rFonts w:ascii="Times New Roman" w:hAnsi="Times New Roman" w:cs="Times New Roman"/>
      <w:b/>
      <w:bCs/>
      <w:sz w:val="24"/>
      <w:szCs w:val="24"/>
      <w:rtl w:val="0"/>
      <w:cs w:val="0"/>
      <w:lang w:val="x-none" w:eastAsia="sk-SK"/>
    </w:rPr>
  </w:style>
  <w:style w:type="character" w:styleId="Hyperlink">
    <w:name w:val="Hyperlink"/>
    <w:basedOn w:val="DefaultParagraphFont"/>
    <w:uiPriority w:val="99"/>
    <w:semiHidden/>
    <w:unhideWhenUsed/>
    <w:rsid w:val="008E55EC"/>
    <w:rPr>
      <w:rFonts w:cs="Times New Roman"/>
      <w:color w:val="0000FF"/>
      <w:u w:val="single"/>
      <w:rtl w:val="0"/>
      <w:cs w:val="0"/>
    </w:rPr>
  </w:style>
  <w:style w:type="paragraph" w:customStyle="1" w:styleId="Standard">
    <w:name w:val="Standard"/>
    <w:uiPriority w:val="99"/>
    <w:rsid w:val="008E55EC"/>
    <w:pPr>
      <w:framePr w:wrap="auto"/>
      <w:widowControl/>
      <w:suppressAutoHyphens/>
      <w:autoSpaceDE/>
      <w:autoSpaceDN w:val="0"/>
      <w:adjustRightInd/>
      <w:spacing w:after="200" w:line="276" w:lineRule="auto"/>
      <w:ind w:left="0" w:right="0"/>
      <w:jc w:val="left"/>
      <w:textAlignment w:val="baseline"/>
    </w:pPr>
    <w:rPr>
      <w:rFonts w:ascii="Calibri" w:eastAsia="Calibri" w:hAnsi="Calibri" w:cs="Calibri"/>
      <w:kern w:val="3"/>
      <w:sz w:val="22"/>
      <w:szCs w:val="22"/>
      <w:rtl w:val="0"/>
      <w:cs w:val="0"/>
      <w:lang w:val="sk-SK" w:eastAsia="zh-CN" w:bidi="ar-SA"/>
    </w:rPr>
  </w:style>
  <w:style w:type="paragraph" w:styleId="FootnoteText">
    <w:name w:val="footnote text"/>
    <w:basedOn w:val="Normal"/>
    <w:link w:val="TextpoznmkypodiarouChar"/>
    <w:uiPriority w:val="99"/>
    <w:unhideWhenUsed/>
    <w:rsid w:val="008E55EC"/>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8E55EC"/>
    <w:rPr>
      <w:rFonts w:cs="Times New Roman"/>
      <w:sz w:val="20"/>
      <w:szCs w:val="20"/>
      <w:rtl w:val="0"/>
      <w:cs w:val="0"/>
    </w:rPr>
  </w:style>
  <w:style w:type="character" w:styleId="FootnoteReference">
    <w:name w:val="footnote reference"/>
    <w:basedOn w:val="DefaultParagraphFont"/>
    <w:uiPriority w:val="99"/>
    <w:unhideWhenUsed/>
    <w:rsid w:val="008E55EC"/>
    <w:rPr>
      <w:rFonts w:cs="Times New Roman"/>
      <w:vertAlign w:val="superscript"/>
      <w:rtl w:val="0"/>
      <w:cs w:val="0"/>
    </w:rPr>
  </w:style>
  <w:style w:type="paragraph" w:styleId="ListParagraph">
    <w:name w:val="List Paragraph"/>
    <w:basedOn w:val="Normal"/>
    <w:uiPriority w:val="99"/>
    <w:qFormat/>
    <w:rsid w:val="00AD0A7C"/>
    <w:pPr>
      <w:ind w:left="720"/>
      <w:contextualSpacing/>
      <w:jc w:val="left"/>
    </w:pPr>
  </w:style>
  <w:style w:type="paragraph" w:customStyle="1" w:styleId="CM12">
    <w:name w:val="CM12"/>
    <w:basedOn w:val="Normal"/>
    <w:next w:val="Normal"/>
    <w:uiPriority w:val="99"/>
    <w:rsid w:val="00FC4558"/>
    <w:pPr>
      <w:widowControl w:val="0"/>
      <w:autoSpaceDE w:val="0"/>
      <w:autoSpaceDN w:val="0"/>
      <w:adjustRightInd w:val="0"/>
      <w:spacing w:after="0" w:line="240" w:lineRule="auto"/>
      <w:jc w:val="left"/>
    </w:pPr>
    <w:rPr>
      <w:rFonts w:ascii="LEPCG N+ ITC Bookman EE" w:hAnsi="LEPCG N+ ITC Bookman EE" w:cs="Times New Roman"/>
      <w:sz w:val="24"/>
      <w:szCs w:val="24"/>
      <w:lang w:eastAsia="sk-SK"/>
    </w:rPr>
  </w:style>
  <w:style w:type="paragraph" w:customStyle="1" w:styleId="Default">
    <w:name w:val="Default"/>
    <w:rsid w:val="00385995"/>
    <w:pPr>
      <w:framePr w:wrap="auto"/>
      <w:widowControl w:val="0"/>
      <w:autoSpaceDE w:val="0"/>
      <w:autoSpaceDN w:val="0"/>
      <w:adjustRightInd w:val="0"/>
      <w:ind w:left="0" w:right="0"/>
      <w:jc w:val="left"/>
      <w:textAlignment w:val="auto"/>
    </w:pPr>
    <w:rPr>
      <w:rFonts w:ascii="LEPCG N+ ITC Bookman EE" w:hAnsi="LEPCG N+ ITC Bookman EE" w:cs="LEPCG N+ ITC Bookman EE"/>
      <w:color w:val="000000"/>
      <w:sz w:val="24"/>
      <w:szCs w:val="24"/>
      <w:rtl w:val="0"/>
      <w:cs w:val="0"/>
      <w:lang w:val="sk-SK" w:eastAsia="sk-SK" w:bidi="ar-SA"/>
    </w:rPr>
  </w:style>
  <w:style w:type="paragraph" w:customStyle="1" w:styleId="CM10">
    <w:name w:val="CM10"/>
    <w:basedOn w:val="Default"/>
    <w:next w:val="Default"/>
    <w:rsid w:val="00FC5FB5"/>
    <w:pPr>
      <w:spacing w:after="463"/>
      <w:jc w:val="left"/>
    </w:pPr>
    <w:rPr>
      <w:rFonts w:ascii="Arial" w:hAnsi="Arial" w:cs="Times New Roman"/>
      <w:color w:val="auto"/>
      <w:lang w:val="cs-CZ" w:eastAsia="cs-CZ"/>
    </w:rPr>
  </w:style>
  <w:style w:type="paragraph" w:customStyle="1" w:styleId="CM11">
    <w:name w:val="CM11"/>
    <w:basedOn w:val="Default"/>
    <w:next w:val="Default"/>
    <w:rsid w:val="00FC5FB5"/>
    <w:pPr>
      <w:spacing w:after="338"/>
      <w:jc w:val="left"/>
    </w:pPr>
    <w:rPr>
      <w:rFonts w:ascii="Arial" w:hAnsi="Arial" w:cs="Times New Roman"/>
      <w:color w:val="auto"/>
      <w:lang w:val="cs-CZ" w:eastAsia="cs-CZ"/>
    </w:rPr>
  </w:style>
  <w:style w:type="paragraph" w:customStyle="1" w:styleId="CM8">
    <w:name w:val="CM8"/>
    <w:basedOn w:val="Default"/>
    <w:next w:val="Default"/>
    <w:rsid w:val="00FC5FB5"/>
    <w:pPr>
      <w:jc w:val="left"/>
    </w:pPr>
    <w:rPr>
      <w:rFonts w:ascii="Arial" w:hAnsi="Arial" w:cs="Times New Roman"/>
      <w:color w:val="auto"/>
      <w:lang w:val="cs-CZ" w:eastAsia="cs-CZ"/>
    </w:rPr>
  </w:style>
  <w:style w:type="character" w:customStyle="1" w:styleId="TextpoznmkypodiarouChar1">
    <w:name w:val="Text poznámky pod čiarou Char1"/>
    <w:basedOn w:val="DefaultParagraphFont"/>
    <w:uiPriority w:val="99"/>
    <w:locked/>
    <w:rsid w:val="00850FFB"/>
    <w:rPr>
      <w:rFonts w:ascii="Times New Roman" w:hAnsi="Times New Roman" w:cs="Times New Roman"/>
      <w:sz w:val="20"/>
      <w:szCs w:val="20"/>
      <w:rtl w:val="0"/>
      <w:cs w:val="0"/>
      <w:lang w:val="x-none" w:eastAsia="zh-CN"/>
    </w:rPr>
  </w:style>
  <w:style w:type="paragraph" w:styleId="BalloonText">
    <w:name w:val="Balloon Text"/>
    <w:basedOn w:val="Normal"/>
    <w:link w:val="TextbublinyChar"/>
    <w:uiPriority w:val="99"/>
    <w:semiHidden/>
    <w:unhideWhenUsed/>
    <w:rsid w:val="00B31F20"/>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31F20"/>
    <w:rPr>
      <w:rFonts w:ascii="Tahoma" w:hAnsi="Tahoma" w:cs="Tahoma"/>
      <w:sz w:val="16"/>
      <w:szCs w:val="16"/>
      <w:rtl w:val="0"/>
      <w:cs w:val="0"/>
    </w:rPr>
  </w:style>
  <w:style w:type="paragraph" w:styleId="NormalWeb">
    <w:name w:val="Normal (Web)"/>
    <w:basedOn w:val="Normal"/>
    <w:uiPriority w:val="99"/>
    <w:unhideWhenUsed/>
    <w:rsid w:val="00927F5C"/>
    <w:pPr>
      <w:spacing w:before="100" w:beforeAutospacing="1" w:after="100" w:afterAutospacing="1" w:line="240" w:lineRule="auto"/>
      <w:jc w:val="left"/>
    </w:pPr>
    <w:rPr>
      <w:rFonts w:ascii="Times New Roman" w:hAnsi="Times New Roman" w:cs="Times New Roman"/>
      <w:sz w:val="24"/>
      <w:szCs w:val="24"/>
      <w:lang w:eastAsia="sk-SK"/>
    </w:rPr>
  </w:style>
  <w:style w:type="character" w:styleId="CommentReference">
    <w:name w:val="annotation reference"/>
    <w:basedOn w:val="DefaultParagraphFont"/>
    <w:uiPriority w:val="99"/>
    <w:semiHidden/>
    <w:unhideWhenUsed/>
    <w:rsid w:val="00D876E8"/>
    <w:rPr>
      <w:rFonts w:cs="Times New Roman"/>
      <w:sz w:val="16"/>
      <w:szCs w:val="16"/>
      <w:rtl w:val="0"/>
      <w:cs w:val="0"/>
    </w:rPr>
  </w:style>
  <w:style w:type="paragraph" w:styleId="CommentText">
    <w:name w:val="annotation text"/>
    <w:basedOn w:val="Normal"/>
    <w:link w:val="TextkomentraChar"/>
    <w:uiPriority w:val="99"/>
    <w:unhideWhenUsed/>
    <w:rsid w:val="00D876E8"/>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D876E8"/>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D876E8"/>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D876E8"/>
    <w:rPr>
      <w:b/>
      <w:bCs/>
    </w:rPr>
  </w:style>
  <w:style w:type="character" w:customStyle="1" w:styleId="Nadpis2Char">
    <w:name w:val="Nadpis 2 Char"/>
    <w:basedOn w:val="DefaultParagraphFont"/>
    <w:link w:val="Heading2"/>
    <w:uiPriority w:val="9"/>
    <w:semiHidden/>
    <w:locked/>
    <w:rsid w:val="00987C40"/>
    <w:rPr>
      <w:rFonts w:asciiTheme="majorHAnsi" w:eastAsiaTheme="majorEastAsia" w:hAnsiTheme="majorHAnsi" w:cstheme="majorBidi"/>
      <w:color w:val="2E74B5" w:themeColor="accent1" w:themeShade="BF"/>
      <w:sz w:val="26"/>
      <w:szCs w:val="26"/>
      <w:rtl w:val="0"/>
      <w:cs w:val="0"/>
    </w:rPr>
  </w:style>
  <w:style w:type="paragraph" w:customStyle="1" w:styleId="Textbody">
    <w:name w:val="Text body"/>
    <w:basedOn w:val="Standard"/>
    <w:uiPriority w:val="99"/>
    <w:rsid w:val="00987C40"/>
    <w:pPr>
      <w:spacing w:after="120"/>
      <w:jc w:val="left"/>
    </w:pPr>
  </w:style>
  <w:style w:type="paragraph" w:styleId="BodyText">
    <w:name w:val="Body Text"/>
    <w:basedOn w:val="Normal"/>
    <w:link w:val="ZkladntextChar"/>
    <w:uiPriority w:val="99"/>
    <w:rsid w:val="00987C40"/>
    <w:pPr>
      <w:suppressAutoHyphens/>
      <w:spacing w:after="120" w:line="276" w:lineRule="auto"/>
      <w:jc w:val="left"/>
    </w:pPr>
    <w:rPr>
      <w:rFonts w:ascii="Calibri" w:eastAsia="Calibri" w:hAnsi="Calibri" w:cs="Times New Roman"/>
      <w:lang w:eastAsia="zh-CN"/>
    </w:rPr>
  </w:style>
  <w:style w:type="character" w:customStyle="1" w:styleId="ZkladntextChar">
    <w:name w:val="Základný text Char"/>
    <w:basedOn w:val="DefaultParagraphFont"/>
    <w:link w:val="BodyText"/>
    <w:uiPriority w:val="99"/>
    <w:locked/>
    <w:rsid w:val="00987C40"/>
    <w:rPr>
      <w:rFonts w:ascii="Calibri" w:eastAsia="Calibri" w:hAnsi="Calibri" w:cs="Times New Roman"/>
      <w:rtl w:val="0"/>
      <w:cs w:val="0"/>
      <w:lang w:val="x-none" w:eastAsia="zh-CN"/>
    </w:rPr>
  </w:style>
  <w:style w:type="paragraph" w:styleId="EndnoteText">
    <w:name w:val="endnote text"/>
    <w:basedOn w:val="Normal"/>
    <w:link w:val="TextvysvetlivkyChar"/>
    <w:uiPriority w:val="99"/>
    <w:semiHidden/>
    <w:unhideWhenUsed/>
    <w:rsid w:val="00AF4B44"/>
    <w:pPr>
      <w:spacing w:after="0" w:line="240" w:lineRule="auto"/>
      <w:jc w:val="left"/>
    </w:pPr>
    <w:rPr>
      <w:sz w:val="20"/>
      <w:szCs w:val="20"/>
    </w:rPr>
  </w:style>
  <w:style w:type="character" w:customStyle="1" w:styleId="TextvysvetlivkyChar">
    <w:name w:val="Text vysvetlivky Char"/>
    <w:basedOn w:val="DefaultParagraphFont"/>
    <w:link w:val="EndnoteText"/>
    <w:uiPriority w:val="99"/>
    <w:semiHidden/>
    <w:locked/>
    <w:rsid w:val="00AF4B44"/>
    <w:rPr>
      <w:rFonts w:cs="Times New Roman"/>
      <w:sz w:val="20"/>
      <w:szCs w:val="20"/>
      <w:rtl w:val="0"/>
      <w:cs w:val="0"/>
    </w:rPr>
  </w:style>
  <w:style w:type="character" w:styleId="EndnoteReference">
    <w:name w:val="endnote reference"/>
    <w:basedOn w:val="DefaultParagraphFont"/>
    <w:uiPriority w:val="99"/>
    <w:semiHidden/>
    <w:unhideWhenUsed/>
    <w:rsid w:val="00AF4B44"/>
    <w:rPr>
      <w:rFonts w:cs="Times New Roman"/>
      <w:vertAlign w:val="superscript"/>
      <w:rtl w:val="0"/>
      <w:cs w:val="0"/>
    </w:rPr>
  </w:style>
  <w:style w:type="paragraph" w:styleId="Header">
    <w:name w:val="header"/>
    <w:basedOn w:val="Normal"/>
    <w:link w:val="HlavikaChar"/>
    <w:uiPriority w:val="99"/>
    <w:unhideWhenUsed/>
    <w:rsid w:val="006C241C"/>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6C241C"/>
    <w:rPr>
      <w:rFonts w:cs="Times New Roman"/>
      <w:rtl w:val="0"/>
      <w:cs w:val="0"/>
    </w:rPr>
  </w:style>
  <w:style w:type="paragraph" w:styleId="Footer">
    <w:name w:val="footer"/>
    <w:basedOn w:val="Normal"/>
    <w:link w:val="PtaChar"/>
    <w:uiPriority w:val="99"/>
    <w:unhideWhenUsed/>
    <w:rsid w:val="006C241C"/>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6C241C"/>
    <w:rPr>
      <w:rFonts w:cs="Times New Roman"/>
      <w:rtl w:val="0"/>
      <w:cs w:val="0"/>
    </w:rPr>
  </w:style>
  <w:style w:type="table" w:styleId="TableGrid">
    <w:name w:val="Table Grid"/>
    <w:basedOn w:val="TableNormal"/>
    <w:uiPriority w:val="39"/>
    <w:rsid w:val="00FA4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slov-lex.sk/pravne-predpisy/SK/ZZ/2004/17/20140101" TargetMode="External" /><Relationship Id="rId7" Type="http://schemas.openxmlformats.org/officeDocument/2006/relationships/hyperlink" Target="https://www.slov-lex.sk/pravne-predpisy/SK/ZZ/1996/327/"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0DB61-9608-47A7-BD4C-D1860119B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26</Pages>
  <Words>5958</Words>
  <Characters>33966</Characters>
  <Application>Microsoft Office Word</Application>
  <DocSecurity>0</DocSecurity>
  <Lines>0</Lines>
  <Paragraphs>0</Paragraphs>
  <ScaleCrop>false</ScaleCrop>
  <Company/>
  <LinksUpToDate>false</LinksUpToDate>
  <CharactersWithSpaces>39845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Georgio Ergio</dc:creator>
  <cp:lastModifiedBy>Smažáková Janette</cp:lastModifiedBy>
  <cp:revision>2</cp:revision>
  <cp:lastPrinted>2018-08-07T07:34:00Z</cp:lastPrinted>
  <dcterms:created xsi:type="dcterms:W3CDTF">2018-08-22T15:34:00Z</dcterms:created>
  <dcterms:modified xsi:type="dcterms:W3CDTF">2018-08-22T15:34:00Z</dcterms:modified>
</cp:coreProperties>
</file>