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01BC0" w:rsidRPr="00F65F11" w:rsidP="00F65F11">
      <w:pPr>
        <w:bidi w:val="0"/>
        <w:spacing w:before="120" w:line="276" w:lineRule="auto"/>
        <w:jc w:val="center"/>
        <w:rPr>
          <w:rFonts w:ascii="Book Antiqua" w:hAnsi="Book Antiqua"/>
          <w:b/>
          <w:sz w:val="22"/>
          <w:szCs w:val="22"/>
        </w:rPr>
      </w:pPr>
      <w:r w:rsidRPr="00F65F11" w:rsidR="00B7703C">
        <w:rPr>
          <w:rFonts w:ascii="Book Antiqua" w:hAnsi="Book Antiqua"/>
          <w:b/>
          <w:sz w:val="22"/>
          <w:szCs w:val="22"/>
        </w:rPr>
        <w:t>DÔVODOVÁ SPRÁVA</w:t>
      </w:r>
    </w:p>
    <w:p w:rsidR="00401BC0" w:rsidRPr="00F65F11" w:rsidP="00F65F11">
      <w:pPr>
        <w:pStyle w:val="FootnoteText"/>
        <w:bidi w:val="0"/>
        <w:spacing w:before="120" w:line="276" w:lineRule="auto"/>
        <w:rPr>
          <w:rFonts w:ascii="Book Antiqua" w:hAnsi="Book Antiqua"/>
          <w:b/>
          <w:sz w:val="22"/>
          <w:szCs w:val="22"/>
        </w:rPr>
      </w:pPr>
      <w:r w:rsidRPr="00F65F11">
        <w:rPr>
          <w:rFonts w:ascii="Book Antiqua" w:hAnsi="Book Antiqua"/>
          <w:b/>
          <w:sz w:val="22"/>
          <w:szCs w:val="22"/>
        </w:rPr>
        <w:t>A. Všeobecná časť</w:t>
      </w:r>
    </w:p>
    <w:p w:rsidR="007C1457" w:rsidRPr="00F65F11" w:rsidP="00F65F11">
      <w:pPr>
        <w:bidi w:val="0"/>
        <w:spacing w:before="120" w:line="276" w:lineRule="auto"/>
        <w:ind w:firstLine="708"/>
        <w:jc w:val="both"/>
        <w:rPr>
          <w:rFonts w:ascii="Book Antiqua" w:hAnsi="Book Antiqua"/>
          <w:sz w:val="22"/>
          <w:szCs w:val="22"/>
        </w:rPr>
      </w:pPr>
      <w:r w:rsidRPr="00F65F11" w:rsidR="00CC7BB1">
        <w:rPr>
          <w:rFonts w:ascii="Book Antiqua" w:hAnsi="Book Antiqua"/>
          <w:sz w:val="22"/>
          <w:szCs w:val="22"/>
        </w:rPr>
        <w:t xml:space="preserve">Návrh zákona, ktorým sa mení a </w:t>
      </w:r>
      <w:r w:rsidRPr="00F65F11" w:rsidR="00CC7BB1">
        <w:rPr>
          <w:rFonts w:ascii="Book Antiqua" w:hAnsi="Book Antiqua"/>
          <w:bCs/>
          <w:sz w:val="22"/>
          <w:szCs w:val="22"/>
        </w:rPr>
        <w:t xml:space="preserve">dopĺňa zákon č. </w:t>
      </w:r>
      <w:r w:rsidRPr="00F65F11" w:rsidR="00CC7BB1">
        <w:rPr>
          <w:rFonts w:ascii="Book Antiqua" w:hAnsi="Book Antiqua"/>
          <w:sz w:val="22"/>
          <w:szCs w:val="22"/>
        </w:rPr>
        <w:t>447/2008 Z. z. o peňažných príspevkoch na kompenzáciu ťažkého zdravotného postihnutia a o zmene a doplnení niektorých zákonov</w:t>
      </w:r>
      <w:r w:rsidRPr="00F65F11" w:rsidR="00CC7BB1">
        <w:rPr>
          <w:rFonts w:ascii="Book Antiqua" w:hAnsi="Book Antiqua"/>
          <w:bCs/>
          <w:sz w:val="22"/>
          <w:szCs w:val="22"/>
        </w:rPr>
        <w:t xml:space="preserve"> v znení neskorších predpisov</w:t>
      </w:r>
      <w:r w:rsidRPr="00F65F11" w:rsidR="00CC7BB1">
        <w:rPr>
          <w:rFonts w:ascii="Book Antiqua" w:hAnsi="Book Antiqua"/>
          <w:sz w:val="22"/>
          <w:szCs w:val="22"/>
        </w:rPr>
        <w:t xml:space="preserve"> (ďalej len „návrh zákona“) predklad</w:t>
      </w:r>
      <w:r w:rsidR="00A86E2A">
        <w:rPr>
          <w:rFonts w:ascii="Book Antiqua" w:hAnsi="Book Antiqua"/>
          <w:sz w:val="22"/>
          <w:szCs w:val="22"/>
        </w:rPr>
        <w:t>á</w:t>
      </w:r>
      <w:r w:rsidRPr="00F65F11" w:rsidR="00CC7BB1">
        <w:rPr>
          <w:rFonts w:ascii="Book Antiqua" w:hAnsi="Book Antiqua"/>
          <w:sz w:val="22"/>
          <w:szCs w:val="22"/>
        </w:rPr>
        <w:t xml:space="preserve"> </w:t>
      </w:r>
      <w:r w:rsidR="00A86E2A">
        <w:rPr>
          <w:rFonts w:ascii="Book Antiqua" w:hAnsi="Book Antiqua"/>
          <w:sz w:val="22"/>
          <w:szCs w:val="22"/>
        </w:rPr>
        <w:t xml:space="preserve">skupina poslancov </w:t>
      </w:r>
      <w:r w:rsidRPr="00F65F11" w:rsidR="00CC7BB1">
        <w:rPr>
          <w:rFonts w:ascii="Book Antiqua" w:hAnsi="Book Antiqua"/>
          <w:sz w:val="22"/>
          <w:szCs w:val="22"/>
        </w:rPr>
        <w:t xml:space="preserve">Národnej rady Slovenskej </w:t>
      </w:r>
      <w:r w:rsidR="00A86E2A">
        <w:rPr>
          <w:rFonts w:ascii="Book Antiqua" w:hAnsi="Book Antiqua"/>
          <w:sz w:val="22"/>
          <w:szCs w:val="22"/>
        </w:rPr>
        <w:t>republiky</w:t>
      </w:r>
      <w:r w:rsidRPr="00F65F11" w:rsidR="00CC7BB1">
        <w:rPr>
          <w:rFonts w:ascii="Book Antiqua" w:hAnsi="Book Antiqua"/>
          <w:sz w:val="22"/>
          <w:szCs w:val="22"/>
        </w:rPr>
        <w:t xml:space="preserve">. </w:t>
      </w:r>
    </w:p>
    <w:p w:rsidR="00CC7BB1" w:rsidRPr="00723D9F" w:rsidP="00F65F11">
      <w:pPr>
        <w:bidi w:val="0"/>
        <w:spacing w:before="120" w:line="276" w:lineRule="auto"/>
        <w:ind w:firstLine="708"/>
        <w:jc w:val="both"/>
        <w:rPr>
          <w:rFonts w:ascii="Book Antiqua" w:hAnsi="Book Antiqua"/>
          <w:sz w:val="22"/>
          <w:szCs w:val="22"/>
        </w:rPr>
      </w:pPr>
      <w:r w:rsidRPr="00F65F11">
        <w:rPr>
          <w:rFonts w:ascii="Book Antiqua" w:hAnsi="Book Antiqua"/>
          <w:bCs/>
          <w:sz w:val="22"/>
          <w:szCs w:val="22"/>
        </w:rPr>
        <w:t xml:space="preserve">Hnutie </w:t>
      </w:r>
      <w:r w:rsidR="00A86E2A">
        <w:rPr>
          <w:rFonts w:ascii="Book Antiqua" w:hAnsi="Book Antiqua"/>
          <w:bCs/>
          <w:sz w:val="22"/>
          <w:szCs w:val="22"/>
        </w:rPr>
        <w:t>OBYČAJNÍ ĽUDIA a nezávislé osobnosti (</w:t>
      </w:r>
      <w:r w:rsidRPr="00F65F11">
        <w:rPr>
          <w:rFonts w:ascii="Book Antiqua" w:hAnsi="Book Antiqua"/>
          <w:bCs/>
          <w:sz w:val="22"/>
          <w:szCs w:val="22"/>
        </w:rPr>
        <w:t>OĽANO</w:t>
      </w:r>
      <w:r w:rsidR="00A86E2A">
        <w:rPr>
          <w:rFonts w:ascii="Book Antiqua" w:hAnsi="Book Antiqua"/>
          <w:bCs/>
          <w:sz w:val="22"/>
          <w:szCs w:val="22"/>
        </w:rPr>
        <w:t>)</w:t>
      </w:r>
      <w:r w:rsidRPr="00F65F11">
        <w:rPr>
          <w:rFonts w:ascii="Book Antiqua" w:hAnsi="Book Antiqua"/>
          <w:bCs/>
          <w:sz w:val="22"/>
          <w:szCs w:val="22"/>
        </w:rPr>
        <w:t xml:space="preserve"> sa dlhodobo venuje rodinnej </w:t>
      </w:r>
      <w:r w:rsidRPr="00723D9F">
        <w:rPr>
          <w:rFonts w:ascii="Book Antiqua" w:hAnsi="Book Antiqua"/>
          <w:bCs/>
          <w:sz w:val="22"/>
          <w:szCs w:val="22"/>
        </w:rPr>
        <w:t>politike – podpore rodín, zlepšovaniu ich sociálnej aj finančnej situácie a odstraňovaniu neodôvodnených znevýhodnení medzi jednotlivými skupinami občanov</w:t>
      </w:r>
      <w:r w:rsidRPr="00723D9F" w:rsidR="00A86E2A">
        <w:rPr>
          <w:rFonts w:ascii="Book Antiqua" w:hAnsi="Book Antiqua"/>
          <w:bCs/>
          <w:sz w:val="22"/>
          <w:szCs w:val="22"/>
        </w:rPr>
        <w:t>, ako aj podpore</w:t>
      </w:r>
      <w:r w:rsidRPr="00723D9F" w:rsidR="00473E29">
        <w:rPr>
          <w:rFonts w:ascii="Book Antiqua" w:hAnsi="Book Antiqua"/>
          <w:bCs/>
          <w:sz w:val="22"/>
          <w:szCs w:val="22"/>
        </w:rPr>
        <w:t xml:space="preserve"> osôb s ťažkým zdravotným postihnutím, ich rodín, opatrovateľov i osobných asistentov.</w:t>
      </w:r>
      <w:r w:rsidRPr="00723D9F" w:rsidR="007C1457">
        <w:rPr>
          <w:rFonts w:ascii="Book Antiqua" w:hAnsi="Book Antiqua"/>
          <w:bCs/>
          <w:sz w:val="22"/>
          <w:szCs w:val="22"/>
        </w:rPr>
        <w:t xml:space="preserve"> Návrh zákona má za </w:t>
      </w:r>
      <w:r w:rsidRPr="00723D9F" w:rsidR="007C1457">
        <w:rPr>
          <w:rFonts w:ascii="Book Antiqua" w:hAnsi="Book Antiqua"/>
          <w:b/>
          <w:bCs/>
          <w:sz w:val="22"/>
          <w:szCs w:val="22"/>
        </w:rPr>
        <w:t>cieľ odstrániť znevýhodnenia nastávajúce v aplikačnej praxi,</w:t>
      </w:r>
      <w:r w:rsidRPr="00723D9F" w:rsidR="007C1457">
        <w:rPr>
          <w:rFonts w:ascii="Book Antiqua" w:hAnsi="Book Antiqua"/>
          <w:bCs/>
          <w:sz w:val="22"/>
          <w:szCs w:val="22"/>
        </w:rPr>
        <w:t xml:space="preserve"> s ktorými sa na dennej báze stretávajú </w:t>
      </w:r>
      <w:r w:rsidRPr="00723D9F" w:rsidR="00F65F11">
        <w:rPr>
          <w:rFonts w:ascii="Book Antiqua" w:hAnsi="Book Antiqua"/>
          <w:bCs/>
          <w:sz w:val="22"/>
          <w:szCs w:val="22"/>
        </w:rPr>
        <w:t xml:space="preserve">fyzické </w:t>
      </w:r>
      <w:r w:rsidRPr="00723D9F" w:rsidR="007C1457">
        <w:rPr>
          <w:rFonts w:ascii="Book Antiqua" w:hAnsi="Book Antiqua"/>
          <w:bCs/>
          <w:sz w:val="22"/>
          <w:szCs w:val="22"/>
        </w:rPr>
        <w:t xml:space="preserve">osoby s ťažkým zdravotným postihnutím, príp. rodičia týchto osôb, najmä </w:t>
      </w:r>
      <w:r w:rsidRPr="00723D9F" w:rsidR="00A27D29">
        <w:rPr>
          <w:rFonts w:ascii="Book Antiqua" w:hAnsi="Book Antiqua"/>
          <w:b/>
          <w:bCs/>
          <w:sz w:val="22"/>
          <w:szCs w:val="22"/>
        </w:rPr>
        <w:t>fyzické</w:t>
      </w:r>
      <w:r w:rsidRPr="00723D9F" w:rsidR="00A27D29">
        <w:rPr>
          <w:rFonts w:ascii="Book Antiqua" w:hAnsi="Book Antiqua"/>
          <w:bCs/>
          <w:sz w:val="22"/>
          <w:szCs w:val="22"/>
        </w:rPr>
        <w:t xml:space="preserve"> </w:t>
      </w:r>
      <w:r w:rsidRPr="00723D9F" w:rsidR="007C1457">
        <w:rPr>
          <w:rFonts w:ascii="Book Antiqua" w:hAnsi="Book Antiqua"/>
          <w:b/>
          <w:bCs/>
          <w:sz w:val="22"/>
          <w:szCs w:val="22"/>
        </w:rPr>
        <w:t>osoby s ťažkým zdravotným postihnutím trpiace autizmom alebo Aspergerovým syndrómom</w:t>
      </w:r>
      <w:r w:rsidRPr="00723D9F" w:rsidR="007C1457">
        <w:rPr>
          <w:rFonts w:ascii="Book Antiqua" w:hAnsi="Book Antiqua"/>
          <w:bCs/>
          <w:sz w:val="22"/>
          <w:szCs w:val="22"/>
        </w:rPr>
        <w:t xml:space="preserve">. </w:t>
      </w:r>
    </w:p>
    <w:p w:rsidR="007C1457" w:rsidRPr="00723D9F" w:rsidP="00F65F11">
      <w:pPr>
        <w:bidi w:val="0"/>
        <w:spacing w:before="120" w:line="276" w:lineRule="auto"/>
        <w:ind w:firstLine="708"/>
        <w:jc w:val="both"/>
        <w:rPr>
          <w:rFonts w:ascii="Book Antiqua" w:hAnsi="Book Antiqua" w:cs="Arial"/>
          <w:sz w:val="22"/>
          <w:szCs w:val="22"/>
          <w:shd w:val="clear" w:color="auto" w:fill="FFFFFF"/>
        </w:rPr>
      </w:pPr>
      <w:r w:rsidRPr="00723D9F">
        <w:rPr>
          <w:rFonts w:ascii="Book Antiqua" w:hAnsi="Book Antiqua" w:cs="Arial"/>
          <w:sz w:val="22"/>
          <w:szCs w:val="22"/>
          <w:shd w:val="clear" w:color="auto" w:fill="FFFFFF"/>
        </w:rPr>
        <w:t>Návrh zákona upravuje niekoľko okruhov, ktoré možno vymedziť nasledovne:</w:t>
      </w:r>
    </w:p>
    <w:p w:rsidR="007C1457" w:rsidRPr="00723D9F" w:rsidP="00F65F11">
      <w:pPr>
        <w:pStyle w:val="ListParagraph"/>
        <w:numPr>
          <w:numId w:val="30"/>
        </w:numPr>
        <w:bidi w:val="0"/>
        <w:spacing w:before="120" w:line="276" w:lineRule="auto"/>
        <w:jc w:val="both"/>
        <w:rPr>
          <w:rFonts w:ascii="Book Antiqua" w:hAnsi="Book Antiqua" w:cs="Arial"/>
          <w:sz w:val="22"/>
          <w:szCs w:val="22"/>
          <w:shd w:val="clear" w:color="auto" w:fill="FFFFFF"/>
        </w:rPr>
      </w:pPr>
      <w:r w:rsidRPr="00723D9F">
        <w:rPr>
          <w:rFonts w:ascii="Book Antiqua" w:hAnsi="Book Antiqua" w:cs="Arial"/>
          <w:sz w:val="22"/>
          <w:szCs w:val="22"/>
          <w:shd w:val="clear" w:color="auto" w:fill="FFFFFF"/>
        </w:rPr>
        <w:t xml:space="preserve">navrhuje sa zmeniť </w:t>
      </w:r>
      <w:r w:rsidRPr="00723D9F" w:rsidR="00473E29">
        <w:rPr>
          <w:rFonts w:ascii="Book Antiqua" w:hAnsi="Book Antiqua" w:cs="Arial"/>
          <w:b/>
          <w:sz w:val="22"/>
          <w:szCs w:val="22"/>
          <w:shd w:val="clear" w:color="auto" w:fill="FFFFFF"/>
        </w:rPr>
        <w:t>percentuálna</w:t>
      </w:r>
      <w:r w:rsidRPr="00723D9F">
        <w:rPr>
          <w:rFonts w:ascii="Book Antiqua" w:hAnsi="Book Antiqua" w:cs="Arial"/>
          <w:b/>
          <w:sz w:val="22"/>
          <w:szCs w:val="22"/>
          <w:shd w:val="clear" w:color="auto" w:fill="FFFFFF"/>
        </w:rPr>
        <w:t xml:space="preserve"> mier</w:t>
      </w:r>
      <w:r w:rsidRPr="00723D9F" w:rsidR="00473E29">
        <w:rPr>
          <w:rFonts w:ascii="Book Antiqua" w:hAnsi="Book Antiqua" w:cs="Arial"/>
          <w:b/>
          <w:sz w:val="22"/>
          <w:szCs w:val="22"/>
          <w:shd w:val="clear" w:color="auto" w:fill="FFFFFF"/>
        </w:rPr>
        <w:t>a</w:t>
      </w:r>
      <w:r w:rsidRPr="00723D9F">
        <w:rPr>
          <w:rFonts w:ascii="Book Antiqua" w:hAnsi="Book Antiqua" w:cs="Arial"/>
          <w:b/>
          <w:sz w:val="22"/>
          <w:szCs w:val="22"/>
          <w:shd w:val="clear" w:color="auto" w:fill="FFFFFF"/>
        </w:rPr>
        <w:t xml:space="preserve"> funkčnej poruchy</w:t>
      </w:r>
      <w:r w:rsidRPr="00723D9F">
        <w:rPr>
          <w:rFonts w:ascii="Book Antiqua" w:hAnsi="Book Antiqua" w:cs="Arial"/>
          <w:sz w:val="22"/>
          <w:szCs w:val="22"/>
          <w:shd w:val="clear" w:color="auto" w:fill="FFFFFF"/>
        </w:rPr>
        <w:t xml:space="preserve"> pri zdravotnom postihnutí – poruchách psychického vývoja detí, pervazívnych vývinových poruchách (napr. autizmus)</w:t>
      </w:r>
      <w:r w:rsidRPr="00723D9F" w:rsidR="00511B21">
        <w:rPr>
          <w:rFonts w:ascii="Book Antiqua" w:hAnsi="Book Antiqua" w:cs="Arial"/>
          <w:sz w:val="22"/>
          <w:szCs w:val="22"/>
          <w:shd w:val="clear" w:color="auto" w:fill="FFFFFF"/>
        </w:rPr>
        <w:t>,</w:t>
      </w:r>
      <w:r w:rsidRPr="00723D9F">
        <w:rPr>
          <w:rFonts w:ascii="Book Antiqua" w:hAnsi="Book Antiqua" w:cs="Arial"/>
          <w:sz w:val="22"/>
          <w:szCs w:val="22"/>
          <w:shd w:val="clear" w:color="auto" w:fill="FFFFFF"/>
        </w:rPr>
        <w:t xml:space="preserve"> </w:t>
      </w:r>
    </w:p>
    <w:p w:rsidR="007C1457" w:rsidRPr="00723D9F" w:rsidP="00F65F11">
      <w:pPr>
        <w:pStyle w:val="ListParagraph"/>
        <w:numPr>
          <w:numId w:val="30"/>
        </w:numPr>
        <w:bidi w:val="0"/>
        <w:spacing w:before="120" w:line="276" w:lineRule="auto"/>
        <w:jc w:val="both"/>
        <w:rPr>
          <w:rFonts w:ascii="Book Antiqua" w:hAnsi="Book Antiqua" w:cs="Arial"/>
          <w:sz w:val="22"/>
          <w:szCs w:val="22"/>
          <w:shd w:val="clear" w:color="auto" w:fill="FFFFFF"/>
        </w:rPr>
      </w:pPr>
      <w:r w:rsidRPr="00723D9F">
        <w:rPr>
          <w:rFonts w:ascii="Book Antiqua" w:hAnsi="Book Antiqua" w:cs="Arial"/>
          <w:sz w:val="22"/>
          <w:szCs w:val="22"/>
          <w:shd w:val="clear" w:color="auto" w:fill="FFFFFF"/>
        </w:rPr>
        <w:t xml:space="preserve">navrhuje sa doplniť Aspergerov syndróm ako </w:t>
      </w:r>
      <w:r w:rsidRPr="00723D9F">
        <w:rPr>
          <w:rFonts w:ascii="Book Antiqua" w:hAnsi="Book Antiqua" w:cs="Arial"/>
          <w:b/>
          <w:sz w:val="22"/>
          <w:szCs w:val="22"/>
          <w:shd w:val="clear" w:color="auto" w:fill="FFFFFF"/>
        </w:rPr>
        <w:t>komplexn</w:t>
      </w:r>
      <w:r w:rsidRPr="00723D9F" w:rsidR="00511B21">
        <w:rPr>
          <w:rFonts w:ascii="Book Antiqua" w:hAnsi="Book Antiqua" w:cs="Arial"/>
          <w:b/>
          <w:sz w:val="22"/>
          <w:szCs w:val="22"/>
          <w:shd w:val="clear" w:color="auto" w:fill="FFFFFF"/>
        </w:rPr>
        <w:t>ú</w:t>
      </w:r>
      <w:r w:rsidRPr="00723D9F">
        <w:rPr>
          <w:rFonts w:ascii="Book Antiqua" w:hAnsi="Book Antiqua" w:cs="Arial"/>
          <w:b/>
          <w:sz w:val="22"/>
          <w:szCs w:val="22"/>
          <w:shd w:val="clear" w:color="auto" w:fill="FFFFFF"/>
        </w:rPr>
        <w:t xml:space="preserve"> poruch</w:t>
      </w:r>
      <w:r w:rsidRPr="00723D9F" w:rsidR="00511B21">
        <w:rPr>
          <w:rFonts w:ascii="Book Antiqua" w:hAnsi="Book Antiqua" w:cs="Arial"/>
          <w:b/>
          <w:sz w:val="22"/>
          <w:szCs w:val="22"/>
          <w:shd w:val="clear" w:color="auto" w:fill="FFFFFF"/>
        </w:rPr>
        <w:t>u</w:t>
      </w:r>
      <w:r w:rsidRPr="00723D9F" w:rsidR="00511B21">
        <w:rPr>
          <w:rFonts w:ascii="Book Antiqua" w:hAnsi="Book Antiqua" w:cs="Arial"/>
          <w:sz w:val="22"/>
          <w:szCs w:val="22"/>
          <w:shd w:val="clear" w:color="auto" w:fill="FFFFFF"/>
        </w:rPr>
        <w:t>,</w:t>
      </w:r>
    </w:p>
    <w:p w:rsidR="007C1457" w:rsidRPr="00723D9F" w:rsidP="00F65F11">
      <w:pPr>
        <w:pStyle w:val="ListParagraph"/>
        <w:numPr>
          <w:numId w:val="30"/>
        </w:numPr>
        <w:bidi w:val="0"/>
        <w:spacing w:before="120" w:line="276" w:lineRule="auto"/>
        <w:jc w:val="both"/>
        <w:rPr>
          <w:rFonts w:ascii="Book Antiqua" w:hAnsi="Book Antiqua" w:cs="Arial"/>
          <w:sz w:val="22"/>
          <w:szCs w:val="22"/>
          <w:shd w:val="clear" w:color="auto" w:fill="FFFFFF"/>
        </w:rPr>
      </w:pPr>
      <w:r w:rsidRPr="00723D9F" w:rsidR="00511B21">
        <w:rPr>
          <w:rFonts w:ascii="Book Antiqua" w:hAnsi="Book Antiqua" w:cs="Arial"/>
          <w:sz w:val="22"/>
          <w:szCs w:val="22"/>
          <w:shd w:val="clear" w:color="auto" w:fill="FFFFFF"/>
        </w:rPr>
        <w:t>k</w:t>
      </w:r>
      <w:r w:rsidRPr="00723D9F">
        <w:rPr>
          <w:rFonts w:ascii="Book Antiqua" w:hAnsi="Book Antiqua" w:cs="Arial"/>
          <w:sz w:val="22"/>
          <w:szCs w:val="22"/>
          <w:shd w:val="clear" w:color="auto" w:fill="FFFFFF"/>
        </w:rPr>
        <w:t xml:space="preserve"> </w:t>
      </w:r>
      <w:r w:rsidRPr="00723D9F">
        <w:rPr>
          <w:rFonts w:ascii="Book Antiqua" w:hAnsi="Book Antiqua" w:cs="Arial"/>
          <w:b/>
          <w:sz w:val="22"/>
          <w:szCs w:val="22"/>
          <w:shd w:val="clear" w:color="auto" w:fill="FFFFFF"/>
        </w:rPr>
        <w:t>duševným poruchám a poruchám správania</w:t>
      </w:r>
      <w:r w:rsidRPr="00723D9F">
        <w:rPr>
          <w:rFonts w:ascii="Book Antiqua" w:hAnsi="Book Antiqua" w:cs="Arial"/>
          <w:sz w:val="22"/>
          <w:szCs w:val="22"/>
          <w:shd w:val="clear" w:color="auto" w:fill="FFFFFF"/>
        </w:rPr>
        <w:t xml:space="preserve"> sa </w:t>
      </w:r>
      <w:r w:rsidRPr="00723D9F" w:rsidR="00511B21">
        <w:rPr>
          <w:rFonts w:ascii="Book Antiqua" w:hAnsi="Book Antiqua" w:cs="Arial"/>
          <w:sz w:val="22"/>
          <w:szCs w:val="22"/>
          <w:shd w:val="clear" w:color="auto" w:fill="FFFFFF"/>
        </w:rPr>
        <w:t>navrhuje uviesť</w:t>
      </w:r>
      <w:r w:rsidRPr="00723D9F">
        <w:rPr>
          <w:rFonts w:ascii="Book Antiqua" w:hAnsi="Book Antiqua" w:cs="Arial"/>
          <w:sz w:val="22"/>
          <w:szCs w:val="22"/>
          <w:shd w:val="clear" w:color="auto" w:fill="FFFFFF"/>
        </w:rPr>
        <w:t xml:space="preserve"> okrem autizmu aj Aspergerov syndróm</w:t>
      </w:r>
      <w:r w:rsidRPr="00723D9F" w:rsidR="00511B21">
        <w:rPr>
          <w:rFonts w:ascii="Book Antiqua" w:hAnsi="Book Antiqua" w:cs="Arial"/>
          <w:sz w:val="22"/>
          <w:szCs w:val="22"/>
          <w:shd w:val="clear" w:color="auto" w:fill="FFFFFF"/>
        </w:rPr>
        <w:t>,</w:t>
      </w:r>
    </w:p>
    <w:p w:rsidR="007C1457" w:rsidRPr="00F65F11" w:rsidP="00F65F11">
      <w:pPr>
        <w:pStyle w:val="ListParagraph"/>
        <w:numPr>
          <w:numId w:val="30"/>
        </w:numPr>
        <w:bidi w:val="0"/>
        <w:spacing w:before="120" w:line="276" w:lineRule="auto"/>
        <w:jc w:val="both"/>
        <w:rPr>
          <w:rFonts w:ascii="Book Antiqua" w:hAnsi="Book Antiqua" w:cs="Arial"/>
          <w:sz w:val="22"/>
          <w:szCs w:val="22"/>
          <w:shd w:val="clear" w:color="auto" w:fill="FFFFFF"/>
        </w:rPr>
      </w:pPr>
      <w:r w:rsidRPr="00723D9F" w:rsidR="00A27D29">
        <w:rPr>
          <w:rFonts w:ascii="Book Antiqua" w:hAnsi="Book Antiqua" w:cs="Arial"/>
          <w:sz w:val="22"/>
          <w:szCs w:val="22"/>
          <w:shd w:val="clear" w:color="auto" w:fill="FFFFFF"/>
        </w:rPr>
        <w:t>v</w:t>
      </w:r>
      <w:r w:rsidRPr="00723D9F">
        <w:rPr>
          <w:rFonts w:ascii="Book Antiqua" w:hAnsi="Book Antiqua" w:cs="Arial"/>
          <w:sz w:val="22"/>
          <w:szCs w:val="22"/>
          <w:shd w:val="clear" w:color="auto" w:fill="FFFFFF"/>
        </w:rPr>
        <w:t xml:space="preserve">zhľadom na charakteristické rysy pervazívnych </w:t>
      </w:r>
      <w:r w:rsidRPr="00723D9F" w:rsidR="00473E29">
        <w:rPr>
          <w:rFonts w:ascii="Book Antiqua" w:hAnsi="Book Antiqua" w:cs="Arial"/>
          <w:sz w:val="22"/>
          <w:szCs w:val="22"/>
          <w:shd w:val="clear" w:color="auto" w:fill="FFFFFF"/>
        </w:rPr>
        <w:t>vývinových</w:t>
      </w:r>
      <w:r w:rsidRPr="00723D9F">
        <w:rPr>
          <w:rFonts w:ascii="Book Antiqua" w:hAnsi="Book Antiqua" w:cs="Arial"/>
          <w:sz w:val="22"/>
          <w:szCs w:val="22"/>
          <w:shd w:val="clear" w:color="auto" w:fill="FFFFFF"/>
        </w:rPr>
        <w:t xml:space="preserve"> porúch typické pre autizmus sa </w:t>
      </w:r>
      <w:r w:rsidRPr="00723D9F" w:rsidR="00511B21">
        <w:rPr>
          <w:rFonts w:ascii="Book Antiqua" w:hAnsi="Book Antiqua" w:cs="Arial"/>
          <w:sz w:val="22"/>
          <w:szCs w:val="22"/>
          <w:shd w:val="clear" w:color="auto" w:fill="FFFFFF"/>
        </w:rPr>
        <w:t xml:space="preserve">navrhuje zaradiť pervazívne </w:t>
      </w:r>
      <w:r w:rsidRPr="00723D9F" w:rsidR="00473E29">
        <w:rPr>
          <w:rFonts w:ascii="Book Antiqua" w:hAnsi="Book Antiqua" w:cs="Arial"/>
          <w:sz w:val="22"/>
          <w:szCs w:val="22"/>
          <w:shd w:val="clear" w:color="auto" w:fill="FFFFFF"/>
        </w:rPr>
        <w:t>vývinové</w:t>
      </w:r>
      <w:r w:rsidRPr="00723D9F" w:rsidR="00511B21">
        <w:rPr>
          <w:rFonts w:ascii="Book Antiqua" w:hAnsi="Book Antiqua" w:cs="Arial"/>
          <w:sz w:val="22"/>
          <w:szCs w:val="22"/>
          <w:shd w:val="clear" w:color="auto" w:fill="FFFFFF"/>
        </w:rPr>
        <w:t xml:space="preserve"> poruchy (napr. autizmus alebo Aspergerov syndróm)</w:t>
      </w:r>
      <w:r w:rsidRPr="00723D9F">
        <w:rPr>
          <w:rFonts w:ascii="Book Antiqua" w:hAnsi="Book Antiqua" w:cs="Arial"/>
          <w:sz w:val="22"/>
          <w:szCs w:val="22"/>
          <w:shd w:val="clear" w:color="auto" w:fill="FFFFFF"/>
        </w:rPr>
        <w:t xml:space="preserve"> medzi</w:t>
      </w:r>
      <w:r w:rsidRPr="00723D9F" w:rsidR="00511B21">
        <w:rPr>
          <w:rFonts w:ascii="Book Antiqua" w:hAnsi="Book Antiqua" w:cs="Arial"/>
          <w:sz w:val="22"/>
          <w:szCs w:val="22"/>
          <w:shd w:val="clear" w:color="auto" w:fill="FFFFFF"/>
        </w:rPr>
        <w:t xml:space="preserve"> chronické</w:t>
      </w:r>
      <w:r w:rsidRPr="00723D9F">
        <w:rPr>
          <w:rFonts w:ascii="Book Antiqua" w:hAnsi="Book Antiqua" w:cs="Arial"/>
          <w:sz w:val="22"/>
          <w:szCs w:val="22"/>
          <w:shd w:val="clear" w:color="auto" w:fill="FFFFFF"/>
        </w:rPr>
        <w:t xml:space="preserve"> stavy,</w:t>
      </w:r>
      <w:r w:rsidRPr="00F65F11">
        <w:rPr>
          <w:rFonts w:ascii="Book Antiqua" w:hAnsi="Book Antiqua" w:cs="Arial"/>
          <w:sz w:val="22"/>
          <w:szCs w:val="22"/>
          <w:shd w:val="clear" w:color="auto" w:fill="FFFFFF"/>
        </w:rPr>
        <w:t xml:space="preserve"> pri ktorých </w:t>
      </w:r>
      <w:r w:rsidRPr="00F65F11">
        <w:rPr>
          <w:rFonts w:ascii="Book Antiqua" w:hAnsi="Book Antiqua" w:cs="Arial"/>
          <w:b/>
          <w:sz w:val="22"/>
          <w:szCs w:val="22"/>
          <w:shd w:val="clear" w:color="auto" w:fill="FFFFFF"/>
        </w:rPr>
        <w:t>dochádza k nadmernému opotrebovaniu šatstva, bielizne,</w:t>
      </w:r>
      <w:r w:rsidRPr="00F65F11" w:rsidR="00511B21">
        <w:rPr>
          <w:rFonts w:ascii="Book Antiqua" w:hAnsi="Book Antiqua" w:cs="Arial"/>
          <w:b/>
          <w:sz w:val="22"/>
          <w:szCs w:val="22"/>
          <w:shd w:val="clear" w:color="auto" w:fill="FFFFFF"/>
        </w:rPr>
        <w:t xml:space="preserve"> obuvi a bytového zariadenia</w:t>
      </w:r>
      <w:r w:rsidRPr="00F65F11" w:rsidR="00511B21">
        <w:rPr>
          <w:rFonts w:ascii="Book Antiqua" w:hAnsi="Book Antiqua" w:cs="Arial"/>
          <w:sz w:val="22"/>
          <w:szCs w:val="22"/>
          <w:shd w:val="clear" w:color="auto" w:fill="FFFFFF"/>
        </w:rPr>
        <w:t>,</w:t>
      </w:r>
    </w:p>
    <w:p w:rsidR="007C1457" w:rsidRPr="00F65F11" w:rsidP="00F65F11">
      <w:pPr>
        <w:pStyle w:val="ListParagraph"/>
        <w:numPr>
          <w:numId w:val="30"/>
        </w:numPr>
        <w:bidi w:val="0"/>
        <w:spacing w:before="120" w:line="276" w:lineRule="auto"/>
        <w:jc w:val="both"/>
        <w:rPr>
          <w:rFonts w:ascii="Book Antiqua" w:hAnsi="Book Antiqua" w:cs="Arial"/>
          <w:sz w:val="22"/>
          <w:szCs w:val="22"/>
          <w:shd w:val="clear" w:color="auto" w:fill="FFFFFF"/>
        </w:rPr>
      </w:pPr>
      <w:r w:rsidRPr="00F65F11" w:rsidR="00511B21">
        <w:rPr>
          <w:rFonts w:ascii="Book Antiqua" w:hAnsi="Book Antiqua" w:cs="Arial"/>
          <w:sz w:val="22"/>
          <w:szCs w:val="22"/>
          <w:shd w:val="clear" w:color="auto" w:fill="FFFFFF"/>
        </w:rPr>
        <w:t>n</w:t>
      </w:r>
      <w:r w:rsidRPr="00F65F11">
        <w:rPr>
          <w:rFonts w:ascii="Book Antiqua" w:hAnsi="Book Antiqua" w:cs="Arial"/>
          <w:sz w:val="22"/>
          <w:szCs w:val="22"/>
          <w:shd w:val="clear" w:color="auto" w:fill="FFFFFF"/>
        </w:rPr>
        <w:t xml:space="preserve">avrhuje sa explicitne uviesť autizmus </w:t>
      </w:r>
      <w:r w:rsidRPr="00F65F11" w:rsidR="00511B21">
        <w:rPr>
          <w:rFonts w:ascii="Book Antiqua" w:hAnsi="Book Antiqua" w:cs="Arial"/>
          <w:sz w:val="22"/>
          <w:szCs w:val="22"/>
          <w:shd w:val="clear" w:color="auto" w:fill="FFFFFF"/>
        </w:rPr>
        <w:t xml:space="preserve">a Aspergerov syndóm medzi zdravotné postihnutie </w:t>
      </w:r>
      <w:r w:rsidRPr="00F65F11">
        <w:rPr>
          <w:rFonts w:ascii="Book Antiqua" w:hAnsi="Book Antiqua" w:cs="Arial"/>
          <w:b/>
          <w:sz w:val="22"/>
          <w:szCs w:val="22"/>
          <w:shd w:val="clear" w:color="auto" w:fill="FFFFFF"/>
        </w:rPr>
        <w:t>na</w:t>
      </w:r>
      <w:r w:rsidRPr="00F65F11" w:rsidR="00511B21">
        <w:rPr>
          <w:rFonts w:ascii="Book Antiqua" w:hAnsi="Book Antiqua" w:cs="Arial"/>
          <w:b/>
          <w:sz w:val="22"/>
          <w:szCs w:val="22"/>
          <w:shd w:val="clear" w:color="auto" w:fill="FFFFFF"/>
        </w:rPr>
        <w:t xml:space="preserve"> účely</w:t>
      </w:r>
      <w:r w:rsidRPr="00F65F11">
        <w:rPr>
          <w:rFonts w:ascii="Book Antiqua" w:hAnsi="Book Antiqua" w:cs="Arial"/>
          <w:b/>
          <w:sz w:val="22"/>
          <w:szCs w:val="22"/>
          <w:shd w:val="clear" w:color="auto" w:fill="FFFFFF"/>
        </w:rPr>
        <w:t xml:space="preserve"> priznani</w:t>
      </w:r>
      <w:r w:rsidRPr="00F65F11" w:rsidR="00511B21">
        <w:rPr>
          <w:rFonts w:ascii="Book Antiqua" w:hAnsi="Book Antiqua" w:cs="Arial"/>
          <w:b/>
          <w:sz w:val="22"/>
          <w:szCs w:val="22"/>
          <w:shd w:val="clear" w:color="auto" w:fill="FFFFFF"/>
        </w:rPr>
        <w:t>a</w:t>
      </w:r>
      <w:r w:rsidRPr="00F65F11">
        <w:rPr>
          <w:rFonts w:ascii="Book Antiqua" w:hAnsi="Book Antiqua" w:cs="Arial"/>
          <w:b/>
          <w:sz w:val="22"/>
          <w:szCs w:val="22"/>
          <w:shd w:val="clear" w:color="auto" w:fill="FFFFFF"/>
        </w:rPr>
        <w:t xml:space="preserve"> parkovacieho preukazu</w:t>
      </w:r>
      <w:r w:rsidRPr="00F65F11" w:rsidR="00511B21">
        <w:rPr>
          <w:rFonts w:ascii="Book Antiqua" w:hAnsi="Book Antiqua" w:cs="Arial"/>
          <w:sz w:val="22"/>
          <w:szCs w:val="22"/>
          <w:shd w:val="clear" w:color="auto" w:fill="FFFFFF"/>
        </w:rPr>
        <w:t>,</w:t>
      </w:r>
    </w:p>
    <w:p w:rsidR="00511B21" w:rsidRPr="00723D9F" w:rsidP="00F65F11">
      <w:pPr>
        <w:pStyle w:val="ListParagraph"/>
        <w:numPr>
          <w:numId w:val="30"/>
        </w:numPr>
        <w:bidi w:val="0"/>
        <w:spacing w:before="120" w:line="276" w:lineRule="auto"/>
        <w:jc w:val="both"/>
        <w:rPr>
          <w:rFonts w:ascii="Book Antiqua" w:hAnsi="Book Antiqua" w:cs="Arial"/>
          <w:sz w:val="22"/>
          <w:szCs w:val="22"/>
          <w:shd w:val="clear" w:color="auto" w:fill="FFFFFF"/>
        </w:rPr>
      </w:pPr>
      <w:r w:rsidRPr="00F65F11">
        <w:rPr>
          <w:rFonts w:ascii="Book Antiqua" w:hAnsi="Book Antiqua" w:cs="Arial"/>
          <w:sz w:val="22"/>
          <w:szCs w:val="22"/>
          <w:shd w:val="clear" w:color="auto" w:fill="FFFFFF"/>
        </w:rPr>
        <w:t>navrhuje sa precizovať preukazovanie nároku na peňažný príspevok na kompenzáciu zvýšených výdavkov súvisiacich so zabezpečením prevádzky osobného motorového vozidla (tzv. „</w:t>
      </w:r>
      <w:r w:rsidRPr="00F65F11">
        <w:rPr>
          <w:rFonts w:ascii="Book Antiqua" w:hAnsi="Book Antiqua" w:cs="Arial"/>
          <w:b/>
          <w:sz w:val="22"/>
          <w:szCs w:val="22"/>
          <w:shd w:val="clear" w:color="auto" w:fill="FFFFFF"/>
        </w:rPr>
        <w:t>príspevok na benzín</w:t>
      </w:r>
      <w:r w:rsidRPr="00F65F11">
        <w:rPr>
          <w:rFonts w:ascii="Book Antiqua" w:hAnsi="Book Antiqua" w:cs="Arial"/>
          <w:sz w:val="22"/>
          <w:szCs w:val="22"/>
          <w:shd w:val="clear" w:color="auto" w:fill="FFFFFF"/>
        </w:rPr>
        <w:t xml:space="preserve">“), ktoré fyzická osoba s ťažkým zdravotným postihnutím využíva na vzdelávacie aktivity v prípade, ak má </w:t>
      </w:r>
      <w:r w:rsidRPr="00F65F11">
        <w:rPr>
          <w:rFonts w:ascii="Book Antiqua" w:hAnsi="Book Antiqua" w:cs="Arial"/>
          <w:b/>
          <w:sz w:val="22"/>
          <w:szCs w:val="22"/>
          <w:shd w:val="clear" w:color="auto" w:fill="FFFFFF"/>
        </w:rPr>
        <w:t>individuálny študijný plán</w:t>
      </w:r>
      <w:r w:rsidRPr="00F65F11">
        <w:rPr>
          <w:rFonts w:ascii="Book Antiqua" w:hAnsi="Book Antiqua" w:cs="Arial"/>
          <w:sz w:val="22"/>
          <w:szCs w:val="22"/>
          <w:shd w:val="clear" w:color="auto" w:fill="FFFFFF"/>
        </w:rPr>
        <w:t xml:space="preserve">, a to dokladom školy o individuálnom vzdelávaní a jeho </w:t>
      </w:r>
      <w:r w:rsidRPr="00723D9F">
        <w:rPr>
          <w:rFonts w:ascii="Book Antiqua" w:hAnsi="Book Antiqua" w:cs="Arial"/>
          <w:sz w:val="22"/>
          <w:szCs w:val="22"/>
          <w:shd w:val="clear" w:color="auto" w:fill="FFFFFF"/>
        </w:rPr>
        <w:t xml:space="preserve">rozsahu, </w:t>
      </w:r>
    </w:p>
    <w:p w:rsidR="00511B21" w:rsidRPr="00723D9F" w:rsidP="00F65F11">
      <w:pPr>
        <w:pStyle w:val="ListParagraph"/>
        <w:numPr>
          <w:numId w:val="30"/>
        </w:numPr>
        <w:bidi w:val="0"/>
        <w:spacing w:before="120" w:line="276" w:lineRule="auto"/>
        <w:jc w:val="both"/>
        <w:rPr>
          <w:rFonts w:ascii="Book Antiqua" w:hAnsi="Book Antiqua" w:cs="Arial"/>
          <w:sz w:val="22"/>
          <w:szCs w:val="22"/>
          <w:shd w:val="clear" w:color="auto" w:fill="FFFFFF"/>
        </w:rPr>
      </w:pPr>
      <w:r w:rsidRPr="00723D9F" w:rsidR="00D936C5">
        <w:rPr>
          <w:rFonts w:ascii="Book Antiqua" w:hAnsi="Book Antiqua" w:cs="Arial"/>
          <w:sz w:val="22"/>
          <w:szCs w:val="22"/>
          <w:shd w:val="clear" w:color="auto" w:fill="FFFFFF"/>
        </w:rPr>
        <w:t xml:space="preserve">navrhuje sa priznať peňažný príspevok na kompenzáciu zvýšených výdavkov </w:t>
      </w:r>
      <w:r w:rsidRPr="00723D9F" w:rsidR="00D936C5">
        <w:rPr>
          <w:rFonts w:ascii="Book Antiqua" w:hAnsi="Book Antiqua" w:cs="Arial"/>
          <w:b/>
          <w:sz w:val="22"/>
          <w:szCs w:val="22"/>
          <w:shd w:val="clear" w:color="auto" w:fill="FFFFFF"/>
        </w:rPr>
        <w:t>súvisiacich s opotrebovaním šatstva a bielizne</w:t>
      </w:r>
      <w:r w:rsidRPr="00723D9F" w:rsidR="00D936C5">
        <w:rPr>
          <w:rFonts w:ascii="Book Antiqua" w:hAnsi="Book Antiqua" w:cs="Arial"/>
          <w:sz w:val="22"/>
          <w:szCs w:val="22"/>
          <w:shd w:val="clear" w:color="auto" w:fill="FFFFFF"/>
        </w:rPr>
        <w:t xml:space="preserve"> aj fyzickým osobám s ťažkým zdravotným postihnutím, ktor</w:t>
      </w:r>
      <w:r w:rsidRPr="00723D9F" w:rsidR="00F65F11">
        <w:rPr>
          <w:rFonts w:ascii="Book Antiqua" w:hAnsi="Book Antiqua" w:cs="Arial"/>
          <w:sz w:val="22"/>
          <w:szCs w:val="22"/>
          <w:shd w:val="clear" w:color="auto" w:fill="FFFFFF"/>
        </w:rPr>
        <w:t>ým</w:t>
      </w:r>
      <w:r w:rsidRPr="00723D9F" w:rsidR="00D936C5">
        <w:rPr>
          <w:rFonts w:ascii="Book Antiqua" w:hAnsi="Book Antiqua" w:cs="Arial"/>
          <w:sz w:val="22"/>
          <w:szCs w:val="22"/>
          <w:shd w:val="clear" w:color="auto" w:fill="FFFFFF"/>
        </w:rPr>
        <w:t xml:space="preserve"> sa poskytuje </w:t>
      </w:r>
      <w:r w:rsidRPr="00723D9F" w:rsidR="00D936C5">
        <w:rPr>
          <w:rFonts w:ascii="Book Antiqua" w:hAnsi="Book Antiqua" w:cs="Arial"/>
          <w:b/>
          <w:sz w:val="22"/>
          <w:szCs w:val="22"/>
          <w:shd w:val="clear" w:color="auto" w:fill="FFFFFF"/>
        </w:rPr>
        <w:t>celoročná pobytová sociálna služba</w:t>
      </w:r>
      <w:r w:rsidRPr="00723D9F" w:rsidR="00D936C5">
        <w:rPr>
          <w:rFonts w:ascii="Book Antiqua" w:hAnsi="Book Antiqua" w:cs="Arial"/>
          <w:sz w:val="22"/>
          <w:szCs w:val="22"/>
          <w:shd w:val="clear" w:color="auto" w:fill="FFFFFF"/>
        </w:rPr>
        <w:t xml:space="preserve">,  </w:t>
      </w:r>
    </w:p>
    <w:p w:rsidR="00D936C5" w:rsidRPr="00723D9F" w:rsidP="00F65F11">
      <w:pPr>
        <w:pStyle w:val="ListParagraph"/>
        <w:numPr>
          <w:numId w:val="30"/>
        </w:numPr>
        <w:bidi w:val="0"/>
        <w:spacing w:before="120" w:line="276" w:lineRule="auto"/>
        <w:jc w:val="both"/>
        <w:rPr>
          <w:rFonts w:ascii="Book Antiqua" w:hAnsi="Book Antiqua" w:cs="Arial"/>
          <w:sz w:val="22"/>
          <w:szCs w:val="22"/>
          <w:shd w:val="clear" w:color="auto" w:fill="FFFFFF"/>
        </w:rPr>
      </w:pPr>
      <w:r w:rsidRPr="00723D9F">
        <w:rPr>
          <w:rFonts w:ascii="Book Antiqua" w:hAnsi="Book Antiqua" w:cs="Arial"/>
          <w:sz w:val="22"/>
          <w:szCs w:val="22"/>
          <w:shd w:val="clear" w:color="auto" w:fill="FFFFFF"/>
        </w:rPr>
        <w:t xml:space="preserve">navrhuje sa </w:t>
      </w:r>
      <w:r w:rsidRPr="00723D9F">
        <w:rPr>
          <w:rFonts w:ascii="Book Antiqua" w:hAnsi="Book Antiqua" w:cs="Arial"/>
          <w:b/>
          <w:sz w:val="22"/>
          <w:szCs w:val="22"/>
          <w:shd w:val="clear" w:color="auto" w:fill="FFFFFF"/>
        </w:rPr>
        <w:t xml:space="preserve">zjednotiť výšku </w:t>
      </w:r>
      <w:r w:rsidRPr="00723D9F" w:rsidR="00A86E2A">
        <w:rPr>
          <w:rFonts w:ascii="Book Antiqua" w:hAnsi="Book Antiqua" w:cs="Arial"/>
          <w:b/>
          <w:sz w:val="22"/>
          <w:szCs w:val="22"/>
          <w:shd w:val="clear" w:color="auto" w:fill="FFFFFF"/>
        </w:rPr>
        <w:t xml:space="preserve">mesačného peňažného príspevku </w:t>
      </w:r>
      <w:r w:rsidRPr="00723D9F" w:rsidR="004567E5">
        <w:rPr>
          <w:rFonts w:ascii="Book Antiqua" w:hAnsi="Book Antiqua" w:cs="Arial"/>
          <w:b/>
          <w:sz w:val="22"/>
          <w:szCs w:val="22"/>
          <w:shd w:val="clear" w:color="auto" w:fill="FFFFFF"/>
        </w:rPr>
        <w:t xml:space="preserve">na opatrovanie </w:t>
      </w:r>
      <w:r w:rsidRPr="00723D9F" w:rsidR="00A86E2A">
        <w:rPr>
          <w:rFonts w:ascii="Book Antiqua" w:hAnsi="Book Antiqua" w:cs="Arial"/>
          <w:b/>
          <w:sz w:val="22"/>
          <w:szCs w:val="22"/>
          <w:shd w:val="clear" w:color="auto" w:fill="FFFFFF"/>
        </w:rPr>
        <w:t xml:space="preserve">na </w:t>
      </w:r>
      <w:r w:rsidRPr="00723D9F" w:rsidR="00840927">
        <w:rPr>
          <w:rFonts w:ascii="Book Antiqua" w:hAnsi="Book Antiqua" w:cs="Arial"/>
          <w:b/>
          <w:sz w:val="22"/>
          <w:szCs w:val="22"/>
          <w:shd w:val="clear" w:color="auto" w:fill="FFFFFF"/>
        </w:rPr>
        <w:t xml:space="preserve">sumu </w:t>
      </w:r>
      <w:r w:rsidRPr="00723D9F" w:rsidR="004567E5">
        <w:rPr>
          <w:rFonts w:ascii="Book Antiqua" w:hAnsi="Book Antiqua" w:cs="Arial"/>
          <w:b/>
          <w:sz w:val="22"/>
          <w:szCs w:val="22"/>
          <w:shd w:val="clear" w:color="auto" w:fill="FFFFFF"/>
        </w:rPr>
        <w:t>369,36 eur</w:t>
      </w:r>
      <w:r w:rsidRPr="00723D9F" w:rsidR="00840927">
        <w:rPr>
          <w:rFonts w:ascii="Book Antiqua" w:hAnsi="Book Antiqua" w:cs="Arial"/>
          <w:b/>
          <w:sz w:val="22"/>
          <w:szCs w:val="22"/>
          <w:shd w:val="clear" w:color="auto" w:fill="FFFFFF"/>
        </w:rPr>
        <w:t xml:space="preserve"> mesačne pri opatrovaní jednej fyzickej osoby s ťažkým zdravotným postihnutím </w:t>
      </w:r>
      <w:r w:rsidRPr="00723D9F">
        <w:rPr>
          <w:rFonts w:ascii="Book Antiqua" w:hAnsi="Book Antiqua" w:cs="Arial"/>
          <w:sz w:val="22"/>
          <w:szCs w:val="22"/>
          <w:shd w:val="clear" w:color="auto" w:fill="FFFFFF"/>
        </w:rPr>
        <w:t xml:space="preserve">bez ohľadu na skutočnosť, či sa fyzickej osobe s ťažkým zdravotným postihnutím poskytuje ambulantná forma sociálnej služby, </w:t>
      </w:r>
    </w:p>
    <w:p w:rsidR="006C7461" w:rsidRPr="00723D9F" w:rsidP="00F65F11">
      <w:pPr>
        <w:pStyle w:val="ListParagraph"/>
        <w:numPr>
          <w:numId w:val="30"/>
        </w:numPr>
        <w:bidi w:val="0"/>
        <w:spacing w:before="120" w:line="276" w:lineRule="auto"/>
        <w:jc w:val="both"/>
        <w:rPr>
          <w:rFonts w:ascii="Book Antiqua" w:hAnsi="Book Antiqua"/>
          <w:sz w:val="22"/>
          <w:szCs w:val="22"/>
        </w:rPr>
      </w:pPr>
      <w:r w:rsidRPr="00723D9F">
        <w:rPr>
          <w:rFonts w:ascii="Book Antiqua" w:hAnsi="Book Antiqua"/>
          <w:b/>
          <w:sz w:val="22"/>
          <w:szCs w:val="22"/>
        </w:rPr>
        <w:t>navrhuje sa spresnenie definície opatrovania</w:t>
      </w:r>
      <w:r w:rsidRPr="00723D9F">
        <w:rPr>
          <w:rFonts w:ascii="Book Antiqua" w:hAnsi="Book Antiqua"/>
          <w:sz w:val="22"/>
          <w:szCs w:val="22"/>
        </w:rPr>
        <w:t xml:space="preserve"> na účely priznania peňažného príspevku na opatrovanie,</w:t>
      </w:r>
    </w:p>
    <w:p w:rsidR="00D936C5" w:rsidRPr="00723D9F" w:rsidP="00F65F11">
      <w:pPr>
        <w:pStyle w:val="ListParagraph"/>
        <w:numPr>
          <w:numId w:val="30"/>
        </w:numPr>
        <w:bidi w:val="0"/>
        <w:spacing w:before="120" w:line="276" w:lineRule="auto"/>
        <w:jc w:val="both"/>
        <w:rPr>
          <w:rFonts w:ascii="Book Antiqua" w:hAnsi="Book Antiqua"/>
          <w:sz w:val="22"/>
          <w:szCs w:val="22"/>
        </w:rPr>
      </w:pPr>
      <w:r w:rsidRPr="00723D9F">
        <w:rPr>
          <w:rFonts w:ascii="Book Antiqua" w:hAnsi="Book Antiqua" w:cs="Arial"/>
          <w:b/>
          <w:sz w:val="22"/>
          <w:szCs w:val="22"/>
          <w:shd w:val="clear" w:color="auto" w:fill="FFFFFF"/>
        </w:rPr>
        <w:t xml:space="preserve">vypúšťa sa možnosť zníženia </w:t>
      </w:r>
      <w:r w:rsidRPr="00723D9F" w:rsidR="004567E5">
        <w:rPr>
          <w:rFonts w:ascii="Book Antiqua" w:hAnsi="Book Antiqua" w:cs="Arial"/>
          <w:b/>
          <w:sz w:val="22"/>
          <w:szCs w:val="22"/>
          <w:shd w:val="clear" w:color="auto" w:fill="FFFFFF"/>
        </w:rPr>
        <w:t xml:space="preserve">peňažného príspevku na opatrovanie </w:t>
      </w:r>
      <w:r w:rsidRPr="00723D9F">
        <w:rPr>
          <w:rFonts w:ascii="Book Antiqua" w:hAnsi="Book Antiqua" w:cs="Arial"/>
          <w:sz w:val="22"/>
          <w:szCs w:val="22"/>
          <w:shd w:val="clear" w:color="auto" w:fill="FFFFFF"/>
        </w:rPr>
        <w:t>pomernou časťou za dni, počas ktorých bol opatrovaný v zdravotníckom zariadení ústavnej zdravotnej s</w:t>
      </w:r>
      <w:r w:rsidRPr="00723D9F" w:rsidR="00473E29">
        <w:rPr>
          <w:rFonts w:ascii="Book Antiqua" w:hAnsi="Book Antiqua" w:cs="Arial"/>
          <w:sz w:val="22"/>
          <w:szCs w:val="22"/>
          <w:shd w:val="clear" w:color="auto" w:fill="FFFFFF"/>
        </w:rPr>
        <w:t>tarostlivosti dlhšie ako 30 dní</w:t>
      </w:r>
      <w:r w:rsidRPr="00723D9F">
        <w:rPr>
          <w:rFonts w:ascii="Book Antiqua" w:hAnsi="Book Antiqua" w:cs="Arial"/>
          <w:sz w:val="22"/>
          <w:szCs w:val="22"/>
          <w:shd w:val="clear" w:color="auto" w:fill="FFFFFF"/>
        </w:rPr>
        <w:t>.</w:t>
      </w:r>
    </w:p>
    <w:p w:rsidR="00CC7BB1" w:rsidRPr="00F65F11" w:rsidP="00F65F11">
      <w:pPr>
        <w:bidi w:val="0"/>
        <w:spacing w:before="120" w:line="276" w:lineRule="auto"/>
        <w:ind w:firstLine="708"/>
        <w:jc w:val="both"/>
        <w:rPr>
          <w:rFonts w:ascii="Book Antiqua" w:hAnsi="Book Antiqua"/>
          <w:sz w:val="22"/>
          <w:szCs w:val="22"/>
        </w:rPr>
      </w:pPr>
      <w:r w:rsidRPr="00723D9F">
        <w:rPr>
          <w:rFonts w:ascii="Book Antiqua" w:hAnsi="Book Antiqua"/>
          <w:sz w:val="22"/>
          <w:szCs w:val="22"/>
        </w:rPr>
        <w:t>Predkladaný návrh zákona vyvoláva pozitívne sociálne vplyvy (najmä vplyv na hospodárenie obyvateľstva a sociálnu exklúziu). Nepredpokladá sa vplyv na podnikateľské prostredie, na životné prostredie a ani vplyv na informatizáciu spoločnosti</w:t>
      </w:r>
      <w:r w:rsidRPr="00F65F11">
        <w:rPr>
          <w:rFonts w:ascii="Book Antiqua" w:hAnsi="Book Antiqua"/>
          <w:sz w:val="22"/>
          <w:szCs w:val="22"/>
        </w:rPr>
        <w:t xml:space="preserve">. Návrh zákona však vyvoláva negatívny vplyv na rozpočet verejnej správy.  </w:t>
      </w:r>
    </w:p>
    <w:p w:rsidR="00CC7BB1" w:rsidRPr="00F65F11" w:rsidP="00F65F11">
      <w:pPr>
        <w:bidi w:val="0"/>
        <w:spacing w:before="120" w:line="276" w:lineRule="auto"/>
        <w:ind w:firstLine="708"/>
        <w:jc w:val="both"/>
        <w:rPr>
          <w:rFonts w:ascii="Book Antiqua" w:hAnsi="Book Antiqua"/>
          <w:sz w:val="22"/>
          <w:szCs w:val="22"/>
        </w:rPr>
      </w:pPr>
      <w:r w:rsidRPr="00F65F11">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CC7BB1" w:rsidRPr="00F65F11" w:rsidP="00F65F11">
      <w:pPr>
        <w:pStyle w:val="Standard"/>
        <w:bidi w:val="0"/>
        <w:spacing w:before="120" w:line="276" w:lineRule="auto"/>
        <w:ind w:firstLine="708"/>
        <w:jc w:val="both"/>
        <w:rPr>
          <w:rFonts w:ascii="Book Antiqua" w:hAnsi="Book Antiqua"/>
          <w:sz w:val="22"/>
          <w:szCs w:val="22"/>
        </w:rPr>
      </w:pPr>
    </w:p>
    <w:p w:rsidR="00401BC0" w:rsidRPr="00F65F11" w:rsidP="00F65F11">
      <w:pPr>
        <w:bidi w:val="0"/>
        <w:spacing w:before="120" w:line="276" w:lineRule="auto"/>
        <w:rPr>
          <w:rFonts w:ascii="Book Antiqua" w:hAnsi="Book Antiqua"/>
          <w:b/>
          <w:bCs/>
          <w:sz w:val="22"/>
          <w:szCs w:val="22"/>
        </w:rPr>
      </w:pPr>
      <w:r w:rsidRPr="00F65F11" w:rsidR="00096AAC">
        <w:rPr>
          <w:rFonts w:ascii="Book Antiqua" w:hAnsi="Book Antiqua"/>
          <w:b/>
          <w:bCs/>
          <w:sz w:val="22"/>
          <w:szCs w:val="22"/>
        </w:rPr>
        <w:br w:type="page"/>
      </w:r>
      <w:r w:rsidRPr="00F65F11">
        <w:rPr>
          <w:rFonts w:ascii="Book Antiqua" w:hAnsi="Book Antiqua"/>
          <w:b/>
          <w:bCs/>
          <w:sz w:val="22"/>
          <w:szCs w:val="22"/>
        </w:rPr>
        <w:t>B. Osobitná časť</w:t>
      </w:r>
    </w:p>
    <w:p w:rsidR="005D1BC4" w:rsidRPr="00F65F11" w:rsidP="00F65F11">
      <w:pPr>
        <w:pStyle w:val="NormalWeb"/>
        <w:bidi w:val="0"/>
        <w:spacing w:before="120" w:beforeAutospacing="0" w:after="0" w:afterAutospacing="0" w:line="276" w:lineRule="auto"/>
        <w:jc w:val="both"/>
        <w:rPr>
          <w:rFonts w:ascii="Book Antiqua" w:hAnsi="Book Antiqua"/>
          <w:b/>
          <w:bCs/>
          <w:sz w:val="22"/>
          <w:szCs w:val="22"/>
        </w:rPr>
      </w:pPr>
    </w:p>
    <w:p w:rsidR="00401BC0" w:rsidRPr="00F65F11" w:rsidP="00F65F11">
      <w:pPr>
        <w:pStyle w:val="NormalWeb"/>
        <w:bidi w:val="0"/>
        <w:spacing w:before="120" w:beforeAutospacing="0" w:after="0" w:afterAutospacing="0" w:line="276" w:lineRule="auto"/>
        <w:jc w:val="both"/>
        <w:rPr>
          <w:rFonts w:ascii="Book Antiqua" w:hAnsi="Book Antiqua"/>
          <w:b/>
          <w:bCs/>
          <w:sz w:val="22"/>
          <w:szCs w:val="22"/>
        </w:rPr>
      </w:pPr>
      <w:r w:rsidRPr="00F65F11">
        <w:rPr>
          <w:rFonts w:ascii="Book Antiqua" w:hAnsi="Book Antiqua"/>
          <w:b/>
          <w:bCs/>
          <w:sz w:val="22"/>
          <w:szCs w:val="22"/>
        </w:rPr>
        <w:t>K Čl. I</w:t>
      </w:r>
    </w:p>
    <w:p w:rsidR="00A51641" w:rsidRPr="00F65F11" w:rsidP="00F65F11">
      <w:pPr>
        <w:pStyle w:val="NormalWeb"/>
        <w:bidi w:val="0"/>
        <w:spacing w:before="120" w:beforeAutospacing="0" w:after="0" w:afterAutospacing="0" w:line="276" w:lineRule="auto"/>
        <w:jc w:val="both"/>
        <w:rPr>
          <w:rFonts w:ascii="Book Antiqua" w:hAnsi="Book Antiqua"/>
          <w:bCs/>
          <w:sz w:val="22"/>
          <w:szCs w:val="22"/>
          <w:u w:val="single"/>
        </w:rPr>
      </w:pPr>
      <w:r w:rsidRPr="00F65F11" w:rsidR="00EB2804">
        <w:rPr>
          <w:rFonts w:ascii="Book Antiqua" w:hAnsi="Book Antiqua"/>
          <w:bCs/>
          <w:sz w:val="22"/>
          <w:szCs w:val="22"/>
          <w:u w:val="single"/>
        </w:rPr>
        <w:t>K bodom 1 a 2</w:t>
      </w:r>
    </w:p>
    <w:p w:rsidR="00E201EF" w:rsidRPr="00F65F11" w:rsidP="00F65F11">
      <w:pPr>
        <w:pStyle w:val="NormalWeb"/>
        <w:bidi w:val="0"/>
        <w:spacing w:before="120" w:beforeAutospacing="0" w:after="0" w:afterAutospacing="0" w:line="276" w:lineRule="auto"/>
        <w:ind w:firstLine="708"/>
        <w:jc w:val="both"/>
        <w:rPr>
          <w:rFonts w:ascii="Book Antiqua" w:hAnsi="Book Antiqua" w:cs="Arial"/>
          <w:sz w:val="22"/>
          <w:szCs w:val="22"/>
          <w:shd w:val="clear" w:color="auto" w:fill="FFFFFF"/>
        </w:rPr>
      </w:pPr>
      <w:r w:rsidRPr="00F65F11">
        <w:rPr>
          <w:rFonts w:ascii="Book Antiqua" w:hAnsi="Book Antiqua" w:cs="Arial"/>
          <w:sz w:val="22"/>
          <w:szCs w:val="22"/>
          <w:shd w:val="clear" w:color="auto" w:fill="FFFFFF"/>
        </w:rPr>
        <w:t>Peňažný príspevok na kompenzáciu zvýšených výdavkov súvisiacich so zabezpečením prevádzky osobného motorového vozidla pokrýva v zmysle § 38 ods. 9 zákona</w:t>
      </w:r>
      <w:r w:rsidRPr="00F65F11" w:rsidR="00D936C5">
        <w:rPr>
          <w:rFonts w:ascii="Book Antiqua" w:hAnsi="Book Antiqua" w:cs="Arial"/>
          <w:sz w:val="22"/>
          <w:szCs w:val="22"/>
          <w:shd w:val="clear" w:color="auto" w:fill="FFFFFF"/>
        </w:rPr>
        <w:t xml:space="preserve"> č. 447/2008 Z. z. </w:t>
      </w:r>
      <w:r w:rsidRPr="00F65F11" w:rsidR="00D936C5">
        <w:rPr>
          <w:rFonts w:ascii="Book Antiqua" w:hAnsi="Book Antiqua"/>
          <w:sz w:val="22"/>
          <w:szCs w:val="22"/>
        </w:rPr>
        <w:t>o peňažných príspevkoch na kompenzáciu ťažkého zdravotného postihnutia a o zmene a doplnení niektorých zákonov</w:t>
      </w:r>
      <w:r w:rsidRPr="00F65F11" w:rsidR="00D936C5">
        <w:rPr>
          <w:rFonts w:ascii="Book Antiqua" w:hAnsi="Book Antiqua"/>
          <w:bCs/>
          <w:sz w:val="22"/>
          <w:szCs w:val="22"/>
        </w:rPr>
        <w:t xml:space="preserve"> v znení neskorších predpisov</w:t>
      </w:r>
      <w:r w:rsidRPr="00F65F11" w:rsidR="00D936C5">
        <w:rPr>
          <w:rFonts w:ascii="Book Antiqua" w:hAnsi="Book Antiqua"/>
          <w:sz w:val="22"/>
          <w:szCs w:val="22"/>
        </w:rPr>
        <w:t xml:space="preserve"> (ďalej len „zákon“)</w:t>
      </w:r>
      <w:r w:rsidRPr="00F65F11">
        <w:rPr>
          <w:rFonts w:ascii="Book Antiqua" w:hAnsi="Book Antiqua" w:cs="Arial"/>
          <w:sz w:val="22"/>
          <w:szCs w:val="22"/>
          <w:shd w:val="clear" w:color="auto" w:fill="FFFFFF"/>
        </w:rPr>
        <w:t xml:space="preserve"> výdavky na pohonné látky  fyzickej osob</w:t>
      </w:r>
      <w:r w:rsidRPr="00F65F11" w:rsidR="005D6FF3">
        <w:rPr>
          <w:rFonts w:ascii="Book Antiqua" w:hAnsi="Book Antiqua" w:cs="Arial"/>
          <w:sz w:val="22"/>
          <w:szCs w:val="22"/>
          <w:shd w:val="clear" w:color="auto" w:fill="FFFFFF"/>
        </w:rPr>
        <w:t>y</w:t>
      </w:r>
      <w:r w:rsidRPr="00F65F11">
        <w:rPr>
          <w:rFonts w:ascii="Book Antiqua" w:hAnsi="Book Antiqua" w:cs="Arial"/>
          <w:sz w:val="22"/>
          <w:szCs w:val="22"/>
          <w:shd w:val="clear" w:color="auto" w:fill="FFFFFF"/>
        </w:rPr>
        <w:t xml:space="preserve"> s ťažkým zdravotným postihnutím, ktorá je odkázaná na individuálnu prepravu osobným motorovým vozidlom, ktoré využíva na vzdelávacie aktivity. Vzdelávacie aktivity predstavujú široký pojem. V praxi však s jeho uplatňovaním nastáva problém najmä v prípade detí s ťažkým zdravotným postihnutím, ktoré majú určený individuálny študijný plán. </w:t>
      </w:r>
    </w:p>
    <w:p w:rsidR="00E201EF" w:rsidRPr="00F65F11" w:rsidP="00F65F11">
      <w:pPr>
        <w:pStyle w:val="NormalWeb"/>
        <w:bidi w:val="0"/>
        <w:spacing w:before="120" w:beforeAutospacing="0" w:after="0" w:afterAutospacing="0" w:line="276" w:lineRule="auto"/>
        <w:ind w:firstLine="708"/>
        <w:jc w:val="both"/>
        <w:rPr>
          <w:rFonts w:ascii="Book Antiqua" w:hAnsi="Book Antiqua" w:cs="Arial"/>
          <w:sz w:val="22"/>
          <w:szCs w:val="22"/>
          <w:shd w:val="clear" w:color="auto" w:fill="FFFFFF"/>
        </w:rPr>
      </w:pPr>
      <w:r w:rsidRPr="00F65F11" w:rsidR="00A51641">
        <w:rPr>
          <w:rFonts w:ascii="Book Antiqua" w:hAnsi="Book Antiqua" w:cs="Arial"/>
          <w:sz w:val="22"/>
          <w:szCs w:val="22"/>
          <w:shd w:val="clear" w:color="auto" w:fill="FFFFFF"/>
        </w:rPr>
        <w:t>Školopovinné dieťa</w:t>
      </w:r>
      <w:r w:rsidRPr="00F65F11" w:rsidR="00EB2804">
        <w:rPr>
          <w:rFonts w:ascii="Book Antiqua" w:hAnsi="Book Antiqua" w:cs="Arial"/>
          <w:sz w:val="22"/>
          <w:szCs w:val="22"/>
          <w:shd w:val="clear" w:color="auto" w:fill="FFFFFF"/>
        </w:rPr>
        <w:t>, ktorému jeho zdravotný stav neumožňuje účasť na vzdelávaní v škole,</w:t>
      </w:r>
      <w:r w:rsidRPr="00F65F11" w:rsidR="00A51641">
        <w:rPr>
          <w:rFonts w:ascii="Book Antiqua" w:hAnsi="Book Antiqua" w:cs="Arial"/>
          <w:sz w:val="22"/>
          <w:szCs w:val="22"/>
          <w:shd w:val="clear" w:color="auto" w:fill="FFFFFF"/>
        </w:rPr>
        <w:t xml:space="preserve"> </w:t>
      </w:r>
      <w:r w:rsidRPr="00F65F11" w:rsidR="00EB2804">
        <w:rPr>
          <w:rFonts w:ascii="Book Antiqua" w:hAnsi="Book Antiqua" w:cs="Arial"/>
          <w:sz w:val="22"/>
          <w:szCs w:val="22"/>
          <w:shd w:val="clear" w:color="auto" w:fill="FFFFFF"/>
        </w:rPr>
        <w:t>môže mať na základe rozhodnutia riaditeľa školy určené i</w:t>
      </w:r>
      <w:r w:rsidRPr="00F65F11" w:rsidR="00A51641">
        <w:rPr>
          <w:rFonts w:ascii="Book Antiqua" w:hAnsi="Book Antiqua" w:cs="Arial"/>
          <w:sz w:val="22"/>
          <w:szCs w:val="22"/>
          <w:shd w:val="clear" w:color="auto" w:fill="FFFFFF"/>
        </w:rPr>
        <w:t>ndividuálne vzdelávanie</w:t>
      </w:r>
      <w:r w:rsidRPr="00F65F11" w:rsidR="00EB2804">
        <w:rPr>
          <w:rFonts w:ascii="Book Antiqua" w:hAnsi="Book Antiqua" w:cs="Arial"/>
          <w:sz w:val="22"/>
          <w:szCs w:val="22"/>
          <w:shd w:val="clear" w:color="auto" w:fill="FFFFFF"/>
        </w:rPr>
        <w:t xml:space="preserve"> v zmysle § 24 zákona č. 245/2008 Z. z. o výchove a vzdelávaní (školský zákon) a o zmene a doplnení niektorých zákonov v znení neskorších predpisov</w:t>
      </w:r>
      <w:r w:rsidRPr="00F65F11" w:rsidR="00A51641">
        <w:rPr>
          <w:rFonts w:ascii="Book Antiqua" w:hAnsi="Book Antiqua" w:cs="Arial"/>
          <w:sz w:val="22"/>
          <w:szCs w:val="22"/>
          <w:shd w:val="clear" w:color="auto" w:fill="FFFFFF"/>
        </w:rPr>
        <w:t xml:space="preserve">. </w:t>
      </w:r>
      <w:r w:rsidRPr="00F65F11">
        <w:rPr>
          <w:rFonts w:ascii="Book Antiqua" w:hAnsi="Book Antiqua" w:cs="Arial"/>
          <w:sz w:val="22"/>
          <w:szCs w:val="22"/>
          <w:shd w:val="clear" w:color="auto" w:fill="FFFFFF"/>
        </w:rPr>
        <w:t xml:space="preserve">Samotná podstata  individuálneho vzdelávania má vychádzať z individuálnych potrieb dieťaťa, čo znamená, že dieťa musí byť spôsobilé absolvovať výchovno-vzdelávací proces v škole v určitom obmedzenom rozsahu s ohľadom na jeho zdravotný stav, ktorý potvrdzuje lekár. V rozhodnutí riaditeľa o určení individuálneho vzdelávania sa určí </w:t>
      </w:r>
      <w:r w:rsidRPr="00F65F11" w:rsidR="005D6FF3">
        <w:rPr>
          <w:rFonts w:ascii="Book Antiqua" w:hAnsi="Book Antiqua" w:cs="Arial"/>
          <w:sz w:val="22"/>
          <w:szCs w:val="22"/>
          <w:shd w:val="clear" w:color="auto" w:fill="FFFFFF"/>
        </w:rPr>
        <w:t xml:space="preserve">aj </w:t>
      </w:r>
      <w:r w:rsidRPr="00F65F11">
        <w:rPr>
          <w:rFonts w:ascii="Book Antiqua" w:hAnsi="Book Antiqua" w:cs="Arial"/>
          <w:sz w:val="22"/>
          <w:szCs w:val="22"/>
          <w:shd w:val="clear" w:color="auto" w:fill="FFFFFF"/>
        </w:rPr>
        <w:t xml:space="preserve">rozsah, v akom dieťa navštevuje školu, v závislosti od jeho individuálnych potrieb. Ak by napr. z dôvodu zhoršenia svojho zdravotného stavu nemohlo naplniť individuálny študijný plán za určité obdobie, nahradí si ho dodatočne. </w:t>
      </w:r>
    </w:p>
    <w:p w:rsidR="000E5A13" w:rsidRPr="00F65F11" w:rsidP="00F65F11">
      <w:pPr>
        <w:pStyle w:val="NormalWeb"/>
        <w:bidi w:val="0"/>
        <w:spacing w:before="120" w:beforeAutospacing="0" w:after="0" w:afterAutospacing="0" w:line="276" w:lineRule="auto"/>
        <w:ind w:firstLine="708"/>
        <w:jc w:val="both"/>
        <w:rPr>
          <w:rFonts w:ascii="Book Antiqua" w:hAnsi="Book Antiqua" w:cs="Arial"/>
          <w:sz w:val="22"/>
          <w:szCs w:val="22"/>
          <w:shd w:val="clear" w:color="auto" w:fill="FFFFFF"/>
        </w:rPr>
      </w:pPr>
      <w:r w:rsidRPr="00F65F11">
        <w:rPr>
          <w:rFonts w:ascii="Book Antiqua" w:hAnsi="Book Antiqua" w:cs="Arial"/>
          <w:sz w:val="22"/>
          <w:szCs w:val="22"/>
          <w:shd w:val="clear" w:color="auto" w:fill="FFFFFF"/>
        </w:rPr>
        <w:t xml:space="preserve">Úrady práce, sociálnych vecí a rodiny však podľa zistených informácií a skúseností rodičov vyžadujú okrem dokladu (rozhodnutia) </w:t>
      </w:r>
      <w:r w:rsidRPr="00F65F11" w:rsidR="005D6FF3">
        <w:rPr>
          <w:rFonts w:ascii="Book Antiqua" w:hAnsi="Book Antiqua" w:cs="Arial"/>
          <w:sz w:val="22"/>
          <w:szCs w:val="22"/>
          <w:shd w:val="clear" w:color="auto" w:fill="FFFFFF"/>
        </w:rPr>
        <w:t xml:space="preserve">o </w:t>
      </w:r>
      <w:r w:rsidRPr="00F65F11">
        <w:rPr>
          <w:rFonts w:ascii="Book Antiqua" w:hAnsi="Book Antiqua" w:cs="Arial"/>
          <w:sz w:val="22"/>
          <w:szCs w:val="22"/>
          <w:shd w:val="clear" w:color="auto" w:fill="FFFFFF"/>
        </w:rPr>
        <w:t xml:space="preserve">určení individuálneho vzdelávania a jeho rozsahu aj potvrdenie o tom, že </w:t>
      </w:r>
      <w:r w:rsidRPr="00F65F11" w:rsidR="00A51641">
        <w:rPr>
          <w:rFonts w:ascii="Book Antiqua" w:hAnsi="Book Antiqua" w:cs="Arial"/>
          <w:sz w:val="22"/>
          <w:szCs w:val="22"/>
          <w:shd w:val="clear" w:color="auto" w:fill="FFFFFF"/>
        </w:rPr>
        <w:t>dieťa navštevu</w:t>
      </w:r>
      <w:r w:rsidRPr="00F65F11">
        <w:rPr>
          <w:rFonts w:ascii="Book Antiqua" w:hAnsi="Book Antiqua" w:cs="Arial"/>
          <w:sz w:val="22"/>
          <w:szCs w:val="22"/>
          <w:shd w:val="clear" w:color="auto" w:fill="FFFFFF"/>
        </w:rPr>
        <w:t xml:space="preserve">je školu </w:t>
      </w:r>
      <w:r w:rsidRPr="00F65F11" w:rsidR="005D6FF3">
        <w:rPr>
          <w:rFonts w:ascii="Book Antiqua" w:hAnsi="Book Antiqua" w:cs="Arial"/>
          <w:sz w:val="22"/>
          <w:szCs w:val="22"/>
          <w:shd w:val="clear" w:color="auto" w:fill="FFFFFF"/>
        </w:rPr>
        <w:t xml:space="preserve">v </w:t>
      </w:r>
      <w:r w:rsidRPr="00F65F11">
        <w:rPr>
          <w:rFonts w:ascii="Book Antiqua" w:hAnsi="Book Antiqua" w:cs="Arial"/>
          <w:sz w:val="22"/>
          <w:szCs w:val="22"/>
          <w:shd w:val="clear" w:color="auto" w:fill="FFFFFF"/>
        </w:rPr>
        <w:t xml:space="preserve">konkrétne dni v týždni. Na základe toho je žiadateľovi </w:t>
      </w:r>
      <w:r w:rsidRPr="00F65F11" w:rsidR="005D6FF3">
        <w:rPr>
          <w:rFonts w:ascii="Book Antiqua" w:hAnsi="Book Antiqua" w:cs="Arial"/>
          <w:sz w:val="22"/>
          <w:szCs w:val="22"/>
          <w:shd w:val="clear" w:color="auto" w:fill="FFFFFF"/>
        </w:rPr>
        <w:t xml:space="preserve">príspevok </w:t>
      </w:r>
      <w:r w:rsidRPr="00F65F11">
        <w:rPr>
          <w:rFonts w:ascii="Book Antiqua" w:hAnsi="Book Antiqua" w:cs="Arial"/>
          <w:sz w:val="22"/>
          <w:szCs w:val="22"/>
          <w:shd w:val="clear" w:color="auto" w:fill="FFFFFF"/>
        </w:rPr>
        <w:t xml:space="preserve">priznaný alebo nepriznaný. </w:t>
      </w:r>
      <w:r w:rsidRPr="00F65F11" w:rsidR="005D6FF3">
        <w:rPr>
          <w:rFonts w:ascii="Book Antiqua" w:hAnsi="Book Antiqua" w:cs="Arial"/>
          <w:sz w:val="22"/>
          <w:szCs w:val="22"/>
          <w:shd w:val="clear" w:color="auto" w:fill="FFFFFF"/>
        </w:rPr>
        <w:t xml:space="preserve"> </w:t>
      </w:r>
    </w:p>
    <w:p w:rsidR="000E5A13" w:rsidRPr="00F65F11" w:rsidP="00F65F11">
      <w:pPr>
        <w:pStyle w:val="NormalWeb"/>
        <w:bidi w:val="0"/>
        <w:spacing w:before="120" w:beforeAutospacing="0" w:after="0" w:afterAutospacing="0" w:line="276" w:lineRule="auto"/>
        <w:ind w:firstLine="708"/>
        <w:jc w:val="both"/>
        <w:rPr>
          <w:rFonts w:ascii="Book Antiqua" w:hAnsi="Book Antiqua" w:cs="Arial"/>
          <w:sz w:val="22"/>
          <w:szCs w:val="22"/>
          <w:shd w:val="clear" w:color="auto" w:fill="FFFFFF"/>
        </w:rPr>
      </w:pPr>
      <w:r w:rsidRPr="00F65F11">
        <w:rPr>
          <w:rFonts w:ascii="Book Antiqua" w:hAnsi="Book Antiqua" w:cs="Arial"/>
          <w:sz w:val="22"/>
          <w:szCs w:val="22"/>
          <w:shd w:val="clear" w:color="auto" w:fill="FFFFFF"/>
        </w:rPr>
        <w:t>V prípade individuálneho</w:t>
      </w:r>
      <w:r w:rsidRPr="00F65F11" w:rsidR="00A51641">
        <w:rPr>
          <w:rFonts w:ascii="Book Antiqua" w:hAnsi="Book Antiqua" w:cs="Arial"/>
          <w:sz w:val="22"/>
          <w:szCs w:val="22"/>
          <w:shd w:val="clear" w:color="auto" w:fill="FFFFFF"/>
        </w:rPr>
        <w:t xml:space="preserve"> vzdelávania </w:t>
      </w:r>
      <w:r w:rsidRPr="00F65F11">
        <w:rPr>
          <w:rFonts w:ascii="Book Antiqua" w:hAnsi="Book Antiqua" w:cs="Arial"/>
          <w:sz w:val="22"/>
          <w:szCs w:val="22"/>
          <w:shd w:val="clear" w:color="auto" w:fill="FFFFFF"/>
        </w:rPr>
        <w:t>dieťaťa s ťažkým zdravotným postihnutím, ktoré trpí napríklad autizmom alebo Aspergerovým syndrómom nie je z hľadiska povahy poruchy možné</w:t>
      </w:r>
      <w:r w:rsidRPr="00F65F11" w:rsidR="00A51641">
        <w:rPr>
          <w:rFonts w:ascii="Book Antiqua" w:hAnsi="Book Antiqua" w:cs="Arial"/>
          <w:sz w:val="22"/>
          <w:szCs w:val="22"/>
          <w:shd w:val="clear" w:color="auto" w:fill="FFFFFF"/>
        </w:rPr>
        <w:t xml:space="preserve"> stanoviť, že sa bude vzdelávať</w:t>
      </w:r>
      <w:r w:rsidRPr="00F65F11">
        <w:rPr>
          <w:rFonts w:ascii="Book Antiqua" w:hAnsi="Book Antiqua" w:cs="Arial"/>
          <w:sz w:val="22"/>
          <w:szCs w:val="22"/>
          <w:shd w:val="clear" w:color="auto" w:fill="FFFFFF"/>
        </w:rPr>
        <w:t xml:space="preserve"> v </w:t>
      </w:r>
      <w:r w:rsidRPr="00F65F11" w:rsidR="005D6FF3">
        <w:rPr>
          <w:rFonts w:ascii="Book Antiqua" w:hAnsi="Book Antiqua" w:cs="Arial"/>
          <w:sz w:val="22"/>
          <w:szCs w:val="22"/>
          <w:shd w:val="clear" w:color="auto" w:fill="FFFFFF"/>
        </w:rPr>
        <w:t xml:space="preserve">konkrétne </w:t>
      </w:r>
      <w:r w:rsidRPr="00F65F11">
        <w:rPr>
          <w:rFonts w:ascii="Book Antiqua" w:hAnsi="Book Antiqua" w:cs="Arial"/>
          <w:sz w:val="22"/>
          <w:szCs w:val="22"/>
          <w:shd w:val="clear" w:color="auto" w:fill="FFFFFF"/>
        </w:rPr>
        <w:t>dané dni</w:t>
      </w:r>
      <w:r w:rsidRPr="00F65F11" w:rsidR="00A51641">
        <w:rPr>
          <w:rFonts w:ascii="Book Antiqua" w:hAnsi="Book Antiqua" w:cs="Arial"/>
          <w:sz w:val="22"/>
          <w:szCs w:val="22"/>
          <w:shd w:val="clear" w:color="auto" w:fill="FFFFFF"/>
        </w:rPr>
        <w:t>. V aplikačnej praxi sa rodič s pedagógom dohodne, že ak je dieťa stabilizované a schopné sa vzdelávať</w:t>
      </w:r>
      <w:r w:rsidR="000F7A7C">
        <w:rPr>
          <w:rFonts w:ascii="Book Antiqua" w:hAnsi="Book Antiqua" w:cs="Arial"/>
          <w:sz w:val="22"/>
          <w:szCs w:val="22"/>
          <w:shd w:val="clear" w:color="auto" w:fill="FFFFFF"/>
        </w:rPr>
        <w:t>,</w:t>
      </w:r>
      <w:r w:rsidRPr="00F65F11" w:rsidR="00A51641">
        <w:rPr>
          <w:rFonts w:ascii="Book Antiqua" w:hAnsi="Book Antiqua" w:cs="Arial"/>
          <w:sz w:val="22"/>
          <w:szCs w:val="22"/>
          <w:shd w:val="clear" w:color="auto" w:fill="FFFFFF"/>
        </w:rPr>
        <w:t xml:space="preserve"> môže </w:t>
      </w:r>
      <w:r w:rsidRPr="00F65F11" w:rsidR="005D6FF3">
        <w:rPr>
          <w:rFonts w:ascii="Book Antiqua" w:hAnsi="Book Antiqua" w:cs="Arial"/>
          <w:sz w:val="22"/>
          <w:szCs w:val="22"/>
          <w:shd w:val="clear" w:color="auto" w:fill="FFFFFF"/>
        </w:rPr>
        <w:t xml:space="preserve">školu navštevovať napr. </w:t>
      </w:r>
      <w:r w:rsidRPr="00F65F11" w:rsidR="00A51641">
        <w:rPr>
          <w:rFonts w:ascii="Book Antiqua" w:hAnsi="Book Antiqua" w:cs="Arial"/>
          <w:sz w:val="22"/>
          <w:szCs w:val="22"/>
          <w:shd w:val="clear" w:color="auto" w:fill="FFFFFF"/>
        </w:rPr>
        <w:t>celý týždeň a</w:t>
      </w:r>
      <w:r w:rsidRPr="00F65F11" w:rsidR="005D6FF3">
        <w:rPr>
          <w:rFonts w:ascii="Book Antiqua" w:hAnsi="Book Antiqua" w:cs="Arial"/>
          <w:sz w:val="22"/>
          <w:szCs w:val="22"/>
          <w:shd w:val="clear" w:color="auto" w:fill="FFFFFF"/>
        </w:rPr>
        <w:t> následne do konca mesiaca, ak je dezorientované alebo dôjde k zhoršeniu jeho zdravotného stavu,</w:t>
      </w:r>
      <w:r w:rsidRPr="00F65F11" w:rsidR="00A51641">
        <w:rPr>
          <w:rFonts w:ascii="Book Antiqua" w:hAnsi="Book Antiqua" w:cs="Arial"/>
          <w:sz w:val="22"/>
          <w:szCs w:val="22"/>
          <w:shd w:val="clear" w:color="auto" w:fill="FFFFFF"/>
        </w:rPr>
        <w:t xml:space="preserve"> výchovno-vzdelávací proces neabsolvuje. </w:t>
      </w:r>
      <w:r w:rsidRPr="00F65F11" w:rsidR="005D6FF3">
        <w:rPr>
          <w:rFonts w:ascii="Book Antiqua" w:hAnsi="Book Antiqua" w:cs="Arial"/>
          <w:sz w:val="22"/>
          <w:szCs w:val="22"/>
          <w:shd w:val="clear" w:color="auto" w:fill="FFFFFF"/>
        </w:rPr>
        <w:t xml:space="preserve"> </w:t>
      </w:r>
    </w:p>
    <w:p w:rsidR="00407C7A" w:rsidRPr="00F65F11" w:rsidP="00F65F11">
      <w:pPr>
        <w:pStyle w:val="NormalWeb"/>
        <w:bidi w:val="0"/>
        <w:spacing w:before="120" w:beforeAutospacing="0" w:after="0" w:afterAutospacing="0" w:line="276" w:lineRule="auto"/>
        <w:ind w:firstLine="708"/>
        <w:jc w:val="both"/>
        <w:rPr>
          <w:rFonts w:ascii="Book Antiqua" w:hAnsi="Book Antiqua" w:cs="Arial"/>
          <w:sz w:val="22"/>
          <w:szCs w:val="22"/>
          <w:shd w:val="clear" w:color="auto" w:fill="FFFFFF"/>
        </w:rPr>
      </w:pPr>
      <w:r w:rsidRPr="00F65F11">
        <w:rPr>
          <w:rFonts w:ascii="Book Antiqua" w:hAnsi="Book Antiqua" w:cs="Arial"/>
          <w:sz w:val="22"/>
          <w:szCs w:val="22"/>
          <w:shd w:val="clear" w:color="auto" w:fill="FFFFFF"/>
        </w:rPr>
        <w:t xml:space="preserve">Z toho dôvodu sa navrhuje </w:t>
      </w:r>
      <w:r w:rsidRPr="00F65F11" w:rsidR="005D6FF3">
        <w:rPr>
          <w:rFonts w:ascii="Book Antiqua" w:hAnsi="Book Antiqua" w:cs="Arial"/>
          <w:sz w:val="22"/>
          <w:szCs w:val="22"/>
          <w:shd w:val="clear" w:color="auto" w:fill="FFFFFF"/>
        </w:rPr>
        <w:t>precizovať úpravu tak</w:t>
      </w:r>
      <w:r w:rsidRPr="00F65F11">
        <w:rPr>
          <w:rFonts w:ascii="Book Antiqua" w:hAnsi="Book Antiqua" w:cs="Arial"/>
          <w:sz w:val="22"/>
          <w:szCs w:val="22"/>
          <w:shd w:val="clear" w:color="auto" w:fill="FFFFFF"/>
        </w:rPr>
        <w:t>, že naplnenie podmienky využitia pohonných látok na vzdelávacie aktivity sa v prípade fyzickej osoby s ťažkým zdravotným postihnutím, ktorá má určený individuálny študijný plán preukazuj</w:t>
      </w:r>
      <w:r w:rsidRPr="00F65F11" w:rsidR="005D6FF3">
        <w:rPr>
          <w:rFonts w:ascii="Book Antiqua" w:hAnsi="Book Antiqua" w:cs="Arial"/>
          <w:sz w:val="22"/>
          <w:szCs w:val="22"/>
          <w:shd w:val="clear" w:color="auto" w:fill="FFFFFF"/>
        </w:rPr>
        <w:t>e</w:t>
      </w:r>
      <w:r w:rsidRPr="00F65F11">
        <w:rPr>
          <w:rFonts w:ascii="Book Antiqua" w:hAnsi="Book Antiqua" w:cs="Arial"/>
          <w:sz w:val="22"/>
          <w:szCs w:val="22"/>
          <w:shd w:val="clear" w:color="auto" w:fill="FFFFFF"/>
        </w:rPr>
        <w:t xml:space="preserve"> len dokladom školy potvrdzujúcim individuálne vzdelávanie a jeho rozsah. Ak totiž škola osobe s ťažkým zdravotným postihnutím určí individuálne vzdelávanie spolu s jeho rozsahom, určuje tak, že je jeho žiakom na celý školský rok bez ohľadu na to, či dieťa </w:t>
      </w:r>
      <w:r w:rsidRPr="00F65F11" w:rsidR="005D6FF3">
        <w:rPr>
          <w:rFonts w:ascii="Book Antiqua" w:hAnsi="Book Antiqua" w:cs="Arial"/>
          <w:sz w:val="22"/>
          <w:szCs w:val="22"/>
          <w:shd w:val="clear" w:color="auto" w:fill="FFFFFF"/>
        </w:rPr>
        <w:t xml:space="preserve">splní dochádzku v konkrétny deň z dôvodu zhoršeného zdravotného stavu. </w:t>
      </w:r>
    </w:p>
    <w:p w:rsidR="00CC7BB1" w:rsidRPr="00F65F11" w:rsidP="00F65F11">
      <w:pPr>
        <w:pStyle w:val="NormalWeb"/>
        <w:bidi w:val="0"/>
        <w:spacing w:before="120" w:beforeAutospacing="0" w:after="0" w:afterAutospacing="0" w:line="276" w:lineRule="auto"/>
        <w:jc w:val="both"/>
        <w:rPr>
          <w:rFonts w:ascii="Book Antiqua" w:hAnsi="Book Antiqua"/>
          <w:sz w:val="22"/>
          <w:szCs w:val="22"/>
          <w:u w:val="single"/>
        </w:rPr>
      </w:pPr>
      <w:r w:rsidRPr="00F65F11">
        <w:rPr>
          <w:rFonts w:ascii="Book Antiqua" w:hAnsi="Book Antiqua"/>
          <w:sz w:val="22"/>
          <w:szCs w:val="22"/>
          <w:u w:val="single"/>
        </w:rPr>
        <w:t xml:space="preserve">K bodu </w:t>
      </w:r>
      <w:r w:rsidRPr="00F65F11" w:rsidR="00EB2804">
        <w:rPr>
          <w:rFonts w:ascii="Book Antiqua" w:hAnsi="Book Antiqua"/>
          <w:sz w:val="22"/>
          <w:szCs w:val="22"/>
          <w:u w:val="single"/>
        </w:rPr>
        <w:t>3</w:t>
      </w:r>
    </w:p>
    <w:p w:rsidR="00C400F7" w:rsidRPr="00F65F11" w:rsidP="00F65F11">
      <w:pPr>
        <w:pStyle w:val="NormalWeb"/>
        <w:bidi w:val="0"/>
        <w:spacing w:before="120" w:beforeAutospacing="0" w:after="0" w:afterAutospacing="0" w:line="276" w:lineRule="auto"/>
        <w:ind w:firstLine="708"/>
        <w:jc w:val="both"/>
        <w:rPr>
          <w:rFonts w:ascii="Book Antiqua" w:hAnsi="Book Antiqua" w:cs="Arial"/>
          <w:sz w:val="22"/>
          <w:szCs w:val="22"/>
          <w:shd w:val="clear" w:color="auto" w:fill="FFFFFF"/>
        </w:rPr>
      </w:pPr>
      <w:r w:rsidRPr="00F65F11" w:rsidR="0071240B">
        <w:rPr>
          <w:rFonts w:ascii="Book Antiqua" w:hAnsi="Book Antiqua" w:cs="Arial"/>
          <w:sz w:val="22"/>
          <w:szCs w:val="22"/>
          <w:shd w:val="clear" w:color="auto" w:fill="FFFFFF"/>
        </w:rPr>
        <w:t>Peňažný príspevok na kompenzáciu zvýšených výdavkov možno poskytnúť aj na zvýšené výdavky súvisiace s hygienou alebo s opotrebovaním šatstva, bielizne, obuvi a bytového zariadenia. Tento príspevok však podľa súčasnej právnej úpravy nie je možné poskytnúť fyzickej osobe s ťažkým zdravotným postihnutím, ktorej sa poskytuje celoročná pobytová sociálna služba</w:t>
      </w:r>
      <w:r w:rsidR="000F7A7C">
        <w:rPr>
          <w:rFonts w:ascii="Book Antiqua" w:hAnsi="Book Antiqua" w:cs="Arial"/>
          <w:sz w:val="22"/>
          <w:szCs w:val="22"/>
          <w:shd w:val="clear" w:color="auto" w:fill="FFFFFF"/>
        </w:rPr>
        <w:t xml:space="preserve"> (§ 38 ods. 16 platného</w:t>
      </w:r>
      <w:r w:rsidRPr="00F65F11" w:rsidR="00EB2804">
        <w:rPr>
          <w:rFonts w:ascii="Book Antiqua" w:hAnsi="Book Antiqua" w:cs="Arial"/>
          <w:sz w:val="22"/>
          <w:szCs w:val="22"/>
          <w:shd w:val="clear" w:color="auto" w:fill="FFFFFF"/>
        </w:rPr>
        <w:t xml:space="preserve"> zákona)</w:t>
      </w:r>
      <w:r w:rsidRPr="00F65F11" w:rsidR="0071240B">
        <w:rPr>
          <w:rFonts w:ascii="Book Antiqua" w:hAnsi="Book Antiqua" w:cs="Arial"/>
          <w:sz w:val="22"/>
          <w:szCs w:val="22"/>
          <w:shd w:val="clear" w:color="auto" w:fill="FFFFFF"/>
        </w:rPr>
        <w:t>. To znamená, že ak napríklad rodič autistického dieťaťa umiestni dieťa do zariadenia, v ktorom mu je poskytovaná celoročná pobytová sociálna služba, stráca nárok na príspevok</w:t>
      </w:r>
      <w:r w:rsidRPr="00F65F11">
        <w:rPr>
          <w:rFonts w:ascii="Book Antiqua" w:hAnsi="Book Antiqua" w:cs="Arial"/>
          <w:sz w:val="22"/>
          <w:szCs w:val="22"/>
          <w:shd w:val="clear" w:color="auto" w:fill="FFFFFF"/>
        </w:rPr>
        <w:t xml:space="preserve"> na kompenzáciu zvýšených výdavkov súvisiacich s hygienou alebo s opotrebovaním šatstva, bielizne, obuvi a bytového zariadenia.</w:t>
      </w:r>
    </w:p>
    <w:p w:rsidR="007216D3" w:rsidRPr="00F65F11" w:rsidP="00F65F11">
      <w:pPr>
        <w:pStyle w:val="NormalWeb"/>
        <w:bidi w:val="0"/>
        <w:spacing w:before="120" w:beforeAutospacing="0" w:after="0" w:afterAutospacing="0" w:line="276" w:lineRule="auto"/>
        <w:ind w:firstLine="708"/>
        <w:jc w:val="both"/>
        <w:rPr>
          <w:rFonts w:ascii="Book Antiqua" w:hAnsi="Book Antiqua" w:cs="Arial"/>
          <w:sz w:val="22"/>
          <w:szCs w:val="22"/>
          <w:shd w:val="clear" w:color="auto" w:fill="FFFFFF"/>
        </w:rPr>
      </w:pPr>
      <w:r w:rsidRPr="00F65F11" w:rsidR="00C400F7">
        <w:rPr>
          <w:rFonts w:ascii="Book Antiqua" w:hAnsi="Book Antiqua" w:cs="Arial"/>
          <w:sz w:val="22"/>
          <w:szCs w:val="22"/>
          <w:shd w:val="clear" w:color="auto" w:fill="FFFFFF"/>
        </w:rPr>
        <w:t xml:space="preserve">Takýto prístup nie je spravodlivý, </w:t>
      </w:r>
      <w:r w:rsidRPr="00F65F11" w:rsidR="0071240B">
        <w:rPr>
          <w:rFonts w:ascii="Book Antiqua" w:hAnsi="Book Antiqua" w:cs="Arial"/>
          <w:sz w:val="22"/>
          <w:szCs w:val="22"/>
          <w:shd w:val="clear" w:color="auto" w:fill="FFFFFF"/>
        </w:rPr>
        <w:t xml:space="preserve">keďže samotnému dieťaťu </w:t>
      </w:r>
      <w:r w:rsidRPr="00F65F11" w:rsidR="00C400F7">
        <w:rPr>
          <w:rFonts w:ascii="Book Antiqua" w:hAnsi="Book Antiqua" w:cs="Arial"/>
          <w:sz w:val="22"/>
          <w:szCs w:val="22"/>
          <w:shd w:val="clear" w:color="auto" w:fill="FFFFFF"/>
        </w:rPr>
        <w:t xml:space="preserve">s ťažkým zdravotným postihnutím </w:t>
      </w:r>
      <w:r w:rsidRPr="00F65F11" w:rsidR="0071240B">
        <w:rPr>
          <w:rFonts w:ascii="Book Antiqua" w:hAnsi="Book Antiqua" w:cs="Arial"/>
          <w:sz w:val="22"/>
          <w:szCs w:val="22"/>
          <w:shd w:val="clear" w:color="auto" w:fill="FFFFFF"/>
        </w:rPr>
        <w:t xml:space="preserve">sa </w:t>
      </w:r>
      <w:r w:rsidRPr="00F65F11" w:rsidR="00C400F7">
        <w:rPr>
          <w:rFonts w:ascii="Book Antiqua" w:hAnsi="Book Antiqua" w:cs="Arial"/>
          <w:sz w:val="22"/>
          <w:szCs w:val="22"/>
          <w:shd w:val="clear" w:color="auto" w:fill="FFFFFF"/>
        </w:rPr>
        <w:t>nezmenil jeho zdravotný stav, napr.</w:t>
      </w:r>
      <w:r w:rsidRPr="00F65F11" w:rsidR="007468BB">
        <w:rPr>
          <w:rFonts w:ascii="Book Antiqua" w:hAnsi="Book Antiqua" w:cs="Arial"/>
          <w:sz w:val="22"/>
          <w:szCs w:val="22"/>
          <w:shd w:val="clear" w:color="auto" w:fill="FFFFFF"/>
        </w:rPr>
        <w:t xml:space="preserve"> jeho diagnóza</w:t>
      </w:r>
      <w:r w:rsidRPr="00F65F11" w:rsidR="0071240B">
        <w:rPr>
          <w:rFonts w:ascii="Book Antiqua" w:hAnsi="Book Antiqua" w:cs="Arial"/>
          <w:sz w:val="22"/>
          <w:szCs w:val="22"/>
          <w:shd w:val="clear" w:color="auto" w:fill="FFFFFF"/>
        </w:rPr>
        <w:t xml:space="preserve">, ktorá </w:t>
      </w:r>
      <w:r w:rsidRPr="00F65F11" w:rsidR="00C400F7">
        <w:rPr>
          <w:rFonts w:ascii="Book Antiqua" w:hAnsi="Book Antiqua" w:cs="Arial"/>
          <w:sz w:val="22"/>
          <w:szCs w:val="22"/>
          <w:shd w:val="clear" w:color="auto" w:fill="FFFFFF"/>
        </w:rPr>
        <w:t>zapríčiňuje</w:t>
      </w:r>
      <w:r w:rsidRPr="00F65F11" w:rsidR="0071240B">
        <w:rPr>
          <w:rFonts w:ascii="Book Antiqua" w:hAnsi="Book Antiqua" w:cs="Arial"/>
          <w:sz w:val="22"/>
          <w:szCs w:val="22"/>
          <w:shd w:val="clear" w:color="auto" w:fill="FFFFFF"/>
        </w:rPr>
        <w:t xml:space="preserve"> samotné nadmerné opotrebovanie šatstva</w:t>
      </w:r>
      <w:r w:rsidRPr="00F65F11" w:rsidR="00C400F7">
        <w:rPr>
          <w:rFonts w:ascii="Book Antiqua" w:hAnsi="Book Antiqua" w:cs="Arial"/>
          <w:sz w:val="22"/>
          <w:szCs w:val="22"/>
          <w:shd w:val="clear" w:color="auto" w:fill="FFFFFF"/>
        </w:rPr>
        <w:t xml:space="preserve"> a obuvi, ale len miesto </w:t>
      </w:r>
      <w:r w:rsidRPr="00F65F11" w:rsidR="007468BB">
        <w:rPr>
          <w:rFonts w:ascii="Book Antiqua" w:hAnsi="Book Antiqua" w:cs="Arial"/>
          <w:sz w:val="22"/>
          <w:szCs w:val="22"/>
          <w:shd w:val="clear" w:color="auto" w:fill="FFFFFF"/>
        </w:rPr>
        <w:t>jeho</w:t>
      </w:r>
      <w:r w:rsidRPr="00F65F11" w:rsidR="00C400F7">
        <w:rPr>
          <w:rFonts w:ascii="Book Antiqua" w:hAnsi="Book Antiqua" w:cs="Arial"/>
          <w:sz w:val="22"/>
          <w:szCs w:val="22"/>
          <w:shd w:val="clear" w:color="auto" w:fill="FFFFFF"/>
        </w:rPr>
        <w:t xml:space="preserve"> pobytu. Preto by sa mal príspevok na kompenzáciu zvýšených výdavkov súvisiacich</w:t>
      </w:r>
      <w:r w:rsidRPr="00F65F11" w:rsidR="007468BB">
        <w:rPr>
          <w:rFonts w:ascii="Book Antiqua" w:hAnsi="Book Antiqua" w:cs="Arial"/>
          <w:sz w:val="22"/>
          <w:szCs w:val="22"/>
          <w:shd w:val="clear" w:color="auto" w:fill="FFFFFF"/>
        </w:rPr>
        <w:t xml:space="preserve"> výlučne</w:t>
      </w:r>
      <w:r w:rsidRPr="00F65F11" w:rsidR="00C400F7">
        <w:rPr>
          <w:rFonts w:ascii="Book Antiqua" w:hAnsi="Book Antiqua" w:cs="Arial"/>
          <w:sz w:val="22"/>
          <w:szCs w:val="22"/>
          <w:shd w:val="clear" w:color="auto" w:fill="FFFFFF"/>
        </w:rPr>
        <w:t xml:space="preserve"> s opotrebovaním šatstva a obuvi viazať na osobu, ktorej je kompenzácia poskytovaná, nie na formu starostlivosti. Osoby s ťažkým zdravotným postihnutím nadmerne opotrebúvajú šatstvo a obuv v dôsledku chronických stavov a používania technicky náročných pomôcok uvedených v prílohe č. 7</w:t>
      </w:r>
      <w:r w:rsidRPr="00F65F11">
        <w:rPr>
          <w:rFonts w:ascii="Book Antiqua" w:hAnsi="Book Antiqua" w:cs="Arial"/>
          <w:sz w:val="22"/>
          <w:szCs w:val="22"/>
          <w:shd w:val="clear" w:color="auto" w:fill="FFFFFF"/>
        </w:rPr>
        <w:t xml:space="preserve"> rovnako v domácom prostredí ako aj v zariadení sociálnych služieb. </w:t>
      </w:r>
    </w:p>
    <w:p w:rsidR="0071240B" w:rsidRPr="00F65F11" w:rsidP="00F65F11">
      <w:pPr>
        <w:pStyle w:val="NormalWeb"/>
        <w:bidi w:val="0"/>
        <w:spacing w:before="120" w:beforeAutospacing="0" w:after="0" w:afterAutospacing="0" w:line="276" w:lineRule="auto"/>
        <w:ind w:firstLine="708"/>
        <w:jc w:val="both"/>
        <w:rPr>
          <w:rFonts w:ascii="Book Antiqua" w:hAnsi="Book Antiqua" w:cs="Arial"/>
          <w:sz w:val="22"/>
          <w:szCs w:val="22"/>
          <w:shd w:val="clear" w:color="auto" w:fill="FFFFFF"/>
        </w:rPr>
      </w:pPr>
      <w:r w:rsidRPr="00F65F11" w:rsidR="007216D3">
        <w:rPr>
          <w:rFonts w:ascii="Book Antiqua" w:hAnsi="Book Antiqua" w:cs="Arial"/>
          <w:sz w:val="22"/>
          <w:szCs w:val="22"/>
          <w:shd w:val="clear" w:color="auto" w:fill="FFFFFF"/>
        </w:rPr>
        <w:t>Na zvýšené výdavky súvisiace s opotrebovaním bielizne a bytového zariadenia sa výnimka neuplatňuje, keďže pri nich sa javí ako opodstatnené viazať ich na formu starostlivosti. V prevažnej miere ide totiž o komodity vo vlastníctve zariadenia, ktoré sú v určitom zmysle zahrnuté do príslušného príspevku poskytované</w:t>
      </w:r>
      <w:r w:rsidRPr="00F65F11" w:rsidR="007468BB">
        <w:rPr>
          <w:rFonts w:ascii="Book Antiqua" w:hAnsi="Book Antiqua" w:cs="Arial"/>
          <w:sz w:val="22"/>
          <w:szCs w:val="22"/>
          <w:shd w:val="clear" w:color="auto" w:fill="FFFFFF"/>
        </w:rPr>
        <w:t xml:space="preserve">ho zariadeniu sociálnych služieb podľa osobitného predpisu. </w:t>
      </w:r>
      <w:r w:rsidRPr="00F65F11" w:rsidR="007216D3">
        <w:rPr>
          <w:rFonts w:ascii="Book Antiqua" w:hAnsi="Book Antiqua" w:cs="Arial"/>
          <w:sz w:val="22"/>
          <w:szCs w:val="22"/>
          <w:shd w:val="clear" w:color="auto" w:fill="FFFFFF"/>
        </w:rPr>
        <w:t xml:space="preserve">  </w:t>
      </w:r>
    </w:p>
    <w:p w:rsidR="0071240B" w:rsidRPr="00F65F11" w:rsidP="00F65F11">
      <w:pPr>
        <w:pStyle w:val="NormalWeb"/>
        <w:bidi w:val="0"/>
        <w:spacing w:before="120" w:beforeAutospacing="0" w:after="0" w:afterAutospacing="0" w:line="276" w:lineRule="auto"/>
        <w:jc w:val="both"/>
        <w:rPr>
          <w:rFonts w:ascii="Book Antiqua" w:hAnsi="Book Antiqua" w:cs="Arial"/>
          <w:sz w:val="22"/>
          <w:szCs w:val="22"/>
          <w:u w:val="single"/>
          <w:shd w:val="clear" w:color="auto" w:fill="FFFFFF"/>
        </w:rPr>
      </w:pPr>
      <w:r w:rsidRPr="00F65F11">
        <w:rPr>
          <w:rFonts w:ascii="Book Antiqua" w:hAnsi="Book Antiqua" w:cs="Arial"/>
          <w:sz w:val="22"/>
          <w:szCs w:val="22"/>
          <w:u w:val="single"/>
          <w:shd w:val="clear" w:color="auto" w:fill="FFFFFF"/>
        </w:rPr>
        <w:t xml:space="preserve">K bodu </w:t>
      </w:r>
      <w:r w:rsidRPr="00F65F11" w:rsidR="005D6FF3">
        <w:rPr>
          <w:rFonts w:ascii="Book Antiqua" w:hAnsi="Book Antiqua" w:cs="Arial"/>
          <w:sz w:val="22"/>
          <w:szCs w:val="22"/>
          <w:u w:val="single"/>
          <w:shd w:val="clear" w:color="auto" w:fill="FFFFFF"/>
        </w:rPr>
        <w:t>4</w:t>
      </w:r>
    </w:p>
    <w:p w:rsidR="00CC7BB1" w:rsidRPr="00F65F11" w:rsidP="00F65F11">
      <w:pPr>
        <w:pStyle w:val="NormalWeb"/>
        <w:bidi w:val="0"/>
        <w:spacing w:before="120" w:beforeAutospacing="0" w:after="0" w:afterAutospacing="0" w:line="276" w:lineRule="auto"/>
        <w:jc w:val="both"/>
        <w:rPr>
          <w:rFonts w:ascii="Book Antiqua" w:hAnsi="Book Antiqua"/>
          <w:bCs/>
          <w:sz w:val="22"/>
          <w:szCs w:val="22"/>
        </w:rPr>
      </w:pPr>
      <w:r w:rsidRPr="00F65F11">
        <w:rPr>
          <w:rFonts w:ascii="Book Antiqua" w:hAnsi="Book Antiqua"/>
          <w:bCs/>
          <w:sz w:val="22"/>
          <w:szCs w:val="22"/>
        </w:rPr>
        <w:tab/>
      </w:r>
      <w:r w:rsidRPr="00F65F11" w:rsidR="0066436C">
        <w:rPr>
          <w:rFonts w:ascii="Book Antiqua" w:hAnsi="Book Antiqua"/>
          <w:bCs/>
          <w:sz w:val="22"/>
          <w:szCs w:val="22"/>
        </w:rPr>
        <w:t>Súčasná právna úprava opatrovania</w:t>
      </w:r>
      <w:r w:rsidRPr="00F65F11">
        <w:rPr>
          <w:rFonts w:ascii="Book Antiqua" w:hAnsi="Book Antiqua" w:cs="Arial"/>
          <w:sz w:val="22"/>
          <w:szCs w:val="22"/>
          <w:shd w:val="clear" w:color="auto" w:fill="FFFFFF"/>
        </w:rPr>
        <w:t xml:space="preserve"> neberie do úvahy skutočnosť, že opatrovateľský príspevok nemá slúžiť len pre úkony sebaobsluhy, ktoré vykonáva opatrovateľ,  ale aj úkony, ktoré zabezpečujú aktívny rozvoj zostávajúcich schopností a zabezpečuje styk so spoločenským prostredím. Ak nechceme podporovať uzatvorenie opatrovaného s opatrovateľom v ich domácom prostredí, je potrebné upraviť účel opatrovania (§ 39 ods. 2 zákona) spôsobom uvedeným v tomto návrhu zákona s cieľom sprostredkovať nové možnosti rozvoja človeka so zdravotným znevýhodnením.</w:t>
      </w:r>
    </w:p>
    <w:p w:rsidR="00CC7BB1" w:rsidRPr="00F65F11" w:rsidP="00F65F11">
      <w:pPr>
        <w:pStyle w:val="NormalWeb"/>
        <w:bidi w:val="0"/>
        <w:spacing w:before="120" w:beforeAutospacing="0" w:after="0" w:afterAutospacing="0" w:line="276" w:lineRule="auto"/>
        <w:jc w:val="both"/>
        <w:rPr>
          <w:rFonts w:ascii="Book Antiqua" w:hAnsi="Book Antiqua"/>
          <w:bCs/>
          <w:sz w:val="22"/>
          <w:szCs w:val="22"/>
          <w:u w:val="single"/>
        </w:rPr>
      </w:pPr>
      <w:r w:rsidRPr="00F65F11">
        <w:rPr>
          <w:rFonts w:ascii="Book Antiqua" w:hAnsi="Book Antiqua"/>
          <w:bCs/>
          <w:sz w:val="22"/>
          <w:szCs w:val="22"/>
          <w:u w:val="single"/>
        </w:rPr>
        <w:t xml:space="preserve">K bodu </w:t>
      </w:r>
      <w:r w:rsidRPr="00F65F11" w:rsidR="005D6FF3">
        <w:rPr>
          <w:rFonts w:ascii="Book Antiqua" w:hAnsi="Book Antiqua"/>
          <w:bCs/>
          <w:sz w:val="22"/>
          <w:szCs w:val="22"/>
          <w:u w:val="single"/>
        </w:rPr>
        <w:t>5</w:t>
      </w:r>
    </w:p>
    <w:p w:rsidR="00D936C5" w:rsidRPr="00F65F11" w:rsidP="00F65F11">
      <w:pPr>
        <w:bidi w:val="0"/>
        <w:spacing w:before="120" w:line="276" w:lineRule="auto"/>
        <w:ind w:firstLine="708"/>
        <w:jc w:val="both"/>
        <w:rPr>
          <w:rFonts w:ascii="Book Antiqua" w:hAnsi="Book Antiqua" w:cs="Arial"/>
          <w:sz w:val="22"/>
          <w:szCs w:val="22"/>
          <w:shd w:val="clear" w:color="auto" w:fill="FFFFFF"/>
        </w:rPr>
      </w:pPr>
      <w:r w:rsidRPr="00F65F11">
        <w:rPr>
          <w:rFonts w:ascii="Book Antiqua" w:hAnsi="Book Antiqua" w:cs="Arial"/>
          <w:sz w:val="22"/>
          <w:szCs w:val="22"/>
          <w:shd w:val="clear" w:color="auto" w:fill="FFFFFF"/>
        </w:rPr>
        <w:t xml:space="preserve">Peňažný príspevok na opatrovanie sa schvaľuje opatrovateľovi za účelom zabezpečenia každodennej pomoci fyzickej osobe s ťažkým zdravotným postihnutím. V praxi  to znamená, že počas celého dňa opatrovateľ zabezpečuje aktivity buď v domácom </w:t>
      </w:r>
      <w:r w:rsidRPr="00E16FF3">
        <w:rPr>
          <w:rFonts w:ascii="Book Antiqua" w:hAnsi="Book Antiqua" w:cs="Arial"/>
          <w:sz w:val="22"/>
          <w:szCs w:val="22"/>
          <w:shd w:val="clear" w:color="auto" w:fill="FFFFFF"/>
        </w:rPr>
        <w:t>prostredí, alebo opatrovanému sprostredkuje kontakt s vonkajším prostredím.</w:t>
      </w:r>
      <w:r w:rsidRPr="00F65F11">
        <w:rPr>
          <w:rFonts w:ascii="Book Antiqua" w:hAnsi="Book Antiqua" w:cs="Arial"/>
          <w:sz w:val="22"/>
          <w:szCs w:val="22"/>
          <w:shd w:val="clear" w:color="auto" w:fill="FFFFFF"/>
        </w:rPr>
        <w:t xml:space="preserve"> </w:t>
      </w:r>
    </w:p>
    <w:p w:rsidR="00D936C5" w:rsidRPr="00F65F11" w:rsidP="00F65F11">
      <w:pPr>
        <w:bidi w:val="0"/>
        <w:spacing w:before="120" w:line="276" w:lineRule="auto"/>
        <w:ind w:firstLine="708"/>
        <w:jc w:val="both"/>
        <w:rPr>
          <w:rFonts w:ascii="Book Antiqua" w:hAnsi="Book Antiqua" w:cs="Arial"/>
          <w:sz w:val="22"/>
          <w:szCs w:val="22"/>
          <w:highlight w:val="yellow"/>
          <w:shd w:val="clear" w:color="auto" w:fill="FFFFFF"/>
        </w:rPr>
      </w:pPr>
      <w:r w:rsidRPr="00F65F11">
        <w:rPr>
          <w:rFonts w:ascii="Book Antiqua" w:hAnsi="Book Antiqua" w:cs="Arial"/>
          <w:sz w:val="22"/>
          <w:szCs w:val="22"/>
          <w:shd w:val="clear" w:color="auto" w:fill="FFFFFF"/>
        </w:rPr>
        <w:t>Peňažný príspevok môže poberať opatrovateľ, ktorý pomáha fyzickej osobe s ťažkým zdravotným postihnutím, ktorá dovŕšila šesť rokov veku a je podľa komplexného posudku odkázaná na opatrovanie (stupeň jej odkázanosti na pomoc inej fyzickej osoby je V alebo VI podľa osobitného predpisu). Rozsah opatrovania sa považuje za splnený aj vtedy, ak sa fyzickej osobe s ťažkým zdravotným postihnutím odkázanej na opatrovanie poskytuje ambulant</w:t>
      </w:r>
      <w:r w:rsidR="001559C2">
        <w:rPr>
          <w:rFonts w:ascii="Book Antiqua" w:hAnsi="Book Antiqua" w:cs="Arial"/>
          <w:sz w:val="22"/>
          <w:szCs w:val="22"/>
          <w:shd w:val="clear" w:color="auto" w:fill="FFFFFF"/>
        </w:rPr>
        <w:t xml:space="preserve">ná forma sociálnej služby </w:t>
      </w:r>
      <w:r w:rsidRPr="00F65F11">
        <w:rPr>
          <w:rFonts w:ascii="Book Antiqua" w:hAnsi="Book Antiqua" w:cs="Arial"/>
          <w:sz w:val="22"/>
          <w:szCs w:val="22"/>
          <w:shd w:val="clear" w:color="auto" w:fill="FFFFFF"/>
        </w:rPr>
        <w:t>a fyzická osoba opatruje fyzickú osobu s ťažkým zdravotným postihnutím po jej návrate z amb</w:t>
      </w:r>
      <w:r w:rsidR="001559C2">
        <w:rPr>
          <w:rFonts w:ascii="Book Antiqua" w:hAnsi="Book Antiqua" w:cs="Arial"/>
          <w:sz w:val="22"/>
          <w:szCs w:val="22"/>
          <w:shd w:val="clear" w:color="auto" w:fill="FFFFFF"/>
        </w:rPr>
        <w:t>ulantnej formy sociálnej služby</w:t>
      </w:r>
      <w:r w:rsidRPr="00F65F11">
        <w:rPr>
          <w:rFonts w:ascii="Book Antiqua" w:hAnsi="Book Antiqua" w:cs="Arial"/>
          <w:sz w:val="22"/>
          <w:szCs w:val="22"/>
          <w:shd w:val="clear" w:color="auto" w:fill="FFFFFF"/>
        </w:rPr>
        <w:t>.</w:t>
      </w:r>
    </w:p>
    <w:p w:rsidR="001559C2" w:rsidRPr="0083297E" w:rsidP="00F65F11">
      <w:pPr>
        <w:bidi w:val="0"/>
        <w:spacing w:before="120" w:line="276" w:lineRule="auto"/>
        <w:ind w:firstLine="708"/>
        <w:jc w:val="both"/>
        <w:rPr>
          <w:rFonts w:ascii="Book Antiqua" w:hAnsi="Book Antiqua" w:cs="Arial"/>
          <w:sz w:val="22"/>
          <w:szCs w:val="22"/>
          <w:shd w:val="clear" w:color="auto" w:fill="FFFFFF"/>
        </w:rPr>
      </w:pPr>
      <w:r w:rsidRPr="0083297E" w:rsidR="00D936C5">
        <w:rPr>
          <w:rFonts w:ascii="Book Antiqua" w:hAnsi="Book Antiqua" w:cs="Arial"/>
          <w:sz w:val="22"/>
          <w:szCs w:val="22"/>
          <w:shd w:val="clear" w:color="auto" w:fill="FFFFFF"/>
        </w:rPr>
        <w:t xml:space="preserve">V závislosti od toho, či </w:t>
      </w:r>
      <w:r w:rsidRPr="0083297E" w:rsidR="007E7631">
        <w:rPr>
          <w:rFonts w:ascii="Book Antiqua" w:hAnsi="Book Antiqua" w:cs="Arial"/>
          <w:sz w:val="22"/>
          <w:szCs w:val="22"/>
          <w:shd w:val="clear" w:color="auto" w:fill="FFFFFF"/>
        </w:rPr>
        <w:t xml:space="preserve">sa </w:t>
      </w:r>
      <w:r w:rsidRPr="0083297E" w:rsidR="00D936C5">
        <w:rPr>
          <w:rFonts w:ascii="Book Antiqua" w:hAnsi="Book Antiqua" w:cs="Arial"/>
          <w:sz w:val="22"/>
          <w:szCs w:val="22"/>
          <w:shd w:val="clear" w:color="auto" w:fill="FFFFFF"/>
        </w:rPr>
        <w:t>fyzick</w:t>
      </w:r>
      <w:r w:rsidRPr="0083297E" w:rsidR="007E7631">
        <w:rPr>
          <w:rFonts w:ascii="Book Antiqua" w:hAnsi="Book Antiqua" w:cs="Arial"/>
          <w:sz w:val="22"/>
          <w:szCs w:val="22"/>
          <w:shd w:val="clear" w:color="auto" w:fill="FFFFFF"/>
        </w:rPr>
        <w:t>ej</w:t>
      </w:r>
      <w:r w:rsidRPr="0083297E" w:rsidR="00D936C5">
        <w:rPr>
          <w:rFonts w:ascii="Book Antiqua" w:hAnsi="Book Antiqua" w:cs="Arial"/>
          <w:sz w:val="22"/>
          <w:szCs w:val="22"/>
          <w:shd w:val="clear" w:color="auto" w:fill="FFFFFF"/>
        </w:rPr>
        <w:t xml:space="preserve"> osob</w:t>
      </w:r>
      <w:r w:rsidRPr="0083297E" w:rsidR="007E7631">
        <w:rPr>
          <w:rFonts w:ascii="Book Antiqua" w:hAnsi="Book Antiqua" w:cs="Arial"/>
          <w:sz w:val="22"/>
          <w:szCs w:val="22"/>
          <w:shd w:val="clear" w:color="auto" w:fill="FFFFFF"/>
        </w:rPr>
        <w:t xml:space="preserve">e </w:t>
      </w:r>
      <w:r w:rsidRPr="0083297E" w:rsidR="00D936C5">
        <w:rPr>
          <w:rFonts w:ascii="Book Antiqua" w:hAnsi="Book Antiqua" w:cs="Arial"/>
          <w:sz w:val="22"/>
          <w:szCs w:val="22"/>
          <w:shd w:val="clear" w:color="auto" w:fill="FFFFFF"/>
        </w:rPr>
        <w:t>s ťažký</w:t>
      </w:r>
      <w:r w:rsidRPr="0083297E" w:rsidR="00E16FF3">
        <w:rPr>
          <w:rFonts w:ascii="Book Antiqua" w:hAnsi="Book Antiqua" w:cs="Arial"/>
          <w:sz w:val="22"/>
          <w:szCs w:val="22"/>
          <w:shd w:val="clear" w:color="auto" w:fill="FFFFFF"/>
        </w:rPr>
        <w:t>m</w:t>
      </w:r>
      <w:r w:rsidRPr="0083297E" w:rsidR="00D936C5">
        <w:rPr>
          <w:rFonts w:ascii="Book Antiqua" w:hAnsi="Book Antiqua" w:cs="Arial"/>
          <w:sz w:val="22"/>
          <w:szCs w:val="22"/>
          <w:shd w:val="clear" w:color="auto" w:fill="FFFFFF"/>
        </w:rPr>
        <w:t xml:space="preserve"> zdravotným postihnutím poskytuje ambulantná forma sociálnej služby v rozsahu viac ako 20 hodín týždenne, zákon stanovuje </w:t>
      </w:r>
      <w:r w:rsidRPr="0083297E" w:rsidR="00D936C5">
        <w:rPr>
          <w:rFonts w:ascii="Book Antiqua" w:hAnsi="Book Antiqua"/>
          <w:sz w:val="22"/>
          <w:szCs w:val="22"/>
        </w:rPr>
        <w:t>rozdieln</w:t>
      </w:r>
      <w:r w:rsidRPr="0083297E">
        <w:rPr>
          <w:rFonts w:ascii="Book Antiqua" w:hAnsi="Book Antiqua"/>
          <w:sz w:val="22"/>
          <w:szCs w:val="22"/>
        </w:rPr>
        <w:t>u</w:t>
      </w:r>
      <w:r w:rsidRPr="0083297E" w:rsidR="00D936C5">
        <w:rPr>
          <w:rFonts w:ascii="Book Antiqua" w:hAnsi="Book Antiqua"/>
          <w:sz w:val="22"/>
          <w:szCs w:val="22"/>
        </w:rPr>
        <w:t xml:space="preserve"> </w:t>
      </w:r>
      <w:r w:rsidRPr="0083297E">
        <w:rPr>
          <w:rFonts w:ascii="Book Antiqua" w:hAnsi="Book Antiqua"/>
          <w:sz w:val="22"/>
          <w:szCs w:val="22"/>
        </w:rPr>
        <w:t>výšku</w:t>
      </w:r>
      <w:r w:rsidRPr="0083297E" w:rsidR="00D936C5">
        <w:rPr>
          <w:rFonts w:ascii="Book Antiqua" w:hAnsi="Book Antiqua"/>
          <w:sz w:val="22"/>
          <w:szCs w:val="22"/>
        </w:rPr>
        <w:t xml:space="preserve"> peňažného príspevku na opatrovanie. Kým pri opatrovaní jednej fyzickej osoby s ťažkým zdravotným postihnutím </w:t>
      </w:r>
      <w:r w:rsidRPr="0083297E" w:rsidR="00D936C5">
        <w:rPr>
          <w:rFonts w:ascii="Book Antiqua" w:hAnsi="Book Antiqua" w:cs="Arial"/>
          <w:sz w:val="22"/>
          <w:szCs w:val="22"/>
          <w:shd w:val="clear" w:color="auto" w:fill="FFFFFF"/>
        </w:rPr>
        <w:t>odkázanej na opatrovanie</w:t>
      </w:r>
      <w:r w:rsidRPr="0083297E" w:rsidR="00D936C5">
        <w:rPr>
          <w:rFonts w:ascii="Book Antiqua" w:hAnsi="Book Antiqua"/>
          <w:sz w:val="22"/>
          <w:szCs w:val="22"/>
        </w:rPr>
        <w:t xml:space="preserve"> činí príspevok </w:t>
      </w:r>
      <w:r w:rsidRPr="0083297E">
        <w:rPr>
          <w:rFonts w:ascii="Book Antiqua" w:hAnsi="Book Antiqua" w:cs="Arial"/>
          <w:sz w:val="22"/>
          <w:szCs w:val="22"/>
          <w:shd w:val="clear" w:color="auto" w:fill="FFFFFF"/>
        </w:rPr>
        <w:t>369,36 eur</w:t>
      </w:r>
      <w:r w:rsidRPr="0083297E" w:rsidR="007E7631">
        <w:rPr>
          <w:rFonts w:ascii="Book Antiqua" w:hAnsi="Book Antiqua" w:cs="Arial"/>
          <w:sz w:val="22"/>
          <w:szCs w:val="22"/>
          <w:shd w:val="clear" w:color="auto" w:fill="FFFFFF"/>
        </w:rPr>
        <w:t xml:space="preserve"> mesačne</w:t>
      </w:r>
      <w:r w:rsidRPr="0083297E" w:rsidR="00D936C5">
        <w:rPr>
          <w:rFonts w:ascii="Book Antiqua" w:hAnsi="Book Antiqua" w:cs="Arial"/>
          <w:sz w:val="22"/>
          <w:szCs w:val="22"/>
          <w:shd w:val="clear" w:color="auto" w:fill="FFFFFF"/>
        </w:rPr>
        <w:t>, pri opatrovaní fyzickej osoby s ťažkým zdravotným postihnutím, ktorej sa poskytuje ambulant</w:t>
      </w:r>
      <w:r w:rsidRPr="0083297E">
        <w:rPr>
          <w:rFonts w:ascii="Book Antiqua" w:hAnsi="Book Antiqua" w:cs="Arial"/>
          <w:sz w:val="22"/>
          <w:szCs w:val="22"/>
          <w:shd w:val="clear" w:color="auto" w:fill="FFFFFF"/>
        </w:rPr>
        <w:t xml:space="preserve">ná forma sociálnej služby </w:t>
      </w:r>
      <w:r w:rsidRPr="0083297E" w:rsidR="00D936C5">
        <w:rPr>
          <w:rFonts w:ascii="Book Antiqua" w:hAnsi="Book Antiqua" w:cs="Arial"/>
          <w:sz w:val="22"/>
          <w:szCs w:val="22"/>
          <w:shd w:val="clear" w:color="auto" w:fill="FFFFFF"/>
        </w:rPr>
        <w:t>v rozsa</w:t>
      </w:r>
      <w:r w:rsidRPr="0083297E" w:rsidR="00E16FF3">
        <w:rPr>
          <w:rFonts w:ascii="Book Antiqua" w:hAnsi="Book Antiqua" w:cs="Arial"/>
          <w:sz w:val="22"/>
          <w:szCs w:val="22"/>
          <w:shd w:val="clear" w:color="auto" w:fill="FFFFFF"/>
        </w:rPr>
        <w:t xml:space="preserve">hu viac ako 20 hodín týždenne,  </w:t>
      </w:r>
      <w:r w:rsidRPr="0083297E" w:rsidR="00D936C5">
        <w:rPr>
          <w:rFonts w:ascii="Book Antiqua" w:hAnsi="Book Antiqua" w:cs="Arial"/>
          <w:sz w:val="22"/>
          <w:szCs w:val="22"/>
          <w:shd w:val="clear" w:color="auto" w:fill="FFFFFF"/>
        </w:rPr>
        <w:t xml:space="preserve">je príspevok </w:t>
      </w:r>
      <w:r w:rsidRPr="0083297E">
        <w:rPr>
          <w:rFonts w:ascii="Book Antiqua" w:hAnsi="Book Antiqua" w:cs="Arial"/>
          <w:sz w:val="22"/>
          <w:szCs w:val="22"/>
          <w:shd w:val="clear" w:color="auto" w:fill="FFFFFF"/>
        </w:rPr>
        <w:t xml:space="preserve">326,16 eur </w:t>
      </w:r>
      <w:r w:rsidRPr="0083297E" w:rsidR="007E7631">
        <w:rPr>
          <w:rFonts w:ascii="Book Antiqua" w:hAnsi="Book Antiqua" w:cs="Arial"/>
          <w:sz w:val="22"/>
          <w:szCs w:val="22"/>
          <w:shd w:val="clear" w:color="auto" w:fill="FFFFFF"/>
        </w:rPr>
        <w:t>mesačne</w:t>
      </w:r>
      <w:r w:rsidRPr="0083297E" w:rsidR="00D936C5">
        <w:rPr>
          <w:rFonts w:ascii="Book Antiqua" w:hAnsi="Book Antiqua" w:cs="Arial"/>
          <w:sz w:val="22"/>
          <w:szCs w:val="22"/>
          <w:shd w:val="clear" w:color="auto" w:fill="FFFFFF"/>
        </w:rPr>
        <w:t xml:space="preserve">. </w:t>
      </w:r>
      <w:r w:rsidRPr="0083297E" w:rsidR="007E7631">
        <w:rPr>
          <w:rFonts w:ascii="Book Antiqua" w:hAnsi="Book Antiqua" w:cs="Arial"/>
          <w:sz w:val="22"/>
          <w:szCs w:val="22"/>
          <w:shd w:val="clear" w:color="auto" w:fill="FFFFFF"/>
        </w:rPr>
        <w:t xml:space="preserve"> </w:t>
      </w:r>
    </w:p>
    <w:p w:rsidR="009539B7" w:rsidRPr="0083297E" w:rsidP="00F65F11">
      <w:pPr>
        <w:bidi w:val="0"/>
        <w:spacing w:before="120" w:line="276" w:lineRule="auto"/>
        <w:ind w:firstLine="708"/>
        <w:jc w:val="both"/>
        <w:rPr>
          <w:rFonts w:ascii="Book Antiqua" w:hAnsi="Book Antiqua" w:cs="Arial"/>
          <w:sz w:val="22"/>
          <w:szCs w:val="22"/>
          <w:shd w:val="clear" w:color="auto" w:fill="FFFFFF"/>
        </w:rPr>
      </w:pPr>
      <w:r w:rsidRPr="0083297E" w:rsidR="001559C2">
        <w:rPr>
          <w:rFonts w:ascii="Book Antiqua" w:hAnsi="Book Antiqua" w:cs="Arial"/>
          <w:sz w:val="22"/>
          <w:szCs w:val="22"/>
          <w:shd w:val="clear" w:color="auto" w:fill="FFFFFF"/>
        </w:rPr>
        <w:t xml:space="preserve">Novelou zákona č. 191/2018 Z. z. sa zjednotila výška príspevku pri opatrovaní fyzickej osoby s ťažkým zdravotným postihnutím, ktorá navštevuje školské zariadenie v rozsahu viac ako 20 hodín týždenne, na sumu 369,36 eur mesačne. Obdobne by sa však malo postupovať aj pri opatrovaní osôb, ktorým sa poskytuje ambulantná forma sociálnej služby  v rozsahu viac ako 20 hodín týždenne. </w:t>
      </w:r>
      <w:r w:rsidRPr="0083297E">
        <w:rPr>
          <w:rFonts w:ascii="Book Antiqua" w:hAnsi="Book Antiqua" w:cs="Arial"/>
          <w:sz w:val="22"/>
          <w:szCs w:val="22"/>
          <w:shd w:val="clear" w:color="auto" w:fill="FFFFFF"/>
        </w:rPr>
        <w:t xml:space="preserve">V aplikačnej praxi sú </w:t>
      </w:r>
      <w:r w:rsidRPr="0083297E" w:rsidR="005E3988">
        <w:rPr>
          <w:rFonts w:ascii="Book Antiqua" w:hAnsi="Book Antiqua" w:cs="Arial"/>
          <w:sz w:val="22"/>
          <w:szCs w:val="22"/>
          <w:shd w:val="clear" w:color="auto" w:fill="FFFFFF"/>
        </w:rPr>
        <w:t>poberateľmi príspevku na opatrovanie</w:t>
      </w:r>
      <w:r w:rsidRPr="0083297E">
        <w:rPr>
          <w:rFonts w:ascii="Book Antiqua" w:hAnsi="Book Antiqua" w:cs="Arial"/>
          <w:sz w:val="22"/>
          <w:szCs w:val="22"/>
          <w:shd w:val="clear" w:color="auto" w:fill="FFFFFF"/>
        </w:rPr>
        <w:t xml:space="preserve"> najmä rodičia detí, ktorým sa poskytuje ambulantná forma sociálnej služby.  </w:t>
      </w:r>
      <w:r w:rsidRPr="0083297E" w:rsidR="005E3988">
        <w:rPr>
          <w:rFonts w:ascii="Book Antiqua" w:hAnsi="Book Antiqua" w:cs="Arial"/>
          <w:sz w:val="22"/>
          <w:szCs w:val="22"/>
          <w:shd w:val="clear" w:color="auto" w:fill="FFFFFF"/>
        </w:rPr>
        <w:t>Napriek</w:t>
      </w:r>
      <w:r w:rsidRPr="0083297E">
        <w:rPr>
          <w:rFonts w:ascii="Book Antiqua" w:hAnsi="Book Antiqua" w:cs="Arial"/>
          <w:sz w:val="22"/>
          <w:szCs w:val="22"/>
          <w:shd w:val="clear" w:color="auto" w:fill="FFFFFF"/>
        </w:rPr>
        <w:t xml:space="preserve"> tomu, že  rodič musí dieťa priviesť a odviesť do zariadenia a trávi s ním ďalších 18 hodín denne, opatrovateľský príspevok sa mu kráti. </w:t>
      </w:r>
    </w:p>
    <w:p w:rsidR="00D936C5" w:rsidRPr="0083297E" w:rsidP="00F65F11">
      <w:pPr>
        <w:bidi w:val="0"/>
        <w:spacing w:before="120" w:line="276" w:lineRule="auto"/>
        <w:ind w:firstLine="708"/>
        <w:jc w:val="both"/>
        <w:rPr>
          <w:rFonts w:ascii="Book Antiqua" w:hAnsi="Book Antiqua" w:cs="Arial"/>
          <w:sz w:val="22"/>
          <w:szCs w:val="22"/>
          <w:shd w:val="clear" w:color="auto" w:fill="FFFFFF"/>
        </w:rPr>
      </w:pPr>
      <w:r w:rsidRPr="0083297E">
        <w:rPr>
          <w:rFonts w:ascii="Book Antiqua" w:hAnsi="Book Antiqua" w:cs="Arial"/>
          <w:sz w:val="22"/>
          <w:szCs w:val="22"/>
          <w:shd w:val="clear" w:color="auto" w:fill="FFFFFF"/>
        </w:rPr>
        <w:t>Máme za to, že zákon neberie do úvahy skutočnosť, že opatrovateľský príspevok nemá slúžiť len pre úkony sebaobsluhy, ktoré v</w:t>
      </w:r>
      <w:r w:rsidRPr="0083297E" w:rsidR="0083297E">
        <w:rPr>
          <w:rFonts w:ascii="Book Antiqua" w:hAnsi="Book Antiqua" w:cs="Arial"/>
          <w:sz w:val="22"/>
          <w:szCs w:val="22"/>
          <w:shd w:val="clear" w:color="auto" w:fill="FFFFFF"/>
        </w:rPr>
        <w:t xml:space="preserve">ykonáva opatrovateľ, </w:t>
      </w:r>
      <w:r w:rsidRPr="0083297E">
        <w:rPr>
          <w:rFonts w:ascii="Book Antiqua" w:hAnsi="Book Antiqua" w:cs="Arial"/>
          <w:sz w:val="22"/>
          <w:szCs w:val="22"/>
          <w:shd w:val="clear" w:color="auto" w:fill="FFFFFF"/>
        </w:rPr>
        <w:t>ale aj úkony, ktoré zabezpečujú aktívny rozvoj zostávajúcich schopností a zabezpečuje s</w:t>
      </w:r>
      <w:r w:rsidRPr="0083297E" w:rsidR="0083297E">
        <w:rPr>
          <w:rFonts w:ascii="Book Antiqua" w:hAnsi="Book Antiqua" w:cs="Arial"/>
          <w:sz w:val="22"/>
          <w:szCs w:val="22"/>
          <w:shd w:val="clear" w:color="auto" w:fill="FFFFFF"/>
        </w:rPr>
        <w:t xml:space="preserve">tyk so spoločenským prostredím. </w:t>
      </w:r>
      <w:r w:rsidRPr="0083297E">
        <w:rPr>
          <w:rFonts w:ascii="Book Antiqua" w:hAnsi="Book Antiqua" w:cs="Arial"/>
          <w:sz w:val="22"/>
          <w:szCs w:val="22"/>
          <w:shd w:val="clear" w:color="auto" w:fill="FFFFFF"/>
        </w:rPr>
        <w:t>Takto postavenými obmedzeniami krátenia príspevku na opatrovanie podporujeme uzatvorenie opatrovaného s opatrovateľom v ich domácom prostredí. Trestáme tých opatrovateľov, ktorí sa snažia sprostredkovať nové možnosti rozvoja človeka so zdravotným znevýhodnením. </w:t>
      </w:r>
    </w:p>
    <w:p w:rsidR="00CC7BB1" w:rsidRPr="00F65F11" w:rsidP="00F65F11">
      <w:pPr>
        <w:bidi w:val="0"/>
        <w:spacing w:before="120" w:line="276" w:lineRule="auto"/>
        <w:ind w:firstLine="708"/>
        <w:jc w:val="both"/>
        <w:rPr>
          <w:rFonts w:ascii="Book Antiqua" w:hAnsi="Book Antiqua"/>
          <w:bCs/>
          <w:sz w:val="22"/>
          <w:szCs w:val="22"/>
          <w:u w:val="single"/>
        </w:rPr>
      </w:pPr>
      <w:r w:rsidRPr="0083297E">
        <w:rPr>
          <w:rFonts w:ascii="Book Antiqua" w:hAnsi="Book Antiqua" w:cs="Arial"/>
          <w:sz w:val="22"/>
          <w:szCs w:val="22"/>
          <w:shd w:val="clear" w:color="auto" w:fill="FFFFFF"/>
        </w:rPr>
        <w:t>Z toho dôvodu sa navrhuje vypust</w:t>
      </w:r>
      <w:r w:rsidRPr="0083297E" w:rsidR="00F037E7">
        <w:rPr>
          <w:rFonts w:ascii="Book Antiqua" w:hAnsi="Book Antiqua" w:cs="Arial"/>
          <w:sz w:val="22"/>
          <w:szCs w:val="22"/>
          <w:shd w:val="clear" w:color="auto" w:fill="FFFFFF"/>
        </w:rPr>
        <w:t>iť odseky 8 a 9 v § 40 zákona</w:t>
      </w:r>
      <w:r w:rsidRPr="0083297E">
        <w:rPr>
          <w:rFonts w:ascii="Book Antiqua" w:hAnsi="Book Antiqua" w:cs="Arial"/>
          <w:sz w:val="22"/>
          <w:szCs w:val="22"/>
          <w:shd w:val="clear" w:color="auto" w:fill="FFFFFF"/>
        </w:rPr>
        <w:t xml:space="preserve">, ktoré stanovujú </w:t>
      </w:r>
      <w:r w:rsidRPr="0083297E" w:rsidR="001559C2">
        <w:rPr>
          <w:rFonts w:ascii="Book Antiqua" w:hAnsi="Book Antiqua" w:cs="Arial"/>
          <w:sz w:val="22"/>
          <w:szCs w:val="22"/>
          <w:shd w:val="clear" w:color="auto" w:fill="FFFFFF"/>
        </w:rPr>
        <w:t>rozdielnu sumu výšku peňažného príspevku na opatrovanie</w:t>
      </w:r>
      <w:r w:rsidRPr="0083297E">
        <w:rPr>
          <w:rFonts w:ascii="Book Antiqua" w:hAnsi="Book Antiqua" w:cs="Arial"/>
          <w:sz w:val="22"/>
          <w:szCs w:val="22"/>
          <w:shd w:val="clear" w:color="auto" w:fill="FFFFFF"/>
        </w:rPr>
        <w:t xml:space="preserve"> v závislosti od poskytovania ambulantnej formy sociálnej služby v rozsahu viac ako 20 hodín týždenne a počtu opatrovaných fyzických osôb, ktoré danú podmienku napĺňajú. Opatrovatelia tak budú mať nárok na peňažný príspevok na opatrovanie </w:t>
      </w:r>
      <w:r w:rsidRPr="0083297E" w:rsidR="001559C2">
        <w:rPr>
          <w:rFonts w:ascii="Book Antiqua" w:hAnsi="Book Antiqua" w:cs="Arial"/>
          <w:sz w:val="22"/>
          <w:szCs w:val="22"/>
          <w:shd w:val="clear" w:color="auto" w:fill="FFFFFF"/>
        </w:rPr>
        <w:t xml:space="preserve">vo výške 369,36 eur mesačne </w:t>
      </w:r>
      <w:r w:rsidRPr="0083297E">
        <w:rPr>
          <w:rFonts w:ascii="Book Antiqua" w:hAnsi="Book Antiqua" w:cs="Arial"/>
          <w:sz w:val="22"/>
          <w:szCs w:val="22"/>
          <w:shd w:val="clear" w:color="auto" w:fill="FFFFFF"/>
        </w:rPr>
        <w:t xml:space="preserve"> </w:t>
      </w:r>
      <w:r w:rsidRPr="0083297E" w:rsidR="001559C2">
        <w:rPr>
          <w:rFonts w:ascii="Book Antiqua" w:hAnsi="Book Antiqua" w:cs="Arial"/>
          <w:sz w:val="22"/>
          <w:szCs w:val="22"/>
          <w:shd w:val="clear" w:color="auto" w:fill="FFFFFF"/>
        </w:rPr>
        <w:t>pri opatrovaní jednej</w:t>
      </w:r>
      <w:r w:rsidRPr="0083297E">
        <w:rPr>
          <w:rFonts w:ascii="Book Antiqua" w:hAnsi="Book Antiqua" w:cs="Arial"/>
          <w:sz w:val="22"/>
          <w:szCs w:val="22"/>
          <w:shd w:val="clear" w:color="auto" w:fill="FFFFFF"/>
        </w:rPr>
        <w:t xml:space="preserve"> plnolet</w:t>
      </w:r>
      <w:r w:rsidRPr="0083297E" w:rsidR="001559C2">
        <w:rPr>
          <w:rFonts w:ascii="Book Antiqua" w:hAnsi="Book Antiqua" w:cs="Arial"/>
          <w:sz w:val="22"/>
          <w:szCs w:val="22"/>
          <w:shd w:val="clear" w:color="auto" w:fill="FFFFFF"/>
        </w:rPr>
        <w:t>ej</w:t>
      </w:r>
      <w:r w:rsidRPr="0083297E">
        <w:rPr>
          <w:rFonts w:ascii="Book Antiqua" w:hAnsi="Book Antiqua" w:cs="Arial"/>
          <w:sz w:val="22"/>
          <w:szCs w:val="22"/>
          <w:shd w:val="clear" w:color="auto" w:fill="FFFFFF"/>
        </w:rPr>
        <w:t xml:space="preserve"> fyzick</w:t>
      </w:r>
      <w:r w:rsidRPr="0083297E" w:rsidR="001559C2">
        <w:rPr>
          <w:rFonts w:ascii="Book Antiqua" w:hAnsi="Book Antiqua" w:cs="Arial"/>
          <w:sz w:val="22"/>
          <w:szCs w:val="22"/>
          <w:shd w:val="clear" w:color="auto" w:fill="FFFFFF"/>
        </w:rPr>
        <w:t>ej</w:t>
      </w:r>
      <w:r w:rsidRPr="0083297E">
        <w:rPr>
          <w:rFonts w:ascii="Book Antiqua" w:hAnsi="Book Antiqua" w:cs="Arial"/>
          <w:sz w:val="22"/>
          <w:szCs w:val="22"/>
          <w:shd w:val="clear" w:color="auto" w:fill="FFFFFF"/>
        </w:rPr>
        <w:t xml:space="preserve"> osob</w:t>
      </w:r>
      <w:r w:rsidRPr="0083297E" w:rsidR="001559C2">
        <w:rPr>
          <w:rFonts w:ascii="Book Antiqua" w:hAnsi="Book Antiqua" w:cs="Arial"/>
          <w:sz w:val="22"/>
          <w:szCs w:val="22"/>
          <w:shd w:val="clear" w:color="auto" w:fill="FFFFFF"/>
        </w:rPr>
        <w:t>y</w:t>
      </w:r>
      <w:r w:rsidRPr="0083297E">
        <w:rPr>
          <w:rFonts w:ascii="Book Antiqua" w:hAnsi="Book Antiqua" w:cs="Arial"/>
          <w:sz w:val="22"/>
          <w:szCs w:val="22"/>
          <w:shd w:val="clear" w:color="auto" w:fill="FFFFFF"/>
        </w:rPr>
        <w:t xml:space="preserve"> bez ohľadu na skutočnosť, či je opatrovanému poskytovaná ambulantná forma sociálnej služby v rozsahu viac ako 20 hodín týždenne.</w:t>
      </w:r>
      <w:r w:rsidRPr="00F65F11">
        <w:rPr>
          <w:rFonts w:ascii="Book Antiqua" w:hAnsi="Book Antiqua" w:cs="Arial"/>
          <w:sz w:val="22"/>
          <w:szCs w:val="22"/>
          <w:shd w:val="clear" w:color="auto" w:fill="FFFFFF"/>
        </w:rPr>
        <w:t xml:space="preserve"> </w:t>
      </w:r>
    </w:p>
    <w:p w:rsidR="00CC7BB1" w:rsidRPr="00F65F11" w:rsidP="00F65F11">
      <w:pPr>
        <w:pStyle w:val="NormalWeb"/>
        <w:bidi w:val="0"/>
        <w:spacing w:before="120" w:beforeAutospacing="0" w:after="0" w:afterAutospacing="0" w:line="276" w:lineRule="auto"/>
        <w:jc w:val="both"/>
        <w:rPr>
          <w:rFonts w:ascii="Book Antiqua" w:hAnsi="Book Antiqua"/>
          <w:bCs/>
          <w:sz w:val="22"/>
          <w:szCs w:val="22"/>
          <w:u w:val="single"/>
        </w:rPr>
      </w:pPr>
      <w:r w:rsidRPr="00F65F11">
        <w:rPr>
          <w:rFonts w:ascii="Book Antiqua" w:hAnsi="Book Antiqua"/>
          <w:bCs/>
          <w:sz w:val="22"/>
          <w:szCs w:val="22"/>
          <w:u w:val="single"/>
        </w:rPr>
        <w:t xml:space="preserve">K bodom </w:t>
      </w:r>
      <w:r w:rsidRPr="00F65F11" w:rsidR="005D6FF3">
        <w:rPr>
          <w:rFonts w:ascii="Book Antiqua" w:hAnsi="Book Antiqua"/>
          <w:bCs/>
          <w:sz w:val="22"/>
          <w:szCs w:val="22"/>
          <w:u w:val="single"/>
        </w:rPr>
        <w:t>6</w:t>
      </w:r>
      <w:r w:rsidRPr="00F65F11">
        <w:rPr>
          <w:rFonts w:ascii="Book Antiqua" w:hAnsi="Book Antiqua"/>
          <w:bCs/>
          <w:sz w:val="22"/>
          <w:szCs w:val="22"/>
          <w:u w:val="single"/>
        </w:rPr>
        <w:t xml:space="preserve"> až </w:t>
      </w:r>
      <w:r w:rsidRPr="00F65F11" w:rsidR="005D6FF3">
        <w:rPr>
          <w:rFonts w:ascii="Book Antiqua" w:hAnsi="Book Antiqua"/>
          <w:bCs/>
          <w:sz w:val="22"/>
          <w:szCs w:val="22"/>
          <w:u w:val="single"/>
        </w:rPr>
        <w:t>9</w:t>
      </w:r>
    </w:p>
    <w:p w:rsidR="00CC7BB1" w:rsidRPr="00F65F11" w:rsidP="00F65F11">
      <w:pPr>
        <w:pStyle w:val="NormalWeb"/>
        <w:bidi w:val="0"/>
        <w:spacing w:before="120" w:beforeAutospacing="0" w:after="0" w:afterAutospacing="0" w:line="276" w:lineRule="auto"/>
        <w:ind w:firstLine="708"/>
        <w:jc w:val="both"/>
        <w:rPr>
          <w:rFonts w:ascii="Book Antiqua" w:hAnsi="Book Antiqua"/>
          <w:bCs/>
          <w:sz w:val="22"/>
          <w:szCs w:val="22"/>
        </w:rPr>
      </w:pPr>
      <w:r w:rsidRPr="00F65F11">
        <w:rPr>
          <w:rFonts w:ascii="Book Antiqua" w:hAnsi="Book Antiqua"/>
          <w:bCs/>
          <w:sz w:val="22"/>
          <w:szCs w:val="22"/>
        </w:rPr>
        <w:t>Ide o legislatívno-technické úpravy, ktoré bezprostred</w:t>
      </w:r>
      <w:r w:rsidRPr="00F65F11" w:rsidR="00F037E7">
        <w:rPr>
          <w:rFonts w:ascii="Book Antiqua" w:hAnsi="Book Antiqua"/>
          <w:bCs/>
          <w:sz w:val="22"/>
          <w:szCs w:val="22"/>
        </w:rPr>
        <w:t>ne súvisia s</w:t>
      </w:r>
      <w:r w:rsidR="00971A1E">
        <w:rPr>
          <w:rFonts w:ascii="Book Antiqua" w:hAnsi="Book Antiqua"/>
          <w:bCs/>
          <w:sz w:val="22"/>
          <w:szCs w:val="22"/>
        </w:rPr>
        <w:t xml:space="preserve"> čl. I </w:t>
      </w:r>
      <w:r w:rsidRPr="00F65F11">
        <w:rPr>
          <w:rFonts w:ascii="Book Antiqua" w:hAnsi="Book Antiqua"/>
          <w:bCs/>
          <w:sz w:val="22"/>
          <w:szCs w:val="22"/>
        </w:rPr>
        <w:t xml:space="preserve">bodom </w:t>
      </w:r>
      <w:r w:rsidRPr="00F65F11" w:rsidR="005D6FF3">
        <w:rPr>
          <w:rFonts w:ascii="Book Antiqua" w:hAnsi="Book Antiqua"/>
          <w:bCs/>
          <w:sz w:val="22"/>
          <w:szCs w:val="22"/>
        </w:rPr>
        <w:t>5</w:t>
      </w:r>
      <w:r w:rsidRPr="00F65F11">
        <w:rPr>
          <w:rFonts w:ascii="Book Antiqua" w:hAnsi="Book Antiqua"/>
          <w:bCs/>
          <w:sz w:val="22"/>
          <w:szCs w:val="22"/>
        </w:rPr>
        <w:t xml:space="preserve"> tohto návrhu zákona (s vypustením § 40 ods. 8 a 9 zákona).</w:t>
      </w:r>
    </w:p>
    <w:p w:rsidR="00CC7BB1" w:rsidRPr="00F65F11" w:rsidP="00F65F11">
      <w:pPr>
        <w:pStyle w:val="NormalWeb"/>
        <w:bidi w:val="0"/>
        <w:spacing w:before="120" w:beforeAutospacing="0" w:after="0" w:afterAutospacing="0" w:line="276" w:lineRule="auto"/>
        <w:jc w:val="both"/>
        <w:rPr>
          <w:rFonts w:ascii="Book Antiqua" w:hAnsi="Book Antiqua"/>
          <w:bCs/>
          <w:sz w:val="22"/>
          <w:szCs w:val="22"/>
          <w:u w:val="single"/>
        </w:rPr>
      </w:pPr>
      <w:r w:rsidRPr="00F65F11">
        <w:rPr>
          <w:rFonts w:ascii="Book Antiqua" w:hAnsi="Book Antiqua"/>
          <w:bCs/>
          <w:sz w:val="22"/>
          <w:szCs w:val="22"/>
          <w:u w:val="single"/>
        </w:rPr>
        <w:t xml:space="preserve">K bodu </w:t>
      </w:r>
      <w:r w:rsidRPr="00F65F11" w:rsidR="005D6FF3">
        <w:rPr>
          <w:rFonts w:ascii="Book Antiqua" w:hAnsi="Book Antiqua"/>
          <w:bCs/>
          <w:sz w:val="22"/>
          <w:szCs w:val="22"/>
          <w:u w:val="single"/>
        </w:rPr>
        <w:t>10</w:t>
      </w:r>
    </w:p>
    <w:p w:rsidR="00CC7BB1" w:rsidRPr="0083297E" w:rsidP="00F65F11">
      <w:pPr>
        <w:pStyle w:val="NormalWeb"/>
        <w:bidi w:val="0"/>
        <w:spacing w:before="120" w:beforeAutospacing="0" w:after="0" w:afterAutospacing="0" w:line="276" w:lineRule="auto"/>
        <w:jc w:val="both"/>
        <w:rPr>
          <w:rFonts w:ascii="Book Antiqua" w:hAnsi="Book Antiqua" w:cs="Arial"/>
          <w:sz w:val="22"/>
          <w:szCs w:val="22"/>
          <w:shd w:val="clear" w:color="auto" w:fill="FFFFFF"/>
        </w:rPr>
      </w:pPr>
      <w:r w:rsidRPr="00F65F11">
        <w:rPr>
          <w:rFonts w:ascii="Book Antiqua" w:hAnsi="Book Antiqua"/>
          <w:bCs/>
          <w:sz w:val="22"/>
          <w:szCs w:val="22"/>
        </w:rPr>
        <w:tab/>
      </w:r>
      <w:r w:rsidRPr="0083297E">
        <w:rPr>
          <w:rFonts w:ascii="Book Antiqua" w:hAnsi="Book Antiqua"/>
          <w:bCs/>
          <w:sz w:val="22"/>
          <w:szCs w:val="22"/>
        </w:rPr>
        <w:t xml:space="preserve">Návrh zákona má za cieľ zjednotiť </w:t>
      </w:r>
      <w:r w:rsidRPr="0083297E" w:rsidR="00840927">
        <w:rPr>
          <w:rFonts w:ascii="Book Antiqua" w:hAnsi="Book Antiqua"/>
          <w:bCs/>
          <w:sz w:val="22"/>
          <w:szCs w:val="22"/>
        </w:rPr>
        <w:t>výšku</w:t>
      </w:r>
      <w:r w:rsidRPr="0083297E">
        <w:rPr>
          <w:rFonts w:ascii="Book Antiqua" w:hAnsi="Book Antiqua"/>
          <w:bCs/>
          <w:sz w:val="22"/>
          <w:szCs w:val="22"/>
        </w:rPr>
        <w:t xml:space="preserve"> peňažného príspevku na opatrovanie a zároveň vychádza z predpokladu, že opatrovateľ sa o fyzickú osobu odkázanú na opatrovanie stará</w:t>
      </w:r>
      <w:r w:rsidRPr="0083297E" w:rsidR="00971A1E">
        <w:rPr>
          <w:rFonts w:ascii="Book Antiqua" w:hAnsi="Book Antiqua"/>
          <w:bCs/>
          <w:sz w:val="22"/>
          <w:szCs w:val="22"/>
        </w:rPr>
        <w:t>,</w:t>
      </w:r>
      <w:r w:rsidRPr="0083297E">
        <w:rPr>
          <w:rFonts w:ascii="Book Antiqua" w:hAnsi="Book Antiqua"/>
          <w:bCs/>
          <w:sz w:val="22"/>
          <w:szCs w:val="22"/>
        </w:rPr>
        <w:t xml:space="preserve"> aj keď s ňou nie je v 24-hodinovom osobnom kontakte. Súčasná právna úprava </w:t>
      </w:r>
      <w:r w:rsidRPr="0083297E" w:rsidR="009539B7">
        <w:rPr>
          <w:rFonts w:ascii="Book Antiqua" w:hAnsi="Book Antiqua"/>
          <w:bCs/>
          <w:sz w:val="22"/>
          <w:szCs w:val="22"/>
        </w:rPr>
        <w:t xml:space="preserve">(aj po zmenách vykonaných novelou </w:t>
      </w:r>
      <w:r w:rsidRPr="0083297E" w:rsidR="0083297E">
        <w:rPr>
          <w:rFonts w:ascii="Book Antiqua" w:hAnsi="Book Antiqua"/>
          <w:bCs/>
          <w:sz w:val="22"/>
          <w:szCs w:val="22"/>
        </w:rPr>
        <w:t xml:space="preserve">zákona v podobe zákona </w:t>
      </w:r>
      <w:r w:rsidRPr="0083297E" w:rsidR="009539B7">
        <w:rPr>
          <w:rFonts w:ascii="Book Antiqua" w:hAnsi="Book Antiqua"/>
          <w:bCs/>
          <w:sz w:val="22"/>
          <w:szCs w:val="22"/>
        </w:rPr>
        <w:t>č. 191/20</w:t>
      </w:r>
      <w:r w:rsidRPr="0083297E" w:rsidR="005E3988">
        <w:rPr>
          <w:rFonts w:ascii="Book Antiqua" w:hAnsi="Book Antiqua"/>
          <w:bCs/>
          <w:sz w:val="22"/>
          <w:szCs w:val="22"/>
        </w:rPr>
        <w:t>1</w:t>
      </w:r>
      <w:r w:rsidRPr="0083297E" w:rsidR="009539B7">
        <w:rPr>
          <w:rFonts w:ascii="Book Antiqua" w:hAnsi="Book Antiqua"/>
          <w:bCs/>
          <w:sz w:val="22"/>
          <w:szCs w:val="22"/>
        </w:rPr>
        <w:t xml:space="preserve">8 Z. z.) </w:t>
      </w:r>
      <w:r w:rsidRPr="0083297E">
        <w:rPr>
          <w:rFonts w:ascii="Book Antiqua" w:hAnsi="Book Antiqua"/>
          <w:bCs/>
          <w:sz w:val="22"/>
          <w:szCs w:val="22"/>
        </w:rPr>
        <w:t xml:space="preserve">zakotvuje zníženie príspevku v prípadoch, ak je opatrovaný </w:t>
      </w:r>
      <w:r w:rsidRPr="0083297E">
        <w:rPr>
          <w:rFonts w:ascii="Book Antiqua" w:hAnsi="Book Antiqua" w:cs="Arial"/>
          <w:sz w:val="22"/>
          <w:szCs w:val="22"/>
          <w:shd w:val="clear" w:color="auto" w:fill="FFFFFF"/>
        </w:rPr>
        <w:t xml:space="preserve">v zdravotníckom zariadení ústavnej zdravotnej starostlivosti dlhšie ako 30 dní. Výnimku z tohto pravidla predstavuje situácia, ak </w:t>
      </w:r>
      <w:r w:rsidRPr="0083297E" w:rsidR="005E3988">
        <w:rPr>
          <w:rFonts w:ascii="Book Antiqua" w:hAnsi="Book Antiqua" w:cs="Arial"/>
          <w:sz w:val="22"/>
          <w:szCs w:val="22"/>
          <w:shd w:val="clear" w:color="auto" w:fill="FFFFFF"/>
        </w:rPr>
        <w:t xml:space="preserve">bol </w:t>
      </w:r>
      <w:r w:rsidRPr="0083297E">
        <w:rPr>
          <w:rFonts w:ascii="Book Antiqua" w:hAnsi="Book Antiqua" w:cs="Arial"/>
          <w:sz w:val="22"/>
          <w:szCs w:val="22"/>
          <w:shd w:val="clear" w:color="auto" w:fill="FFFFFF"/>
        </w:rPr>
        <w:t xml:space="preserve">opatrovateľ </w:t>
      </w:r>
      <w:r w:rsidRPr="0083297E" w:rsidR="00EF4CDC">
        <w:rPr>
          <w:rFonts w:ascii="Book Antiqua" w:hAnsi="Book Antiqua" w:cs="Arial"/>
          <w:sz w:val="22"/>
          <w:szCs w:val="22"/>
          <w:shd w:val="clear" w:color="auto" w:fill="FFFFFF"/>
        </w:rPr>
        <w:t>uvedený v § 40 ods. 3 a 4 zákona sprievodcom opatrovanej osoby v zdravotníckom zariadení ústavnej zdravotnej starostlivosti</w:t>
      </w:r>
      <w:r w:rsidRPr="0083297E">
        <w:rPr>
          <w:rFonts w:ascii="Book Antiqua" w:hAnsi="Book Antiqua" w:cs="Arial"/>
          <w:sz w:val="22"/>
          <w:szCs w:val="22"/>
          <w:shd w:val="clear" w:color="auto" w:fill="FFFFFF"/>
        </w:rPr>
        <w:t>.</w:t>
      </w:r>
    </w:p>
    <w:p w:rsidR="00CC7BB1" w:rsidRPr="00F65F11" w:rsidP="00F65F11">
      <w:pPr>
        <w:pStyle w:val="NormalWeb"/>
        <w:bidi w:val="0"/>
        <w:spacing w:before="120" w:beforeAutospacing="0" w:after="0" w:afterAutospacing="0" w:line="276" w:lineRule="auto"/>
        <w:jc w:val="both"/>
        <w:rPr>
          <w:rFonts w:ascii="Book Antiqua" w:hAnsi="Book Antiqua" w:cs="Arial"/>
          <w:sz w:val="22"/>
          <w:szCs w:val="22"/>
          <w:shd w:val="clear" w:color="auto" w:fill="FFFFFF"/>
        </w:rPr>
      </w:pPr>
      <w:r w:rsidRPr="0083297E">
        <w:rPr>
          <w:rFonts w:ascii="Book Antiqua" w:hAnsi="Book Antiqua" w:cs="Arial"/>
          <w:sz w:val="22"/>
          <w:szCs w:val="22"/>
          <w:shd w:val="clear" w:color="auto" w:fill="FFFFFF"/>
        </w:rPr>
        <w:tab/>
        <w:t xml:space="preserve">Daná úprava má čiastočne svoje opodstatnenie, avšak predovšetkým treba prihliadnuť na skutočnosť a praktickú stránku veci a tou je, že pre mnohých opatrovateľov predstavuje peňažný príspevok na opatrovanie základný príjem, bez ktorého sa finančná situácia jeho i opatrovaného môže rapídne zhoršiť. Rovnako tak je takmer nemožné, aby si opatrovateľ na čas, kedy je opatrovaný </w:t>
      </w:r>
      <w:r w:rsidRPr="0083297E" w:rsidR="00EF4CDC">
        <w:rPr>
          <w:rFonts w:ascii="Book Antiqua" w:hAnsi="Book Antiqua" w:cs="Arial"/>
          <w:sz w:val="22"/>
          <w:szCs w:val="22"/>
          <w:shd w:val="clear" w:color="auto" w:fill="FFFFFF"/>
        </w:rPr>
        <w:t xml:space="preserve">v zdravotníckom zariadení ústavnej zdravotnej starostlivosti dlhšie ako 30 dní </w:t>
      </w:r>
      <w:r w:rsidRPr="0083297E">
        <w:rPr>
          <w:rFonts w:ascii="Book Antiqua" w:hAnsi="Book Antiqua" w:cs="Arial"/>
          <w:sz w:val="22"/>
          <w:szCs w:val="22"/>
          <w:shd w:val="clear" w:color="auto" w:fill="FFFFFF"/>
        </w:rPr>
        <w:t>našiel primeraný príjem, ktorý by dosahoval výšku príspevku. Taktiež je treba prihliadnuť na starostlivosť opatrovateľa voči opatrovanému (napr. jeho návštevy v zariadeniach a sekundárna starostlivosť o opatrovaného umiestneného v zariadení). Z toho dôvodu sa ustanovenie týkajúce sa pomerného zníženia výšky peňažného príspevku na opatrovanie vypúšťa.</w:t>
      </w:r>
      <w:r w:rsidR="00EF4CDC">
        <w:rPr>
          <w:rFonts w:ascii="Book Antiqua" w:hAnsi="Book Antiqua" w:cs="Arial"/>
          <w:sz w:val="22"/>
          <w:szCs w:val="22"/>
          <w:shd w:val="clear" w:color="auto" w:fill="FFFFFF"/>
        </w:rPr>
        <w:t xml:space="preserve"> </w:t>
      </w:r>
    </w:p>
    <w:p w:rsidR="00CC7BB1" w:rsidRPr="00F65F11" w:rsidP="00F65F11">
      <w:pPr>
        <w:pStyle w:val="NormalWeb"/>
        <w:bidi w:val="0"/>
        <w:spacing w:before="120" w:beforeAutospacing="0" w:after="0" w:afterAutospacing="0" w:line="276" w:lineRule="auto"/>
        <w:ind w:firstLine="708"/>
        <w:jc w:val="both"/>
        <w:rPr>
          <w:rFonts w:ascii="Book Antiqua" w:hAnsi="Book Antiqua" w:cs="Arial"/>
          <w:sz w:val="22"/>
          <w:szCs w:val="22"/>
          <w:shd w:val="clear" w:color="auto" w:fill="FFFFFF"/>
        </w:rPr>
      </w:pPr>
      <w:r w:rsidRPr="0083297E">
        <w:rPr>
          <w:rFonts w:ascii="Book Antiqua" w:hAnsi="Book Antiqua" w:cs="Arial"/>
          <w:sz w:val="22"/>
          <w:szCs w:val="22"/>
          <w:shd w:val="clear" w:color="auto" w:fill="FFFFFF"/>
        </w:rPr>
        <w:t>Rozdielne však treba pristupovať k prípadom, ak je v zdravotníckom zariadení opatrovateľ alebo ak nevykonáva osobne opatrovanie z iných vážnych dôvodov v zmysle      terajšieho § 40 ods. 19 zákona (po navrhovanej úprave § 40 ods. 1</w:t>
      </w:r>
      <w:r w:rsidRPr="0083297E" w:rsidR="00EF4CDC">
        <w:rPr>
          <w:rFonts w:ascii="Book Antiqua" w:hAnsi="Book Antiqua" w:cs="Arial"/>
          <w:sz w:val="22"/>
          <w:szCs w:val="22"/>
          <w:shd w:val="clear" w:color="auto" w:fill="FFFFFF"/>
        </w:rPr>
        <w:t>6</w:t>
      </w:r>
      <w:r w:rsidRPr="0083297E">
        <w:rPr>
          <w:rFonts w:ascii="Book Antiqua" w:hAnsi="Book Antiqua" w:cs="Arial"/>
          <w:sz w:val="22"/>
          <w:szCs w:val="22"/>
          <w:shd w:val="clear" w:color="auto" w:fill="FFFFFF"/>
        </w:rPr>
        <w:t xml:space="preserve"> návrhu zákona). Tu je znižovanie príspevku namieste, preto návrh zákona súčasnú právnu úpravu ponecháva v platnosti.</w:t>
      </w:r>
      <w:r w:rsidRPr="00F65F11">
        <w:rPr>
          <w:rFonts w:ascii="Book Antiqua" w:hAnsi="Book Antiqua" w:cs="Arial"/>
          <w:sz w:val="22"/>
          <w:szCs w:val="22"/>
          <w:shd w:val="clear" w:color="auto" w:fill="FFFFFF"/>
        </w:rPr>
        <w:t xml:space="preserve"> </w:t>
      </w:r>
    </w:p>
    <w:p w:rsidR="00073A2C" w:rsidRPr="00F65F11" w:rsidP="00073A2C">
      <w:pPr>
        <w:pStyle w:val="NormalWeb"/>
        <w:bidi w:val="0"/>
        <w:spacing w:before="120" w:beforeAutospacing="0" w:after="0" w:afterAutospacing="0" w:line="276" w:lineRule="auto"/>
        <w:jc w:val="both"/>
        <w:rPr>
          <w:rFonts w:ascii="Book Antiqua" w:hAnsi="Book Antiqua"/>
          <w:bCs/>
          <w:sz w:val="22"/>
          <w:szCs w:val="22"/>
          <w:u w:val="single"/>
        </w:rPr>
      </w:pPr>
      <w:r w:rsidRPr="00F65F11">
        <w:rPr>
          <w:rFonts w:ascii="Book Antiqua" w:hAnsi="Book Antiqua"/>
          <w:bCs/>
          <w:sz w:val="22"/>
          <w:szCs w:val="22"/>
          <w:u w:val="single"/>
        </w:rPr>
        <w:t xml:space="preserve">K bodom </w:t>
      </w:r>
      <w:r>
        <w:rPr>
          <w:rFonts w:ascii="Book Antiqua" w:hAnsi="Book Antiqua"/>
          <w:bCs/>
          <w:sz w:val="22"/>
          <w:szCs w:val="22"/>
          <w:u w:val="single"/>
        </w:rPr>
        <w:t>11, 12, 15 a 16</w:t>
      </w:r>
    </w:p>
    <w:p w:rsidR="00073A2C" w:rsidP="0083297E">
      <w:pPr>
        <w:pStyle w:val="NormalWeb"/>
        <w:bidi w:val="0"/>
        <w:spacing w:before="120" w:beforeAutospacing="0" w:after="0" w:afterAutospacing="0" w:line="276" w:lineRule="auto"/>
        <w:ind w:firstLine="708"/>
        <w:jc w:val="both"/>
        <w:rPr>
          <w:rFonts w:ascii="Book Antiqua" w:hAnsi="Book Antiqua"/>
          <w:bCs/>
          <w:sz w:val="22"/>
          <w:szCs w:val="22"/>
          <w:u w:val="single"/>
        </w:rPr>
      </w:pPr>
      <w:r w:rsidRPr="00F65F11">
        <w:rPr>
          <w:rFonts w:ascii="Book Antiqua" w:hAnsi="Book Antiqua"/>
          <w:bCs/>
          <w:sz w:val="22"/>
          <w:szCs w:val="22"/>
        </w:rPr>
        <w:t>Ide o legislatívno-technické úpravy, ktoré bezprostredne súvisia s</w:t>
      </w:r>
      <w:r>
        <w:rPr>
          <w:rFonts w:ascii="Book Antiqua" w:hAnsi="Book Antiqua"/>
          <w:bCs/>
          <w:sz w:val="22"/>
          <w:szCs w:val="22"/>
        </w:rPr>
        <w:t xml:space="preserve"> čl. I </w:t>
      </w:r>
      <w:r w:rsidRPr="00F65F11">
        <w:rPr>
          <w:rFonts w:ascii="Book Antiqua" w:hAnsi="Book Antiqua"/>
          <w:bCs/>
          <w:sz w:val="22"/>
          <w:szCs w:val="22"/>
        </w:rPr>
        <w:t>bodom 5 tohto návrhu zákona (s vypustením § 40 ods. 8 a 9 zákona).</w:t>
      </w:r>
    </w:p>
    <w:p w:rsidR="00CC7BB1" w:rsidRPr="00F65F11" w:rsidP="00F65F11">
      <w:pPr>
        <w:pStyle w:val="NormalWeb"/>
        <w:bidi w:val="0"/>
        <w:spacing w:before="120" w:beforeAutospacing="0" w:after="0" w:afterAutospacing="0" w:line="276" w:lineRule="auto"/>
        <w:jc w:val="both"/>
        <w:rPr>
          <w:rFonts w:ascii="Book Antiqua" w:hAnsi="Book Antiqua"/>
          <w:bCs/>
          <w:sz w:val="22"/>
          <w:szCs w:val="22"/>
          <w:u w:val="single"/>
        </w:rPr>
      </w:pPr>
      <w:r w:rsidRPr="00F65F11">
        <w:rPr>
          <w:rFonts w:ascii="Book Antiqua" w:hAnsi="Book Antiqua"/>
          <w:bCs/>
          <w:sz w:val="22"/>
          <w:szCs w:val="22"/>
          <w:u w:val="single"/>
        </w:rPr>
        <w:t xml:space="preserve">K bodom </w:t>
      </w:r>
      <w:r w:rsidR="00073A2C">
        <w:rPr>
          <w:rFonts w:ascii="Book Antiqua" w:hAnsi="Book Antiqua"/>
          <w:bCs/>
          <w:sz w:val="22"/>
          <w:szCs w:val="22"/>
          <w:u w:val="single"/>
        </w:rPr>
        <w:t>13 a 14</w:t>
      </w:r>
    </w:p>
    <w:p w:rsidR="00CC7BB1" w:rsidRPr="00F65F11" w:rsidP="00073A2C">
      <w:pPr>
        <w:pStyle w:val="NormalWeb"/>
        <w:bidi w:val="0"/>
        <w:spacing w:before="120" w:beforeAutospacing="0" w:after="0" w:afterAutospacing="0" w:line="276" w:lineRule="auto"/>
        <w:ind w:firstLine="708"/>
        <w:jc w:val="both"/>
        <w:rPr>
          <w:rFonts w:ascii="Book Antiqua" w:hAnsi="Book Antiqua"/>
          <w:bCs/>
          <w:sz w:val="22"/>
          <w:szCs w:val="22"/>
        </w:rPr>
      </w:pPr>
      <w:r w:rsidRPr="00F65F11">
        <w:rPr>
          <w:rFonts w:ascii="Book Antiqua" w:hAnsi="Book Antiqua"/>
          <w:bCs/>
          <w:sz w:val="22"/>
          <w:szCs w:val="22"/>
        </w:rPr>
        <w:t xml:space="preserve">Ide o legislatívno-technické úpravy, ktoré bezprostredne súvisia </w:t>
      </w:r>
      <w:r w:rsidRPr="00F65F11" w:rsidR="00F037E7">
        <w:rPr>
          <w:rFonts w:ascii="Book Antiqua" w:hAnsi="Book Antiqua"/>
          <w:bCs/>
          <w:sz w:val="22"/>
          <w:szCs w:val="22"/>
        </w:rPr>
        <w:t>s</w:t>
      </w:r>
      <w:r w:rsidR="00971A1E">
        <w:rPr>
          <w:rFonts w:ascii="Book Antiqua" w:hAnsi="Book Antiqua"/>
          <w:bCs/>
          <w:sz w:val="22"/>
          <w:szCs w:val="22"/>
        </w:rPr>
        <w:t xml:space="preserve"> čl. I </w:t>
      </w:r>
      <w:r w:rsidRPr="00F65F11">
        <w:rPr>
          <w:rFonts w:ascii="Book Antiqua" w:hAnsi="Book Antiqua"/>
          <w:bCs/>
          <w:sz w:val="22"/>
          <w:szCs w:val="22"/>
        </w:rPr>
        <w:t xml:space="preserve">bodmi </w:t>
      </w:r>
      <w:r w:rsidRPr="00F65F11" w:rsidR="005D6FF3">
        <w:rPr>
          <w:rFonts w:ascii="Book Antiqua" w:hAnsi="Book Antiqua"/>
          <w:bCs/>
          <w:sz w:val="22"/>
          <w:szCs w:val="22"/>
        </w:rPr>
        <w:t>5</w:t>
      </w:r>
      <w:r w:rsidRPr="00F65F11">
        <w:rPr>
          <w:rFonts w:ascii="Book Antiqua" w:hAnsi="Book Antiqua"/>
          <w:bCs/>
          <w:sz w:val="22"/>
          <w:szCs w:val="22"/>
        </w:rPr>
        <w:t xml:space="preserve"> a </w:t>
      </w:r>
      <w:r w:rsidRPr="00F65F11" w:rsidR="005D6FF3">
        <w:rPr>
          <w:rFonts w:ascii="Book Antiqua" w:hAnsi="Book Antiqua"/>
          <w:bCs/>
          <w:sz w:val="22"/>
          <w:szCs w:val="22"/>
        </w:rPr>
        <w:t>10</w:t>
      </w:r>
      <w:r w:rsidRPr="00F65F11">
        <w:rPr>
          <w:rFonts w:ascii="Book Antiqua" w:hAnsi="Book Antiqua"/>
          <w:bCs/>
          <w:sz w:val="22"/>
          <w:szCs w:val="22"/>
        </w:rPr>
        <w:t xml:space="preserve"> tohto návrhu zákona (s vypuste</w:t>
      </w:r>
      <w:r w:rsidRPr="00F65F11" w:rsidR="00F037E7">
        <w:rPr>
          <w:rFonts w:ascii="Book Antiqua" w:hAnsi="Book Antiqua"/>
          <w:bCs/>
          <w:sz w:val="22"/>
          <w:szCs w:val="22"/>
        </w:rPr>
        <w:t>ním § 40 ods. 8, 9 a</w:t>
      </w:r>
      <w:r w:rsidR="00971A1E">
        <w:rPr>
          <w:rFonts w:ascii="Book Antiqua" w:hAnsi="Book Antiqua"/>
          <w:bCs/>
          <w:sz w:val="22"/>
          <w:szCs w:val="22"/>
        </w:rPr>
        <w:t xml:space="preserve"> terajšieho odseku </w:t>
      </w:r>
      <w:r w:rsidRPr="00F65F11" w:rsidR="00F037E7">
        <w:rPr>
          <w:rFonts w:ascii="Book Antiqua" w:hAnsi="Book Antiqua"/>
          <w:bCs/>
          <w:sz w:val="22"/>
          <w:szCs w:val="22"/>
        </w:rPr>
        <w:t>18 zákona</w:t>
      </w:r>
      <w:r w:rsidR="00073A2C">
        <w:rPr>
          <w:rFonts w:ascii="Book Antiqua" w:hAnsi="Book Antiqua"/>
          <w:bCs/>
          <w:sz w:val="22"/>
          <w:szCs w:val="22"/>
        </w:rPr>
        <w:t>).</w:t>
      </w:r>
    </w:p>
    <w:p w:rsidR="00CC7BB1" w:rsidRPr="00F65F11" w:rsidP="00F65F11">
      <w:pPr>
        <w:pStyle w:val="NormalWeb"/>
        <w:bidi w:val="0"/>
        <w:spacing w:before="120" w:beforeAutospacing="0" w:after="0" w:afterAutospacing="0" w:line="276" w:lineRule="auto"/>
        <w:jc w:val="both"/>
        <w:rPr>
          <w:rFonts w:ascii="Book Antiqua" w:hAnsi="Book Antiqua"/>
          <w:bCs/>
          <w:sz w:val="22"/>
          <w:szCs w:val="22"/>
          <w:u w:val="single"/>
        </w:rPr>
      </w:pPr>
      <w:r w:rsidRPr="00F65F11">
        <w:rPr>
          <w:rFonts w:ascii="Book Antiqua" w:hAnsi="Book Antiqua"/>
          <w:bCs/>
          <w:sz w:val="22"/>
          <w:szCs w:val="22"/>
          <w:u w:val="single"/>
        </w:rPr>
        <w:t>K bodu 1</w:t>
      </w:r>
      <w:r w:rsidR="00073A2C">
        <w:rPr>
          <w:rFonts w:ascii="Book Antiqua" w:hAnsi="Book Antiqua"/>
          <w:bCs/>
          <w:sz w:val="22"/>
          <w:szCs w:val="22"/>
          <w:u w:val="single"/>
        </w:rPr>
        <w:t>7</w:t>
      </w:r>
    </w:p>
    <w:p w:rsidR="0083297E" w:rsidP="0083297E">
      <w:pPr>
        <w:pStyle w:val="NormalWeb"/>
        <w:bidi w:val="0"/>
        <w:spacing w:before="120" w:beforeAutospacing="0" w:after="0" w:afterAutospacing="0" w:line="276" w:lineRule="auto"/>
        <w:ind w:firstLine="708"/>
        <w:jc w:val="both"/>
        <w:rPr>
          <w:rFonts w:ascii="Book Antiqua" w:hAnsi="Book Antiqua"/>
          <w:sz w:val="22"/>
          <w:szCs w:val="22"/>
        </w:rPr>
      </w:pPr>
      <w:r w:rsidRPr="00F65F11" w:rsidR="00CC7BB1">
        <w:rPr>
          <w:rFonts w:ascii="Book Antiqua" w:hAnsi="Book Antiqua"/>
          <w:sz w:val="22"/>
          <w:szCs w:val="22"/>
        </w:rPr>
        <w:t>S cieľom zabrániť nejednoznačnému výkladu ustanovení tohto návrhu zákona, ako aj v snahe posilniť právnu istotu účastníkov právnych vzťahov, sa upravu</w:t>
      </w:r>
      <w:r w:rsidRPr="00F65F11" w:rsidR="00487C20">
        <w:rPr>
          <w:rFonts w:ascii="Book Antiqua" w:hAnsi="Book Antiqua"/>
          <w:sz w:val="22"/>
          <w:szCs w:val="22"/>
        </w:rPr>
        <w:t>jú prechodné ustanovenia. S</w:t>
      </w:r>
      <w:r w:rsidRPr="00F65F11" w:rsidR="00CC7BB1">
        <w:rPr>
          <w:rFonts w:ascii="Book Antiqua" w:hAnsi="Book Antiqua"/>
          <w:sz w:val="22"/>
          <w:szCs w:val="22"/>
        </w:rPr>
        <w:t xml:space="preserve">tanovuje </w:t>
      </w:r>
      <w:r w:rsidRPr="00F65F11" w:rsidR="00487C20">
        <w:rPr>
          <w:rFonts w:ascii="Book Antiqua" w:hAnsi="Book Antiqua"/>
          <w:sz w:val="22"/>
          <w:szCs w:val="22"/>
        </w:rPr>
        <w:t xml:space="preserve">sa </w:t>
      </w:r>
      <w:r w:rsidRPr="00F65F11" w:rsidR="00CC7BB1">
        <w:rPr>
          <w:rFonts w:ascii="Book Antiqua" w:hAnsi="Book Antiqua"/>
          <w:sz w:val="22"/>
          <w:szCs w:val="22"/>
        </w:rPr>
        <w:t>povinnosť príslušnému orgánu prehodnotiť výšky peňažných príspevkov, ktoré boli posúdené podľa zákona účinného do 31. decembra 201</w:t>
      </w:r>
      <w:r w:rsidRPr="00F65F11" w:rsidR="00487C20">
        <w:rPr>
          <w:rFonts w:ascii="Book Antiqua" w:hAnsi="Book Antiqua"/>
          <w:sz w:val="22"/>
          <w:szCs w:val="22"/>
        </w:rPr>
        <w:t>8</w:t>
      </w:r>
      <w:r w:rsidRPr="00F65F11" w:rsidR="00CC7BB1">
        <w:rPr>
          <w:rFonts w:ascii="Book Antiqua" w:hAnsi="Book Antiqua"/>
          <w:sz w:val="22"/>
          <w:szCs w:val="22"/>
        </w:rPr>
        <w:t xml:space="preserve">. Toto prehodnotenie bude mať </w:t>
      </w:r>
      <w:r w:rsidRPr="0083297E" w:rsidR="00CC7BB1">
        <w:rPr>
          <w:rFonts w:ascii="Book Antiqua" w:hAnsi="Book Antiqua"/>
          <w:sz w:val="22"/>
          <w:szCs w:val="22"/>
        </w:rPr>
        <w:t>podobu rozhodnutia o zmene výšky peňažného príspevku na opatrovanie, na ktorý vznikol nárok podľa doterajšej právnej úpravy a trvá aj naďalej za účinnosti novej právnej úpravy.</w:t>
      </w:r>
      <w:r w:rsidRPr="0083297E" w:rsidR="00487C20">
        <w:rPr>
          <w:rFonts w:ascii="Book Antiqua" w:hAnsi="Book Antiqua"/>
          <w:sz w:val="22"/>
          <w:szCs w:val="22"/>
        </w:rPr>
        <w:t xml:space="preserve"> </w:t>
      </w:r>
      <w:r w:rsidRPr="0083297E" w:rsidR="00CC7BB1">
        <w:rPr>
          <w:rFonts w:ascii="Book Antiqua" w:hAnsi="Book Antiqua"/>
          <w:sz w:val="22"/>
          <w:szCs w:val="22"/>
        </w:rPr>
        <w:t xml:space="preserve">Výška peňažného príspevku na opatrovanie sa tak zjednotí pre všetkých poberateľov účinnosťou návrhu zákona bez ohľadu na to, či </w:t>
      </w:r>
      <w:r w:rsidRPr="0083297E" w:rsidR="0005260F">
        <w:rPr>
          <w:rFonts w:ascii="Book Antiqua" w:hAnsi="Book Antiqua"/>
          <w:sz w:val="22"/>
          <w:szCs w:val="22"/>
        </w:rPr>
        <w:t xml:space="preserve">sa </w:t>
      </w:r>
      <w:r w:rsidRPr="0083297E" w:rsidR="00CC7BB1">
        <w:rPr>
          <w:rFonts w:ascii="Book Antiqua" w:hAnsi="Book Antiqua"/>
          <w:sz w:val="22"/>
          <w:szCs w:val="22"/>
        </w:rPr>
        <w:t>fyzick</w:t>
      </w:r>
      <w:r w:rsidRPr="0083297E" w:rsidR="0005260F">
        <w:rPr>
          <w:rFonts w:ascii="Book Antiqua" w:hAnsi="Book Antiqua"/>
          <w:sz w:val="22"/>
          <w:szCs w:val="22"/>
        </w:rPr>
        <w:t>ej</w:t>
      </w:r>
      <w:r w:rsidRPr="0083297E" w:rsidR="00CC7BB1">
        <w:rPr>
          <w:rFonts w:ascii="Book Antiqua" w:hAnsi="Book Antiqua"/>
          <w:sz w:val="22"/>
          <w:szCs w:val="22"/>
        </w:rPr>
        <w:t xml:space="preserve"> osob</w:t>
      </w:r>
      <w:r w:rsidRPr="0083297E" w:rsidR="0005260F">
        <w:rPr>
          <w:rFonts w:ascii="Book Antiqua" w:hAnsi="Book Antiqua"/>
          <w:sz w:val="22"/>
          <w:szCs w:val="22"/>
        </w:rPr>
        <w:t>e</w:t>
      </w:r>
      <w:r w:rsidRPr="0083297E" w:rsidR="00CC7BB1">
        <w:rPr>
          <w:rFonts w:ascii="Book Antiqua" w:hAnsi="Book Antiqua"/>
          <w:sz w:val="22"/>
          <w:szCs w:val="22"/>
        </w:rPr>
        <w:t xml:space="preserve"> s ťažkým zdravotným postihnutím poskytuje ambulantná forma sociálnej služby v rozsahu viac ako 20 hodín týždenne.</w:t>
      </w:r>
      <w:r>
        <w:rPr>
          <w:rFonts w:ascii="Book Antiqua" w:hAnsi="Book Antiqua"/>
          <w:sz w:val="22"/>
          <w:szCs w:val="22"/>
        </w:rPr>
        <w:t xml:space="preserve"> </w:t>
      </w:r>
    </w:p>
    <w:p w:rsidR="00487C20" w:rsidRPr="00F65F11" w:rsidP="0083297E">
      <w:pPr>
        <w:pStyle w:val="NormalWeb"/>
        <w:bidi w:val="0"/>
        <w:spacing w:before="120" w:beforeAutospacing="0" w:after="0" w:afterAutospacing="0" w:line="276" w:lineRule="auto"/>
        <w:ind w:firstLine="708"/>
        <w:jc w:val="both"/>
        <w:rPr>
          <w:rFonts w:ascii="Book Antiqua" w:hAnsi="Book Antiqua"/>
          <w:sz w:val="22"/>
          <w:szCs w:val="22"/>
        </w:rPr>
      </w:pPr>
      <w:r w:rsidRPr="0083297E">
        <w:rPr>
          <w:rFonts w:ascii="Book Antiqua" w:hAnsi="Book Antiqua"/>
          <w:sz w:val="22"/>
          <w:szCs w:val="22"/>
        </w:rPr>
        <w:t>Zároveň sa upravuje zásada zákazu retroaktivity v začatých a neukončených konaniach o priznaní príspevku na kompenzáciu (kon</w:t>
      </w:r>
      <w:r w:rsidRPr="0083297E" w:rsidR="00B46E43">
        <w:rPr>
          <w:rFonts w:ascii="Book Antiqua" w:hAnsi="Book Antiqua"/>
          <w:sz w:val="22"/>
          <w:szCs w:val="22"/>
        </w:rPr>
        <w:t xml:space="preserve">krétne peňažného príspevku na kompenzáciu zvýšených výdavkov súvisiacich so </w:t>
      </w:r>
      <w:r w:rsidRPr="0083297E" w:rsidR="00B46E43">
        <w:rPr>
          <w:rFonts w:ascii="Book Antiqua" w:hAnsi="Book Antiqua" w:cs="Arial"/>
          <w:sz w:val="22"/>
          <w:szCs w:val="22"/>
          <w:shd w:val="clear" w:color="auto" w:fill="FFFFFF"/>
        </w:rPr>
        <w:t>zabezpečením prevádzky osobného motorového vozidla, bod 1 a 2 návrhu zákona</w:t>
      </w:r>
      <w:r w:rsidRPr="00F65F11" w:rsidR="00B46E43">
        <w:rPr>
          <w:rFonts w:ascii="Book Antiqua" w:hAnsi="Book Antiqua" w:cs="Arial"/>
          <w:sz w:val="22"/>
          <w:szCs w:val="22"/>
          <w:shd w:val="clear" w:color="auto" w:fill="FFFFFF"/>
        </w:rPr>
        <w:t xml:space="preserve">), ktoré sa dokončia podľa predpisov účinných do 31. decembra 2018. </w:t>
      </w:r>
    </w:p>
    <w:p w:rsidR="0083297E" w:rsidP="0083297E">
      <w:pPr>
        <w:pStyle w:val="NormalWeb"/>
        <w:bidi w:val="0"/>
        <w:spacing w:before="120" w:beforeAutospacing="0" w:after="0" w:afterAutospacing="0" w:line="276" w:lineRule="auto"/>
        <w:jc w:val="both"/>
        <w:rPr>
          <w:rFonts w:ascii="Book Antiqua" w:hAnsi="Book Antiqua"/>
          <w:bCs/>
          <w:sz w:val="22"/>
          <w:szCs w:val="22"/>
          <w:u w:val="single"/>
        </w:rPr>
      </w:pPr>
    </w:p>
    <w:p w:rsidR="0083297E" w:rsidP="0083297E">
      <w:pPr>
        <w:pStyle w:val="NormalWeb"/>
        <w:bidi w:val="0"/>
        <w:spacing w:before="120" w:beforeAutospacing="0" w:after="0" w:afterAutospacing="0" w:line="276" w:lineRule="auto"/>
        <w:jc w:val="both"/>
        <w:rPr>
          <w:rFonts w:ascii="Book Antiqua" w:hAnsi="Book Antiqua"/>
          <w:bCs/>
          <w:sz w:val="22"/>
          <w:szCs w:val="22"/>
          <w:u w:val="single"/>
        </w:rPr>
      </w:pPr>
      <w:r w:rsidRPr="00F65F11" w:rsidR="00096AAC">
        <w:rPr>
          <w:rFonts w:ascii="Book Antiqua" w:hAnsi="Book Antiqua"/>
          <w:bCs/>
          <w:sz w:val="22"/>
          <w:szCs w:val="22"/>
          <w:u w:val="single"/>
        </w:rPr>
        <w:t>K</w:t>
      </w:r>
      <w:r w:rsidRPr="00F65F11" w:rsidR="00B177E5">
        <w:rPr>
          <w:rFonts w:ascii="Book Antiqua" w:hAnsi="Book Antiqua"/>
          <w:bCs/>
          <w:sz w:val="22"/>
          <w:szCs w:val="22"/>
          <w:u w:val="single"/>
        </w:rPr>
        <w:t> </w:t>
      </w:r>
      <w:r w:rsidRPr="00F65F11" w:rsidR="00096AAC">
        <w:rPr>
          <w:rFonts w:ascii="Book Antiqua" w:hAnsi="Book Antiqua"/>
          <w:bCs/>
          <w:sz w:val="22"/>
          <w:szCs w:val="22"/>
          <w:u w:val="single"/>
        </w:rPr>
        <w:t>bodu</w:t>
      </w:r>
      <w:r w:rsidRPr="00F65F11" w:rsidR="00B177E5">
        <w:rPr>
          <w:rFonts w:ascii="Book Antiqua" w:hAnsi="Book Antiqua"/>
          <w:bCs/>
          <w:sz w:val="22"/>
          <w:szCs w:val="22"/>
          <w:u w:val="single"/>
        </w:rPr>
        <w:t xml:space="preserve"> </w:t>
      </w:r>
      <w:r w:rsidRPr="00F65F11" w:rsidR="00F010A4">
        <w:rPr>
          <w:rFonts w:ascii="Book Antiqua" w:hAnsi="Book Antiqua"/>
          <w:bCs/>
          <w:sz w:val="22"/>
          <w:szCs w:val="22"/>
          <w:u w:val="single"/>
        </w:rPr>
        <w:t>1</w:t>
      </w:r>
      <w:r w:rsidR="00073A2C">
        <w:rPr>
          <w:rFonts w:ascii="Book Antiqua" w:hAnsi="Book Antiqua"/>
          <w:bCs/>
          <w:sz w:val="22"/>
          <w:szCs w:val="22"/>
          <w:u w:val="single"/>
        </w:rPr>
        <w:t>8</w:t>
      </w:r>
    </w:p>
    <w:p w:rsidR="00F010A4" w:rsidRPr="0083297E" w:rsidP="0083297E">
      <w:pPr>
        <w:pStyle w:val="NormalWeb"/>
        <w:bidi w:val="0"/>
        <w:spacing w:before="120" w:beforeAutospacing="0" w:after="0" w:afterAutospacing="0" w:line="276" w:lineRule="auto"/>
        <w:ind w:firstLine="708"/>
        <w:jc w:val="both"/>
        <w:rPr>
          <w:rFonts w:ascii="Book Antiqua" w:hAnsi="Book Antiqua"/>
          <w:bCs/>
          <w:sz w:val="22"/>
          <w:szCs w:val="22"/>
          <w:u w:val="single"/>
        </w:rPr>
      </w:pPr>
      <w:r w:rsidR="0083297E">
        <w:rPr>
          <w:rFonts w:ascii="Book Antiqua" w:hAnsi="Book Antiqua" w:cs="Arial"/>
          <w:sz w:val="22"/>
          <w:szCs w:val="22"/>
          <w:shd w:val="clear" w:color="auto" w:fill="FFFFFF"/>
        </w:rPr>
        <w:t>Navrhuje sa zmeniť percentuálna miera</w:t>
      </w:r>
      <w:r w:rsidRPr="00F65F11">
        <w:rPr>
          <w:rFonts w:ascii="Book Antiqua" w:hAnsi="Book Antiqua" w:cs="Arial"/>
          <w:sz w:val="22"/>
          <w:szCs w:val="22"/>
          <w:shd w:val="clear" w:color="auto" w:fill="FFFFFF"/>
        </w:rPr>
        <w:t xml:space="preserve"> funkčnej poruchy pri zdravotnom postihnutí - poruchách psychického vývoja detí (poruchy hyperkinetické, poruchy správania atď.), pervazívnych vývinových poruchách (napr. autizmus), a to na 10 – 30 % pri miernej poruche (doteraz 10 – 20 %), 40 – 50 % pri strednej poruche (doteraz 30 – 40 %) a 60 – 80 % pri ťažkej poruche (doteraz 50 – 80 %). Percentuálna miera pri komplexnej poruche zostáva nezmenená, avšak dopĺňa sa príkladmo Aspergerov syndróm, pri posudzovaní ktorého dochádza v praxi k pochybeniam, keď táto pervazívna vývinová porucha nie je vždy označená ako komplexná porucha s negatívnym dopadom na postihnuté osoby.  </w:t>
      </w:r>
    </w:p>
    <w:p w:rsidR="00F010A4" w:rsidRPr="00F65F11" w:rsidP="00F65F11">
      <w:pPr>
        <w:pStyle w:val="NormalWeb"/>
        <w:bidi w:val="0"/>
        <w:spacing w:before="120" w:beforeAutospacing="0" w:after="0" w:afterAutospacing="0" w:line="276" w:lineRule="auto"/>
        <w:jc w:val="both"/>
        <w:rPr>
          <w:rFonts w:ascii="Book Antiqua" w:hAnsi="Book Antiqua"/>
          <w:bCs/>
          <w:sz w:val="22"/>
          <w:szCs w:val="22"/>
          <w:u w:val="single"/>
        </w:rPr>
      </w:pPr>
      <w:r w:rsidRPr="00F65F11">
        <w:rPr>
          <w:rFonts w:ascii="Book Antiqua" w:hAnsi="Book Antiqua"/>
          <w:bCs/>
          <w:sz w:val="22"/>
          <w:szCs w:val="22"/>
          <w:u w:val="single"/>
        </w:rPr>
        <w:t xml:space="preserve">K bodu </w:t>
      </w:r>
      <w:r w:rsidRPr="00F65F11" w:rsidR="00444465">
        <w:rPr>
          <w:rFonts w:ascii="Book Antiqua" w:hAnsi="Book Antiqua"/>
          <w:bCs/>
          <w:sz w:val="22"/>
          <w:szCs w:val="22"/>
          <w:u w:val="single"/>
        </w:rPr>
        <w:t>1</w:t>
      </w:r>
      <w:r w:rsidR="00073A2C">
        <w:rPr>
          <w:rFonts w:ascii="Book Antiqua" w:hAnsi="Book Antiqua"/>
          <w:bCs/>
          <w:sz w:val="22"/>
          <w:szCs w:val="22"/>
          <w:u w:val="single"/>
        </w:rPr>
        <w:t>9</w:t>
      </w:r>
    </w:p>
    <w:p w:rsidR="00F010A4" w:rsidRPr="0083297E" w:rsidP="00F65F11">
      <w:pPr>
        <w:pStyle w:val="NormalWeb"/>
        <w:bidi w:val="0"/>
        <w:spacing w:before="120" w:beforeAutospacing="0" w:after="0" w:afterAutospacing="0" w:line="276" w:lineRule="auto"/>
        <w:ind w:firstLine="708"/>
        <w:jc w:val="both"/>
        <w:rPr>
          <w:rFonts w:ascii="Book Antiqua" w:hAnsi="Book Antiqua" w:cs="Arial"/>
          <w:sz w:val="22"/>
          <w:szCs w:val="22"/>
        </w:rPr>
      </w:pPr>
      <w:r w:rsidRPr="00F65F11">
        <w:rPr>
          <w:rFonts w:ascii="Book Antiqua" w:hAnsi="Book Antiqua" w:cs="Arial"/>
          <w:sz w:val="22"/>
          <w:szCs w:val="22"/>
        </w:rPr>
        <w:t xml:space="preserve">Aspergerov syndróm sa taktiež klasifikuje ako pervazívna vývinová porucha. Ide o poruchu neurčitej nosologickej validity, ktorá je charakterizovaná rovnakým typom kvalitatívnych porúch vzájomnej sociálnej interakcie, typických pre autizmus, spolu s obmedzeným, stereotypným, opakujúcim sa repertoárom záujmov a činností. Keďže ide o poruchy sociálneho prispôsobenia ako i komunikačnej schopnosti, pri ktorých osoba potrebuje podporu v sociálnych situáciách, ktoré nevie sama riešiť, je potrebné  výslovne uviesť Aspergerov syndróm k poruchám </w:t>
      </w:r>
      <w:r w:rsidRPr="0083297E">
        <w:rPr>
          <w:rFonts w:ascii="Book Antiqua" w:hAnsi="Book Antiqua" w:cs="Arial"/>
          <w:sz w:val="22"/>
          <w:szCs w:val="22"/>
        </w:rPr>
        <w:t xml:space="preserve">psychického vývoja detí, keďže ide o komplexnú poruchu. </w:t>
      </w:r>
    </w:p>
    <w:p w:rsidR="00F010A4" w:rsidRPr="0083297E" w:rsidP="00F65F11">
      <w:pPr>
        <w:pStyle w:val="NormalWeb"/>
        <w:bidi w:val="0"/>
        <w:spacing w:before="120" w:beforeAutospacing="0" w:after="0" w:afterAutospacing="0" w:line="276" w:lineRule="auto"/>
        <w:jc w:val="both"/>
        <w:rPr>
          <w:rFonts w:ascii="Book Antiqua" w:hAnsi="Book Antiqua"/>
          <w:bCs/>
          <w:sz w:val="22"/>
          <w:szCs w:val="22"/>
          <w:u w:val="single"/>
        </w:rPr>
      </w:pPr>
      <w:r w:rsidRPr="0083297E">
        <w:rPr>
          <w:rFonts w:ascii="Book Antiqua" w:hAnsi="Book Antiqua"/>
          <w:bCs/>
          <w:sz w:val="22"/>
          <w:szCs w:val="22"/>
          <w:u w:val="single"/>
        </w:rPr>
        <w:t xml:space="preserve">K bodom </w:t>
      </w:r>
      <w:r w:rsidRPr="0083297E" w:rsidR="00073A2C">
        <w:rPr>
          <w:rFonts w:ascii="Book Antiqua" w:hAnsi="Book Antiqua"/>
          <w:bCs/>
          <w:sz w:val="22"/>
          <w:szCs w:val="22"/>
          <w:u w:val="single"/>
        </w:rPr>
        <w:t>20</w:t>
      </w:r>
      <w:r w:rsidRPr="0083297E">
        <w:rPr>
          <w:rFonts w:ascii="Book Antiqua" w:hAnsi="Book Antiqua"/>
          <w:bCs/>
          <w:sz w:val="22"/>
          <w:szCs w:val="22"/>
          <w:u w:val="single"/>
        </w:rPr>
        <w:t xml:space="preserve"> až </w:t>
      </w:r>
      <w:r w:rsidRPr="0083297E" w:rsidR="00073A2C">
        <w:rPr>
          <w:rFonts w:ascii="Book Antiqua" w:hAnsi="Book Antiqua"/>
          <w:bCs/>
          <w:sz w:val="22"/>
          <w:szCs w:val="22"/>
          <w:u w:val="single"/>
        </w:rPr>
        <w:t>22</w:t>
      </w:r>
    </w:p>
    <w:p w:rsidR="00F010A4" w:rsidRPr="00F65F11" w:rsidP="00F65F11">
      <w:pPr>
        <w:bidi w:val="0"/>
        <w:spacing w:before="120" w:line="276" w:lineRule="auto"/>
        <w:ind w:firstLine="708"/>
        <w:jc w:val="both"/>
        <w:rPr>
          <w:rFonts w:ascii="Book Antiqua" w:hAnsi="Book Antiqua" w:cs="Arial"/>
          <w:color w:val="222222"/>
          <w:sz w:val="22"/>
          <w:szCs w:val="22"/>
          <w:shd w:val="clear" w:color="auto" w:fill="FFFFFF"/>
        </w:rPr>
      </w:pPr>
      <w:r w:rsidRPr="0083297E">
        <w:rPr>
          <w:rFonts w:ascii="Book Antiqua" w:hAnsi="Book Antiqua" w:cs="Arial"/>
          <w:color w:val="222222"/>
          <w:sz w:val="22"/>
          <w:szCs w:val="22"/>
          <w:shd w:val="clear" w:color="auto" w:fill="FFFFFF"/>
        </w:rPr>
        <w:t xml:space="preserve">Vzhľadom na charakteristické rysy pervazívnych </w:t>
      </w:r>
      <w:r w:rsidRPr="0083297E" w:rsidR="00473E29">
        <w:rPr>
          <w:rFonts w:ascii="Book Antiqua" w:hAnsi="Book Antiqua" w:cs="Arial"/>
          <w:color w:val="222222"/>
          <w:sz w:val="22"/>
          <w:szCs w:val="22"/>
          <w:shd w:val="clear" w:color="auto" w:fill="FFFFFF"/>
        </w:rPr>
        <w:t>vývinových</w:t>
      </w:r>
      <w:r w:rsidRPr="0083297E">
        <w:rPr>
          <w:rFonts w:ascii="Book Antiqua" w:hAnsi="Book Antiqua" w:cs="Arial"/>
          <w:color w:val="222222"/>
          <w:sz w:val="22"/>
          <w:szCs w:val="22"/>
          <w:shd w:val="clear" w:color="auto" w:fill="FFFFFF"/>
        </w:rPr>
        <w:t xml:space="preserve"> porúch, typicky autizmu, sa navrhuje zaradiť tento druh zdravotného postihnutia medzi stavy, pri ktorých dochádza k nadmernému opotrebovaniu šatstva, bielizne, obuvi a bytového zariadenia a z toho plynúcej možnosti uplatnenia si kompenzácie zvýšených výdavkov. K častým prejavom osôb s autizmom totiž často patrí napr. obhrýzanie šatstva, bielizne, jeho trhaniu a stereotypné správanie môže viesť aj k opotrebovaniu predmetov</w:t>
      </w:r>
      <w:r w:rsidRPr="00F65F11">
        <w:rPr>
          <w:rFonts w:ascii="Book Antiqua" w:hAnsi="Book Antiqua" w:cs="Arial"/>
          <w:color w:val="222222"/>
          <w:sz w:val="22"/>
          <w:szCs w:val="22"/>
          <w:shd w:val="clear" w:color="auto" w:fill="FFFFFF"/>
        </w:rPr>
        <w:t xml:space="preserve"> v domácnosti.</w:t>
      </w:r>
    </w:p>
    <w:p w:rsidR="00F010A4" w:rsidRPr="00F65F11" w:rsidP="00F65F11">
      <w:pPr>
        <w:pStyle w:val="NormalWeb"/>
        <w:bidi w:val="0"/>
        <w:spacing w:before="120" w:beforeAutospacing="0" w:after="0" w:afterAutospacing="0" w:line="276" w:lineRule="auto"/>
        <w:jc w:val="both"/>
        <w:rPr>
          <w:rFonts w:ascii="Book Antiqua" w:hAnsi="Book Antiqua"/>
          <w:bCs/>
          <w:sz w:val="22"/>
          <w:szCs w:val="22"/>
          <w:u w:val="single"/>
        </w:rPr>
      </w:pPr>
      <w:r w:rsidRPr="00F65F11">
        <w:rPr>
          <w:rFonts w:ascii="Book Antiqua" w:hAnsi="Book Antiqua"/>
          <w:bCs/>
          <w:sz w:val="22"/>
          <w:szCs w:val="22"/>
          <w:u w:val="single"/>
        </w:rPr>
        <w:t xml:space="preserve">K bodu </w:t>
      </w:r>
      <w:r w:rsidR="00073A2C">
        <w:rPr>
          <w:rFonts w:ascii="Book Antiqua" w:hAnsi="Book Antiqua"/>
          <w:bCs/>
          <w:sz w:val="22"/>
          <w:szCs w:val="22"/>
          <w:u w:val="single"/>
        </w:rPr>
        <w:t>23</w:t>
      </w:r>
    </w:p>
    <w:p w:rsidR="00F010A4" w:rsidRPr="00F65F11" w:rsidP="0083297E">
      <w:pPr>
        <w:bidi w:val="0"/>
        <w:spacing w:before="120" w:line="276" w:lineRule="auto"/>
        <w:ind w:firstLine="708"/>
        <w:jc w:val="both"/>
        <w:rPr>
          <w:rFonts w:ascii="Book Antiqua" w:hAnsi="Book Antiqua"/>
          <w:color w:val="222222"/>
          <w:sz w:val="22"/>
          <w:szCs w:val="22"/>
          <w:shd w:val="clear" w:color="auto" w:fill="FFFFFF"/>
        </w:rPr>
      </w:pPr>
      <w:r w:rsidRPr="00F65F11">
        <w:rPr>
          <w:rFonts w:ascii="Book Antiqua" w:hAnsi="Book Antiqua"/>
          <w:color w:val="222222"/>
          <w:sz w:val="22"/>
          <w:szCs w:val="22"/>
          <w:shd w:val="clear" w:color="auto" w:fill="FFFFFF"/>
        </w:rPr>
        <w:t xml:space="preserve">Po vzore právnej úpravy uvedenej v prílohe č. 3 zákona, ktorú </w:t>
      </w:r>
      <w:r w:rsidRPr="00F65F11" w:rsidR="00F037E7">
        <w:rPr>
          <w:rFonts w:ascii="Book Antiqua" w:hAnsi="Book Antiqua"/>
          <w:color w:val="222222"/>
          <w:sz w:val="22"/>
          <w:szCs w:val="22"/>
          <w:shd w:val="clear" w:color="auto" w:fill="FFFFFF"/>
        </w:rPr>
        <w:t>návrh zákona</w:t>
      </w:r>
      <w:r w:rsidRPr="00F65F11">
        <w:rPr>
          <w:rFonts w:ascii="Book Antiqua" w:hAnsi="Book Antiqua"/>
          <w:color w:val="222222"/>
          <w:sz w:val="22"/>
          <w:szCs w:val="22"/>
          <w:shd w:val="clear" w:color="auto" w:fill="FFFFFF"/>
        </w:rPr>
        <w:t xml:space="preserve"> spresňuje, sa navrhuje explicitne uviesť autizmus pri duševných a vývinových poruchách, ktoré sa stanovujú v prílohe č. 18 zákona na účely pr</w:t>
      </w:r>
      <w:r w:rsidR="0083297E">
        <w:rPr>
          <w:rFonts w:ascii="Book Antiqua" w:hAnsi="Book Antiqua"/>
          <w:color w:val="222222"/>
          <w:sz w:val="22"/>
          <w:szCs w:val="22"/>
          <w:shd w:val="clear" w:color="auto" w:fill="FFFFFF"/>
        </w:rPr>
        <w:t xml:space="preserve">iznania parkovacieho preukazu. </w:t>
      </w:r>
      <w:r w:rsidRPr="00F65F11">
        <w:rPr>
          <w:rFonts w:ascii="Book Antiqua" w:hAnsi="Book Antiqua"/>
          <w:color w:val="222222"/>
          <w:sz w:val="22"/>
          <w:szCs w:val="22"/>
          <w:shd w:val="clear" w:color="auto" w:fill="FFFFFF"/>
        </w:rPr>
        <w:t xml:space="preserve">Zmenu právnej úpravy, ktorú </w:t>
      </w:r>
      <w:r w:rsidRPr="00F65F11" w:rsidR="00F037E7">
        <w:rPr>
          <w:rFonts w:ascii="Book Antiqua" w:hAnsi="Book Antiqua"/>
          <w:color w:val="222222"/>
          <w:sz w:val="22"/>
          <w:szCs w:val="22"/>
          <w:shd w:val="clear" w:color="auto" w:fill="FFFFFF"/>
        </w:rPr>
        <w:t xml:space="preserve">priniesla posledná novela zákona </w:t>
      </w:r>
      <w:r w:rsidR="0083297E">
        <w:rPr>
          <w:rFonts w:ascii="Book Antiqua" w:hAnsi="Book Antiqua"/>
          <w:color w:val="222222"/>
          <w:sz w:val="22"/>
          <w:szCs w:val="22"/>
          <w:shd w:val="clear" w:color="auto" w:fill="FFFFFF"/>
        </w:rPr>
        <w:t xml:space="preserve">v podobe zákona </w:t>
      </w:r>
      <w:r w:rsidRPr="00F65F11" w:rsidR="00F037E7">
        <w:rPr>
          <w:rFonts w:ascii="Book Antiqua" w:hAnsi="Book Antiqua"/>
          <w:color w:val="222222"/>
          <w:sz w:val="22"/>
          <w:szCs w:val="22"/>
          <w:shd w:val="clear" w:color="auto" w:fill="FFFFFF"/>
        </w:rPr>
        <w:t xml:space="preserve">č. 191/2018 Z. z. </w:t>
      </w:r>
      <w:r w:rsidRPr="00F65F11">
        <w:rPr>
          <w:rFonts w:ascii="Book Antiqua" w:hAnsi="Book Antiqua"/>
          <w:color w:val="222222"/>
          <w:sz w:val="22"/>
          <w:szCs w:val="22"/>
          <w:shd w:val="clear" w:color="auto" w:fill="FFFFFF"/>
        </w:rPr>
        <w:t xml:space="preserve"> v časti parkovacieho preukazu mož</w:t>
      </w:r>
      <w:r w:rsidRPr="00F65F11" w:rsidR="00F037E7">
        <w:rPr>
          <w:rFonts w:ascii="Book Antiqua" w:hAnsi="Book Antiqua"/>
          <w:color w:val="222222"/>
          <w:sz w:val="22"/>
          <w:szCs w:val="22"/>
          <w:shd w:val="clear" w:color="auto" w:fill="FFFFFF"/>
        </w:rPr>
        <w:t xml:space="preserve">no hodnotiť pozitívne, keďže rozšírila </w:t>
      </w:r>
      <w:r w:rsidRPr="00F65F11">
        <w:rPr>
          <w:rFonts w:ascii="Book Antiqua" w:hAnsi="Book Antiqua"/>
          <w:color w:val="222222"/>
          <w:sz w:val="22"/>
          <w:szCs w:val="22"/>
          <w:shd w:val="clear" w:color="auto" w:fill="FFFFFF"/>
        </w:rPr>
        <w:t xml:space="preserve">okruh možných žiadateľov. </w:t>
      </w:r>
      <w:r w:rsidRPr="00F65F11" w:rsidR="00F037E7">
        <w:rPr>
          <w:rFonts w:ascii="Book Antiqua" w:hAnsi="Book Antiqua"/>
          <w:color w:val="222222"/>
          <w:sz w:val="22"/>
          <w:szCs w:val="22"/>
          <w:shd w:val="clear" w:color="auto" w:fill="FFFFFF"/>
        </w:rPr>
        <w:t>Pôvodná právna úprava totiž</w:t>
      </w:r>
      <w:r w:rsidRPr="00F65F11">
        <w:rPr>
          <w:rFonts w:ascii="Book Antiqua" w:hAnsi="Book Antiqua"/>
          <w:color w:val="222222"/>
          <w:sz w:val="22"/>
          <w:szCs w:val="22"/>
          <w:shd w:val="clear" w:color="auto" w:fill="FFFFFF"/>
        </w:rPr>
        <w:t xml:space="preserve"> nebol</w:t>
      </w:r>
      <w:r w:rsidRPr="00F65F11" w:rsidR="00F037E7">
        <w:rPr>
          <w:rFonts w:ascii="Book Antiqua" w:hAnsi="Book Antiqua"/>
          <w:color w:val="222222"/>
          <w:sz w:val="22"/>
          <w:szCs w:val="22"/>
          <w:shd w:val="clear" w:color="auto" w:fill="FFFFFF"/>
        </w:rPr>
        <w:t>a</w:t>
      </w:r>
      <w:r w:rsidRPr="00F65F11">
        <w:rPr>
          <w:rFonts w:ascii="Book Antiqua" w:hAnsi="Book Antiqua"/>
          <w:color w:val="222222"/>
          <w:sz w:val="22"/>
          <w:szCs w:val="22"/>
          <w:shd w:val="clear" w:color="auto" w:fill="FFFFFF"/>
        </w:rPr>
        <w:t xml:space="preserve"> pre osoby s autizmom vyhovujú</w:t>
      </w:r>
      <w:r w:rsidRPr="00F65F11" w:rsidR="00F037E7">
        <w:rPr>
          <w:rFonts w:ascii="Book Antiqua" w:hAnsi="Book Antiqua"/>
          <w:color w:val="222222"/>
          <w:sz w:val="22"/>
          <w:szCs w:val="22"/>
          <w:shd w:val="clear" w:color="auto" w:fill="FFFFFF"/>
        </w:rPr>
        <w:t>ca</w:t>
      </w:r>
      <w:r w:rsidRPr="00F65F11">
        <w:rPr>
          <w:rFonts w:ascii="Book Antiqua" w:hAnsi="Book Antiqua"/>
          <w:color w:val="222222"/>
          <w:sz w:val="22"/>
          <w:szCs w:val="22"/>
          <w:shd w:val="clear" w:color="auto" w:fill="FFFFFF"/>
        </w:rPr>
        <w:t>, pretože pri poruchách autistického spektra nemá osoba problém s mobilitou alebo zrakom, avšak trpí poruchami správania, precitlivenosťou na zmyslové podnety, problematickou je aj dôstojnosť pri preprave, množstvo ľudí, s ktorými prichádza do kontaktu a pod. Z toho dôvodu takáto osoba nie je schopná prepravy hromadnou dopravou alebo aj presunu zo vzdialenejšieho miesta od vozidla do cieľa cesty.</w:t>
      </w:r>
      <w:r w:rsidRPr="00F65F11">
        <w:rPr>
          <w:rFonts w:ascii="Book Antiqua" w:hAnsi="Book Antiqua"/>
          <w:color w:val="FF0000"/>
          <w:sz w:val="22"/>
          <w:szCs w:val="22"/>
        </w:rPr>
        <w:t xml:space="preserve"> </w:t>
      </w:r>
    </w:p>
    <w:p w:rsidR="00401BC0" w:rsidRPr="00F65F11" w:rsidP="00F65F11">
      <w:pPr>
        <w:pStyle w:val="NormalWeb"/>
        <w:bidi w:val="0"/>
        <w:spacing w:before="120" w:beforeAutospacing="0" w:after="0" w:afterAutospacing="0" w:line="276" w:lineRule="auto"/>
        <w:jc w:val="both"/>
        <w:rPr>
          <w:rFonts w:ascii="Book Antiqua" w:hAnsi="Book Antiqua"/>
          <w:b/>
          <w:sz w:val="22"/>
          <w:szCs w:val="22"/>
        </w:rPr>
      </w:pPr>
      <w:r w:rsidRPr="00F65F11">
        <w:rPr>
          <w:rFonts w:ascii="Book Antiqua" w:hAnsi="Book Antiqua"/>
          <w:b/>
          <w:sz w:val="22"/>
          <w:szCs w:val="22"/>
        </w:rPr>
        <w:t>K Čl. II</w:t>
      </w:r>
    </w:p>
    <w:p w:rsidR="00401BC0" w:rsidRPr="00F65F11" w:rsidP="00F65F11">
      <w:pPr>
        <w:bidi w:val="0"/>
        <w:spacing w:before="120" w:line="276" w:lineRule="auto"/>
        <w:ind w:firstLine="708"/>
        <w:jc w:val="both"/>
        <w:rPr>
          <w:rFonts w:ascii="Book Antiqua" w:hAnsi="Book Antiqua"/>
          <w:sz w:val="22"/>
          <w:szCs w:val="22"/>
        </w:rPr>
      </w:pPr>
      <w:r w:rsidRPr="00F65F11">
        <w:rPr>
          <w:rFonts w:ascii="Book Antiqua" w:hAnsi="Book Antiqua"/>
          <w:sz w:val="22"/>
          <w:szCs w:val="22"/>
        </w:rPr>
        <w:t>Navrhuje sa účinnosť predkladaného zákona so zohľadnením legisvakančnej lehoty</w:t>
      </w:r>
      <w:r w:rsidRPr="00F65F11" w:rsidR="00664A22">
        <w:rPr>
          <w:rFonts w:ascii="Book Antiqua" w:hAnsi="Book Antiqua"/>
          <w:sz w:val="22"/>
          <w:szCs w:val="22"/>
        </w:rPr>
        <w:t xml:space="preserve">, </w:t>
      </w:r>
      <w:r w:rsidRPr="00F65F11">
        <w:rPr>
          <w:rFonts w:ascii="Book Antiqua" w:hAnsi="Book Antiqua"/>
          <w:sz w:val="22"/>
          <w:szCs w:val="22"/>
        </w:rPr>
        <w:t xml:space="preserve">a to od 1. </w:t>
      </w:r>
      <w:r w:rsidRPr="00F65F11" w:rsidR="00F21381">
        <w:rPr>
          <w:rFonts w:ascii="Book Antiqua" w:hAnsi="Book Antiqua"/>
          <w:sz w:val="22"/>
          <w:szCs w:val="22"/>
        </w:rPr>
        <w:t>januára</w:t>
      </w:r>
      <w:r w:rsidRPr="00F65F11" w:rsidR="00573F31">
        <w:rPr>
          <w:rFonts w:ascii="Book Antiqua" w:hAnsi="Book Antiqua"/>
          <w:sz w:val="22"/>
          <w:szCs w:val="22"/>
        </w:rPr>
        <w:t xml:space="preserve"> 201</w:t>
      </w:r>
      <w:r w:rsidRPr="00F65F11" w:rsidR="00F21381">
        <w:rPr>
          <w:rFonts w:ascii="Book Antiqua" w:hAnsi="Book Antiqua"/>
          <w:sz w:val="22"/>
          <w:szCs w:val="22"/>
        </w:rPr>
        <w:t>9</w:t>
      </w:r>
      <w:r w:rsidRPr="00F65F11">
        <w:rPr>
          <w:rFonts w:ascii="Book Antiqua" w:hAnsi="Book Antiqua"/>
          <w:sz w:val="22"/>
          <w:szCs w:val="22"/>
        </w:rPr>
        <w:t>.</w:t>
      </w:r>
    </w:p>
    <w:p w:rsidR="00CC7BB1" w:rsidRPr="00F65F11" w:rsidP="00F65F11">
      <w:pPr>
        <w:bidi w:val="0"/>
        <w:spacing w:before="120" w:line="276" w:lineRule="auto"/>
        <w:jc w:val="center"/>
        <w:rPr>
          <w:rFonts w:ascii="Book Antiqua" w:hAnsi="Book Antiqua"/>
          <w:b/>
          <w:bCs/>
          <w:caps/>
          <w:color w:val="FF0000"/>
          <w:spacing w:val="30"/>
          <w:sz w:val="22"/>
          <w:szCs w:val="22"/>
        </w:rPr>
      </w:pPr>
    </w:p>
    <w:p w:rsidR="00CC7BB1" w:rsidRPr="00F65F11" w:rsidP="00F65F11">
      <w:pPr>
        <w:bidi w:val="0"/>
        <w:spacing w:before="120" w:line="276" w:lineRule="auto"/>
        <w:jc w:val="center"/>
        <w:rPr>
          <w:rFonts w:ascii="Book Antiqua" w:hAnsi="Book Antiqua"/>
          <w:b/>
          <w:bCs/>
          <w:caps/>
          <w:spacing w:val="30"/>
          <w:sz w:val="22"/>
          <w:szCs w:val="22"/>
        </w:rPr>
      </w:pPr>
      <w:r w:rsidR="005E3988">
        <w:rPr>
          <w:rFonts w:ascii="Book Antiqua" w:hAnsi="Book Antiqua"/>
          <w:b/>
          <w:bCs/>
          <w:caps/>
          <w:spacing w:val="30"/>
          <w:sz w:val="22"/>
          <w:szCs w:val="22"/>
        </w:rPr>
        <w:t>D</w:t>
      </w:r>
      <w:r w:rsidRPr="00F65F11">
        <w:rPr>
          <w:rFonts w:ascii="Book Antiqua" w:hAnsi="Book Antiqua"/>
          <w:b/>
          <w:bCs/>
          <w:caps/>
          <w:spacing w:val="30"/>
          <w:sz w:val="22"/>
          <w:szCs w:val="22"/>
        </w:rPr>
        <w:t>OLOŽKA ZLUČITEĽNOSTI</w:t>
      </w:r>
    </w:p>
    <w:p w:rsidR="00CC7BB1" w:rsidRPr="00F65F11" w:rsidP="00F65F11">
      <w:pPr>
        <w:pStyle w:val="NormalWeb"/>
        <w:bidi w:val="0"/>
        <w:spacing w:before="120" w:beforeAutospacing="0" w:after="0" w:afterAutospacing="0" w:line="276" w:lineRule="auto"/>
        <w:jc w:val="both"/>
        <w:rPr>
          <w:rFonts w:ascii="Book Antiqua" w:hAnsi="Book Antiqua"/>
          <w:sz w:val="22"/>
          <w:szCs w:val="22"/>
        </w:rPr>
      </w:pPr>
    </w:p>
    <w:p w:rsidR="00CC7BB1" w:rsidRPr="00F65F11" w:rsidP="00F65F11">
      <w:pPr>
        <w:pStyle w:val="NormalWeb"/>
        <w:bidi w:val="0"/>
        <w:spacing w:before="120" w:beforeAutospacing="0" w:after="0" w:afterAutospacing="0" w:line="276" w:lineRule="auto"/>
        <w:jc w:val="both"/>
        <w:rPr>
          <w:rFonts w:ascii="Book Antiqua" w:hAnsi="Book Antiqua"/>
          <w:sz w:val="22"/>
          <w:szCs w:val="22"/>
          <w:highlight w:val="yellow"/>
        </w:rPr>
      </w:pPr>
      <w:r w:rsidRPr="00F65F11">
        <w:rPr>
          <w:rFonts w:ascii="Book Antiqua" w:hAnsi="Book Antiqua"/>
          <w:b/>
          <w:bCs/>
          <w:sz w:val="22"/>
          <w:szCs w:val="22"/>
        </w:rPr>
        <w:t>1. Navrhovateľ zákona:</w:t>
      </w:r>
      <w:r w:rsidRPr="00F65F11">
        <w:rPr>
          <w:rFonts w:ascii="Book Antiqua" w:hAnsi="Book Antiqua"/>
          <w:sz w:val="22"/>
          <w:szCs w:val="22"/>
        </w:rPr>
        <w:t xml:space="preserve"> </w:t>
      </w:r>
      <w:r w:rsidR="00971A1E">
        <w:rPr>
          <w:rFonts w:ascii="Book Antiqua" w:hAnsi="Book Antiqua"/>
          <w:sz w:val="22"/>
          <w:szCs w:val="22"/>
        </w:rPr>
        <w:t xml:space="preserve">skupina poslancov </w:t>
      </w:r>
      <w:r w:rsidRPr="00F65F11">
        <w:rPr>
          <w:rFonts w:ascii="Book Antiqua" w:hAnsi="Book Antiqua"/>
          <w:sz w:val="22"/>
          <w:szCs w:val="22"/>
        </w:rPr>
        <w:t>Nár</w:t>
      </w:r>
      <w:r w:rsidR="00971A1E">
        <w:rPr>
          <w:rFonts w:ascii="Book Antiqua" w:hAnsi="Book Antiqua"/>
          <w:sz w:val="22"/>
          <w:szCs w:val="22"/>
        </w:rPr>
        <w:t>odnej rady Slovenskej republiky</w:t>
      </w:r>
    </w:p>
    <w:p w:rsidR="00CC7BB1" w:rsidRPr="00F65F11" w:rsidP="00F65F11">
      <w:pPr>
        <w:pStyle w:val="NormalWeb"/>
        <w:bidi w:val="0"/>
        <w:spacing w:before="120" w:beforeAutospacing="0" w:after="0" w:afterAutospacing="0" w:line="276" w:lineRule="auto"/>
        <w:jc w:val="both"/>
        <w:rPr>
          <w:rFonts w:ascii="Book Antiqua" w:hAnsi="Book Antiqua"/>
          <w:sz w:val="22"/>
          <w:szCs w:val="22"/>
        </w:rPr>
      </w:pPr>
      <w:r w:rsidRPr="00F65F11">
        <w:rPr>
          <w:rFonts w:ascii="Book Antiqua" w:hAnsi="Book Antiqua"/>
          <w:sz w:val="22"/>
          <w:szCs w:val="22"/>
        </w:rPr>
        <w:t> </w:t>
      </w:r>
    </w:p>
    <w:p w:rsidR="00CC7BB1" w:rsidRPr="00F65F11" w:rsidP="00F65F11">
      <w:pPr>
        <w:bidi w:val="0"/>
        <w:spacing w:before="120" w:line="276" w:lineRule="auto"/>
        <w:jc w:val="both"/>
        <w:rPr>
          <w:rFonts w:ascii="Book Antiqua" w:hAnsi="Book Antiqua"/>
          <w:bCs/>
          <w:sz w:val="22"/>
          <w:szCs w:val="22"/>
        </w:rPr>
      </w:pPr>
      <w:r w:rsidRPr="00F65F11">
        <w:rPr>
          <w:rFonts w:ascii="Book Antiqua" w:hAnsi="Book Antiqua"/>
          <w:b/>
          <w:bCs/>
          <w:sz w:val="22"/>
          <w:szCs w:val="22"/>
        </w:rPr>
        <w:t>2. Názov návrhu zákona:</w:t>
      </w:r>
      <w:r w:rsidRPr="00F65F11">
        <w:rPr>
          <w:rFonts w:ascii="Book Antiqua" w:hAnsi="Book Antiqua"/>
          <w:sz w:val="22"/>
          <w:szCs w:val="22"/>
        </w:rPr>
        <w:t xml:space="preserve"> návrh zákona, ktorým sa mení a </w:t>
      </w:r>
      <w:r w:rsidRPr="00F65F11">
        <w:rPr>
          <w:rFonts w:ascii="Book Antiqua" w:hAnsi="Book Antiqua"/>
          <w:bCs/>
          <w:sz w:val="22"/>
          <w:szCs w:val="22"/>
        </w:rPr>
        <w:t xml:space="preserve">dopĺňa zákon č. </w:t>
      </w:r>
      <w:r w:rsidRPr="00F65F11">
        <w:rPr>
          <w:rFonts w:ascii="Book Antiqua" w:hAnsi="Book Antiqua"/>
          <w:sz w:val="22"/>
          <w:szCs w:val="22"/>
        </w:rPr>
        <w:t>447/2008 Z. z. o peňažných príspevkoch na kompenzáciu ťažkého zdravotného postihnutia a o zmene a doplnení niektorých zákonov</w:t>
      </w:r>
      <w:r w:rsidRPr="00F65F11">
        <w:rPr>
          <w:rFonts w:ascii="Book Antiqua" w:hAnsi="Book Antiqua"/>
          <w:bCs/>
          <w:sz w:val="22"/>
          <w:szCs w:val="22"/>
        </w:rPr>
        <w:t xml:space="preserve"> v znení neskorších predpisov</w:t>
      </w:r>
    </w:p>
    <w:p w:rsidR="00CC7BB1" w:rsidRPr="00F65F11" w:rsidP="00F65F11">
      <w:pPr>
        <w:bidi w:val="0"/>
        <w:spacing w:before="120" w:line="276" w:lineRule="auto"/>
        <w:jc w:val="both"/>
        <w:rPr>
          <w:rFonts w:ascii="Book Antiqua" w:hAnsi="Book Antiqua"/>
          <w:bCs/>
          <w:sz w:val="22"/>
          <w:szCs w:val="22"/>
        </w:rPr>
      </w:pPr>
    </w:p>
    <w:p w:rsidR="00CC7BB1" w:rsidRPr="00F65F11" w:rsidP="00F65F11">
      <w:pPr>
        <w:pStyle w:val="NormalWeb"/>
        <w:bidi w:val="0"/>
        <w:spacing w:before="120" w:beforeAutospacing="0" w:after="0" w:afterAutospacing="0" w:line="276" w:lineRule="auto"/>
        <w:jc w:val="both"/>
        <w:rPr>
          <w:rFonts w:ascii="Book Antiqua" w:hAnsi="Book Antiqua"/>
          <w:bCs/>
          <w:sz w:val="22"/>
          <w:szCs w:val="22"/>
        </w:rPr>
      </w:pPr>
      <w:r w:rsidRPr="00F65F11">
        <w:rPr>
          <w:rFonts w:ascii="Book Antiqua" w:hAnsi="Book Antiqua"/>
          <w:b/>
          <w:bCs/>
          <w:sz w:val="22"/>
          <w:szCs w:val="22"/>
        </w:rPr>
        <w:t>3. Predmet návrhu zákona:</w:t>
      </w:r>
    </w:p>
    <w:p w:rsidR="00CC7BB1" w:rsidRPr="00F65F11" w:rsidP="00F65F11">
      <w:pPr>
        <w:pStyle w:val="NormalWeb"/>
        <w:numPr>
          <w:numId w:val="10"/>
        </w:numPr>
        <w:bidi w:val="0"/>
        <w:spacing w:before="120" w:beforeAutospacing="0" w:after="0" w:afterAutospacing="0" w:line="276" w:lineRule="auto"/>
        <w:jc w:val="both"/>
        <w:rPr>
          <w:rFonts w:ascii="Book Antiqua" w:hAnsi="Book Antiqua"/>
          <w:bCs/>
          <w:sz w:val="22"/>
          <w:szCs w:val="22"/>
        </w:rPr>
      </w:pPr>
      <w:r w:rsidRPr="00F65F11">
        <w:rPr>
          <w:rFonts w:ascii="Book Antiqua" w:hAnsi="Book Antiqua"/>
          <w:bCs/>
          <w:sz w:val="22"/>
          <w:szCs w:val="22"/>
        </w:rPr>
        <w:t>je upravený v primárnom práve Európskej únie</w:t>
      </w:r>
      <w:r w:rsidRPr="00F65F11">
        <w:rPr>
          <w:rFonts w:ascii="Book Antiqua" w:hAnsi="Book Antiqua"/>
          <w:sz w:val="22"/>
          <w:szCs w:val="22"/>
        </w:rPr>
        <w:t>,</w:t>
      </w:r>
      <w:r w:rsidRPr="00F65F11">
        <w:rPr>
          <w:rFonts w:ascii="Book Antiqua" w:hAnsi="Book Antiqua"/>
          <w:bCs/>
          <w:sz w:val="22"/>
          <w:szCs w:val="22"/>
        </w:rPr>
        <w:t xml:space="preserve"> a to</w:t>
      </w:r>
      <w:r w:rsidRPr="00F65F11">
        <w:rPr>
          <w:rFonts w:ascii="Book Antiqua" w:hAnsi="Book Antiqua"/>
          <w:sz w:val="22"/>
          <w:szCs w:val="22"/>
        </w:rPr>
        <w:t xml:space="preserve"> v čl. 151 a 153 (sociálna politika, zabezpečenie primeranej sociálnej ochrany) a 288 (právne akty únie) Zmluvy o fungovaní Európskej únie (Ú. v. EÚ C 83, 30. 3. 2010</w:t>
      </w:r>
      <w:r w:rsidR="00971A1E">
        <w:rPr>
          <w:rFonts w:ascii="Book Antiqua" w:hAnsi="Book Antiqua"/>
          <w:sz w:val="22"/>
          <w:szCs w:val="22"/>
        </w:rPr>
        <w:t xml:space="preserve">, s. </w:t>
      </w:r>
      <w:r w:rsidR="00116EB5">
        <w:rPr>
          <w:rFonts w:ascii="Book Antiqua" w:hAnsi="Book Antiqua"/>
          <w:sz w:val="22"/>
          <w:szCs w:val="22"/>
        </w:rPr>
        <w:t>47</w:t>
      </w:r>
      <w:r w:rsidRPr="00F65F11">
        <w:rPr>
          <w:rFonts w:ascii="Book Antiqua" w:hAnsi="Book Antiqua"/>
          <w:sz w:val="22"/>
          <w:szCs w:val="22"/>
        </w:rPr>
        <w:t>),</w:t>
      </w:r>
    </w:p>
    <w:p w:rsidR="00CC7BB1" w:rsidRPr="00F65F11" w:rsidP="00F65F11">
      <w:pPr>
        <w:pStyle w:val="ListParagraph"/>
        <w:numPr>
          <w:numId w:val="10"/>
        </w:numPr>
        <w:bidi w:val="0"/>
        <w:spacing w:before="120" w:line="276" w:lineRule="auto"/>
        <w:jc w:val="both"/>
        <w:rPr>
          <w:rFonts w:ascii="Book Antiqua" w:hAnsi="Book Antiqua"/>
          <w:sz w:val="22"/>
          <w:szCs w:val="22"/>
        </w:rPr>
      </w:pPr>
      <w:r w:rsidRPr="00F65F11">
        <w:rPr>
          <w:rFonts w:ascii="Book Antiqua" w:hAnsi="Book Antiqua"/>
          <w:bCs/>
          <w:sz w:val="22"/>
          <w:szCs w:val="22"/>
        </w:rPr>
        <w:t>nie je upravený v sekundárnom práve Európskej únie,</w:t>
      </w:r>
    </w:p>
    <w:p w:rsidR="00CC7BB1" w:rsidRPr="00F65F11" w:rsidP="00F65F11">
      <w:pPr>
        <w:pStyle w:val="ListParagraph"/>
        <w:numPr>
          <w:numId w:val="10"/>
        </w:numPr>
        <w:bidi w:val="0"/>
        <w:spacing w:before="120" w:line="276" w:lineRule="auto"/>
        <w:jc w:val="both"/>
        <w:rPr>
          <w:rFonts w:ascii="Book Antiqua" w:hAnsi="Book Antiqua"/>
          <w:sz w:val="22"/>
          <w:szCs w:val="22"/>
        </w:rPr>
      </w:pPr>
      <w:r w:rsidRPr="00F65F11">
        <w:rPr>
          <w:rFonts w:ascii="Book Antiqua" w:hAnsi="Book Antiqua"/>
          <w:bCs/>
          <w:sz w:val="22"/>
          <w:szCs w:val="22"/>
        </w:rPr>
        <w:t>nie je obsiahnutý v judikatúre Súdneho dvora Európskej únie.</w:t>
      </w:r>
      <w:r w:rsidRPr="00F65F11">
        <w:rPr>
          <w:rFonts w:ascii="Book Antiqua" w:hAnsi="Book Antiqua"/>
          <w:sz w:val="22"/>
          <w:szCs w:val="22"/>
        </w:rPr>
        <w:t> </w:t>
      </w:r>
    </w:p>
    <w:p w:rsidR="00CC7BB1" w:rsidRPr="00F65F11" w:rsidP="00F65F11">
      <w:pPr>
        <w:pStyle w:val="NormalWeb"/>
        <w:bidi w:val="0"/>
        <w:spacing w:before="120" w:beforeAutospacing="0" w:after="0" w:afterAutospacing="0" w:line="276" w:lineRule="auto"/>
        <w:contextualSpacing/>
        <w:jc w:val="both"/>
        <w:rPr>
          <w:rFonts w:ascii="Book Antiqua" w:hAnsi="Book Antiqua"/>
          <w:b/>
          <w:bCs/>
          <w:sz w:val="22"/>
          <w:szCs w:val="22"/>
        </w:rPr>
      </w:pPr>
    </w:p>
    <w:p w:rsidR="00CC7BB1" w:rsidRPr="00F65F11" w:rsidP="00F65F11">
      <w:pPr>
        <w:pStyle w:val="NormalWeb"/>
        <w:bidi w:val="0"/>
        <w:spacing w:before="120" w:beforeAutospacing="0" w:after="0" w:afterAutospacing="0" w:line="276" w:lineRule="auto"/>
        <w:jc w:val="both"/>
        <w:rPr>
          <w:rFonts w:ascii="Book Antiqua" w:hAnsi="Book Antiqua"/>
          <w:sz w:val="22"/>
          <w:szCs w:val="22"/>
        </w:rPr>
      </w:pPr>
      <w:r w:rsidRPr="00F65F11">
        <w:rPr>
          <w:rFonts w:ascii="Book Antiqua" w:hAnsi="Book Antiqua"/>
          <w:b/>
          <w:bCs/>
          <w:sz w:val="22"/>
          <w:szCs w:val="22"/>
        </w:rPr>
        <w:t>Vzhľadom na to, že predmet návrhu zákona nie je upravený v práve Európskej únie, je bezpredmetné vyjadrovať sa k bodom 4. a 5.</w:t>
      </w:r>
    </w:p>
    <w:p w:rsidR="00CC7BB1" w:rsidRPr="00F65F11" w:rsidP="00F65F11">
      <w:pPr>
        <w:bidi w:val="0"/>
        <w:spacing w:before="120" w:line="276" w:lineRule="auto"/>
        <w:rPr>
          <w:rFonts w:ascii="Book Antiqua" w:hAnsi="Book Antiqua"/>
          <w:b/>
          <w:bCs/>
          <w:caps/>
          <w:spacing w:val="30"/>
          <w:sz w:val="22"/>
          <w:szCs w:val="22"/>
        </w:rPr>
      </w:pPr>
      <w:r w:rsidRPr="00F65F11">
        <w:rPr>
          <w:rFonts w:ascii="Book Antiqua" w:hAnsi="Book Antiqua"/>
          <w:b/>
          <w:bCs/>
          <w:caps/>
          <w:spacing w:val="30"/>
          <w:sz w:val="22"/>
          <w:szCs w:val="22"/>
        </w:rPr>
        <w:br w:type="page"/>
      </w:r>
    </w:p>
    <w:p w:rsidR="00401BC0" w:rsidRPr="00F65F11" w:rsidP="00F65F11">
      <w:pPr>
        <w:bidi w:val="0"/>
        <w:spacing w:before="120" w:line="276" w:lineRule="auto"/>
        <w:jc w:val="center"/>
        <w:rPr>
          <w:rFonts w:ascii="Book Antiqua" w:hAnsi="Book Antiqua"/>
          <w:bCs/>
          <w:sz w:val="22"/>
          <w:szCs w:val="22"/>
        </w:rPr>
      </w:pPr>
      <w:r w:rsidRPr="00F65F11">
        <w:rPr>
          <w:rFonts w:ascii="Book Antiqua" w:hAnsi="Book Antiqua"/>
          <w:b/>
          <w:bCs/>
          <w:caps/>
          <w:spacing w:val="30"/>
          <w:sz w:val="22"/>
          <w:szCs w:val="22"/>
        </w:rPr>
        <w:t>Doložka</w:t>
      </w:r>
    </w:p>
    <w:p w:rsidR="00401BC0" w:rsidRPr="00F65F11" w:rsidP="00F65F11">
      <w:pPr>
        <w:pStyle w:val="NormalWeb"/>
        <w:bidi w:val="0"/>
        <w:spacing w:before="120" w:beforeAutospacing="0" w:after="0" w:afterAutospacing="0" w:line="276" w:lineRule="auto"/>
        <w:jc w:val="center"/>
        <w:rPr>
          <w:rFonts w:ascii="Book Antiqua" w:hAnsi="Book Antiqua"/>
          <w:sz w:val="22"/>
          <w:szCs w:val="22"/>
        </w:rPr>
      </w:pPr>
      <w:r w:rsidRPr="00F65F11">
        <w:rPr>
          <w:rFonts w:ascii="Book Antiqua" w:hAnsi="Book Antiqua"/>
          <w:b/>
          <w:bCs/>
          <w:sz w:val="22"/>
          <w:szCs w:val="22"/>
        </w:rPr>
        <w:t>vybraných vplyvov</w:t>
      </w:r>
    </w:p>
    <w:p w:rsidR="00401BC0" w:rsidRPr="00F65F11" w:rsidP="00F65F11">
      <w:pPr>
        <w:pStyle w:val="NormalWeb"/>
        <w:bidi w:val="0"/>
        <w:spacing w:before="120" w:beforeAutospacing="0" w:after="0" w:afterAutospacing="0" w:line="276" w:lineRule="auto"/>
        <w:rPr>
          <w:rFonts w:ascii="Book Antiqua" w:hAnsi="Book Antiqua"/>
          <w:sz w:val="22"/>
          <w:szCs w:val="22"/>
        </w:rPr>
      </w:pPr>
      <w:r w:rsidRPr="00F65F11">
        <w:rPr>
          <w:rFonts w:ascii="Book Antiqua" w:hAnsi="Book Antiqua"/>
          <w:sz w:val="22"/>
          <w:szCs w:val="22"/>
        </w:rPr>
        <w:t> </w:t>
      </w:r>
    </w:p>
    <w:p w:rsidR="002C04A6" w:rsidRPr="00F65F11" w:rsidP="00F65F11">
      <w:pPr>
        <w:bidi w:val="0"/>
        <w:spacing w:before="120" w:line="276" w:lineRule="auto"/>
        <w:jc w:val="both"/>
        <w:rPr>
          <w:rFonts w:ascii="Book Antiqua" w:hAnsi="Book Antiqua"/>
          <w:bCs/>
          <w:sz w:val="22"/>
          <w:szCs w:val="22"/>
        </w:rPr>
      </w:pPr>
      <w:r w:rsidRPr="00F65F11" w:rsidR="00401BC0">
        <w:rPr>
          <w:rFonts w:ascii="Book Antiqua" w:hAnsi="Book Antiqua"/>
          <w:b/>
          <w:bCs/>
          <w:sz w:val="22"/>
          <w:szCs w:val="22"/>
        </w:rPr>
        <w:t xml:space="preserve">A.1. Názov materiálu: </w:t>
      </w:r>
      <w:r w:rsidRPr="00F65F11" w:rsidR="00CC7BB1">
        <w:rPr>
          <w:rFonts w:ascii="Book Antiqua" w:hAnsi="Book Antiqua"/>
          <w:sz w:val="22"/>
          <w:szCs w:val="22"/>
        </w:rPr>
        <w:t xml:space="preserve">návrh zákona, ktorým sa mení a </w:t>
      </w:r>
      <w:r w:rsidRPr="00F65F11" w:rsidR="00CC7BB1">
        <w:rPr>
          <w:rFonts w:ascii="Book Antiqua" w:hAnsi="Book Antiqua"/>
          <w:bCs/>
          <w:sz w:val="22"/>
          <w:szCs w:val="22"/>
        </w:rPr>
        <w:t xml:space="preserve">dopĺňa zákon č. </w:t>
      </w:r>
      <w:r w:rsidRPr="00F65F11" w:rsidR="00CC7BB1">
        <w:rPr>
          <w:rFonts w:ascii="Book Antiqua" w:hAnsi="Book Antiqua"/>
          <w:sz w:val="22"/>
          <w:szCs w:val="22"/>
        </w:rPr>
        <w:t>447/2008 Z. z. o peňažných príspevkoch na kompenzáciu ťažkého zdravotného postihnutia a o zmene a doplnení niektorých zákonov</w:t>
      </w:r>
      <w:r w:rsidRPr="00F65F11" w:rsidR="00CC7BB1">
        <w:rPr>
          <w:rFonts w:ascii="Book Antiqua" w:hAnsi="Book Antiqua"/>
          <w:bCs/>
          <w:sz w:val="22"/>
          <w:szCs w:val="22"/>
        </w:rPr>
        <w:t xml:space="preserve"> v znení neskorších predpisov</w:t>
      </w:r>
    </w:p>
    <w:p w:rsidR="007939E2" w:rsidRPr="00F65F11" w:rsidP="00F65F11">
      <w:pPr>
        <w:bidi w:val="0"/>
        <w:spacing w:before="120" w:line="276" w:lineRule="auto"/>
        <w:jc w:val="both"/>
        <w:rPr>
          <w:rFonts w:ascii="Book Antiqua" w:hAnsi="Book Antiqua"/>
          <w:sz w:val="22"/>
          <w:szCs w:val="22"/>
        </w:rPr>
      </w:pPr>
    </w:p>
    <w:p w:rsidR="00401BC0" w:rsidRPr="00F65F11" w:rsidP="00F65F11">
      <w:pPr>
        <w:pStyle w:val="NormalWeb"/>
        <w:bidi w:val="0"/>
        <w:spacing w:before="120" w:beforeAutospacing="0" w:after="0" w:afterAutospacing="0" w:line="276" w:lineRule="auto"/>
        <w:jc w:val="both"/>
        <w:rPr>
          <w:rFonts w:ascii="Book Antiqua" w:hAnsi="Book Antiqua"/>
          <w:b/>
          <w:bCs/>
          <w:sz w:val="22"/>
          <w:szCs w:val="22"/>
        </w:rPr>
      </w:pPr>
      <w:r w:rsidRPr="00F65F11">
        <w:rPr>
          <w:rFonts w:ascii="Book Antiqua" w:hAnsi="Book Antiqua"/>
          <w:b/>
          <w:bCs/>
          <w:sz w:val="22"/>
          <w:szCs w:val="22"/>
        </w:rPr>
        <w:t>Termín začatia a ukončenia PPK:</w:t>
      </w:r>
      <w:r w:rsidRPr="00F65F11">
        <w:rPr>
          <w:rFonts w:ascii="Book Antiqua" w:hAnsi="Book Antiqua"/>
          <w:sz w:val="22"/>
          <w:szCs w:val="22"/>
        </w:rPr>
        <w:t xml:space="preserve"> </w:t>
      </w:r>
      <w:r w:rsidRPr="00F65F11">
        <w:rPr>
          <w:rFonts w:ascii="Book Antiqua" w:hAnsi="Book Antiqua"/>
          <w:i/>
          <w:iCs/>
          <w:sz w:val="22"/>
          <w:szCs w:val="22"/>
        </w:rPr>
        <w:t>bezpredmetné</w:t>
      </w:r>
    </w:p>
    <w:p w:rsidR="00401BC0" w:rsidRPr="00F65F11" w:rsidP="00F65F11">
      <w:pPr>
        <w:pStyle w:val="NormalWeb"/>
        <w:bidi w:val="0"/>
        <w:spacing w:before="120" w:beforeAutospacing="0" w:after="0" w:afterAutospacing="0" w:line="276" w:lineRule="auto"/>
        <w:jc w:val="both"/>
        <w:rPr>
          <w:rFonts w:ascii="Book Antiqua" w:hAnsi="Book Antiqua"/>
          <w:sz w:val="22"/>
          <w:szCs w:val="22"/>
        </w:rPr>
      </w:pPr>
      <w:r w:rsidRPr="00F65F11">
        <w:rPr>
          <w:rFonts w:ascii="Book Antiqua" w:hAnsi="Book Antiqua"/>
          <w:b/>
          <w:bCs/>
          <w:sz w:val="22"/>
          <w:szCs w:val="22"/>
        </w:rPr>
        <w:t> </w:t>
      </w:r>
    </w:p>
    <w:p w:rsidR="00401BC0" w:rsidRPr="00F65F11" w:rsidP="00F65F11">
      <w:pPr>
        <w:pStyle w:val="NormalWeb"/>
        <w:bidi w:val="0"/>
        <w:spacing w:before="120" w:beforeAutospacing="0" w:after="0" w:afterAutospacing="0" w:line="276" w:lineRule="auto"/>
        <w:jc w:val="both"/>
        <w:rPr>
          <w:rFonts w:ascii="Book Antiqua" w:hAnsi="Book Antiqua"/>
          <w:sz w:val="22"/>
          <w:szCs w:val="22"/>
        </w:rPr>
      </w:pPr>
      <w:r w:rsidRPr="00F65F11">
        <w:rPr>
          <w:rFonts w:ascii="Book Antiqua" w:hAnsi="Book Antiqua"/>
          <w:b/>
          <w:bCs/>
          <w:sz w:val="22"/>
          <w:szCs w:val="22"/>
        </w:rPr>
        <w:t>A.2. Vplyvy:</w:t>
      </w:r>
    </w:p>
    <w:tbl>
      <w:tblPr>
        <w:tblStyle w:val="TableNormal"/>
        <w:tblW w:w="5000" w:type="pct"/>
        <w:tblInd w:w="2" w:type="dxa"/>
        <w:tblCellMar>
          <w:left w:w="0" w:type="dxa"/>
          <w:right w:w="0" w:type="dxa"/>
        </w:tblCellMar>
      </w:tblPr>
      <w:tblGrid>
        <w:gridCol w:w="5518"/>
        <w:gridCol w:w="1192"/>
        <w:gridCol w:w="1181"/>
        <w:gridCol w:w="1197"/>
      </w:tblGrid>
      <w:tr>
        <w:tblPrEx>
          <w:tblW w:w="5000" w:type="pct"/>
          <w:tblInd w:w="2" w:type="dxa"/>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401BC0" w:rsidRPr="00F65F11" w:rsidP="00F65F11">
            <w:pPr>
              <w:pStyle w:val="NormalWeb"/>
              <w:bidi w:val="0"/>
              <w:spacing w:before="120" w:beforeAutospacing="0" w:after="0" w:afterAutospacing="0" w:line="276" w:lineRule="auto"/>
              <w:rPr>
                <w:rFonts w:ascii="Book Antiqua" w:hAnsi="Book Antiqua"/>
                <w:sz w:val="22"/>
                <w:szCs w:val="22"/>
              </w:rPr>
            </w:pPr>
            <w:r w:rsidRPr="00F65F11">
              <w:rPr>
                <w:rFonts w:ascii="Book Antiqua" w:hAnsi="Book Antiqua"/>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401BC0" w:rsidRPr="00F65F11" w:rsidP="00F65F11">
            <w:pPr>
              <w:pStyle w:val="NormalWeb"/>
              <w:bidi w:val="0"/>
              <w:spacing w:before="120" w:beforeAutospacing="0" w:after="0" w:afterAutospacing="0" w:line="276" w:lineRule="auto"/>
              <w:jc w:val="center"/>
              <w:rPr>
                <w:rFonts w:ascii="Book Antiqua" w:hAnsi="Book Antiqua"/>
                <w:sz w:val="22"/>
                <w:szCs w:val="22"/>
              </w:rPr>
            </w:pPr>
            <w:r w:rsidRPr="00F65F11">
              <w:rPr>
                <w:rFonts w:ascii="Book Antiqua" w:hAnsi="Book Antiqua"/>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401BC0" w:rsidRPr="00F65F11" w:rsidP="00F65F11">
            <w:pPr>
              <w:pStyle w:val="NormalWeb"/>
              <w:bidi w:val="0"/>
              <w:spacing w:before="120" w:beforeAutospacing="0" w:after="0" w:afterAutospacing="0" w:line="276" w:lineRule="auto"/>
              <w:jc w:val="center"/>
              <w:rPr>
                <w:rFonts w:ascii="Book Antiqua" w:hAnsi="Book Antiqua"/>
                <w:sz w:val="22"/>
                <w:szCs w:val="22"/>
              </w:rPr>
            </w:pPr>
            <w:r w:rsidRPr="00F65F11">
              <w:rPr>
                <w:rFonts w:ascii="Book Antiqua" w:hAnsi="Book Antiqua"/>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401BC0" w:rsidRPr="00F65F11" w:rsidP="00F65F11">
            <w:pPr>
              <w:pStyle w:val="NormalWeb"/>
              <w:bidi w:val="0"/>
              <w:spacing w:before="120" w:beforeAutospacing="0" w:after="0" w:afterAutospacing="0" w:line="276" w:lineRule="auto"/>
              <w:jc w:val="center"/>
              <w:rPr>
                <w:rFonts w:ascii="Book Antiqua" w:hAnsi="Book Antiqua"/>
                <w:sz w:val="22"/>
                <w:szCs w:val="22"/>
              </w:rPr>
            </w:pPr>
            <w:r w:rsidRPr="00F65F11">
              <w:rPr>
                <w:rFonts w:ascii="Book Antiqua" w:hAnsi="Book Antiqua"/>
                <w:sz w:val="22"/>
                <w:szCs w:val="22"/>
              </w:rPr>
              <w:t> Negatívne </w:t>
            </w:r>
          </w:p>
        </w:tc>
      </w:tr>
      <w:tr>
        <w:tblPrEx>
          <w:tblW w:w="5000" w:type="pct"/>
          <w:tblInd w:w="2" w:type="dxa"/>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401BC0" w:rsidRPr="00F65F11" w:rsidP="00F65F11">
            <w:pPr>
              <w:pStyle w:val="NormalWeb"/>
              <w:bidi w:val="0"/>
              <w:spacing w:before="120" w:beforeAutospacing="0" w:after="0" w:afterAutospacing="0" w:line="276" w:lineRule="auto"/>
              <w:rPr>
                <w:rFonts w:ascii="Book Antiqua" w:hAnsi="Book Antiqua"/>
                <w:sz w:val="22"/>
                <w:szCs w:val="22"/>
              </w:rPr>
            </w:pPr>
            <w:r w:rsidRPr="00F65F11">
              <w:rPr>
                <w:rFonts w:ascii="Book Antiqua" w:hAnsi="Book Antiqua"/>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401BC0" w:rsidRPr="00F65F11" w:rsidP="00F65F11">
            <w:pPr>
              <w:pStyle w:val="NormalWeb"/>
              <w:bidi w:val="0"/>
              <w:spacing w:before="120" w:beforeAutospacing="0" w:after="0" w:afterAutospacing="0" w:line="276" w:lineRule="auto"/>
              <w:jc w:val="center"/>
              <w:rPr>
                <w:rFonts w:ascii="Book Antiqua" w:hAnsi="Book Antiqua"/>
                <w:sz w:val="22"/>
                <w:szCs w:val="22"/>
              </w:rPr>
            </w:pPr>
            <w:r w:rsidRPr="00F65F11">
              <w:rPr>
                <w:rFonts w:ascii="Book Antiqua" w:hAnsi="Book Antiqua"/>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401BC0" w:rsidRPr="00F65F11" w:rsidP="00F65F11">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401BC0" w:rsidRPr="00F65F11" w:rsidP="00F65F11">
            <w:pPr>
              <w:pStyle w:val="NormalWeb"/>
              <w:bidi w:val="0"/>
              <w:spacing w:before="120" w:beforeAutospacing="0" w:after="0" w:afterAutospacing="0" w:line="276" w:lineRule="auto"/>
              <w:jc w:val="center"/>
              <w:rPr>
                <w:rFonts w:ascii="Book Antiqua" w:hAnsi="Book Antiqua"/>
                <w:sz w:val="22"/>
                <w:szCs w:val="22"/>
              </w:rPr>
            </w:pPr>
            <w:r w:rsidRPr="00F65F11" w:rsidR="00A61020">
              <w:rPr>
                <w:rFonts w:ascii="Book Antiqua" w:hAnsi="Book Antiqua"/>
                <w:sz w:val="22"/>
                <w:szCs w:val="22"/>
              </w:rPr>
              <w:t>x</w:t>
            </w:r>
          </w:p>
        </w:tc>
      </w:tr>
      <w:tr>
        <w:tblPrEx>
          <w:tblW w:w="5000" w:type="pct"/>
          <w:tblInd w:w="2" w:type="dxa"/>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401BC0" w:rsidRPr="00F65F11" w:rsidP="00F65F11">
            <w:pPr>
              <w:pStyle w:val="NormalWeb"/>
              <w:bidi w:val="0"/>
              <w:spacing w:before="120" w:beforeAutospacing="0" w:after="0" w:afterAutospacing="0" w:line="276" w:lineRule="auto"/>
              <w:rPr>
                <w:rFonts w:ascii="Book Antiqua" w:hAnsi="Book Antiqua"/>
                <w:sz w:val="22"/>
                <w:szCs w:val="22"/>
              </w:rPr>
            </w:pPr>
            <w:r w:rsidRPr="00F65F11">
              <w:rPr>
                <w:rFonts w:ascii="Book Antiqua" w:hAnsi="Book Antiqua"/>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401BC0" w:rsidRPr="00F65F11" w:rsidP="00F65F11">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401BC0" w:rsidRPr="00F65F11" w:rsidP="00F65F11">
            <w:pPr>
              <w:pStyle w:val="NormalWeb"/>
              <w:bidi w:val="0"/>
              <w:spacing w:before="120" w:beforeAutospacing="0" w:after="0" w:afterAutospacing="0" w:line="276" w:lineRule="auto"/>
              <w:jc w:val="center"/>
              <w:rPr>
                <w:rFonts w:ascii="Book Antiqua" w:hAnsi="Book Antiqua"/>
                <w:sz w:val="22"/>
                <w:szCs w:val="22"/>
              </w:rPr>
            </w:pPr>
            <w:r w:rsidRPr="00F65F11">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401BC0" w:rsidRPr="00F65F11" w:rsidP="00F65F11">
            <w:pPr>
              <w:pStyle w:val="NormalWeb"/>
              <w:bidi w:val="0"/>
              <w:spacing w:before="120" w:beforeAutospacing="0" w:after="0" w:afterAutospacing="0" w:line="276" w:lineRule="auto"/>
              <w:jc w:val="center"/>
              <w:rPr>
                <w:rFonts w:ascii="Book Antiqua" w:hAnsi="Book Antiqua"/>
                <w:sz w:val="22"/>
                <w:szCs w:val="22"/>
              </w:rPr>
            </w:pPr>
          </w:p>
        </w:tc>
      </w:tr>
      <w:tr>
        <w:tblPrEx>
          <w:tblW w:w="5000" w:type="pct"/>
          <w:tblInd w:w="2" w:type="dxa"/>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401BC0" w:rsidRPr="00F65F11" w:rsidP="00F65F11">
            <w:pPr>
              <w:pStyle w:val="NormalWeb"/>
              <w:bidi w:val="0"/>
              <w:spacing w:before="120" w:beforeAutospacing="0" w:after="0" w:afterAutospacing="0" w:line="276" w:lineRule="auto"/>
              <w:rPr>
                <w:rFonts w:ascii="Book Antiqua" w:hAnsi="Book Antiqua"/>
                <w:sz w:val="22"/>
                <w:szCs w:val="22"/>
              </w:rPr>
            </w:pPr>
            <w:r w:rsidRPr="00F65F11">
              <w:rPr>
                <w:rFonts w:ascii="Book Antiqua" w:hAnsi="Book Antiqua"/>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401BC0" w:rsidRPr="00F65F11" w:rsidP="00F65F11">
            <w:pPr>
              <w:pStyle w:val="NormalWeb"/>
              <w:bidi w:val="0"/>
              <w:spacing w:before="120" w:beforeAutospacing="0" w:after="0" w:afterAutospacing="0" w:line="276" w:lineRule="auto"/>
              <w:jc w:val="center"/>
              <w:rPr>
                <w:rFonts w:ascii="Book Antiqua" w:hAnsi="Book Antiqua"/>
                <w:sz w:val="22"/>
                <w:szCs w:val="22"/>
              </w:rPr>
            </w:pPr>
            <w:r w:rsidRPr="00F65F11" w:rsidR="00A61020">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401BC0" w:rsidRPr="00F65F11" w:rsidP="00F65F11">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401BC0" w:rsidRPr="00F65F11" w:rsidP="00F65F11">
            <w:pPr>
              <w:pStyle w:val="NormalWeb"/>
              <w:bidi w:val="0"/>
              <w:spacing w:before="120" w:beforeAutospacing="0" w:after="0" w:afterAutospacing="0" w:line="276" w:lineRule="auto"/>
              <w:jc w:val="center"/>
              <w:rPr>
                <w:rFonts w:ascii="Book Antiqua" w:hAnsi="Book Antiqua"/>
                <w:sz w:val="22"/>
                <w:szCs w:val="22"/>
              </w:rPr>
            </w:pPr>
          </w:p>
        </w:tc>
      </w:tr>
      <w:tr>
        <w:tblPrEx>
          <w:tblW w:w="5000" w:type="pct"/>
          <w:tblInd w:w="2" w:type="dxa"/>
          <w:tblCellMar>
            <w:left w:w="0" w:type="dxa"/>
            <w:right w:w="0" w:type="dxa"/>
          </w:tblCellMar>
        </w:tblPrEx>
        <w:trPr>
          <w:trHeight w:val="441"/>
        </w:trPr>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401BC0" w:rsidRPr="00F65F11" w:rsidP="00F65F11">
            <w:pPr>
              <w:pStyle w:val="NormalWeb"/>
              <w:bidi w:val="0"/>
              <w:spacing w:before="120" w:beforeAutospacing="0" w:after="0" w:afterAutospacing="0" w:line="276" w:lineRule="auto"/>
              <w:rPr>
                <w:rFonts w:ascii="Book Antiqua" w:hAnsi="Book Antiqua"/>
                <w:sz w:val="22"/>
                <w:szCs w:val="22"/>
              </w:rPr>
            </w:pPr>
            <w:r w:rsidRPr="00F65F11">
              <w:rPr>
                <w:rFonts w:ascii="Book Antiqua" w:hAnsi="Book Antiqua"/>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401BC0" w:rsidRPr="00F65F11" w:rsidP="00F65F11">
            <w:pPr>
              <w:pStyle w:val="NormalWeb"/>
              <w:bidi w:val="0"/>
              <w:spacing w:before="120" w:beforeAutospacing="0" w:after="0" w:afterAutospacing="0" w:line="276" w:lineRule="auto"/>
              <w:jc w:val="center"/>
              <w:rPr>
                <w:rFonts w:ascii="Book Antiqua" w:hAnsi="Book Antiqua"/>
                <w:sz w:val="22"/>
                <w:szCs w:val="22"/>
              </w:rPr>
            </w:pPr>
            <w:r w:rsidRPr="00F65F11" w:rsidR="00E32C0E">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401BC0" w:rsidRPr="00F65F11" w:rsidP="00F65F11">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401BC0" w:rsidRPr="00F65F11" w:rsidP="00F65F11">
            <w:pPr>
              <w:pStyle w:val="NormalWeb"/>
              <w:bidi w:val="0"/>
              <w:spacing w:before="120" w:beforeAutospacing="0" w:after="0" w:afterAutospacing="0" w:line="276" w:lineRule="auto"/>
              <w:jc w:val="center"/>
              <w:rPr>
                <w:rFonts w:ascii="Book Antiqua" w:hAnsi="Book Antiqua"/>
                <w:sz w:val="22"/>
                <w:szCs w:val="22"/>
              </w:rPr>
            </w:pPr>
          </w:p>
        </w:tc>
      </w:tr>
      <w:tr>
        <w:tblPrEx>
          <w:tblW w:w="5000" w:type="pct"/>
          <w:tblInd w:w="2" w:type="dxa"/>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401BC0" w:rsidRPr="00F65F11" w:rsidP="00F65F11">
            <w:pPr>
              <w:pStyle w:val="NormalWeb"/>
              <w:bidi w:val="0"/>
              <w:spacing w:before="120" w:beforeAutospacing="0" w:after="0" w:afterAutospacing="0" w:line="276" w:lineRule="auto"/>
              <w:rPr>
                <w:rFonts w:ascii="Book Antiqua" w:hAnsi="Book Antiqua"/>
                <w:sz w:val="22"/>
                <w:szCs w:val="22"/>
              </w:rPr>
            </w:pPr>
            <w:r w:rsidRPr="00F65F11">
              <w:rPr>
                <w:rFonts w:ascii="Book Antiqua" w:hAnsi="Book Antiqua"/>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401BC0" w:rsidRPr="00F65F11" w:rsidP="00F65F11">
            <w:pPr>
              <w:pStyle w:val="NormalWeb"/>
              <w:bidi w:val="0"/>
              <w:spacing w:before="120" w:beforeAutospacing="0" w:after="0" w:afterAutospacing="0" w:line="276" w:lineRule="auto"/>
              <w:jc w:val="center"/>
              <w:rPr>
                <w:rFonts w:ascii="Book Antiqua" w:hAnsi="Book Antiqua"/>
                <w:sz w:val="22"/>
                <w:szCs w:val="22"/>
              </w:rPr>
            </w:pPr>
            <w:r w:rsidRPr="00F65F11" w:rsidR="00CC7BB1">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401BC0" w:rsidRPr="00F65F11" w:rsidP="00F65F11">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401BC0" w:rsidRPr="00F65F11" w:rsidP="00F65F11">
            <w:pPr>
              <w:pStyle w:val="NormalWeb"/>
              <w:bidi w:val="0"/>
              <w:spacing w:before="120" w:beforeAutospacing="0" w:after="0" w:afterAutospacing="0" w:line="276" w:lineRule="auto"/>
              <w:jc w:val="center"/>
              <w:rPr>
                <w:rFonts w:ascii="Book Antiqua" w:hAnsi="Book Antiqua"/>
                <w:sz w:val="22"/>
                <w:szCs w:val="22"/>
              </w:rPr>
            </w:pPr>
          </w:p>
        </w:tc>
      </w:tr>
      <w:tr>
        <w:tblPrEx>
          <w:tblW w:w="5000" w:type="pct"/>
          <w:tblInd w:w="2" w:type="dxa"/>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401BC0" w:rsidRPr="00F65F11" w:rsidP="00F65F11">
            <w:pPr>
              <w:pStyle w:val="NormalWeb"/>
              <w:bidi w:val="0"/>
              <w:spacing w:before="120" w:beforeAutospacing="0" w:after="0" w:afterAutospacing="0" w:line="276" w:lineRule="auto"/>
              <w:rPr>
                <w:rFonts w:ascii="Book Antiqua" w:hAnsi="Book Antiqua"/>
                <w:sz w:val="22"/>
                <w:szCs w:val="22"/>
              </w:rPr>
            </w:pPr>
            <w:r w:rsidRPr="00F65F11">
              <w:rPr>
                <w:rFonts w:ascii="Book Antiqua" w:hAnsi="Book Antiqua"/>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401BC0" w:rsidRPr="00F65F11" w:rsidP="00F65F11">
            <w:pPr>
              <w:pStyle w:val="NormalWeb"/>
              <w:bidi w:val="0"/>
              <w:spacing w:before="120" w:beforeAutospacing="0" w:after="0" w:afterAutospacing="0" w:line="276" w:lineRule="auto"/>
              <w:jc w:val="center"/>
              <w:rPr>
                <w:rFonts w:ascii="Book Antiqua" w:hAnsi="Book Antiqua"/>
                <w:sz w:val="22"/>
                <w:szCs w:val="22"/>
              </w:rPr>
            </w:pPr>
            <w:r w:rsidRPr="00F65F11">
              <w:rPr>
                <w:rFonts w:ascii="Book Antiqua" w:hAnsi="Book Antiqua"/>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401BC0" w:rsidRPr="00F65F11" w:rsidP="00F65F11">
            <w:pPr>
              <w:pStyle w:val="NormalWeb"/>
              <w:bidi w:val="0"/>
              <w:spacing w:before="120" w:beforeAutospacing="0" w:after="0" w:afterAutospacing="0" w:line="276" w:lineRule="auto"/>
              <w:jc w:val="center"/>
              <w:rPr>
                <w:rFonts w:ascii="Book Antiqua" w:hAnsi="Book Antiqua"/>
                <w:sz w:val="22"/>
                <w:szCs w:val="22"/>
              </w:rPr>
            </w:pPr>
            <w:r w:rsidRPr="00F65F11" w:rsidR="00597BB4">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401BC0" w:rsidRPr="00F65F11" w:rsidP="00F65F11">
            <w:pPr>
              <w:pStyle w:val="NormalWeb"/>
              <w:bidi w:val="0"/>
              <w:spacing w:before="120" w:beforeAutospacing="0" w:after="0" w:afterAutospacing="0" w:line="276" w:lineRule="auto"/>
              <w:jc w:val="center"/>
              <w:rPr>
                <w:rFonts w:ascii="Book Antiqua" w:hAnsi="Book Antiqua"/>
                <w:sz w:val="22"/>
                <w:szCs w:val="22"/>
              </w:rPr>
            </w:pPr>
            <w:r w:rsidRPr="00F65F11">
              <w:rPr>
                <w:rFonts w:ascii="Book Antiqua" w:hAnsi="Book Antiqua"/>
                <w:sz w:val="22"/>
                <w:szCs w:val="22"/>
              </w:rPr>
              <w:t> </w:t>
            </w:r>
          </w:p>
        </w:tc>
      </w:tr>
      <w:tr>
        <w:tblPrEx>
          <w:tblW w:w="5000" w:type="pct"/>
          <w:tblInd w:w="2" w:type="dxa"/>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401BC0" w:rsidRPr="00F65F11" w:rsidP="00F65F11">
            <w:pPr>
              <w:pStyle w:val="NormalWeb"/>
              <w:bidi w:val="0"/>
              <w:spacing w:before="120" w:beforeAutospacing="0" w:after="0" w:afterAutospacing="0" w:line="276" w:lineRule="auto"/>
              <w:rPr>
                <w:rFonts w:ascii="Book Antiqua" w:hAnsi="Book Antiqua"/>
                <w:sz w:val="22"/>
                <w:szCs w:val="22"/>
              </w:rPr>
            </w:pPr>
            <w:r w:rsidRPr="00F65F11">
              <w:rPr>
                <w:rFonts w:ascii="Book Antiqua" w:hAnsi="Book Antiqua"/>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401BC0" w:rsidRPr="00F65F11" w:rsidP="00F65F11">
            <w:pPr>
              <w:pStyle w:val="NormalWeb"/>
              <w:bidi w:val="0"/>
              <w:spacing w:before="120" w:beforeAutospacing="0" w:after="0" w:afterAutospacing="0" w:line="276" w:lineRule="auto"/>
              <w:jc w:val="center"/>
              <w:rPr>
                <w:rFonts w:ascii="Book Antiqua" w:hAnsi="Book Antiqua"/>
                <w:sz w:val="22"/>
                <w:szCs w:val="22"/>
              </w:rPr>
            </w:pPr>
            <w:r w:rsidRPr="00F65F11">
              <w:rPr>
                <w:rFonts w:ascii="Book Antiqua" w:hAnsi="Book Antiqua"/>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401BC0" w:rsidRPr="00F65F11" w:rsidP="00F65F11">
            <w:pPr>
              <w:pStyle w:val="NormalWeb"/>
              <w:bidi w:val="0"/>
              <w:spacing w:before="120" w:beforeAutospacing="0" w:after="0" w:afterAutospacing="0" w:line="276" w:lineRule="auto"/>
              <w:jc w:val="center"/>
              <w:rPr>
                <w:rFonts w:ascii="Book Antiqua" w:hAnsi="Book Antiqua"/>
                <w:sz w:val="22"/>
                <w:szCs w:val="22"/>
              </w:rPr>
            </w:pPr>
            <w:r w:rsidRPr="00F65F11">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401BC0" w:rsidRPr="00F65F11" w:rsidP="00F65F11">
            <w:pPr>
              <w:pStyle w:val="NormalWeb"/>
              <w:bidi w:val="0"/>
              <w:spacing w:before="120" w:beforeAutospacing="0" w:after="0" w:afterAutospacing="0" w:line="276" w:lineRule="auto"/>
              <w:jc w:val="center"/>
              <w:rPr>
                <w:rFonts w:ascii="Book Antiqua" w:hAnsi="Book Antiqua"/>
                <w:sz w:val="22"/>
                <w:szCs w:val="22"/>
              </w:rPr>
            </w:pPr>
            <w:r w:rsidRPr="00F65F11">
              <w:rPr>
                <w:rFonts w:ascii="Book Antiqua" w:hAnsi="Book Antiqua"/>
                <w:sz w:val="22"/>
                <w:szCs w:val="22"/>
              </w:rPr>
              <w:t> </w:t>
            </w:r>
          </w:p>
        </w:tc>
      </w:tr>
      <w:tr>
        <w:tblPrEx>
          <w:tblW w:w="5000" w:type="pct"/>
          <w:tblInd w:w="2" w:type="dxa"/>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401BC0" w:rsidRPr="00F65F11" w:rsidP="00F65F11">
            <w:pPr>
              <w:pStyle w:val="NormalWeb"/>
              <w:bidi w:val="0"/>
              <w:spacing w:before="120" w:beforeAutospacing="0" w:after="0" w:afterAutospacing="0" w:line="276" w:lineRule="auto"/>
              <w:rPr>
                <w:rFonts w:ascii="Book Antiqua" w:hAnsi="Book Antiqua"/>
                <w:sz w:val="22"/>
                <w:szCs w:val="22"/>
              </w:rPr>
            </w:pPr>
            <w:r w:rsidRPr="00F65F11">
              <w:rPr>
                <w:rFonts w:ascii="Book Antiqua" w:hAnsi="Book Antiqua"/>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401BC0" w:rsidRPr="00F65F11" w:rsidP="00F65F11">
            <w:pPr>
              <w:pStyle w:val="NormalWeb"/>
              <w:bidi w:val="0"/>
              <w:spacing w:before="120" w:beforeAutospacing="0" w:after="0" w:afterAutospacing="0" w:line="276" w:lineRule="auto"/>
              <w:jc w:val="center"/>
              <w:rPr>
                <w:rFonts w:ascii="Book Antiqua" w:hAnsi="Book Antiqua"/>
                <w:sz w:val="22"/>
                <w:szCs w:val="22"/>
              </w:rPr>
            </w:pPr>
            <w:r w:rsidRPr="00F65F11">
              <w:rPr>
                <w:rFonts w:ascii="Book Antiqua" w:hAnsi="Book Antiqua"/>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401BC0" w:rsidRPr="00F65F11" w:rsidP="00F65F11">
            <w:pPr>
              <w:pStyle w:val="NormalWeb"/>
              <w:bidi w:val="0"/>
              <w:spacing w:before="120" w:beforeAutospacing="0" w:after="0" w:afterAutospacing="0" w:line="276" w:lineRule="auto"/>
              <w:jc w:val="center"/>
              <w:rPr>
                <w:rFonts w:ascii="Book Antiqua" w:hAnsi="Book Antiqua"/>
                <w:sz w:val="22"/>
                <w:szCs w:val="22"/>
              </w:rPr>
            </w:pPr>
            <w:r w:rsidRPr="00F65F11">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401BC0" w:rsidRPr="00F65F11" w:rsidP="00F65F11">
            <w:pPr>
              <w:pStyle w:val="NormalWeb"/>
              <w:bidi w:val="0"/>
              <w:spacing w:before="120" w:beforeAutospacing="0" w:after="0" w:afterAutospacing="0" w:line="276" w:lineRule="auto"/>
              <w:jc w:val="center"/>
              <w:rPr>
                <w:rFonts w:ascii="Book Antiqua" w:hAnsi="Book Antiqua"/>
                <w:sz w:val="22"/>
                <w:szCs w:val="22"/>
              </w:rPr>
            </w:pPr>
            <w:r w:rsidRPr="00F65F11">
              <w:rPr>
                <w:rFonts w:ascii="Book Antiqua" w:hAnsi="Book Antiqua"/>
                <w:sz w:val="22"/>
                <w:szCs w:val="22"/>
              </w:rPr>
              <w:t> </w:t>
            </w:r>
          </w:p>
        </w:tc>
      </w:tr>
    </w:tbl>
    <w:p w:rsidR="002C04A6" w:rsidRPr="00F65F11" w:rsidP="00F65F11">
      <w:pPr>
        <w:pStyle w:val="NormalWeb"/>
        <w:bidi w:val="0"/>
        <w:spacing w:before="120" w:beforeAutospacing="0" w:after="0" w:afterAutospacing="0" w:line="276" w:lineRule="auto"/>
        <w:rPr>
          <w:rFonts w:ascii="Book Antiqua" w:hAnsi="Book Antiqua"/>
          <w:sz w:val="22"/>
          <w:szCs w:val="22"/>
        </w:rPr>
      </w:pPr>
      <w:r w:rsidRPr="00F65F11" w:rsidR="00401BC0">
        <w:rPr>
          <w:rFonts w:ascii="Book Antiqua" w:hAnsi="Book Antiqua"/>
          <w:sz w:val="22"/>
          <w:szCs w:val="22"/>
        </w:rPr>
        <w:t> </w:t>
      </w:r>
    </w:p>
    <w:p w:rsidR="00401BC0" w:rsidRPr="00F65F11" w:rsidP="00F65F11">
      <w:pPr>
        <w:pStyle w:val="NormalWeb"/>
        <w:bidi w:val="0"/>
        <w:spacing w:before="120" w:beforeAutospacing="0" w:after="0" w:afterAutospacing="0" w:line="276" w:lineRule="auto"/>
        <w:rPr>
          <w:rFonts w:ascii="Book Antiqua" w:hAnsi="Book Antiqua"/>
          <w:b/>
          <w:bCs/>
          <w:sz w:val="22"/>
          <w:szCs w:val="22"/>
        </w:rPr>
      </w:pPr>
      <w:r w:rsidRPr="00F65F11">
        <w:rPr>
          <w:rFonts w:ascii="Book Antiqua" w:hAnsi="Book Antiqua"/>
          <w:b/>
          <w:bCs/>
          <w:sz w:val="22"/>
          <w:szCs w:val="22"/>
        </w:rPr>
        <w:t>A.3. Poznámky</w:t>
      </w:r>
    </w:p>
    <w:p w:rsidR="00CC7BB1" w:rsidRPr="0083297E" w:rsidP="00116EB5">
      <w:pPr>
        <w:pStyle w:val="NormalWeb"/>
        <w:bidi w:val="0"/>
        <w:spacing w:before="120" w:beforeAutospacing="0" w:after="0" w:afterAutospacing="0" w:line="276" w:lineRule="auto"/>
        <w:jc w:val="both"/>
        <w:rPr>
          <w:rFonts w:ascii="Book Antiqua" w:hAnsi="Book Antiqua"/>
          <w:i/>
          <w:sz w:val="22"/>
          <w:szCs w:val="22"/>
        </w:rPr>
      </w:pPr>
      <w:bookmarkStart w:id="0" w:name="_GoBack"/>
      <w:bookmarkEnd w:id="0"/>
      <w:r w:rsidRPr="00F65F11">
        <w:rPr>
          <w:rFonts w:ascii="Book Antiqua" w:hAnsi="Book Antiqua"/>
          <w:i/>
          <w:sz w:val="22"/>
          <w:szCs w:val="22"/>
        </w:rPr>
        <w:t xml:space="preserve">Návrh zákona vyvoláva pozitívne sociálne vplyvy, najmä vplyv na hospodárenie obyvateľstva a sociálnu </w:t>
      </w:r>
      <w:r w:rsidRPr="0083297E">
        <w:rPr>
          <w:rFonts w:ascii="Book Antiqua" w:hAnsi="Book Antiqua"/>
          <w:i/>
          <w:sz w:val="22"/>
          <w:szCs w:val="22"/>
        </w:rPr>
        <w:t xml:space="preserve">exklúziu, pretože zavádza </w:t>
      </w:r>
      <w:r w:rsidRPr="0083297E" w:rsidR="0005260F">
        <w:rPr>
          <w:rFonts w:ascii="Book Antiqua" w:hAnsi="Book Antiqua"/>
          <w:i/>
          <w:sz w:val="22"/>
          <w:szCs w:val="22"/>
        </w:rPr>
        <w:t>jednotnú výšku</w:t>
      </w:r>
      <w:r w:rsidRPr="0083297E">
        <w:rPr>
          <w:rFonts w:ascii="Book Antiqua" w:hAnsi="Book Antiqua"/>
          <w:i/>
          <w:sz w:val="22"/>
          <w:szCs w:val="22"/>
        </w:rPr>
        <w:t xml:space="preserve"> peňažného príspevku na opatrovanie bez ohľadu na poskytovanie ambulantnej formy sociálnej služby v rozsahu viac ako 20 hodín týždenne. Toto zjednotenie (t. j. zvýšenie) príspevku pri opatrovaní jednej fyzickej osoby s ťažkým zdravotným postihnutím prinesie zvýšenie príjmov z opatrovateľskej činnosti, čo prispeje k zlepšeniu finančnej situácie mnohých rodín. Zároveň sa opatrovateľ, spravidla rodič dieťaťa s ťažkým zdravotným postihnutím, nebude musieť rozhodovať medzi </w:t>
      </w:r>
      <w:r w:rsidRPr="0083297E" w:rsidR="0005260F">
        <w:rPr>
          <w:rFonts w:ascii="Book Antiqua" w:hAnsi="Book Antiqua"/>
          <w:i/>
          <w:sz w:val="22"/>
          <w:szCs w:val="22"/>
        </w:rPr>
        <w:t>ambulantnou formou sociálnej služby</w:t>
      </w:r>
      <w:r w:rsidRPr="0083297E">
        <w:rPr>
          <w:rFonts w:ascii="Book Antiqua" w:hAnsi="Book Antiqua"/>
          <w:i/>
          <w:sz w:val="22"/>
          <w:szCs w:val="22"/>
        </w:rPr>
        <w:t xml:space="preserve"> v rozsahu viac ako 20 hodín týždenne a finančnou pomocou v podobe zvýšeného príspevku, ako stanovovala doterajšia právna úprava. </w:t>
      </w:r>
    </w:p>
    <w:p w:rsidR="00130A06" w:rsidRPr="0083297E" w:rsidP="00116EB5">
      <w:pPr>
        <w:pStyle w:val="NormalWeb"/>
        <w:bidi w:val="0"/>
        <w:spacing w:before="120" w:beforeAutospacing="0" w:after="0" w:afterAutospacing="0" w:line="276" w:lineRule="auto"/>
        <w:jc w:val="both"/>
        <w:rPr>
          <w:rFonts w:ascii="Book Antiqua" w:hAnsi="Book Antiqua"/>
          <w:i/>
          <w:sz w:val="22"/>
          <w:szCs w:val="22"/>
        </w:rPr>
      </w:pPr>
      <w:r w:rsidRPr="0083297E" w:rsidR="00CC7BB1">
        <w:rPr>
          <w:rFonts w:ascii="Book Antiqua" w:hAnsi="Book Antiqua"/>
          <w:i/>
          <w:sz w:val="22"/>
          <w:szCs w:val="22"/>
        </w:rPr>
        <w:t xml:space="preserve">Zjednotenie </w:t>
      </w:r>
      <w:r w:rsidRPr="0083297E" w:rsidR="0005260F">
        <w:rPr>
          <w:rFonts w:ascii="Book Antiqua" w:hAnsi="Book Antiqua"/>
          <w:i/>
          <w:sz w:val="22"/>
          <w:szCs w:val="22"/>
        </w:rPr>
        <w:t xml:space="preserve">výšky peňažného príspevku na opatrovanie </w:t>
      </w:r>
      <w:r w:rsidRPr="0083297E" w:rsidR="00CC7BB1">
        <w:rPr>
          <w:rFonts w:ascii="Book Antiqua" w:hAnsi="Book Antiqua"/>
          <w:i/>
          <w:sz w:val="22"/>
          <w:szCs w:val="22"/>
        </w:rPr>
        <w:t xml:space="preserve">predstavuje negatívny dopad na rozpočet verejnej správy, ktorý však nie je možné presne vyčísliť, keďže </w:t>
      </w:r>
      <w:r w:rsidRPr="0083297E" w:rsidR="0005260F">
        <w:rPr>
          <w:rFonts w:ascii="Book Antiqua" w:hAnsi="Book Antiqua"/>
          <w:i/>
          <w:sz w:val="22"/>
          <w:szCs w:val="22"/>
        </w:rPr>
        <w:t>údaje o osobách s ťažkým zdravotným postihnutím, ktorým sa poskytuje ambulantná forma sociálnej</w:t>
      </w:r>
      <w:r w:rsidRPr="00F65F11" w:rsidR="0005260F">
        <w:rPr>
          <w:rFonts w:ascii="Book Antiqua" w:hAnsi="Book Antiqua"/>
          <w:i/>
          <w:sz w:val="22"/>
          <w:szCs w:val="22"/>
        </w:rPr>
        <w:t xml:space="preserve"> služby v rozsahu viac ako 20 hodín týždenne </w:t>
      </w:r>
      <w:r w:rsidRPr="00F65F11" w:rsidR="00CC7BB1">
        <w:rPr>
          <w:rFonts w:ascii="Book Antiqua" w:hAnsi="Book Antiqua"/>
          <w:i/>
          <w:sz w:val="22"/>
          <w:szCs w:val="22"/>
        </w:rPr>
        <w:t xml:space="preserve">nie sú </w:t>
      </w:r>
      <w:r w:rsidR="0005260F">
        <w:rPr>
          <w:rFonts w:ascii="Book Antiqua" w:hAnsi="Book Antiqua"/>
          <w:i/>
          <w:sz w:val="22"/>
          <w:szCs w:val="22"/>
        </w:rPr>
        <w:t xml:space="preserve">verejne </w:t>
      </w:r>
      <w:r w:rsidRPr="00F65F11" w:rsidR="00CC7BB1">
        <w:rPr>
          <w:rFonts w:ascii="Book Antiqua" w:hAnsi="Book Antiqua"/>
          <w:i/>
          <w:sz w:val="22"/>
          <w:szCs w:val="22"/>
        </w:rPr>
        <w:t>dostupné. Ak však vychádzame z priemerného mesačného počtu poberateľov príspevku na opatrovanie za rok 2016, ktorých bolo 54 666 osôb, a predpokladáme, že aspoň pätiny z </w:t>
      </w:r>
      <w:r w:rsidRPr="0083297E" w:rsidR="00CC7BB1">
        <w:rPr>
          <w:rFonts w:ascii="Book Antiqua" w:hAnsi="Book Antiqua"/>
          <w:i/>
          <w:sz w:val="22"/>
          <w:szCs w:val="22"/>
        </w:rPr>
        <w:t xml:space="preserve">nich sa dotkne opatrenie upravené v tomto návrhu zákona, pri orientačnom čísle 10 933 osôb a čiastke </w:t>
      </w:r>
      <w:r w:rsidRPr="0083297E" w:rsidR="0005260F">
        <w:rPr>
          <w:rFonts w:ascii="Book Antiqua" w:hAnsi="Book Antiqua"/>
          <w:i/>
          <w:sz w:val="22"/>
          <w:szCs w:val="22"/>
        </w:rPr>
        <w:t xml:space="preserve">43,20 </w:t>
      </w:r>
      <w:r w:rsidRPr="0083297E" w:rsidR="00CC7BB1">
        <w:rPr>
          <w:rFonts w:ascii="Book Antiqua" w:hAnsi="Book Antiqua"/>
          <w:i/>
          <w:sz w:val="22"/>
          <w:szCs w:val="22"/>
        </w:rPr>
        <w:t xml:space="preserve"> eur, o ktorú sa príspevok navýši, by mal predstavovať ročný dopad na rozpočet verejnej správy sumu </w:t>
      </w:r>
      <w:r w:rsidRPr="0083297E" w:rsidR="0005260F">
        <w:rPr>
          <w:rFonts w:ascii="Book Antiqua" w:hAnsi="Book Antiqua"/>
          <w:i/>
          <w:sz w:val="22"/>
          <w:szCs w:val="22"/>
        </w:rPr>
        <w:t>5 667 667,20</w:t>
      </w:r>
      <w:r w:rsidRPr="0083297E" w:rsidR="00CC7BB1">
        <w:rPr>
          <w:rFonts w:ascii="Book Antiqua" w:hAnsi="Book Antiqua"/>
          <w:i/>
          <w:sz w:val="22"/>
          <w:szCs w:val="22"/>
        </w:rPr>
        <w:t xml:space="preserve"> eur ročne, a to aj na najbližšie tri rozpočtové roky. Tento negatívny dopad na rozpočet navrhujeme financovať z rozpočtovej kapitoly Všeobecná pokladničná správa, kde je vyčlenených 2 mld. eur na bližšie nešpecifikované účely.</w:t>
      </w:r>
    </w:p>
    <w:p w:rsidR="00CC7BB1" w:rsidRPr="00F65F11" w:rsidP="00116EB5">
      <w:pPr>
        <w:pStyle w:val="NormalWeb"/>
        <w:bidi w:val="0"/>
        <w:spacing w:before="120" w:beforeAutospacing="0" w:after="0" w:afterAutospacing="0" w:line="276" w:lineRule="auto"/>
        <w:jc w:val="both"/>
        <w:rPr>
          <w:rFonts w:ascii="Book Antiqua" w:hAnsi="Book Antiqua"/>
          <w:i/>
          <w:sz w:val="22"/>
          <w:szCs w:val="22"/>
        </w:rPr>
      </w:pPr>
      <w:r w:rsidRPr="0083297E" w:rsidR="00130A06">
        <w:rPr>
          <w:rFonts w:ascii="Book Antiqua" w:hAnsi="Book Antiqua"/>
          <w:i/>
          <w:sz w:val="22"/>
          <w:szCs w:val="22"/>
        </w:rPr>
        <w:t>Predpokladá sa aj zvýšený negatívny</w:t>
      </w:r>
      <w:r w:rsidRPr="00F65F11" w:rsidR="00130A06">
        <w:rPr>
          <w:rFonts w:ascii="Book Antiqua" w:hAnsi="Book Antiqua"/>
          <w:i/>
          <w:sz w:val="22"/>
          <w:szCs w:val="22"/>
        </w:rPr>
        <w:t xml:space="preserve"> dopad na rozpočet verejnej správy vo vzťahu k precizovaniu posudzovania nároku na peňažný príspevok na kompenzáciu zvýšených výdavkov súvisiacich so zabezpečením prevádzky osobného motorového vozidla, keďže sa predpokladá, že bude kladne vybavených viac žiadostí. Tento počet žiadateľov však nie je možné vyčísliť. To platí aj v prípade peňažného príspevku na kompenzáciu zvýšených výdavkov súvisiacich s nadmerným opotrebovaním šatstva a obuvi, ktorý sa umožňuje poskytnúť už aj osobe s ťažkým zdravotným postihnutím, ktorá je umiestnená v zariadení sociálnych služieb celoročne. </w:t>
      </w:r>
    </w:p>
    <w:p w:rsidR="00CC7BB1" w:rsidRPr="00F65F11" w:rsidP="00116EB5">
      <w:pPr>
        <w:pStyle w:val="NormalWeb"/>
        <w:bidi w:val="0"/>
        <w:spacing w:before="120" w:beforeAutospacing="0" w:after="0" w:afterAutospacing="0" w:line="276" w:lineRule="auto"/>
        <w:jc w:val="both"/>
        <w:rPr>
          <w:rFonts w:ascii="Book Antiqua" w:hAnsi="Book Antiqua"/>
          <w:i/>
          <w:sz w:val="22"/>
          <w:szCs w:val="22"/>
        </w:rPr>
      </w:pPr>
      <w:r w:rsidRPr="00F65F11">
        <w:rPr>
          <w:rFonts w:ascii="Book Antiqua" w:hAnsi="Book Antiqua"/>
          <w:i/>
          <w:sz w:val="22"/>
          <w:szCs w:val="22"/>
        </w:rPr>
        <w:t>Nepredpokladá sa dopad návrhu zákona na podnikateľské prostredie, životné prostredie ani vplyv na informatizáciu spoločnosti.</w:t>
      </w:r>
    </w:p>
    <w:p w:rsidR="00F037E7" w:rsidRPr="00F65F11" w:rsidP="00F65F11">
      <w:pPr>
        <w:pStyle w:val="NormalWeb"/>
        <w:bidi w:val="0"/>
        <w:spacing w:before="120" w:beforeAutospacing="0" w:after="0" w:afterAutospacing="0" w:line="276" w:lineRule="auto"/>
        <w:jc w:val="both"/>
        <w:rPr>
          <w:rFonts w:ascii="Book Antiqua" w:hAnsi="Book Antiqua"/>
          <w:b/>
          <w:bCs/>
          <w:i/>
          <w:sz w:val="22"/>
          <w:szCs w:val="22"/>
        </w:rPr>
      </w:pPr>
    </w:p>
    <w:p w:rsidR="00401BC0" w:rsidRPr="00F65F11" w:rsidP="00F65F11">
      <w:pPr>
        <w:pStyle w:val="NormalWeb"/>
        <w:bidi w:val="0"/>
        <w:spacing w:before="120" w:beforeAutospacing="0" w:after="0" w:afterAutospacing="0" w:line="276" w:lineRule="auto"/>
        <w:jc w:val="both"/>
        <w:rPr>
          <w:rFonts w:ascii="Book Antiqua" w:hAnsi="Book Antiqua"/>
          <w:b/>
          <w:bCs/>
          <w:i/>
          <w:sz w:val="22"/>
          <w:szCs w:val="22"/>
        </w:rPr>
      </w:pPr>
      <w:r w:rsidRPr="00F65F11">
        <w:rPr>
          <w:rFonts w:ascii="Book Antiqua" w:hAnsi="Book Antiqua"/>
          <w:b/>
          <w:bCs/>
          <w:i/>
          <w:sz w:val="22"/>
          <w:szCs w:val="22"/>
        </w:rPr>
        <w:t>A.4. Alternatívne riešenia</w:t>
      </w:r>
    </w:p>
    <w:p w:rsidR="00401BC0" w:rsidRPr="00F65F11" w:rsidP="00116EB5">
      <w:pPr>
        <w:pStyle w:val="NormalWeb"/>
        <w:bidi w:val="0"/>
        <w:spacing w:before="120" w:beforeAutospacing="0" w:after="0" w:afterAutospacing="0" w:line="276" w:lineRule="auto"/>
        <w:jc w:val="both"/>
        <w:rPr>
          <w:rFonts w:ascii="Book Antiqua" w:hAnsi="Book Antiqua"/>
          <w:i/>
          <w:iCs/>
          <w:sz w:val="22"/>
          <w:szCs w:val="22"/>
        </w:rPr>
      </w:pPr>
      <w:r w:rsidRPr="00F65F11" w:rsidR="007939E2">
        <w:rPr>
          <w:rFonts w:ascii="Book Antiqua" w:hAnsi="Book Antiqua"/>
          <w:i/>
          <w:iCs/>
          <w:sz w:val="22"/>
          <w:szCs w:val="22"/>
        </w:rPr>
        <w:t>bezpredmetné</w:t>
      </w:r>
    </w:p>
    <w:p w:rsidR="00051DDF" w:rsidRPr="00F65F11" w:rsidP="00F65F11">
      <w:pPr>
        <w:pStyle w:val="NormalWeb"/>
        <w:bidi w:val="0"/>
        <w:spacing w:before="120" w:beforeAutospacing="0" w:after="0" w:afterAutospacing="0" w:line="276" w:lineRule="auto"/>
        <w:jc w:val="both"/>
        <w:rPr>
          <w:rFonts w:ascii="Book Antiqua" w:hAnsi="Book Antiqua"/>
          <w:b/>
          <w:bCs/>
          <w:i/>
          <w:sz w:val="22"/>
          <w:szCs w:val="22"/>
        </w:rPr>
      </w:pPr>
    </w:p>
    <w:p w:rsidR="00401BC0" w:rsidRPr="00F65F11" w:rsidP="00F65F11">
      <w:pPr>
        <w:pStyle w:val="NormalWeb"/>
        <w:bidi w:val="0"/>
        <w:spacing w:before="120" w:beforeAutospacing="0" w:after="0" w:afterAutospacing="0" w:line="276" w:lineRule="auto"/>
        <w:jc w:val="both"/>
        <w:rPr>
          <w:rFonts w:ascii="Book Antiqua" w:hAnsi="Book Antiqua"/>
          <w:i/>
          <w:sz w:val="22"/>
          <w:szCs w:val="22"/>
        </w:rPr>
      </w:pPr>
      <w:r w:rsidRPr="00F65F11">
        <w:rPr>
          <w:rFonts w:ascii="Book Antiqua" w:hAnsi="Book Antiqua"/>
          <w:b/>
          <w:bCs/>
          <w:i/>
          <w:sz w:val="22"/>
          <w:szCs w:val="22"/>
        </w:rPr>
        <w:t>A.5. Stanovisko gestorov</w:t>
      </w:r>
    </w:p>
    <w:p w:rsidR="00401BC0" w:rsidRPr="00F65F11" w:rsidP="00116EB5">
      <w:pPr>
        <w:pStyle w:val="NormalWeb"/>
        <w:bidi w:val="0"/>
        <w:spacing w:before="120" w:beforeAutospacing="0" w:after="0" w:afterAutospacing="0" w:line="276" w:lineRule="auto"/>
        <w:jc w:val="both"/>
        <w:rPr>
          <w:rFonts w:ascii="Book Antiqua" w:hAnsi="Book Antiqua"/>
          <w:i/>
          <w:iCs/>
          <w:sz w:val="22"/>
          <w:szCs w:val="22"/>
        </w:rPr>
      </w:pPr>
      <w:r w:rsidRPr="00F65F11">
        <w:rPr>
          <w:rFonts w:ascii="Book Antiqua" w:hAnsi="Book Antiqua"/>
          <w:i/>
          <w:iCs/>
          <w:sz w:val="22"/>
          <w:szCs w:val="22"/>
        </w:rPr>
        <w:t>Návrh zákona bol zaslaný na vyjadrenie Ministerstvu financií SR a stanovisko tohto ministerstva tvorí súčasť predkladaného materiálu.</w:t>
      </w:r>
    </w:p>
    <w:p w:rsidR="00984D95" w:rsidRPr="00F65F11" w:rsidP="00F65F11">
      <w:pPr>
        <w:pStyle w:val="NormalWeb"/>
        <w:bidi w:val="0"/>
        <w:spacing w:before="120" w:beforeAutospacing="0" w:after="0" w:afterAutospacing="0" w:line="276" w:lineRule="auto"/>
        <w:jc w:val="both"/>
        <w:rPr>
          <w:rFonts w:ascii="Book Antiqua" w:hAnsi="Book Antiqua"/>
          <w:i/>
          <w:iCs/>
          <w:sz w:val="22"/>
          <w:szCs w:val="22"/>
        </w:rPr>
      </w:pPr>
    </w:p>
    <w:sectPr w:rsidSect="00D82961">
      <w:headerReference w:type="default"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FF" w:csb1="00000000"/>
  </w:font>
  <w:font w:name="Book Antiqua">
    <w:altName w:val="Book Antiqua"/>
    <w:panose1 w:val="00000000000000000000"/>
    <w:charset w:val="EE"/>
    <w:family w:val="roman"/>
    <w:pitch w:val="variable"/>
    <w:sig w:usb0="00000000" w:usb1="00000000" w:usb2="00000000" w:usb3="00000000" w:csb0="0000009F" w:csb1="00000000"/>
  </w:font>
  <w:font w:name="Cambria">
    <w:altName w:val="Palatino Linotype"/>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0B6" w:rsidRPr="00D82961" w:rsidP="000C5A62">
    <w:pPr>
      <w:pStyle w:val="Footer"/>
      <w:framePr w:vAnchor="text" w:hAnchor="margin" w:xAlign="right"/>
      <w:bidi w:val="0"/>
      <w:rPr>
        <w:rStyle w:val="PageNumber"/>
        <w:rFonts w:ascii="Book Antiqua" w:hAnsi="Book Antiqua"/>
        <w:sz w:val="22"/>
        <w:szCs w:val="22"/>
      </w:rPr>
    </w:pPr>
    <w:r w:rsidRPr="00D82961">
      <w:rPr>
        <w:rStyle w:val="PageNumber"/>
        <w:rFonts w:ascii="Book Antiqua" w:hAnsi="Book Antiqua"/>
        <w:sz w:val="22"/>
        <w:szCs w:val="22"/>
      </w:rPr>
      <w:fldChar w:fldCharType="begin"/>
    </w:r>
    <w:r w:rsidRPr="00D82961">
      <w:rPr>
        <w:rStyle w:val="PageNumber"/>
        <w:rFonts w:ascii="Book Antiqua" w:hAnsi="Book Antiqua"/>
        <w:sz w:val="22"/>
        <w:szCs w:val="22"/>
      </w:rPr>
      <w:instrText xml:space="preserve">PAGE  </w:instrText>
    </w:r>
    <w:r w:rsidRPr="00D82961">
      <w:rPr>
        <w:rStyle w:val="PageNumber"/>
        <w:rFonts w:ascii="Book Antiqua" w:hAnsi="Book Antiqua"/>
        <w:sz w:val="22"/>
        <w:szCs w:val="22"/>
      </w:rPr>
      <w:fldChar w:fldCharType="separate"/>
    </w:r>
    <w:r w:rsidR="002A76C8">
      <w:rPr>
        <w:rStyle w:val="PageNumber"/>
        <w:rFonts w:ascii="Book Antiqua" w:hAnsi="Book Antiqua"/>
        <w:noProof/>
        <w:sz w:val="22"/>
        <w:szCs w:val="22"/>
      </w:rPr>
      <w:t>1</w:t>
    </w:r>
    <w:r w:rsidRPr="00D82961">
      <w:rPr>
        <w:rStyle w:val="PageNumber"/>
        <w:rFonts w:ascii="Book Antiqua" w:hAnsi="Book Antiqua"/>
        <w:sz w:val="22"/>
        <w:szCs w:val="22"/>
      </w:rPr>
      <w:fldChar w:fldCharType="end"/>
    </w:r>
  </w:p>
  <w:p w:rsidR="00B210B6" w:rsidP="00D82961">
    <w:pPr>
      <w:pStyle w:val="Footer"/>
      <w:bidi w:val="0"/>
      <w:ind w:right="360"/>
      <w:jc w:val="right"/>
      <w:rPr>
        <w:rFonts w:ascii="Times New Roman" w:hAnsi="Times New Roman"/>
      </w:rPr>
    </w:pPr>
  </w:p>
  <w:p w:rsidR="00B210B6">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0B6">
    <w:pPr>
      <w:bidi w:val="0"/>
      <w:jc w:val="center"/>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8F69CA4"/>
    <w:lvl w:ilvl="0">
      <w:start w:val="5"/>
      <w:numFmt w:val="decimal"/>
      <w:lvlText w:val="%1."/>
      <w:lvlJc w:val="left"/>
      <w:pPr>
        <w:tabs>
          <w:tab w:val="left" w:pos="341"/>
        </w:tabs>
        <w:ind w:left="341" w:hanging="284"/>
      </w:pPr>
      <w:rPr>
        <w:rFonts w:cs="Times New Roman"/>
        <w:b/>
        <w:i w:val="0"/>
        <w:rtl w:val="0"/>
        <w:cs w:val="0"/>
      </w:rPr>
    </w:lvl>
    <w:lvl w:ilvl="1">
      <w:start w:val="6"/>
      <w:numFmt w:val="decimal"/>
      <w:lvlText w:val="%2."/>
      <w:lvlJc w:val="left"/>
      <w:pPr>
        <w:tabs>
          <w:tab w:val="left" w:pos="284"/>
        </w:tabs>
        <w:ind w:left="284" w:hanging="284"/>
      </w:pPr>
      <w:rPr>
        <w:rFonts w:cs="Times New Roman"/>
        <w:b/>
        <w:i w:val="0"/>
        <w:rtl w:val="0"/>
        <w:cs w:val="0"/>
      </w:rPr>
    </w:lvl>
    <w:lvl w:ilvl="2">
      <w:start w:val="1"/>
      <w:numFmt w:val="lowerRoman"/>
      <w:lvlText w:val="%3."/>
      <w:lvlJc w:val="right"/>
      <w:pPr>
        <w:tabs>
          <w:tab w:val="left" w:pos="2160"/>
        </w:tabs>
        <w:ind w:left="2160" w:hanging="180"/>
      </w:pPr>
      <w:rPr>
        <w:rFonts w:cs="Times New Roman"/>
        <w:rtl w:val="0"/>
        <w:cs w:val="0"/>
      </w:rPr>
    </w:lvl>
    <w:lvl w:ilvl="3">
      <w:start w:val="1"/>
      <w:numFmt w:val="decimal"/>
      <w:lvlText w:val="%4."/>
      <w:lvlJc w:val="left"/>
      <w:pPr>
        <w:tabs>
          <w:tab w:val="left" w:pos="2880"/>
        </w:tabs>
        <w:ind w:left="2880" w:hanging="360"/>
      </w:pPr>
      <w:rPr>
        <w:rFonts w:cs="Times New Roman"/>
        <w:rtl w:val="0"/>
        <w:cs w:val="0"/>
      </w:rPr>
    </w:lvl>
    <w:lvl w:ilvl="4">
      <w:start w:val="1"/>
      <w:numFmt w:val="lowerLetter"/>
      <w:lvlText w:val="%5."/>
      <w:lvlJc w:val="left"/>
      <w:pPr>
        <w:tabs>
          <w:tab w:val="left" w:pos="3600"/>
        </w:tabs>
        <w:ind w:left="3600" w:hanging="360"/>
      </w:pPr>
      <w:rPr>
        <w:rFonts w:cs="Times New Roman"/>
        <w:rtl w:val="0"/>
        <w:cs w:val="0"/>
      </w:rPr>
    </w:lvl>
    <w:lvl w:ilvl="5">
      <w:start w:val="1"/>
      <w:numFmt w:val="lowerRoman"/>
      <w:lvlText w:val="%6."/>
      <w:lvlJc w:val="right"/>
      <w:pPr>
        <w:tabs>
          <w:tab w:val="left" w:pos="4320"/>
        </w:tabs>
        <w:ind w:left="4320" w:hanging="180"/>
      </w:pPr>
      <w:rPr>
        <w:rFonts w:cs="Times New Roman"/>
        <w:rtl w:val="0"/>
        <w:cs w:val="0"/>
      </w:rPr>
    </w:lvl>
    <w:lvl w:ilvl="6">
      <w:start w:val="1"/>
      <w:numFmt w:val="decimal"/>
      <w:lvlText w:val="%7."/>
      <w:lvlJc w:val="left"/>
      <w:pPr>
        <w:tabs>
          <w:tab w:val="left" w:pos="5040"/>
        </w:tabs>
        <w:ind w:left="5040" w:hanging="360"/>
      </w:pPr>
      <w:rPr>
        <w:rFonts w:cs="Times New Roman"/>
        <w:rtl w:val="0"/>
        <w:cs w:val="0"/>
      </w:rPr>
    </w:lvl>
    <w:lvl w:ilvl="7">
      <w:start w:val="1"/>
      <w:numFmt w:val="lowerLetter"/>
      <w:lvlText w:val="%8."/>
      <w:lvlJc w:val="left"/>
      <w:pPr>
        <w:tabs>
          <w:tab w:val="left" w:pos="5760"/>
        </w:tabs>
        <w:ind w:left="5760" w:hanging="360"/>
      </w:pPr>
      <w:rPr>
        <w:rFonts w:cs="Times New Roman"/>
        <w:rtl w:val="0"/>
        <w:cs w:val="0"/>
      </w:rPr>
    </w:lvl>
    <w:lvl w:ilvl="8">
      <w:start w:val="1"/>
      <w:numFmt w:val="lowerRoman"/>
      <w:lvlText w:val="%9."/>
      <w:lvlJc w:val="right"/>
      <w:pPr>
        <w:tabs>
          <w:tab w:val="left" w:pos="6480"/>
        </w:tabs>
        <w:ind w:left="6480" w:hanging="180"/>
      </w:pPr>
      <w:rPr>
        <w:rFonts w:cs="Times New Roman"/>
        <w:rtl w:val="0"/>
        <w:cs w:val="0"/>
      </w:rPr>
    </w:lvl>
  </w:abstractNum>
  <w:abstractNum w:abstractNumId="1">
    <w:nsid w:val="00000002"/>
    <w:multiLevelType w:val="hybridMultilevel"/>
    <w:tmpl w:val="B68CBE52"/>
    <w:lvl w:ilvl="0">
      <w:start w:val="1"/>
      <w:numFmt w:val="bullet"/>
      <w:lvlText w:val="-"/>
      <w:lvlJc w:val="left"/>
      <w:pPr>
        <w:ind w:left="644" w:hanging="360"/>
      </w:pPr>
      <w:rPr>
        <w:rFonts w:ascii="Book Antiqua" w:eastAsia="Times New Roman" w:hAnsi="Book Antiqua"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2">
    <w:nsid w:val="00000003"/>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0000004"/>
    <w:multiLevelType w:val="hybridMultilevel"/>
    <w:tmpl w:val="62D4DC4E"/>
    <w:lvl w:ilvl="0">
      <w:start w:val="1"/>
      <w:numFmt w:val="bullet"/>
      <w:lvlText w:val=""/>
      <w:lvlJc w:val="left"/>
      <w:pPr>
        <w:tabs>
          <w:tab w:val="left" w:pos="567"/>
        </w:tabs>
        <w:ind w:left="567" w:hanging="397"/>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2"/>
      <w:numFmt w:val="lowerLetter"/>
      <w:lvlText w:val="%3)"/>
      <w:lvlJc w:val="left"/>
      <w:pPr>
        <w:tabs>
          <w:tab w:val="left" w:pos="510"/>
        </w:tabs>
        <w:ind w:left="567" w:hanging="510"/>
      </w:pPr>
      <w:rPr>
        <w:rFonts w:cs="Times New Roman"/>
        <w:b w:val="0"/>
        <w:i w:val="0"/>
        <w:rtl w:val="0"/>
        <w:cs w:val="0"/>
      </w:rPr>
    </w:lvl>
    <w:lvl w:ilvl="3">
      <w:start w:val="4"/>
      <w:numFmt w:val="decimal"/>
      <w:lvlText w:val="%4."/>
      <w:lvlJc w:val="left"/>
      <w:pPr>
        <w:tabs>
          <w:tab w:val="left" w:pos="284"/>
        </w:tabs>
        <w:ind w:left="284" w:hanging="284"/>
      </w:pPr>
      <w:rPr>
        <w:rFonts w:cs="Times New Roman"/>
        <w:b/>
        <w:i w:val="0"/>
        <w:rtl w:val="0"/>
        <w:cs w:val="0"/>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4">
    <w:nsid w:val="02A11474"/>
    <w:multiLevelType w:val="hybridMultilevel"/>
    <w:tmpl w:val="D272E4E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3A15831"/>
    <w:multiLevelType w:val="hybridMultilevel"/>
    <w:tmpl w:val="5614D9C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0451445D"/>
    <w:multiLevelType w:val="hybridMultilevel"/>
    <w:tmpl w:val="947E0AFE"/>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7">
    <w:nsid w:val="0A261774"/>
    <w:multiLevelType w:val="hybridMultilevel"/>
    <w:tmpl w:val="FA88CD4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8">
    <w:nsid w:val="0EC84950"/>
    <w:multiLevelType w:val="hybridMultilevel"/>
    <w:tmpl w:val="8A520214"/>
    <w:lvl w:ilvl="0">
      <w:start w:val="1"/>
      <w:numFmt w:val="bullet"/>
      <w:lvlText w:val="-"/>
      <w:lvlJc w:val="left"/>
      <w:pPr>
        <w:ind w:left="1068" w:hanging="360"/>
      </w:pPr>
      <w:rPr>
        <w:rFonts w:ascii="Book Antiqua" w:eastAsia="Times New Roman" w:hAnsi="Book Antiqua"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9">
    <w:nsid w:val="19CA071A"/>
    <w:multiLevelType w:val="hybridMultilevel"/>
    <w:tmpl w:val="C98487F6"/>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0">
    <w:nsid w:val="1FDF76BF"/>
    <w:multiLevelType w:val="hybridMultilevel"/>
    <w:tmpl w:val="FF42295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1">
    <w:nsid w:val="20EF2D5B"/>
    <w:multiLevelType w:val="hybridMultilevel"/>
    <w:tmpl w:val="65C255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21434B52"/>
    <w:multiLevelType w:val="hybridMultilevel"/>
    <w:tmpl w:val="028AB61E"/>
    <w:lvl w:ilvl="0">
      <w:start w:val="4"/>
      <w:numFmt w:val="bullet"/>
      <w:lvlText w:val="-"/>
      <w:lvlJc w:val="left"/>
      <w:pPr>
        <w:ind w:left="1440" w:hanging="360"/>
      </w:pPr>
      <w:rPr>
        <w:rFonts w:ascii="Times New Roman" w:eastAsia="Times New Roman" w:hAnsi="Times New Roman" w:hint="default"/>
        <w:sz w:val="27"/>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3">
    <w:nsid w:val="215E5194"/>
    <w:multiLevelType w:val="hybridMultilevel"/>
    <w:tmpl w:val="C29672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220E3A2B"/>
    <w:multiLevelType w:val="hybridMultilevel"/>
    <w:tmpl w:val="A176B3C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2483794B"/>
    <w:multiLevelType w:val="hybridMultilevel"/>
    <w:tmpl w:val="8DC64EC4"/>
    <w:lvl w:ilvl="0">
      <w:start w:val="1"/>
      <w:numFmt w:val="decimal"/>
      <w:lvlText w:val="%1."/>
      <w:lvlJc w:val="left"/>
      <w:pPr>
        <w:ind w:left="7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6">
    <w:nsid w:val="2792445F"/>
    <w:multiLevelType w:val="hybridMultilevel"/>
    <w:tmpl w:val="BECE9846"/>
    <w:lvl w:ilvl="0">
      <w:start w:val="1"/>
      <w:numFmt w:val="decimal"/>
      <w:pStyle w:val="odsek1"/>
      <w:lvlText w:val="(%1)"/>
      <w:lvlJc w:val="left"/>
      <w:pPr>
        <w:ind w:left="1353" w:hanging="360"/>
      </w:pPr>
      <w:rPr>
        <w:rFonts w:ascii="Times New Roman" w:hAnsi="Times New Roman" w:cs="Times New Roman" w:hint="default"/>
        <w:b w:val="0"/>
        <w:i w:val="0"/>
        <w:caps w:val="0"/>
        <w:strike w:val="0"/>
        <w:dstrike w:val="0"/>
        <w:vanish w:val="0"/>
        <w:color w:val="000000"/>
        <w:sz w:val="24"/>
        <w:u w:val="none"/>
        <w:effect w:val="none"/>
        <w:vertAlign w:val="baseline"/>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7">
    <w:nsid w:val="2AEA0DCB"/>
    <w:multiLevelType w:val="hybridMultilevel"/>
    <w:tmpl w:val="BF4EA50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8">
    <w:nsid w:val="30B95C51"/>
    <w:multiLevelType w:val="hybridMultilevel"/>
    <w:tmpl w:val="E8021E8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31C102CE"/>
    <w:multiLevelType w:val="hybridMultilevel"/>
    <w:tmpl w:val="70000FD0"/>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0">
    <w:nsid w:val="348872FA"/>
    <w:multiLevelType w:val="hybridMultilevel"/>
    <w:tmpl w:val="7678580E"/>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21">
    <w:nsid w:val="361513C2"/>
    <w:multiLevelType w:val="hybridMultilevel"/>
    <w:tmpl w:val="5476A742"/>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22">
    <w:nsid w:val="3CD91F18"/>
    <w:multiLevelType w:val="hybridMultilevel"/>
    <w:tmpl w:val="02889BB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3E4E795E"/>
    <w:multiLevelType w:val="hybridMultilevel"/>
    <w:tmpl w:val="A5FAD09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4">
    <w:nsid w:val="4E641266"/>
    <w:multiLevelType w:val="hybridMultilevel"/>
    <w:tmpl w:val="1AFEF3C0"/>
    <w:lvl w:ilvl="0">
      <w:start w:val="1"/>
      <w:numFmt w:val="lowerLetter"/>
      <w:lvlText w:val="%1)"/>
      <w:lvlJc w:val="left"/>
      <w:pPr>
        <w:ind w:left="1494" w:hanging="360"/>
      </w:pPr>
      <w:rPr>
        <w:rFonts w:cs="Times New Roman" w:hint="default"/>
        <w:rtl w:val="0"/>
        <w:cs w:val="0"/>
      </w:rPr>
    </w:lvl>
    <w:lvl w:ilvl="1">
      <w:start w:val="1"/>
      <w:numFmt w:val="lowerLetter"/>
      <w:lvlText w:val="%2."/>
      <w:lvlJc w:val="left"/>
      <w:pPr>
        <w:ind w:left="2214" w:hanging="360"/>
      </w:pPr>
      <w:rPr>
        <w:rFonts w:cs="Times New Roman"/>
        <w:rtl w:val="0"/>
        <w:cs w:val="0"/>
      </w:rPr>
    </w:lvl>
    <w:lvl w:ilvl="2">
      <w:start w:val="1"/>
      <w:numFmt w:val="lowerRoman"/>
      <w:lvlText w:val="%3."/>
      <w:lvlJc w:val="right"/>
      <w:pPr>
        <w:ind w:left="2934" w:hanging="180"/>
      </w:pPr>
      <w:rPr>
        <w:rFonts w:cs="Times New Roman"/>
        <w:rtl w:val="0"/>
        <w:cs w:val="0"/>
      </w:rPr>
    </w:lvl>
    <w:lvl w:ilvl="3">
      <w:start w:val="1"/>
      <w:numFmt w:val="decimal"/>
      <w:lvlText w:val="%4."/>
      <w:lvlJc w:val="left"/>
      <w:pPr>
        <w:ind w:left="3654" w:hanging="360"/>
      </w:pPr>
      <w:rPr>
        <w:rFonts w:cs="Times New Roman"/>
        <w:rtl w:val="0"/>
        <w:cs w:val="0"/>
      </w:rPr>
    </w:lvl>
    <w:lvl w:ilvl="4">
      <w:start w:val="1"/>
      <w:numFmt w:val="lowerLetter"/>
      <w:lvlText w:val="%5."/>
      <w:lvlJc w:val="left"/>
      <w:pPr>
        <w:ind w:left="4374" w:hanging="360"/>
      </w:pPr>
      <w:rPr>
        <w:rFonts w:cs="Times New Roman"/>
        <w:rtl w:val="0"/>
        <w:cs w:val="0"/>
      </w:rPr>
    </w:lvl>
    <w:lvl w:ilvl="5">
      <w:start w:val="1"/>
      <w:numFmt w:val="lowerRoman"/>
      <w:lvlText w:val="%6."/>
      <w:lvlJc w:val="right"/>
      <w:pPr>
        <w:ind w:left="5094" w:hanging="180"/>
      </w:pPr>
      <w:rPr>
        <w:rFonts w:cs="Times New Roman"/>
        <w:rtl w:val="0"/>
        <w:cs w:val="0"/>
      </w:rPr>
    </w:lvl>
    <w:lvl w:ilvl="6">
      <w:start w:val="1"/>
      <w:numFmt w:val="decimal"/>
      <w:lvlText w:val="%7."/>
      <w:lvlJc w:val="left"/>
      <w:pPr>
        <w:ind w:left="5814" w:hanging="360"/>
      </w:pPr>
      <w:rPr>
        <w:rFonts w:cs="Times New Roman"/>
        <w:rtl w:val="0"/>
        <w:cs w:val="0"/>
      </w:rPr>
    </w:lvl>
    <w:lvl w:ilvl="7">
      <w:start w:val="1"/>
      <w:numFmt w:val="lowerLetter"/>
      <w:lvlText w:val="%8."/>
      <w:lvlJc w:val="left"/>
      <w:pPr>
        <w:ind w:left="6534" w:hanging="360"/>
      </w:pPr>
      <w:rPr>
        <w:rFonts w:cs="Times New Roman"/>
        <w:rtl w:val="0"/>
        <w:cs w:val="0"/>
      </w:rPr>
    </w:lvl>
    <w:lvl w:ilvl="8">
      <w:start w:val="1"/>
      <w:numFmt w:val="lowerRoman"/>
      <w:lvlText w:val="%9."/>
      <w:lvlJc w:val="right"/>
      <w:pPr>
        <w:ind w:left="7254" w:hanging="180"/>
      </w:pPr>
      <w:rPr>
        <w:rFonts w:cs="Times New Roman"/>
        <w:rtl w:val="0"/>
        <w:cs w:val="0"/>
      </w:rPr>
    </w:lvl>
  </w:abstractNum>
  <w:abstractNum w:abstractNumId="25">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653E46B3"/>
    <w:multiLevelType w:val="hybridMultilevel"/>
    <w:tmpl w:val="F958620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78E23F27"/>
    <w:multiLevelType w:val="hybridMultilevel"/>
    <w:tmpl w:val="F7E22CD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8">
    <w:nsid w:val="7A74058F"/>
    <w:multiLevelType w:val="hybridMultilevel"/>
    <w:tmpl w:val="8DC64EC4"/>
    <w:lvl w:ilvl="0">
      <w:start w:val="1"/>
      <w:numFmt w:val="decimal"/>
      <w:lvlText w:val="%1."/>
      <w:lvlJc w:val="left"/>
      <w:pPr>
        <w:ind w:left="7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2"/>
  </w:num>
  <w:num w:numId="2">
    <w:abstractNumId w:val="3"/>
    <w:lvlOverride w:ilvl="0"/>
    <w:lvlOverride w:ilvl="1"/>
    <w:lvlOverride w:ilvl="2">
      <w:startOverride w:val="2"/>
    </w:lvlOverride>
    <w:lvlOverride w:ilvl="3">
      <w:startOverride w:val="4"/>
    </w:lvlOverride>
    <w:lvlOverride w:ilvl="4"/>
    <w:lvlOverride w:ilvl="5"/>
    <w:lvlOverride w:ilvl="6"/>
    <w:lvlOverride w:ilvl="7"/>
    <w:lvlOverride w:ilvl="8"/>
  </w:num>
  <w:num w:numId="3">
    <w:abstractNumId w:val="0"/>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16"/>
  </w:num>
  <w:num w:numId="9">
    <w:abstractNumId w:val="15"/>
  </w:num>
  <w:num w:numId="10">
    <w:abstractNumId w:val="25"/>
  </w:num>
  <w:num w:numId="11">
    <w:abstractNumId w:val="18"/>
  </w:num>
  <w:num w:numId="12">
    <w:abstractNumId w:val="23"/>
  </w:num>
  <w:num w:numId="13">
    <w:abstractNumId w:val="9"/>
  </w:num>
  <w:num w:numId="14">
    <w:abstractNumId w:val="14"/>
  </w:num>
  <w:num w:numId="15">
    <w:abstractNumId w:val="17"/>
  </w:num>
  <w:num w:numId="16">
    <w:abstractNumId w:val="11"/>
  </w:num>
  <w:num w:numId="17">
    <w:abstractNumId w:val="10"/>
  </w:num>
  <w:num w:numId="18">
    <w:abstractNumId w:val="4"/>
  </w:num>
  <w:num w:numId="19">
    <w:abstractNumId w:val="7"/>
  </w:num>
  <w:num w:numId="20">
    <w:abstractNumId w:val="12"/>
  </w:num>
  <w:num w:numId="21">
    <w:abstractNumId w:val="13"/>
  </w:num>
  <w:num w:numId="22">
    <w:abstractNumId w:val="5"/>
  </w:num>
  <w:num w:numId="23">
    <w:abstractNumId w:val="19"/>
  </w:num>
  <w:num w:numId="24">
    <w:abstractNumId w:val="24"/>
  </w:num>
  <w:num w:numId="25">
    <w:abstractNumId w:val="20"/>
  </w:num>
  <w:num w:numId="26">
    <w:abstractNumId w:val="22"/>
  </w:num>
  <w:num w:numId="27">
    <w:abstractNumId w:val="21"/>
  </w:num>
  <w:num w:numId="28">
    <w:abstractNumId w:val="27"/>
  </w:num>
  <w:num w:numId="29">
    <w:abstractNumId w:val="26"/>
  </w:num>
  <w:num w:numId="3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rsids>
    <w:rsidRoot w:val="00322B2C"/>
    <w:rsid w:val="000060E4"/>
    <w:rsid w:val="00012EF0"/>
    <w:rsid w:val="00015689"/>
    <w:rsid w:val="00021251"/>
    <w:rsid w:val="0002339C"/>
    <w:rsid w:val="0002568E"/>
    <w:rsid w:val="00030666"/>
    <w:rsid w:val="000362E2"/>
    <w:rsid w:val="00051DDF"/>
    <w:rsid w:val="0005260F"/>
    <w:rsid w:val="000529D5"/>
    <w:rsid w:val="000622DE"/>
    <w:rsid w:val="00073A2C"/>
    <w:rsid w:val="0008193B"/>
    <w:rsid w:val="00086310"/>
    <w:rsid w:val="00092312"/>
    <w:rsid w:val="00096AAC"/>
    <w:rsid w:val="000A0A58"/>
    <w:rsid w:val="000B0960"/>
    <w:rsid w:val="000C5A62"/>
    <w:rsid w:val="000C76EB"/>
    <w:rsid w:val="000E18EC"/>
    <w:rsid w:val="000E20A1"/>
    <w:rsid w:val="000E4E29"/>
    <w:rsid w:val="000E5A13"/>
    <w:rsid w:val="000F1130"/>
    <w:rsid w:val="000F5233"/>
    <w:rsid w:val="000F7A7C"/>
    <w:rsid w:val="00116DFE"/>
    <w:rsid w:val="00116EB5"/>
    <w:rsid w:val="00117C68"/>
    <w:rsid w:val="00121DCE"/>
    <w:rsid w:val="0012493D"/>
    <w:rsid w:val="00126DE2"/>
    <w:rsid w:val="00130A06"/>
    <w:rsid w:val="00132C49"/>
    <w:rsid w:val="00147577"/>
    <w:rsid w:val="001559C2"/>
    <w:rsid w:val="001600E0"/>
    <w:rsid w:val="00161A2D"/>
    <w:rsid w:val="00164A6B"/>
    <w:rsid w:val="001675CA"/>
    <w:rsid w:val="0018286A"/>
    <w:rsid w:val="0018663C"/>
    <w:rsid w:val="00197FCE"/>
    <w:rsid w:val="001A6C43"/>
    <w:rsid w:val="001C1E94"/>
    <w:rsid w:val="001F31C0"/>
    <w:rsid w:val="001F3365"/>
    <w:rsid w:val="002013A4"/>
    <w:rsid w:val="00223A55"/>
    <w:rsid w:val="002301D5"/>
    <w:rsid w:val="00230258"/>
    <w:rsid w:val="002318BB"/>
    <w:rsid w:val="0023266C"/>
    <w:rsid w:val="00236F3E"/>
    <w:rsid w:val="00237F87"/>
    <w:rsid w:val="00247514"/>
    <w:rsid w:val="00247FBC"/>
    <w:rsid w:val="00251CC5"/>
    <w:rsid w:val="0028373E"/>
    <w:rsid w:val="002844AA"/>
    <w:rsid w:val="00285990"/>
    <w:rsid w:val="002917C4"/>
    <w:rsid w:val="002A08FD"/>
    <w:rsid w:val="002A11AF"/>
    <w:rsid w:val="002A76C8"/>
    <w:rsid w:val="002C04A6"/>
    <w:rsid w:val="002C29C8"/>
    <w:rsid w:val="002E0307"/>
    <w:rsid w:val="002E0B07"/>
    <w:rsid w:val="002F0EC7"/>
    <w:rsid w:val="00314C54"/>
    <w:rsid w:val="00322B2C"/>
    <w:rsid w:val="00325F58"/>
    <w:rsid w:val="00350F28"/>
    <w:rsid w:val="00357426"/>
    <w:rsid w:val="00367040"/>
    <w:rsid w:val="00380A73"/>
    <w:rsid w:val="00383A02"/>
    <w:rsid w:val="0039772C"/>
    <w:rsid w:val="003A24D3"/>
    <w:rsid w:val="003A2C4E"/>
    <w:rsid w:val="003A356E"/>
    <w:rsid w:val="003D1619"/>
    <w:rsid w:val="00401BC0"/>
    <w:rsid w:val="00405310"/>
    <w:rsid w:val="00405ECC"/>
    <w:rsid w:val="00407C7A"/>
    <w:rsid w:val="00415C7B"/>
    <w:rsid w:val="00444465"/>
    <w:rsid w:val="004508F7"/>
    <w:rsid w:val="00452775"/>
    <w:rsid w:val="00453A8E"/>
    <w:rsid w:val="004567E5"/>
    <w:rsid w:val="00456DF2"/>
    <w:rsid w:val="00461442"/>
    <w:rsid w:val="004648CC"/>
    <w:rsid w:val="00470806"/>
    <w:rsid w:val="00472E74"/>
    <w:rsid w:val="00473E29"/>
    <w:rsid w:val="004838F8"/>
    <w:rsid w:val="00487C20"/>
    <w:rsid w:val="004954BC"/>
    <w:rsid w:val="00497D39"/>
    <w:rsid w:val="004A0FAE"/>
    <w:rsid w:val="004A6B71"/>
    <w:rsid w:val="004B1F2E"/>
    <w:rsid w:val="004D77E2"/>
    <w:rsid w:val="004E11FA"/>
    <w:rsid w:val="004E794D"/>
    <w:rsid w:val="004F241A"/>
    <w:rsid w:val="004F2546"/>
    <w:rsid w:val="004F27F8"/>
    <w:rsid w:val="004F3FCB"/>
    <w:rsid w:val="004F5039"/>
    <w:rsid w:val="00511B21"/>
    <w:rsid w:val="005341EB"/>
    <w:rsid w:val="0054552A"/>
    <w:rsid w:val="00550F63"/>
    <w:rsid w:val="00551EBE"/>
    <w:rsid w:val="00553823"/>
    <w:rsid w:val="005557B0"/>
    <w:rsid w:val="00571591"/>
    <w:rsid w:val="00573F31"/>
    <w:rsid w:val="0059103B"/>
    <w:rsid w:val="00596668"/>
    <w:rsid w:val="00597BB4"/>
    <w:rsid w:val="005B04A2"/>
    <w:rsid w:val="005B1827"/>
    <w:rsid w:val="005C5FD8"/>
    <w:rsid w:val="005D1BC4"/>
    <w:rsid w:val="005D6FF3"/>
    <w:rsid w:val="005D7438"/>
    <w:rsid w:val="005E3988"/>
    <w:rsid w:val="005E4301"/>
    <w:rsid w:val="005E5FB5"/>
    <w:rsid w:val="005F5A3E"/>
    <w:rsid w:val="00610AE8"/>
    <w:rsid w:val="00610F9E"/>
    <w:rsid w:val="00615F19"/>
    <w:rsid w:val="00622B06"/>
    <w:rsid w:val="00646426"/>
    <w:rsid w:val="00655D6C"/>
    <w:rsid w:val="00657413"/>
    <w:rsid w:val="0066436C"/>
    <w:rsid w:val="00664A22"/>
    <w:rsid w:val="006A0F0F"/>
    <w:rsid w:val="006A7CFA"/>
    <w:rsid w:val="006C7461"/>
    <w:rsid w:val="006D6F93"/>
    <w:rsid w:val="006E740A"/>
    <w:rsid w:val="006F4306"/>
    <w:rsid w:val="006F4C3D"/>
    <w:rsid w:val="00701EDA"/>
    <w:rsid w:val="00703111"/>
    <w:rsid w:val="0070319D"/>
    <w:rsid w:val="0071240B"/>
    <w:rsid w:val="007216D3"/>
    <w:rsid w:val="00723D9F"/>
    <w:rsid w:val="00730A60"/>
    <w:rsid w:val="0073371B"/>
    <w:rsid w:val="00735999"/>
    <w:rsid w:val="00744E14"/>
    <w:rsid w:val="007468BB"/>
    <w:rsid w:val="00750150"/>
    <w:rsid w:val="007679DB"/>
    <w:rsid w:val="00783415"/>
    <w:rsid w:val="007860D0"/>
    <w:rsid w:val="00791EF6"/>
    <w:rsid w:val="007939E2"/>
    <w:rsid w:val="00795CAA"/>
    <w:rsid w:val="007A2605"/>
    <w:rsid w:val="007C1457"/>
    <w:rsid w:val="007E7631"/>
    <w:rsid w:val="007E7AAC"/>
    <w:rsid w:val="007F188E"/>
    <w:rsid w:val="0080704B"/>
    <w:rsid w:val="00827133"/>
    <w:rsid w:val="0083297E"/>
    <w:rsid w:val="00833079"/>
    <w:rsid w:val="00840136"/>
    <w:rsid w:val="00840927"/>
    <w:rsid w:val="00851077"/>
    <w:rsid w:val="00866FDC"/>
    <w:rsid w:val="00870B16"/>
    <w:rsid w:val="0089011E"/>
    <w:rsid w:val="00891FAF"/>
    <w:rsid w:val="00897FAC"/>
    <w:rsid w:val="008A396F"/>
    <w:rsid w:val="008A65B4"/>
    <w:rsid w:val="008B13E0"/>
    <w:rsid w:val="008C1446"/>
    <w:rsid w:val="008E2E0C"/>
    <w:rsid w:val="008F6CD9"/>
    <w:rsid w:val="00910D1F"/>
    <w:rsid w:val="00912561"/>
    <w:rsid w:val="00914037"/>
    <w:rsid w:val="00914103"/>
    <w:rsid w:val="0091412D"/>
    <w:rsid w:val="0091537B"/>
    <w:rsid w:val="00916862"/>
    <w:rsid w:val="00946341"/>
    <w:rsid w:val="009539B7"/>
    <w:rsid w:val="00970F11"/>
    <w:rsid w:val="00971A1E"/>
    <w:rsid w:val="00984D95"/>
    <w:rsid w:val="009A5009"/>
    <w:rsid w:val="009A78C3"/>
    <w:rsid w:val="009B4DCD"/>
    <w:rsid w:val="009C2886"/>
    <w:rsid w:val="009D019C"/>
    <w:rsid w:val="009D3824"/>
    <w:rsid w:val="009D740B"/>
    <w:rsid w:val="009D7455"/>
    <w:rsid w:val="009E038D"/>
    <w:rsid w:val="009E654F"/>
    <w:rsid w:val="009E6883"/>
    <w:rsid w:val="009E71BB"/>
    <w:rsid w:val="009F3A00"/>
    <w:rsid w:val="009F3D4C"/>
    <w:rsid w:val="009F3DAF"/>
    <w:rsid w:val="00A06BEA"/>
    <w:rsid w:val="00A06D10"/>
    <w:rsid w:val="00A11F9E"/>
    <w:rsid w:val="00A12B54"/>
    <w:rsid w:val="00A149CB"/>
    <w:rsid w:val="00A27D29"/>
    <w:rsid w:val="00A3000D"/>
    <w:rsid w:val="00A32B0F"/>
    <w:rsid w:val="00A51641"/>
    <w:rsid w:val="00A60071"/>
    <w:rsid w:val="00A61020"/>
    <w:rsid w:val="00A645E1"/>
    <w:rsid w:val="00A70ABC"/>
    <w:rsid w:val="00A7681F"/>
    <w:rsid w:val="00A76F81"/>
    <w:rsid w:val="00A86E2A"/>
    <w:rsid w:val="00A940F1"/>
    <w:rsid w:val="00AA172D"/>
    <w:rsid w:val="00AB00D2"/>
    <w:rsid w:val="00AB41DC"/>
    <w:rsid w:val="00AC4DE7"/>
    <w:rsid w:val="00AC5CFD"/>
    <w:rsid w:val="00AD29C0"/>
    <w:rsid w:val="00AE40BE"/>
    <w:rsid w:val="00AE471D"/>
    <w:rsid w:val="00AF1500"/>
    <w:rsid w:val="00AF7FF0"/>
    <w:rsid w:val="00B04CA2"/>
    <w:rsid w:val="00B1085C"/>
    <w:rsid w:val="00B14048"/>
    <w:rsid w:val="00B17506"/>
    <w:rsid w:val="00B177E5"/>
    <w:rsid w:val="00B210B6"/>
    <w:rsid w:val="00B23589"/>
    <w:rsid w:val="00B318AD"/>
    <w:rsid w:val="00B33098"/>
    <w:rsid w:val="00B354A5"/>
    <w:rsid w:val="00B44AD3"/>
    <w:rsid w:val="00B46E43"/>
    <w:rsid w:val="00B555A3"/>
    <w:rsid w:val="00B7029B"/>
    <w:rsid w:val="00B750C3"/>
    <w:rsid w:val="00B7703C"/>
    <w:rsid w:val="00B82A5B"/>
    <w:rsid w:val="00B831C9"/>
    <w:rsid w:val="00BA0270"/>
    <w:rsid w:val="00BC66EB"/>
    <w:rsid w:val="00BF7CA8"/>
    <w:rsid w:val="00BF7CEC"/>
    <w:rsid w:val="00C0011A"/>
    <w:rsid w:val="00C00605"/>
    <w:rsid w:val="00C00B00"/>
    <w:rsid w:val="00C00EF4"/>
    <w:rsid w:val="00C10D5D"/>
    <w:rsid w:val="00C12AC4"/>
    <w:rsid w:val="00C17AAC"/>
    <w:rsid w:val="00C221B2"/>
    <w:rsid w:val="00C348CB"/>
    <w:rsid w:val="00C400F7"/>
    <w:rsid w:val="00C42214"/>
    <w:rsid w:val="00C466DF"/>
    <w:rsid w:val="00C5385E"/>
    <w:rsid w:val="00C55540"/>
    <w:rsid w:val="00C608C7"/>
    <w:rsid w:val="00C66B0C"/>
    <w:rsid w:val="00C7628E"/>
    <w:rsid w:val="00C84C48"/>
    <w:rsid w:val="00C953AC"/>
    <w:rsid w:val="00C9749D"/>
    <w:rsid w:val="00CA2232"/>
    <w:rsid w:val="00CA64A3"/>
    <w:rsid w:val="00CB6982"/>
    <w:rsid w:val="00CC55A2"/>
    <w:rsid w:val="00CC775E"/>
    <w:rsid w:val="00CC7BB1"/>
    <w:rsid w:val="00CD5C80"/>
    <w:rsid w:val="00CE12F3"/>
    <w:rsid w:val="00CE6280"/>
    <w:rsid w:val="00CF7CB8"/>
    <w:rsid w:val="00D01DB1"/>
    <w:rsid w:val="00D02C54"/>
    <w:rsid w:val="00D151D6"/>
    <w:rsid w:val="00D260BB"/>
    <w:rsid w:val="00D276DD"/>
    <w:rsid w:val="00D428C9"/>
    <w:rsid w:val="00D42FBB"/>
    <w:rsid w:val="00D47716"/>
    <w:rsid w:val="00D72DE3"/>
    <w:rsid w:val="00D82961"/>
    <w:rsid w:val="00D82A20"/>
    <w:rsid w:val="00D86BF6"/>
    <w:rsid w:val="00D92B5C"/>
    <w:rsid w:val="00D936C5"/>
    <w:rsid w:val="00D9617F"/>
    <w:rsid w:val="00DA220A"/>
    <w:rsid w:val="00DA2C0D"/>
    <w:rsid w:val="00DA2DBD"/>
    <w:rsid w:val="00DB0A24"/>
    <w:rsid w:val="00DC47BF"/>
    <w:rsid w:val="00DC5B73"/>
    <w:rsid w:val="00DD5798"/>
    <w:rsid w:val="00DE412F"/>
    <w:rsid w:val="00DE42CC"/>
    <w:rsid w:val="00DE466C"/>
    <w:rsid w:val="00DE7F17"/>
    <w:rsid w:val="00DF212E"/>
    <w:rsid w:val="00DF6B8E"/>
    <w:rsid w:val="00E11632"/>
    <w:rsid w:val="00E16FF3"/>
    <w:rsid w:val="00E201EF"/>
    <w:rsid w:val="00E32C0E"/>
    <w:rsid w:val="00E34024"/>
    <w:rsid w:val="00E34F61"/>
    <w:rsid w:val="00E4488A"/>
    <w:rsid w:val="00E778FE"/>
    <w:rsid w:val="00EB2804"/>
    <w:rsid w:val="00EB4937"/>
    <w:rsid w:val="00ED1BEE"/>
    <w:rsid w:val="00ED3C18"/>
    <w:rsid w:val="00EE5C9F"/>
    <w:rsid w:val="00EE652D"/>
    <w:rsid w:val="00EE7CE9"/>
    <w:rsid w:val="00EF4CDC"/>
    <w:rsid w:val="00EF7E77"/>
    <w:rsid w:val="00F010A4"/>
    <w:rsid w:val="00F037E7"/>
    <w:rsid w:val="00F04E08"/>
    <w:rsid w:val="00F054F4"/>
    <w:rsid w:val="00F132C2"/>
    <w:rsid w:val="00F135B9"/>
    <w:rsid w:val="00F16311"/>
    <w:rsid w:val="00F20620"/>
    <w:rsid w:val="00F21381"/>
    <w:rsid w:val="00F21D50"/>
    <w:rsid w:val="00F22FB7"/>
    <w:rsid w:val="00F26CEA"/>
    <w:rsid w:val="00F30741"/>
    <w:rsid w:val="00F369BA"/>
    <w:rsid w:val="00F40294"/>
    <w:rsid w:val="00F403E7"/>
    <w:rsid w:val="00F5399E"/>
    <w:rsid w:val="00F64B19"/>
    <w:rsid w:val="00F65F11"/>
    <w:rsid w:val="00F754CE"/>
    <w:rsid w:val="00FB3DF8"/>
    <w:rsid w:val="00FC13BD"/>
    <w:rsid w:val="00FC4320"/>
    <w:rsid w:val="00FD0DC4"/>
    <w:rsid w:val="00FD3D19"/>
    <w:rsid w:val="00FD7532"/>
    <w:rsid w:val="00FD764B"/>
    <w:rsid w:val="00FE1D6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1" w:uiPriority="0"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uiPriority="0"/>
    <w:lsdException w:name="Subtitle" w:uiPriority="0"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0" w:qFormat="1"/>
    <w:lsdException w:name="Normal (Web)"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B1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er">
    <w:name w:val="footer"/>
    <w:basedOn w:val="Normal"/>
    <w:link w:val="PtaChar"/>
    <w:uiPriority w:val="99"/>
    <w:rsid w:val="00F64B19"/>
    <w:pPr>
      <w:tabs>
        <w:tab w:val="center" w:pos="4536"/>
        <w:tab w:val="right" w:pos="9072"/>
      </w:tabs>
      <w:jc w:val="left"/>
    </w:pPr>
  </w:style>
  <w:style w:type="character" w:customStyle="1" w:styleId="PtaChar">
    <w:name w:val="Päta Char"/>
    <w:basedOn w:val="DefaultParagraphFont"/>
    <w:link w:val="Footer"/>
    <w:uiPriority w:val="99"/>
    <w:locked/>
    <w:rsid w:val="00F64B19"/>
    <w:rPr>
      <w:rFonts w:ascii="Times New Roman" w:hAnsi="Times New Roman" w:cs="Times New Roman"/>
      <w:sz w:val="24"/>
      <w:rtl w:val="0"/>
      <w:cs w:val="0"/>
      <w:lang w:val="x-none" w:eastAsia="sk-SK"/>
    </w:rPr>
  </w:style>
  <w:style w:type="paragraph" w:styleId="NormalWeb">
    <w:name w:val="Normal (Web)"/>
    <w:basedOn w:val="Normal"/>
    <w:uiPriority w:val="99"/>
    <w:rsid w:val="00F64B19"/>
    <w:pPr>
      <w:spacing w:before="100" w:beforeAutospacing="1" w:after="100" w:afterAutospacing="1"/>
      <w:jc w:val="left"/>
    </w:pPr>
  </w:style>
  <w:style w:type="paragraph" w:styleId="FootnoteText">
    <w:name w:val="footnote text"/>
    <w:basedOn w:val="Normal"/>
    <w:link w:val="TextpoznmkypodiarouChar"/>
    <w:uiPriority w:val="99"/>
    <w:semiHidden/>
    <w:rsid w:val="00F64B19"/>
    <w:pPr>
      <w:jc w:val="both"/>
    </w:pPr>
    <w:rPr>
      <w:sz w:val="20"/>
      <w:szCs w:val="20"/>
      <w:lang w:eastAsia="cs-CZ"/>
    </w:rPr>
  </w:style>
  <w:style w:type="character" w:customStyle="1" w:styleId="TextpoznmkypodiarouChar">
    <w:name w:val="Text poznámky pod čiarou Char"/>
    <w:basedOn w:val="DefaultParagraphFont"/>
    <w:link w:val="FootnoteText"/>
    <w:uiPriority w:val="99"/>
    <w:locked/>
    <w:rsid w:val="00F64B19"/>
    <w:rPr>
      <w:rFonts w:ascii="Times New Roman" w:hAnsi="Times New Roman" w:cs="Times New Roman"/>
      <w:sz w:val="20"/>
      <w:rtl w:val="0"/>
      <w:cs w:val="0"/>
      <w:lang w:val="x-none" w:eastAsia="cs-CZ"/>
    </w:rPr>
  </w:style>
  <w:style w:type="paragraph" w:styleId="BodyText">
    <w:name w:val="Body Text"/>
    <w:basedOn w:val="Normal"/>
    <w:link w:val="ZkladntextChar"/>
    <w:uiPriority w:val="99"/>
    <w:rsid w:val="00F64B19"/>
    <w:pPr>
      <w:spacing w:after="120"/>
      <w:jc w:val="left"/>
    </w:pPr>
  </w:style>
  <w:style w:type="character" w:customStyle="1" w:styleId="ZkladntextChar">
    <w:name w:val="Základný text Char"/>
    <w:basedOn w:val="DefaultParagraphFont"/>
    <w:link w:val="BodyText"/>
    <w:uiPriority w:val="99"/>
    <w:locked/>
    <w:rsid w:val="00F64B19"/>
    <w:rPr>
      <w:rFonts w:ascii="Times New Roman" w:hAnsi="Times New Roman" w:cs="Times New Roman"/>
      <w:sz w:val="24"/>
      <w:rtl w:val="0"/>
      <w:cs w:val="0"/>
      <w:lang w:val="x-none" w:eastAsia="sk-SK"/>
    </w:rPr>
  </w:style>
  <w:style w:type="character" w:styleId="Hyperlink">
    <w:name w:val="Hyperlink"/>
    <w:basedOn w:val="DefaultParagraphFont"/>
    <w:uiPriority w:val="99"/>
    <w:rsid w:val="00F64B19"/>
    <w:rPr>
      <w:rFonts w:cs="Times New Roman"/>
      <w:color w:val="0000FF"/>
      <w:u w:val="single"/>
      <w:rtl w:val="0"/>
      <w:cs w:val="0"/>
    </w:rPr>
  </w:style>
  <w:style w:type="paragraph" w:styleId="BodyText2">
    <w:name w:val="Body Text 2"/>
    <w:basedOn w:val="Normal"/>
    <w:link w:val="Zkladntext2Char"/>
    <w:uiPriority w:val="99"/>
    <w:rsid w:val="00F64B19"/>
    <w:pPr>
      <w:spacing w:after="120" w:line="480" w:lineRule="auto"/>
      <w:jc w:val="left"/>
    </w:pPr>
  </w:style>
  <w:style w:type="character" w:customStyle="1" w:styleId="Zkladntext2Char">
    <w:name w:val="Základný text 2 Char"/>
    <w:basedOn w:val="DefaultParagraphFont"/>
    <w:link w:val="BodyText2"/>
    <w:uiPriority w:val="99"/>
    <w:locked/>
    <w:rsid w:val="00F64B19"/>
    <w:rPr>
      <w:rFonts w:ascii="Times New Roman" w:hAnsi="Times New Roman" w:cs="Times New Roman"/>
      <w:sz w:val="24"/>
      <w:rtl w:val="0"/>
      <w:cs w:val="0"/>
      <w:lang w:val="x-none" w:eastAsia="sk-SK"/>
    </w:rPr>
  </w:style>
  <w:style w:type="character" w:customStyle="1" w:styleId="apple-converted-space">
    <w:name w:val="apple-converted-space"/>
    <w:rsid w:val="00F64B19"/>
  </w:style>
  <w:style w:type="paragraph" w:styleId="BodyTextIndent">
    <w:name w:val="Body Text Indent"/>
    <w:basedOn w:val="Normal"/>
    <w:link w:val="ZarkazkladnhotextuChar"/>
    <w:uiPriority w:val="99"/>
    <w:rsid w:val="00F64B19"/>
    <w:pPr>
      <w:spacing w:after="120"/>
      <w:ind w:left="283"/>
      <w:jc w:val="left"/>
    </w:pPr>
  </w:style>
  <w:style w:type="character" w:customStyle="1" w:styleId="ZarkazkladnhotextuChar">
    <w:name w:val="Zarážka základného textu Char"/>
    <w:basedOn w:val="DefaultParagraphFont"/>
    <w:link w:val="BodyTextIndent"/>
    <w:uiPriority w:val="99"/>
    <w:locked/>
    <w:rsid w:val="00F64B19"/>
    <w:rPr>
      <w:rFonts w:ascii="Times New Roman" w:hAnsi="Times New Roman" w:cs="Times New Roman"/>
      <w:sz w:val="24"/>
      <w:rtl w:val="0"/>
      <w:cs w:val="0"/>
      <w:lang w:val="x-none" w:eastAsia="sk-SK"/>
    </w:rPr>
  </w:style>
  <w:style w:type="paragraph" w:styleId="ListParagraph">
    <w:name w:val="List Paragraph"/>
    <w:basedOn w:val="Normal"/>
    <w:uiPriority w:val="34"/>
    <w:qFormat/>
    <w:rsid w:val="0018663C"/>
    <w:pPr>
      <w:ind w:left="708"/>
      <w:jc w:val="left"/>
    </w:pPr>
  </w:style>
  <w:style w:type="character" w:customStyle="1" w:styleId="odsekChar">
    <w:name w:val="odsek Char"/>
    <w:link w:val="odsek"/>
    <w:uiPriority w:val="99"/>
    <w:locked/>
    <w:rsid w:val="0018663C"/>
    <w:rPr>
      <w:sz w:val="24"/>
    </w:rPr>
  </w:style>
  <w:style w:type="paragraph" w:customStyle="1" w:styleId="odsek">
    <w:name w:val="odsek"/>
    <w:basedOn w:val="Normal"/>
    <w:link w:val="odsekChar"/>
    <w:uiPriority w:val="99"/>
    <w:rsid w:val="0018663C"/>
    <w:pPr>
      <w:keepNext/>
      <w:ind w:firstLine="709"/>
      <w:jc w:val="both"/>
    </w:pPr>
    <w:rPr>
      <w:rFonts w:ascii="Calibri" w:hAnsi="Calibri"/>
      <w:szCs w:val="20"/>
    </w:rPr>
  </w:style>
  <w:style w:type="paragraph" w:customStyle="1" w:styleId="odsek1">
    <w:name w:val="odsek1"/>
    <w:basedOn w:val="Normal"/>
    <w:uiPriority w:val="99"/>
    <w:rsid w:val="0018663C"/>
    <w:pPr>
      <w:keepNext/>
      <w:numPr>
        <w:numId w:val="6"/>
      </w:numPr>
      <w:spacing w:before="120" w:after="120"/>
      <w:ind w:left="1353" w:firstLine="709"/>
      <w:jc w:val="both"/>
    </w:pPr>
  </w:style>
  <w:style w:type="character" w:customStyle="1" w:styleId="Textzstupnhosymbolu1">
    <w:name w:val="Text zástupného symbolu1"/>
    <w:semiHidden/>
    <w:rsid w:val="0018663C"/>
    <w:rPr>
      <w:rFonts w:ascii="Times New Roman" w:hAnsi="Times New Roman" w:cs="Times New Roman"/>
      <w:color w:val="808080"/>
    </w:rPr>
  </w:style>
  <w:style w:type="character" w:styleId="PageNumber">
    <w:name w:val="page number"/>
    <w:basedOn w:val="DefaultParagraphFont"/>
    <w:uiPriority w:val="99"/>
    <w:rsid w:val="00D82961"/>
    <w:rPr>
      <w:rFonts w:cs="Times New Roman"/>
      <w:rtl w:val="0"/>
      <w:cs w:val="0"/>
    </w:rPr>
  </w:style>
  <w:style w:type="paragraph" w:styleId="Header">
    <w:name w:val="header"/>
    <w:basedOn w:val="Normal"/>
    <w:link w:val="HlavikaChar"/>
    <w:uiPriority w:val="99"/>
    <w:rsid w:val="00D82961"/>
    <w:pPr>
      <w:tabs>
        <w:tab w:val="center" w:pos="4536"/>
        <w:tab w:val="right" w:pos="9072"/>
      </w:tabs>
      <w:jc w:val="left"/>
    </w:pPr>
  </w:style>
  <w:style w:type="character" w:customStyle="1" w:styleId="HlavikaChar">
    <w:name w:val="Hlavička Char"/>
    <w:basedOn w:val="DefaultParagraphFont"/>
    <w:link w:val="Header"/>
    <w:uiPriority w:val="99"/>
    <w:semiHidden/>
    <w:locked/>
    <w:rPr>
      <w:rFonts w:ascii="Times New Roman" w:hAnsi="Times New Roman" w:cs="Times New Roman"/>
      <w:sz w:val="24"/>
      <w:rtl w:val="0"/>
      <w:cs w:val="0"/>
    </w:rPr>
  </w:style>
  <w:style w:type="character" w:styleId="HTMLVariable">
    <w:name w:val="HTML Variable"/>
    <w:basedOn w:val="DefaultParagraphFont"/>
    <w:uiPriority w:val="99"/>
    <w:semiHidden/>
    <w:unhideWhenUsed/>
    <w:rsid w:val="0080704B"/>
    <w:rPr>
      <w:rFonts w:cs="Times New Roman"/>
      <w:i/>
      <w:rtl w:val="0"/>
      <w:cs w:val="0"/>
    </w:rPr>
  </w:style>
  <w:style w:type="character" w:styleId="Strong">
    <w:name w:val="Strong"/>
    <w:basedOn w:val="DefaultParagraphFont"/>
    <w:uiPriority w:val="22"/>
    <w:qFormat/>
    <w:locked/>
    <w:rsid w:val="00E32C0E"/>
    <w:rPr>
      <w:rFonts w:cs="Times New Roman"/>
      <w:b/>
      <w:rtl w:val="0"/>
      <w:cs w:val="0"/>
    </w:rPr>
  </w:style>
  <w:style w:type="character" w:customStyle="1" w:styleId="italic">
    <w:name w:val="italic"/>
    <w:rsid w:val="00E34F61"/>
  </w:style>
  <w:style w:type="paragraph" w:customStyle="1" w:styleId="Standard">
    <w:name w:val="Standard"/>
    <w:rsid w:val="00C55540"/>
    <w:pPr>
      <w:framePr w:wrap="auto"/>
      <w:widowControl/>
      <w:suppressAutoHyphens/>
      <w:autoSpaceDE/>
      <w:autoSpaceDN w:val="0"/>
      <w:adjustRightInd/>
      <w:ind w:left="0" w:right="0"/>
      <w:jc w:val="left"/>
      <w:textAlignment w:val="baseline"/>
    </w:pPr>
    <w:rPr>
      <w:rFonts w:cs="Times New Roman"/>
      <w:kern w:val="3"/>
      <w:sz w:val="24"/>
      <w:szCs w:val="24"/>
      <w:rtl w:val="0"/>
      <w:cs w:val="0"/>
      <w:lang w:val="sk-SK" w:eastAsia="sk-SK" w:bidi="ar-SA"/>
    </w:rPr>
  </w:style>
  <w:style w:type="paragraph" w:styleId="HTMLPreformatted">
    <w:name w:val="HTML Preformatted"/>
    <w:basedOn w:val="Normal"/>
    <w:link w:val="PredformtovanHTMLChar"/>
    <w:uiPriority w:val="99"/>
    <w:unhideWhenUsed/>
    <w:rsid w:val="00DA2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PredformtovanHTMLChar">
    <w:name w:val="Predformátované HTML Char"/>
    <w:basedOn w:val="DefaultParagraphFont"/>
    <w:link w:val="HTMLPreformatted"/>
    <w:uiPriority w:val="99"/>
    <w:locked/>
    <w:rsid w:val="00DA220A"/>
    <w:rPr>
      <w:rFonts w:ascii="Courier New" w:hAnsi="Courier New" w:cs="Courier New"/>
      <w:rtl w:val="0"/>
      <w:cs w:val="0"/>
    </w:rPr>
  </w:style>
  <w:style w:type="paragraph" w:customStyle="1" w:styleId="Vchodzie">
    <w:name w:val="Vchodzie"/>
    <w:rsid w:val="00984D95"/>
    <w:pPr>
      <w:framePr w:wrap="auto"/>
      <w:widowControl w:val="0"/>
      <w:autoSpaceDE w:val="0"/>
      <w:autoSpaceDN w:val="0"/>
      <w:adjustRightInd w:val="0"/>
      <w:ind w:left="0" w:right="0"/>
      <w:jc w:val="left"/>
      <w:textAlignment w:val="auto"/>
    </w:pPr>
    <w:rPr>
      <w:rFonts w:cs="Times New Roman"/>
      <w:kern w:val="1"/>
      <w:sz w:val="24"/>
      <w:szCs w:val="24"/>
      <w:rtl w:val="0"/>
      <w:cs w:val="0"/>
      <w:lang w:val="sk-SK" w:eastAsia="sk-SK" w:bidi="ar-SA"/>
    </w:rPr>
  </w:style>
  <w:style w:type="paragraph" w:styleId="BodyTextIndent2">
    <w:name w:val="Body Text Indent 2"/>
    <w:basedOn w:val="Normal"/>
    <w:link w:val="Zarkazkladnhotextu2Char"/>
    <w:uiPriority w:val="99"/>
    <w:rsid w:val="008B13E0"/>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locked/>
    <w:rsid w:val="008B13E0"/>
    <w:rPr>
      <w:rFonts w:ascii="Times New Roman" w:hAnsi="Times New Roman"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52BCD5-35A3-4923-8768-F38572639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10</Pages>
  <Words>3385</Words>
  <Characters>19296</Characters>
  <Application>Microsoft Office Word</Application>
  <DocSecurity>0</DocSecurity>
  <Lines>0</Lines>
  <Paragraphs>0</Paragraphs>
  <ScaleCrop>false</ScaleCrop>
  <Company>Kancelaria NR SR</Company>
  <LinksUpToDate>false</LinksUpToDate>
  <CharactersWithSpaces>22636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Miroslav_Kaduc</dc:creator>
  <cp:lastModifiedBy>Lukáč, Jozef (asistent)</cp:lastModifiedBy>
  <cp:revision>2</cp:revision>
  <cp:lastPrinted>2017-01-13T15:42:00Z</cp:lastPrinted>
  <dcterms:created xsi:type="dcterms:W3CDTF">2018-08-23T14:57:00Z</dcterms:created>
  <dcterms:modified xsi:type="dcterms:W3CDTF">2018-08-23T14:57:00Z</dcterms:modified>
</cp:coreProperties>
</file>